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rPr>
          <w:sz w:val="48"/>
          <w:szCs w:val="48"/>
        </w:rPr>
      </w:pPr>
      <w:r>
        <w:rPr>
          <w:rFonts w:ascii="SimHei" w:eastAsia="SimHei" w:hAnsi="SimHei" w:cs="SimHei"/>
          <w:color w:val="3A3637"/>
          <w:spacing w:val="0"/>
          <w:w w:val="100"/>
          <w:position w:val="0"/>
          <w:sz w:val="48"/>
          <w:szCs w:val="48"/>
        </w:rPr>
        <w:t>创业黑召</w:t>
      </w:r>
    </w:p>
    <w:p>
      <w:pPr>
        <w:pStyle w:val="Style2"/>
        <w:keepNext w:val="0"/>
        <w:keepLines w:val="0"/>
        <w:widowControl w:val="0"/>
        <w:shd w:val="clear" w:color="auto" w:fill="auto"/>
        <w:bidi w:val="0"/>
        <w:spacing w:before="0" w:after="600" w:line="230" w:lineRule="auto"/>
        <w:ind w:left="0" w:right="0" w:firstLine="0"/>
        <w:jc w:val="center"/>
        <w:rPr>
          <w:sz w:val="16"/>
          <w:szCs w:val="16"/>
        </w:rPr>
      </w:pPr>
      <w:r>
        <w:rPr>
          <w:rFonts w:ascii="Arial" w:eastAsia="Arial" w:hAnsi="Arial" w:cs="Arial"/>
          <w:color w:val="3A3637"/>
          <w:spacing w:val="0"/>
          <w:w w:val="100"/>
          <w:position w:val="0"/>
          <w:sz w:val="16"/>
          <w:szCs w:val="16"/>
        </w:rPr>
        <w:t>DARK HORSE</w:t>
      </w:r>
    </w:p>
    <w:p>
      <w:pPr>
        <w:pStyle w:val="Style2"/>
        <w:keepNext w:val="0"/>
        <w:keepLines w:val="0"/>
        <w:widowControl w:val="0"/>
        <w:shd w:val="clear" w:color="auto" w:fill="auto"/>
        <w:bidi w:val="0"/>
        <w:spacing w:before="0" w:after="440" w:line="240" w:lineRule="auto"/>
        <w:ind w:left="0" w:right="0" w:firstLine="0"/>
        <w:jc w:val="center"/>
        <w:rPr>
          <w:sz w:val="36"/>
          <w:szCs w:val="36"/>
        </w:rPr>
      </w:pPr>
      <w:r>
        <w:rPr>
          <w:b/>
          <w:bCs/>
          <w:color w:val="000000"/>
          <w:spacing w:val="0"/>
          <w:w w:val="100"/>
          <w:position w:val="0"/>
          <w:sz w:val="36"/>
          <w:szCs w:val="36"/>
        </w:rPr>
        <w:t>创业黑马科技集团股份有限公司</w:t>
      </w:r>
    </w:p>
    <w:p>
      <w:pPr>
        <w:pStyle w:val="Style2"/>
        <w:keepNext w:val="0"/>
        <w:keepLines w:val="0"/>
        <w:widowControl w:val="0"/>
        <w:shd w:val="clear" w:color="auto" w:fill="auto"/>
        <w:bidi w:val="0"/>
        <w:spacing w:before="0" w:after="60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600" w:line="240" w:lineRule="auto"/>
        <w:ind w:left="0" w:right="0" w:firstLine="0"/>
        <w:jc w:val="center"/>
        <w:rPr>
          <w:sz w:val="32"/>
          <w:szCs w:val="32"/>
        </w:rPr>
        <w:sectPr>
          <w:footnotePr>
            <w:pos w:val="pageBottom"/>
            <w:numFmt w:val="decimal"/>
            <w:numRestart w:val="continuous"/>
          </w:footnotePr>
          <w:pgSz w:w="11900" w:h="16840"/>
          <w:pgMar w:top="2761" w:right="903" w:bottom="2761" w:left="1104"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p>
    <w:p>
      <w:pPr>
        <w:pStyle w:val="Style9"/>
        <w:keepNext/>
        <w:keepLines/>
        <w:widowControl w:val="0"/>
        <w:shd w:val="clear" w:color="auto" w:fill="auto"/>
        <w:bidi w:val="0"/>
        <w:spacing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1"/>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1"/>
        <w:keepNext w:val="0"/>
        <w:keepLines w:val="0"/>
        <w:widowControl w:val="0"/>
        <w:shd w:val="clear" w:color="auto" w:fill="auto"/>
        <w:bidi w:val="0"/>
        <w:spacing w:before="0" w:line="619" w:lineRule="exact"/>
        <w:ind w:left="0" w:right="0"/>
        <w:jc w:val="both"/>
      </w:pPr>
      <w:r>
        <w:rPr>
          <w:color w:val="000000"/>
          <w:spacing w:val="0"/>
          <w:w w:val="100"/>
          <w:position w:val="0"/>
        </w:rPr>
        <w:t>公司负责人牛文文、主管会计工作负责人左超及会计机构负责人（会计主管 人员）毛璇声明：保证本年度报告中财务报告的真实、准确、完整。</w:t>
      </w:r>
    </w:p>
    <w:p>
      <w:pPr>
        <w:pStyle w:val="Style11"/>
        <w:keepNext w:val="0"/>
        <w:keepLines w:val="0"/>
        <w:widowControl w:val="0"/>
        <w:shd w:val="clear" w:color="auto" w:fill="auto"/>
        <w:bidi w:val="0"/>
        <w:spacing w:before="0" w:line="619" w:lineRule="exact"/>
        <w:ind w:left="0" w:right="0"/>
        <w:jc w:val="both"/>
      </w:pPr>
      <w:r>
        <w:rPr>
          <w:color w:val="000000"/>
          <w:spacing w:val="0"/>
          <w:w w:val="100"/>
          <w:position w:val="0"/>
        </w:rPr>
        <w:t>所有董事均已出席了审议本报告的董事会会议。</w:t>
      </w:r>
    </w:p>
    <w:p>
      <w:pPr>
        <w:pStyle w:val="Style11"/>
        <w:keepNext w:val="0"/>
        <w:keepLines w:val="0"/>
        <w:widowControl w:val="0"/>
        <w:shd w:val="clear" w:color="auto" w:fill="auto"/>
        <w:bidi w:val="0"/>
        <w:spacing w:before="0" w:after="440" w:line="600" w:lineRule="exact"/>
        <w:ind w:left="0" w:right="0"/>
        <w:jc w:val="both"/>
      </w:pPr>
      <w:r>
        <w:rPr>
          <w:color w:val="000000"/>
          <w:spacing w:val="0"/>
          <w:w w:val="100"/>
          <w:position w:val="0"/>
        </w:rPr>
        <w:t>本年度报告中涉及未来计划或规划等前瞻性陈述，均不构成公司对投资者 的实质承诺，投资者及相关人士均应对此保持足够的风险认识，并且应当理解 计划、预测与承诺之间的差异。</w:t>
      </w:r>
    </w:p>
    <w:p>
      <w:pPr>
        <w:pStyle w:val="Style11"/>
        <w:keepNext w:val="0"/>
        <w:keepLines w:val="0"/>
        <w:widowControl w:val="0"/>
        <w:shd w:val="clear" w:color="auto" w:fill="auto"/>
        <w:bidi w:val="0"/>
        <w:spacing w:before="0" w:after="0" w:line="240" w:lineRule="auto"/>
        <w:ind w:left="0" w:right="0"/>
        <w:jc w:val="left"/>
      </w:pPr>
      <w:r>
        <w:rPr>
          <w:color w:val="000000"/>
          <w:spacing w:val="0"/>
          <w:w w:val="100"/>
          <w:position w:val="0"/>
        </w:rPr>
        <w:t>本公司请投资者认真阅读本年度报告全文，并特别注意下列风险因素：</w:t>
      </w:r>
    </w:p>
    <w:p>
      <w:pPr>
        <w:pStyle w:val="Style13"/>
        <w:keepNext w:val="0"/>
        <w:keepLines w:val="0"/>
        <w:widowControl w:val="0"/>
        <w:shd w:val="clear" w:color="auto" w:fill="auto"/>
        <w:tabs>
          <w:tab w:pos="794" w:val="left"/>
        </w:tabs>
        <w:bidi w:val="0"/>
        <w:spacing w:before="0" w:after="0" w:line="470" w:lineRule="exact"/>
        <w:ind w:left="0" w:right="0" w:firstLine="440"/>
        <w:jc w:val="left"/>
      </w:pPr>
      <w:bookmarkStart w:id="4" w:name="bookmark4"/>
      <w:r>
        <w:rPr>
          <w:color w:val="000000"/>
          <w:spacing w:val="0"/>
          <w:w w:val="100"/>
          <w:position w:val="0"/>
        </w:rPr>
        <w:t>1</w:t>
      </w:r>
      <w:bookmarkEnd w:id="4"/>
      <w:r>
        <w:rPr>
          <w:color w:val="000000"/>
          <w:spacing w:val="0"/>
          <w:w w:val="100"/>
          <w:position w:val="0"/>
        </w:rPr>
        <w:t>、</w:t>
        <w:tab/>
        <w:t>宏观经济趋势变动风险</w:t>
      </w:r>
    </w:p>
    <w:p>
      <w:pPr>
        <w:pStyle w:val="Style13"/>
        <w:keepNext w:val="0"/>
        <w:keepLines w:val="0"/>
        <w:widowControl w:val="0"/>
        <w:shd w:val="clear" w:color="auto" w:fill="auto"/>
        <w:bidi w:val="0"/>
        <w:spacing w:before="0" w:line="470" w:lineRule="exact"/>
        <w:ind w:left="0" w:right="0" w:firstLine="440"/>
        <w:jc w:val="both"/>
      </w:pPr>
      <w:r>
        <w:rPr>
          <w:color w:val="000000"/>
          <w:spacing w:val="0"/>
          <w:w w:val="100"/>
          <w:position w:val="0"/>
        </w:rPr>
        <w:t>中国经济正面临结构性转型，良好的宏观经济形势是企业服务行业持续健康发展的基础。中国经济发 展将面临更加多样复杂的影响因素，宏观经济结构性升级调整将直接影响企业服务行业的市场需求。</w:t>
      </w:r>
    </w:p>
    <w:p>
      <w:pPr>
        <w:pStyle w:val="Style1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公司的企业服务平台，主要服务于国内中小创企业，目标客群的规模及发展潜力空间，与中国宏观经 济的走势具有较强的相关性。公司将顺应市场发展趋势，依靠自身独有的服务模式，结合长期积累的资源 与服务优势，通过提升服务能力，发掘客户需求痛点，促使公司稳定发展。</w:t>
      </w:r>
    </w:p>
    <w:p>
      <w:pPr>
        <w:pStyle w:val="Style13"/>
        <w:keepNext w:val="0"/>
        <w:keepLines w:val="0"/>
        <w:widowControl w:val="0"/>
        <w:shd w:val="clear" w:color="auto" w:fill="auto"/>
        <w:tabs>
          <w:tab w:pos="808" w:val="left"/>
        </w:tabs>
        <w:bidi w:val="0"/>
        <w:spacing w:before="0" w:after="0" w:line="470" w:lineRule="exact"/>
        <w:ind w:left="0" w:right="0" w:firstLine="440"/>
        <w:jc w:val="both"/>
      </w:pPr>
      <w:bookmarkStart w:id="5" w:name="bookmark5"/>
      <w:r>
        <w:rPr>
          <w:color w:val="000000"/>
          <w:spacing w:val="0"/>
          <w:w w:val="100"/>
          <w:position w:val="0"/>
        </w:rPr>
        <w:t>2</w:t>
      </w:r>
      <w:bookmarkEnd w:id="5"/>
      <w:r>
        <w:rPr>
          <w:color w:val="000000"/>
          <w:spacing w:val="0"/>
          <w:w w:val="100"/>
          <w:position w:val="0"/>
        </w:rPr>
        <w:t>、</w:t>
        <w:tab/>
        <w:t>政策影响与风险</w:t>
      </w:r>
    </w:p>
    <w:p>
      <w:pPr>
        <w:pStyle w:val="Style13"/>
        <w:keepNext w:val="0"/>
        <w:keepLines w:val="0"/>
        <w:widowControl w:val="0"/>
        <w:shd w:val="clear" w:color="auto" w:fill="auto"/>
        <w:bidi w:val="0"/>
        <w:spacing w:before="0" w:line="473" w:lineRule="exact"/>
        <w:ind w:left="0" w:right="0" w:firstLine="440"/>
        <w:jc w:val="both"/>
      </w:pPr>
      <w:r>
        <w:rPr>
          <w:color w:val="000000"/>
          <w:spacing w:val="0"/>
          <w:w w:val="100"/>
          <w:position w:val="0"/>
        </w:rPr>
        <w:t>2021</w:t>
      </w:r>
      <w:r>
        <w:rPr>
          <w:color w:val="000000"/>
          <w:spacing w:val="0"/>
          <w:w w:val="100"/>
          <w:position w:val="0"/>
        </w:rPr>
        <w:t>年，中小企业“专精特新”政策出台、北交所成立以及知识产权强国建设纲要的发布，对公司所 处行业前景形成重大利好。同时，我国经济当前处于结构调整的转型过程中，经济增长速度放缓，未来宏 观经济的景气度面临一定的不确定性，对公司业务的发展可能会造成不确定性的影响。</w:t>
      </w:r>
    </w:p>
    <w:p>
      <w:pPr>
        <w:pStyle w:val="Style13"/>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 xml:space="preserve">公司紧跟国家发展脚步，深刻理解相关政策指引，将服务中小企业发展落到实处。在借助政策优势开 </w:t>
      </w:r>
      <w:r>
        <w:rPr>
          <w:color w:val="000000"/>
          <w:spacing w:val="0"/>
          <w:w w:val="100"/>
          <w:position w:val="0"/>
        </w:rPr>
        <w:t>拓发展自身业务同时，公司持续评估行业可能存在的风险与机遇，顺应市场趋势及政策引导。</w:t>
      </w:r>
    </w:p>
    <w:p>
      <w:pPr>
        <w:pStyle w:val="Style13"/>
        <w:keepNext w:val="0"/>
        <w:keepLines w:val="0"/>
        <w:widowControl w:val="0"/>
        <w:shd w:val="clear" w:color="auto" w:fill="auto"/>
        <w:tabs>
          <w:tab w:pos="781" w:val="left"/>
        </w:tabs>
        <w:bidi w:val="0"/>
        <w:spacing w:before="0" w:after="40" w:line="468" w:lineRule="exact"/>
        <w:ind w:left="0" w:right="0" w:firstLine="440"/>
        <w:jc w:val="both"/>
      </w:pPr>
      <w:bookmarkStart w:id="6" w:name="bookmark6"/>
      <w:r>
        <w:rPr>
          <w:color w:val="000000"/>
          <w:spacing w:val="0"/>
          <w:w w:val="100"/>
          <w:position w:val="0"/>
        </w:rPr>
        <w:t>3</w:t>
      </w:r>
      <w:bookmarkEnd w:id="6"/>
      <w:r>
        <w:rPr>
          <w:color w:val="000000"/>
          <w:spacing w:val="0"/>
          <w:w w:val="100"/>
          <w:position w:val="0"/>
        </w:rPr>
        <w:t>、</w:t>
        <w:tab/>
        <w:t>市场竞争风险</w:t>
      </w:r>
    </w:p>
    <w:p>
      <w:pPr>
        <w:pStyle w:val="Style13"/>
        <w:keepNext w:val="0"/>
        <w:keepLines w:val="0"/>
        <w:widowControl w:val="0"/>
        <w:shd w:val="clear" w:color="auto" w:fill="auto"/>
        <w:bidi w:val="0"/>
        <w:spacing w:before="0" w:line="466" w:lineRule="exact"/>
        <w:ind w:left="0" w:right="0" w:firstLine="440"/>
        <w:jc w:val="both"/>
      </w:pPr>
      <w:r>
        <w:rPr>
          <w:color w:val="000000"/>
          <w:spacing w:val="0"/>
          <w:w w:val="100"/>
          <w:position w:val="0"/>
        </w:rPr>
        <w:t>国内企业服务行业处于快速增长阶段，随着企业服务市场需求快速增长，公司所处行业的参与者逐渐 增多，行业中已涌现出一大批企服企业，同质化竞争日趋激烈，行业内竞争较为激烈。若公司未来不能及 时针对行业发展趋势推出客户所需的产品与服务，将面临业务增长不达预期，进而影响公司经营业绩的风 险。</w:t>
      </w:r>
    </w:p>
    <w:p>
      <w:pPr>
        <w:pStyle w:val="Style13"/>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公司在专业能力、品牌声誉等方面具备优势，拥有一定的市场地位和市场影响力。面对同行业的市场 竞争，公司业务已实现从企业加速服务到企业服务的业务升级，未来公司将通过拓展丰富服务品类，进一 步提升服务的综合实力，巩固行业领先地位。</w:t>
      </w:r>
    </w:p>
    <w:p>
      <w:pPr>
        <w:pStyle w:val="Style13"/>
        <w:keepNext w:val="0"/>
        <w:keepLines w:val="0"/>
        <w:widowControl w:val="0"/>
        <w:shd w:val="clear" w:color="auto" w:fill="auto"/>
        <w:tabs>
          <w:tab w:pos="786" w:val="left"/>
        </w:tabs>
        <w:bidi w:val="0"/>
        <w:spacing w:before="0" w:after="40" w:line="468" w:lineRule="exact"/>
        <w:ind w:left="0" w:right="0" w:firstLine="440"/>
        <w:jc w:val="both"/>
      </w:pPr>
      <w:bookmarkStart w:id="7" w:name="bookmark7"/>
      <w:r>
        <w:rPr>
          <w:color w:val="000000"/>
          <w:spacing w:val="0"/>
          <w:w w:val="100"/>
          <w:position w:val="0"/>
        </w:rPr>
        <w:t>4</w:t>
      </w:r>
      <w:bookmarkEnd w:id="7"/>
      <w:r>
        <w:rPr>
          <w:color w:val="000000"/>
          <w:spacing w:val="0"/>
          <w:w w:val="100"/>
          <w:position w:val="0"/>
        </w:rPr>
        <w:t>、</w:t>
        <w:tab/>
        <w:t>管理风险</w:t>
      </w:r>
    </w:p>
    <w:p>
      <w:pPr>
        <w:pStyle w:val="Style13"/>
        <w:keepNext w:val="0"/>
        <w:keepLines w:val="0"/>
        <w:widowControl w:val="0"/>
        <w:shd w:val="clear" w:color="auto" w:fill="auto"/>
        <w:bidi w:val="0"/>
        <w:spacing w:before="0" w:line="463" w:lineRule="exact"/>
        <w:ind w:left="0" w:right="0" w:firstLine="440"/>
        <w:jc w:val="both"/>
      </w:pPr>
      <w:r>
        <w:rPr>
          <w:color w:val="000000"/>
          <w:spacing w:val="0"/>
          <w:w w:val="100"/>
          <w:position w:val="0"/>
        </w:rPr>
        <w:t>公司资产规模、人员规模和业务规模持续扩大，存在公司管理能力无法适应业务规模扩大的风险。若 公司管理层业务素质及管理水平不能与公司规模发展进程相适应，管理制度与组织建设未能及时调整优化， 将对公司业务发展造成不利影响。</w:t>
      </w:r>
    </w:p>
    <w:p>
      <w:pPr>
        <w:pStyle w:val="Style13"/>
        <w:keepNext w:val="0"/>
        <w:keepLines w:val="0"/>
        <w:widowControl w:val="0"/>
        <w:shd w:val="clear" w:color="auto" w:fill="auto"/>
        <w:bidi w:val="0"/>
        <w:spacing w:before="0" w:after="40" w:line="475" w:lineRule="exact"/>
        <w:ind w:left="0" w:right="0" w:firstLine="440"/>
        <w:jc w:val="both"/>
      </w:pPr>
      <w:r>
        <w:rPr>
          <w:color w:val="000000"/>
          <w:spacing w:val="0"/>
          <w:w w:val="100"/>
          <w:position w:val="0"/>
        </w:rPr>
        <w:t>公司顺应市场发展趋势，根据自身发展规模与战略建设方向，持续加强内部各业务单元交流与培训， 强化人才梯队培养，提高管理能力和业务素质。</w:t>
      </w:r>
    </w:p>
    <w:p>
      <w:pPr>
        <w:pStyle w:val="Style13"/>
        <w:keepNext w:val="0"/>
        <w:keepLines w:val="0"/>
        <w:widowControl w:val="0"/>
        <w:shd w:val="clear" w:color="auto" w:fill="auto"/>
        <w:tabs>
          <w:tab w:pos="786" w:val="left"/>
        </w:tabs>
        <w:bidi w:val="0"/>
        <w:spacing w:before="0" w:after="40" w:line="468" w:lineRule="exact"/>
        <w:ind w:left="0" w:right="0" w:firstLine="440"/>
        <w:jc w:val="both"/>
      </w:pPr>
      <w:bookmarkStart w:id="8" w:name="bookmark8"/>
      <w:r>
        <w:rPr>
          <w:color w:val="000000"/>
          <w:spacing w:val="0"/>
          <w:w w:val="100"/>
          <w:position w:val="0"/>
        </w:rPr>
        <w:t>5</w:t>
      </w:r>
      <w:bookmarkEnd w:id="8"/>
      <w:r>
        <w:rPr>
          <w:color w:val="000000"/>
          <w:spacing w:val="0"/>
          <w:w w:val="100"/>
          <w:position w:val="0"/>
        </w:rPr>
        <w:t>、</w:t>
        <w:tab/>
        <w:t>人才培养与流失风险</w:t>
      </w:r>
    </w:p>
    <w:p>
      <w:pPr>
        <w:pStyle w:val="Style13"/>
        <w:keepNext w:val="0"/>
        <w:keepLines w:val="0"/>
        <w:widowControl w:val="0"/>
        <w:shd w:val="clear" w:color="auto" w:fill="auto"/>
        <w:bidi w:val="0"/>
        <w:spacing w:before="0" w:line="463" w:lineRule="exact"/>
        <w:ind w:left="0" w:right="0" w:firstLine="440"/>
        <w:jc w:val="both"/>
      </w:pPr>
      <w:r>
        <w:rPr>
          <w:color w:val="000000"/>
          <w:spacing w:val="0"/>
          <w:w w:val="100"/>
          <w:position w:val="0"/>
        </w:rPr>
        <w:t>公司所处的大类行业为现代服务业，属于人才密集型的智力服务行业。该行业对从业人员能力有较高 要求，专业人才稀缺。随着行业形势发展变化，竞争加剧，人员流动性较高，人才流失的风险也进一步增 加，对公司长期稳定发展产生不利影响。</w:t>
      </w:r>
    </w:p>
    <w:p>
      <w:pPr>
        <w:pStyle w:val="Style13"/>
        <w:keepNext w:val="0"/>
        <w:keepLines w:val="0"/>
        <w:widowControl w:val="0"/>
        <w:shd w:val="clear" w:color="auto" w:fill="auto"/>
        <w:bidi w:val="0"/>
        <w:spacing w:before="0" w:after="40" w:line="469" w:lineRule="exact"/>
        <w:ind w:left="0" w:right="0" w:firstLine="440"/>
        <w:jc w:val="both"/>
      </w:pPr>
      <w:r>
        <w:rPr>
          <w:color w:val="000000"/>
          <w:spacing w:val="0"/>
          <w:w w:val="100"/>
          <w:position w:val="0"/>
        </w:rPr>
        <w:t>公司持续优化完善内部人才成长体系与激励机制，一方面采取绩效考核和薪酬激励、提高员工工作效 率等内部管理机制，同时积极实施股权激励，将核心管理及业务人员吸收作为公司股东，分享公司发展红 利；另一方面不断开拓新的业务，使得员工拥有充分发挥和施展的空间，同时，公司注重培养年轻团队， 不断吸纳补充新鲜血液，做到人尽其才，与公司共同成长。</w:t>
      </w:r>
    </w:p>
    <w:p>
      <w:pPr>
        <w:pStyle w:val="Style13"/>
        <w:keepNext w:val="0"/>
        <w:keepLines w:val="0"/>
        <w:widowControl w:val="0"/>
        <w:shd w:val="clear" w:color="auto" w:fill="auto"/>
        <w:tabs>
          <w:tab w:pos="786" w:val="left"/>
        </w:tabs>
        <w:bidi w:val="0"/>
        <w:spacing w:before="0" w:after="40" w:line="468" w:lineRule="exact"/>
        <w:ind w:left="0" w:right="0" w:firstLine="440"/>
        <w:jc w:val="both"/>
      </w:pPr>
      <w:bookmarkStart w:id="9" w:name="bookmark9"/>
      <w:r>
        <w:rPr>
          <w:color w:val="000000"/>
          <w:spacing w:val="0"/>
          <w:w w:val="100"/>
          <w:position w:val="0"/>
        </w:rPr>
        <w:t>6</w:t>
      </w:r>
      <w:bookmarkEnd w:id="9"/>
      <w:r>
        <w:rPr>
          <w:color w:val="000000"/>
          <w:spacing w:val="0"/>
          <w:w w:val="100"/>
          <w:position w:val="0"/>
        </w:rPr>
        <w:t>、</w:t>
        <w:tab/>
        <w:t>研发风险</w:t>
      </w:r>
    </w:p>
    <w:p>
      <w:pPr>
        <w:pStyle w:val="Style13"/>
        <w:keepNext w:val="0"/>
        <w:keepLines w:val="0"/>
        <w:widowControl w:val="0"/>
        <w:shd w:val="clear" w:color="auto" w:fill="auto"/>
        <w:bidi w:val="0"/>
        <w:spacing w:before="0" w:after="360" w:line="468" w:lineRule="exact"/>
        <w:ind w:left="0" w:right="0" w:firstLine="440"/>
        <w:jc w:val="both"/>
      </w:pPr>
      <w:r>
        <w:rPr>
          <w:color w:val="000000"/>
          <w:spacing w:val="0"/>
          <w:w w:val="100"/>
          <w:position w:val="0"/>
        </w:rPr>
        <w:t>近年来，公司业务企服化、企服</w:t>
      </w:r>
      <w:r>
        <w:rPr>
          <w:color w:val="000000"/>
          <w:spacing w:val="0"/>
          <w:w w:val="100"/>
          <w:position w:val="0"/>
        </w:rPr>
        <w:t>SaaS</w:t>
      </w:r>
      <w:r>
        <w:rPr>
          <w:color w:val="000000"/>
          <w:spacing w:val="0"/>
          <w:w w:val="100"/>
          <w:position w:val="0"/>
        </w:rPr>
        <w:t>化建设颇有成效，研发费用逐年增加。公司已搭建企服</w:t>
      </w:r>
      <w:r>
        <w:rPr>
          <w:color w:val="000000"/>
          <w:spacing w:val="0"/>
          <w:w w:val="100"/>
          <w:position w:val="0"/>
        </w:rPr>
        <w:t>SaaS</w:t>
      </w:r>
      <w:r>
        <w:rPr>
          <w:color w:val="000000"/>
          <w:spacing w:val="0"/>
          <w:w w:val="100"/>
          <w:position w:val="0"/>
        </w:rPr>
        <w:t>平 台，通过持续增加研发投入，加快公司业务数字化应用建设进度。当前公司在线化建设处于初期阶段，为 尽快拓展企服</w:t>
      </w:r>
      <w:r>
        <w:rPr>
          <w:color w:val="000000"/>
          <w:spacing w:val="0"/>
          <w:w w:val="100"/>
          <w:position w:val="0"/>
        </w:rPr>
        <w:t>SaaS</w:t>
      </w:r>
      <w:r>
        <w:rPr>
          <w:color w:val="000000"/>
          <w:spacing w:val="0"/>
          <w:w w:val="100"/>
          <w:position w:val="0"/>
        </w:rPr>
        <w:t>产品，未来仍需较大投入，可能会对公司利润产生一定影响。</w:t>
      </w:r>
    </w:p>
    <w:p>
      <w:pPr>
        <w:pStyle w:val="Style13"/>
        <w:keepNext w:val="0"/>
        <w:keepLines w:val="0"/>
        <w:widowControl w:val="0"/>
        <w:shd w:val="clear" w:color="auto" w:fill="auto"/>
        <w:bidi w:val="0"/>
        <w:spacing w:before="0" w:after="40" w:line="240" w:lineRule="auto"/>
        <w:ind w:left="0" w:right="0" w:firstLine="440"/>
        <w:jc w:val="both"/>
      </w:pPr>
      <w:r>
        <w:rPr>
          <w:color w:val="000000"/>
          <w:spacing w:val="0"/>
          <w:w w:val="100"/>
          <w:position w:val="0"/>
        </w:rPr>
        <w:t xml:space="preserve">公司企服平台建设，将结合市场前景、客群需求，根据自身业务建设方向，通过合理审慎的项目规划， </w:t>
      </w:r>
      <w:r>
        <w:rPr>
          <w:color w:val="000000"/>
          <w:spacing w:val="0"/>
          <w:w w:val="100"/>
          <w:position w:val="0"/>
        </w:rPr>
        <w:t>建设多元化的企服平台，合理管控公司研发投入，提升业务能效。</w:t>
      </w:r>
    </w:p>
    <w:p>
      <w:pPr>
        <w:pStyle w:val="Style13"/>
        <w:keepNext w:val="0"/>
        <w:keepLines w:val="0"/>
        <w:widowControl w:val="0"/>
        <w:shd w:val="clear" w:color="auto" w:fill="auto"/>
        <w:bidi w:val="0"/>
        <w:spacing w:before="0" w:after="40" w:line="466" w:lineRule="exact"/>
        <w:ind w:left="0" w:right="0" w:firstLine="440"/>
        <w:jc w:val="both"/>
      </w:pPr>
      <w:bookmarkStart w:id="10" w:name="bookmark10"/>
      <w:r>
        <w:rPr>
          <w:color w:val="000000"/>
          <w:spacing w:val="0"/>
          <w:w w:val="100"/>
          <w:position w:val="0"/>
        </w:rPr>
        <w:t>7</w:t>
      </w:r>
      <w:bookmarkEnd w:id="10"/>
      <w:r>
        <w:rPr>
          <w:color w:val="000000"/>
          <w:spacing w:val="0"/>
          <w:w w:val="100"/>
          <w:position w:val="0"/>
        </w:rPr>
        <w:t>、疫情风险</w:t>
      </w:r>
    </w:p>
    <w:p>
      <w:pPr>
        <w:pStyle w:val="Style13"/>
        <w:keepNext w:val="0"/>
        <w:keepLines w:val="0"/>
        <w:widowControl w:val="0"/>
        <w:shd w:val="clear" w:color="auto" w:fill="auto"/>
        <w:bidi w:val="0"/>
        <w:spacing w:before="0" w:after="80" w:line="466" w:lineRule="exact"/>
        <w:ind w:left="0" w:right="0" w:firstLine="440"/>
        <w:jc w:val="both"/>
      </w:pPr>
      <w:r>
        <w:rPr>
          <w:color w:val="000000"/>
          <w:spacing w:val="0"/>
          <w:w w:val="100"/>
          <w:position w:val="0"/>
        </w:rPr>
        <w:t>自新冠疫情爆发至今，我国疫情总体可控。当前局部地区疫情时有发生，因区域性疫情爆发而实施的 防疫管控，对公司全国各地服务的开展进程，可能产生一定影响。对此，公司基于当前业务分部区域划分， 形成垂直服务网络，就地就近提供服务，确保业务稳定运营。</w:t>
      </w:r>
    </w:p>
    <w:p>
      <w:pPr>
        <w:pStyle w:val="Style11"/>
        <w:keepNext w:val="0"/>
        <w:keepLines w:val="0"/>
        <w:widowControl w:val="0"/>
        <w:shd w:val="clear" w:color="auto" w:fill="auto"/>
        <w:bidi w:val="0"/>
        <w:spacing w:before="0" w:after="60" w:line="626" w:lineRule="exact"/>
        <w:ind w:left="0" w:right="0"/>
        <w:jc w:val="both"/>
        <w:sectPr>
          <w:footnotePr>
            <w:pos w:val="pageBottom"/>
            <w:numFmt w:val="decimal"/>
            <w:numRestart w:val="continuous"/>
          </w:footnotePr>
          <w:pgSz w:w="11900" w:h="16840"/>
          <w:pgMar w:top="1330" w:right="935" w:bottom="1575" w:left="1071"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109, 208,976</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 xml:space="preserve">0. </w:t>
      </w:r>
      <w:r>
        <w:rPr>
          <w:rFonts w:ascii="Times New Roman" w:eastAsia="Times New Roman" w:hAnsi="Times New Roman" w:cs="Times New Roman"/>
          <w:color w:val="000000"/>
          <w:spacing w:val="0"/>
          <w:w w:val="100"/>
          <w:position w:val="0"/>
          <w:sz w:val="28"/>
          <w:szCs w:val="28"/>
        </w:rPr>
        <w:t>60</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股（含税），以资 本公积金向全体股东每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股转增</w:t>
      </w:r>
      <w:r>
        <w:rPr>
          <w:rFonts w:ascii="Times New Roman" w:eastAsia="Times New Roman" w:hAnsi="Times New Roman" w:cs="Times New Roman"/>
          <w:color w:val="000000"/>
          <w:spacing w:val="0"/>
          <w:w w:val="100"/>
          <w:position w:val="0"/>
          <w:sz w:val="28"/>
          <w:szCs w:val="28"/>
        </w:rPr>
        <w:t>5</w:t>
      </w:r>
      <w:r>
        <w:rPr>
          <w:color w:val="000000"/>
          <w:spacing w:val="0"/>
          <w:w w:val="100"/>
          <w:position w:val="0"/>
        </w:rPr>
        <w:t>股。</w:t>
      </w:r>
    </w:p>
    <w:p>
      <w:pPr>
        <w:pStyle w:val="Style2"/>
        <w:keepNext w:val="0"/>
        <w:keepLines w:val="0"/>
        <w:widowControl w:val="0"/>
        <w:shd w:val="clear" w:color="auto" w:fill="auto"/>
        <w:bidi w:val="0"/>
        <w:spacing w:before="0" w:after="1660" w:line="240" w:lineRule="auto"/>
        <w:ind w:left="0" w:right="0" w:firstLine="0"/>
        <w:jc w:val="center"/>
        <w:rPr>
          <w:sz w:val="36"/>
          <w:szCs w:val="36"/>
        </w:rPr>
      </w:pPr>
      <w:r>
        <w:rPr>
          <w:b/>
          <w:bCs/>
          <w:color w:val="000000"/>
          <w:spacing w:val="0"/>
          <w:w w:val="100"/>
          <w:position w:val="0"/>
          <w:sz w:val="36"/>
          <w:szCs w:val="36"/>
        </w:rPr>
        <w:t>目录</w:t>
      </w:r>
    </w:p>
    <w:p>
      <w:pPr>
        <w:pStyle w:val="Style17"/>
        <w:keepNext w:val="0"/>
        <w:keepLines w:val="0"/>
        <w:widowControl w:val="0"/>
        <w:shd w:val="clear" w:color="auto" w:fill="auto"/>
        <w:tabs>
          <w:tab w:leader="dot" w:pos="9612" w:val="right"/>
        </w:tabs>
        <w:bidi w:val="0"/>
        <w:spacing w:before="0" w:line="240" w:lineRule="auto"/>
        <w:ind w:left="0" w:right="0" w:firstLine="0"/>
        <w:jc w:val="left"/>
        <w:rPr>
          <w:sz w:val="18"/>
          <w:szCs w:val="18"/>
        </w:rPr>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18"/>
            <w:szCs w:val="18"/>
          </w:rPr>
          <w:t>2</w:t>
        </w:r>
      </w:hyperlink>
    </w:p>
    <w:p>
      <w:pPr>
        <w:pStyle w:val="Style17"/>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17"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18"/>
            <w:szCs w:val="18"/>
          </w:rPr>
          <w:t>8</w:t>
        </w:r>
      </w:hyperlink>
    </w:p>
    <w:p>
      <w:pPr>
        <w:pStyle w:val="Style17"/>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61" w:tooltip="Current Document">
        <w:r>
          <w:rPr>
            <w:color w:val="000000"/>
            <w:spacing w:val="0"/>
            <w:w w:val="100"/>
            <w:position w:val="0"/>
            <w:sz w:val="24"/>
            <w:szCs w:val="24"/>
          </w:rPr>
          <w:t>第三节管理层讨论与分析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18"/>
            <w:szCs w:val="18"/>
          </w:rPr>
          <w:t>12</w:t>
        </w:r>
      </w:hyperlink>
    </w:p>
    <w:p>
      <w:pPr>
        <w:pStyle w:val="Style17"/>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264" w:tooltip="Current Document">
        <w:r>
          <w:rPr>
            <w:color w:val="000000"/>
            <w:spacing w:val="0"/>
            <w:w w:val="100"/>
            <w:position w:val="0"/>
            <w:sz w:val="24"/>
            <w:szCs w:val="24"/>
          </w:rPr>
          <w:t>第四节公司治理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18"/>
            <w:szCs w:val="18"/>
          </w:rPr>
          <w:t>37</w:t>
        </w:r>
      </w:hyperlink>
    </w:p>
    <w:p>
      <w:pPr>
        <w:pStyle w:val="Style17"/>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427" w:tooltip="Current Document">
        <w:r>
          <w:rPr>
            <w:color w:val="000000"/>
            <w:spacing w:val="0"/>
            <w:w w:val="100"/>
            <w:position w:val="0"/>
            <w:sz w:val="24"/>
            <w:szCs w:val="24"/>
          </w:rPr>
          <w:t>第五节环境和社会责任</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18"/>
            <w:szCs w:val="18"/>
          </w:rPr>
          <w:t>58</w:t>
        </w:r>
      </w:hyperlink>
    </w:p>
    <w:p>
      <w:pPr>
        <w:pStyle w:val="Style17"/>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443" w:tooltip="Current Document">
        <w:r>
          <w:rPr>
            <w:color w:val="000000"/>
            <w:spacing w:val="0"/>
            <w:w w:val="100"/>
            <w:position w:val="0"/>
            <w:sz w:val="24"/>
            <w:szCs w:val="24"/>
          </w:rPr>
          <w:t>第六节重要事项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18"/>
            <w:szCs w:val="18"/>
          </w:rPr>
          <w:t>59</w:t>
        </w:r>
      </w:hyperlink>
    </w:p>
    <w:p>
      <w:pPr>
        <w:pStyle w:val="Style17"/>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596"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18"/>
            <w:szCs w:val="18"/>
          </w:rPr>
          <w:t>73</w:t>
        </w:r>
      </w:hyperlink>
    </w:p>
    <w:p>
      <w:pPr>
        <w:pStyle w:val="Style17"/>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672" w:tooltip="Current Document">
        <w:r>
          <w:rPr>
            <w:color w:val="000000"/>
            <w:spacing w:val="0"/>
            <w:w w:val="100"/>
            <w:position w:val="0"/>
            <w:sz w:val="24"/>
            <w:szCs w:val="24"/>
          </w:rPr>
          <w:t>第八节优先股相关情况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18"/>
            <w:szCs w:val="18"/>
          </w:rPr>
          <w:t>83</w:t>
        </w:r>
      </w:hyperlink>
    </w:p>
    <w:p>
      <w:pPr>
        <w:pStyle w:val="Style17"/>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675" w:tooltip="Current Document">
        <w:r>
          <w:rPr>
            <w:color w:val="000000"/>
            <w:spacing w:val="0"/>
            <w:w w:val="100"/>
            <w:position w:val="0"/>
            <w:sz w:val="24"/>
            <w:szCs w:val="24"/>
          </w:rPr>
          <w:t>第九节债券相关情况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18"/>
            <w:szCs w:val="18"/>
          </w:rPr>
          <w:t>84</w:t>
        </w:r>
      </w:hyperlink>
    </w:p>
    <w:p>
      <w:pPr>
        <w:pStyle w:val="Style17"/>
        <w:keepNext w:val="0"/>
        <w:keepLines w:val="0"/>
        <w:widowControl w:val="0"/>
        <w:shd w:val="clear" w:color="auto" w:fill="auto"/>
        <w:tabs>
          <w:tab w:leader="dot" w:pos="9612" w:val="right"/>
        </w:tabs>
        <w:bidi w:val="0"/>
        <w:spacing w:before="0" w:line="240" w:lineRule="auto"/>
        <w:ind w:left="0" w:right="0" w:firstLine="0"/>
        <w:jc w:val="left"/>
        <w:rPr>
          <w:sz w:val="18"/>
          <w:szCs w:val="18"/>
        </w:rPr>
        <w:sectPr>
          <w:footnotePr>
            <w:pos w:val="pageBottom"/>
            <w:numFmt w:val="decimal"/>
            <w:numRestart w:val="continuous"/>
          </w:footnotePr>
          <w:pgSz w:w="11900" w:h="16840"/>
          <w:pgMar w:top="2862" w:right="1114" w:bottom="2862" w:left="1109" w:header="0" w:footer="3" w:gutter="0"/>
          <w:cols w:space="720"/>
          <w:noEndnote/>
          <w:rtlGutter w:val="0"/>
          <w:docGrid w:linePitch="360"/>
        </w:sectPr>
      </w:pPr>
      <w:hyperlink w:anchor="bookmark689" w:tooltip="Current Document">
        <w:r>
          <w:rPr>
            <w:color w:val="000000"/>
            <w:spacing w:val="0"/>
            <w:w w:val="100"/>
            <w:position w:val="0"/>
            <w:sz w:val="24"/>
            <w:szCs w:val="24"/>
          </w:rPr>
          <w:t>第十节财务报告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18"/>
            <w:szCs w:val="18"/>
          </w:rPr>
          <w:t>85</w:t>
        </w:r>
      </w:hyperlink>
      <w:r>
        <w:fldChar w:fldCharType="end"/>
      </w:r>
    </w:p>
    <w:p>
      <w:pPr>
        <w:pStyle w:val="Style2"/>
        <w:keepNext w:val="0"/>
        <w:keepLines w:val="0"/>
        <w:widowControl w:val="0"/>
        <w:shd w:val="clear" w:color="auto" w:fill="auto"/>
        <w:bidi w:val="0"/>
        <w:spacing w:before="640" w:after="700" w:line="240" w:lineRule="auto"/>
        <w:ind w:left="0" w:right="0" w:firstLine="0"/>
        <w:jc w:val="center"/>
        <w:rPr>
          <w:sz w:val="32"/>
          <w:szCs w:val="32"/>
        </w:rPr>
      </w:pPr>
      <w:r>
        <w:rPr>
          <w:b/>
          <w:bCs/>
          <w:color w:val="000000"/>
          <w:spacing w:val="0"/>
          <w:w w:val="100"/>
          <w:position w:val="0"/>
          <w:sz w:val="32"/>
          <w:szCs w:val="32"/>
        </w:rPr>
        <w:t>备查文件目录</w:t>
      </w:r>
    </w:p>
    <w:p>
      <w:pPr>
        <w:pStyle w:val="Style13"/>
        <w:keepNext w:val="0"/>
        <w:keepLines w:val="0"/>
        <w:widowControl w:val="0"/>
        <w:shd w:val="clear" w:color="auto" w:fill="auto"/>
        <w:tabs>
          <w:tab w:pos="886" w:val="left"/>
        </w:tabs>
        <w:bidi w:val="0"/>
        <w:spacing w:before="0" w:line="470" w:lineRule="exact"/>
        <w:ind w:left="0" w:right="0" w:firstLine="420"/>
        <w:jc w:val="both"/>
      </w:pPr>
      <w:bookmarkStart w:id="11" w:name="bookmark11"/>
      <w:r>
        <w:rPr>
          <w:color w:val="000000"/>
          <w:spacing w:val="0"/>
          <w:w w:val="100"/>
          <w:position w:val="0"/>
        </w:rPr>
        <w:t>一</w:t>
      </w:r>
      <w:bookmarkEnd w:id="11"/>
      <w:r>
        <w:rPr>
          <w:color w:val="000000"/>
          <w:spacing w:val="0"/>
          <w:w w:val="100"/>
          <w:position w:val="0"/>
        </w:rPr>
        <w:t>、</w:t>
        <w:tab/>
        <w:t>载有公司法定代表人、主管会计工作的公司负责人、公司会计机构负责人（会计主管人员）签名 并盖章的财务报表。</w:t>
      </w:r>
    </w:p>
    <w:p>
      <w:pPr>
        <w:pStyle w:val="Style13"/>
        <w:keepNext w:val="0"/>
        <w:keepLines w:val="0"/>
        <w:widowControl w:val="0"/>
        <w:shd w:val="clear" w:color="auto" w:fill="auto"/>
        <w:tabs>
          <w:tab w:pos="889" w:val="left"/>
        </w:tabs>
        <w:bidi w:val="0"/>
        <w:spacing w:before="0" w:line="470" w:lineRule="exact"/>
        <w:ind w:left="0" w:right="0" w:firstLine="420"/>
        <w:jc w:val="left"/>
      </w:pPr>
      <w:bookmarkStart w:id="12" w:name="bookmark12"/>
      <w:r>
        <w:rPr>
          <w:color w:val="000000"/>
          <w:spacing w:val="0"/>
          <w:w w:val="100"/>
          <w:position w:val="0"/>
        </w:rPr>
        <w:t>二</w:t>
      </w:r>
      <w:bookmarkEnd w:id="12"/>
      <w:r>
        <w:rPr>
          <w:color w:val="000000"/>
          <w:spacing w:val="0"/>
          <w:w w:val="100"/>
          <w:position w:val="0"/>
        </w:rPr>
        <w:t>、</w:t>
        <w:tab/>
        <w:t>载有会计师事务所盖章、注册会计师签名并盖章的审计报告原件。</w:t>
      </w:r>
    </w:p>
    <w:p>
      <w:pPr>
        <w:pStyle w:val="Style13"/>
        <w:keepNext w:val="0"/>
        <w:keepLines w:val="0"/>
        <w:widowControl w:val="0"/>
        <w:shd w:val="clear" w:color="auto" w:fill="auto"/>
        <w:tabs>
          <w:tab w:pos="894" w:val="left"/>
        </w:tabs>
        <w:bidi w:val="0"/>
        <w:spacing w:before="0" w:line="470" w:lineRule="exact"/>
        <w:ind w:left="0" w:right="0" w:firstLine="420"/>
        <w:jc w:val="left"/>
      </w:pPr>
      <w:bookmarkStart w:id="13" w:name="bookmark13"/>
      <w:r>
        <w:rPr>
          <w:color w:val="000000"/>
          <w:spacing w:val="0"/>
          <w:w w:val="100"/>
          <w:position w:val="0"/>
        </w:rPr>
        <w:t>三</w:t>
      </w:r>
      <w:bookmarkEnd w:id="13"/>
      <w:r>
        <w:rPr>
          <w:color w:val="000000"/>
          <w:spacing w:val="0"/>
          <w:w w:val="100"/>
          <w:position w:val="0"/>
        </w:rPr>
        <w:t>、</w:t>
        <w:tab/>
        <w:t>经公司法定代表人签名并盖章的公司</w:t>
      </w:r>
      <w:r>
        <w:rPr>
          <w:color w:val="000000"/>
          <w:spacing w:val="0"/>
          <w:w w:val="100"/>
          <w:position w:val="0"/>
        </w:rPr>
        <w:t>2021</w:t>
      </w:r>
      <w:r>
        <w:rPr>
          <w:color w:val="000000"/>
          <w:spacing w:val="0"/>
          <w:w w:val="100"/>
          <w:position w:val="0"/>
        </w:rPr>
        <w:t>年年度报告全文及其摘要。</w:t>
      </w:r>
    </w:p>
    <w:p>
      <w:pPr>
        <w:pStyle w:val="Style13"/>
        <w:keepNext w:val="0"/>
        <w:keepLines w:val="0"/>
        <w:widowControl w:val="0"/>
        <w:shd w:val="clear" w:color="auto" w:fill="auto"/>
        <w:tabs>
          <w:tab w:pos="894" w:val="left"/>
        </w:tabs>
        <w:bidi w:val="0"/>
        <w:spacing w:before="0" w:line="470" w:lineRule="exact"/>
        <w:ind w:left="0" w:right="0" w:firstLine="420"/>
        <w:jc w:val="left"/>
      </w:pPr>
      <w:bookmarkStart w:id="14" w:name="bookmark14"/>
      <w:r>
        <w:rPr>
          <w:color w:val="000000"/>
          <w:spacing w:val="0"/>
          <w:w w:val="100"/>
          <w:position w:val="0"/>
        </w:rPr>
        <w:t>四</w:t>
      </w:r>
      <w:bookmarkEnd w:id="14"/>
      <w:r>
        <w:rPr>
          <w:color w:val="000000"/>
          <w:spacing w:val="0"/>
          <w:w w:val="100"/>
          <w:position w:val="0"/>
        </w:rPr>
        <w:t>、</w:t>
        <w:tab/>
        <w:t>报告期内在中国证监会指定网站上公开披露过的所有公司文件的正本及公告的原稿。</w:t>
      </w:r>
    </w:p>
    <w:p>
      <w:pPr>
        <w:pStyle w:val="Style13"/>
        <w:keepNext w:val="0"/>
        <w:keepLines w:val="0"/>
        <w:widowControl w:val="0"/>
        <w:shd w:val="clear" w:color="auto" w:fill="auto"/>
        <w:tabs>
          <w:tab w:pos="894" w:val="left"/>
        </w:tabs>
        <w:bidi w:val="0"/>
        <w:spacing w:before="0" w:line="470" w:lineRule="exact"/>
        <w:ind w:left="0" w:right="0" w:firstLine="420"/>
        <w:jc w:val="left"/>
      </w:pPr>
      <w:bookmarkStart w:id="15" w:name="bookmark15"/>
      <w:r>
        <w:rPr>
          <w:color w:val="000000"/>
          <w:spacing w:val="0"/>
          <w:w w:val="100"/>
          <w:position w:val="0"/>
        </w:rPr>
        <w:t>五</w:t>
      </w:r>
      <w:bookmarkEnd w:id="15"/>
      <w:r>
        <w:rPr>
          <w:color w:val="000000"/>
          <w:spacing w:val="0"/>
          <w:w w:val="100"/>
          <w:position w:val="0"/>
        </w:rPr>
        <w:t>、</w:t>
        <w:tab/>
        <w:t>其他相关资料。</w:t>
      </w:r>
    </w:p>
    <w:p>
      <w:pPr>
        <w:pStyle w:val="Style13"/>
        <w:keepNext w:val="0"/>
        <w:keepLines w:val="0"/>
        <w:widowControl w:val="0"/>
        <w:shd w:val="clear" w:color="auto" w:fill="auto"/>
        <w:bidi w:val="0"/>
        <w:spacing w:before="0" w:line="470" w:lineRule="exact"/>
        <w:ind w:left="0" w:right="0" w:firstLine="420"/>
        <w:jc w:val="left"/>
      </w:pPr>
      <w:r>
        <w:rPr>
          <w:color w:val="000000"/>
          <w:spacing w:val="0"/>
          <w:w w:val="100"/>
          <w:position w:val="0"/>
        </w:rPr>
        <w:t>以上备查文件的备置地点：公司证券事务部。</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创业黑马、公司、本公司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创业黑马科技集团股份有限公司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北京证监局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中国证券监督管理委员会北京证监局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创业黑马科技集团股份有限公司股东大会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创业黑马科技集团股份有限公司董事会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创业黑马科技集团股份有限公司监事会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创业黑马科技集团股份有限公司公司章程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民生证券股份有限公司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会计师、审计机构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SaaS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sz w:val="16"/>
                <w:szCs w:val="16"/>
              </w:rPr>
              <w:t>Software as a Service</w:t>
            </w:r>
            <w:r>
              <w:rPr>
                <w:color w:val="000000"/>
                <w:spacing w:val="0"/>
                <w:w w:val="100"/>
                <w:position w:val="0"/>
              </w:rPr>
              <w:t>，软件即服务，提供商将应用软件统一部署 在服务器上，用户根据实际需求向服务商订购所需的应用软件服务， 按其所订购的产品类型及期限向提供商支付费用，并通过互联网获得 相应的软件应用及服务</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北京创业嘉乐文化传媒交流中心（有限合伙）</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更名后企业名称：安吉嘉乐文化传媒交流中心（有限合伙）</w:t>
            </w:r>
          </w:p>
        </w:tc>
      </w:tr>
    </w:tbl>
    <w:p>
      <w:pPr>
        <w:spacing w:lineRule="exact" w:line="1"/>
        <w:rPr>
          <w:sz w:val="2"/>
          <w:szCs w:val="2"/>
        </w:rPr>
      </w:pPr>
      <w:r>
        <w:br w:type="page"/>
      </w:r>
    </w:p>
    <w:p>
      <w:pPr>
        <w:pStyle w:val="Style9"/>
        <w:keepNext/>
        <w:keepLines/>
        <w:widowControl w:val="0"/>
        <w:shd w:val="clear" w:color="auto" w:fill="auto"/>
        <w:bidi w:val="0"/>
        <w:spacing w:before="0" w:line="240" w:lineRule="auto"/>
        <w:ind w:left="0" w:right="0" w:firstLine="0"/>
        <w:jc w:val="center"/>
      </w:pPr>
      <w:bookmarkStart w:id="16" w:name="bookmark16"/>
      <w:bookmarkStart w:id="17" w:name="bookmark17"/>
      <w:bookmarkStart w:id="18" w:name="bookmark18"/>
      <w:r>
        <w:rPr>
          <w:color w:val="000000"/>
          <w:spacing w:val="0"/>
          <w:w w:val="100"/>
          <w:position w:val="0"/>
        </w:rPr>
        <w:t>第二节公司简介和主要财务指标</w:t>
      </w:r>
      <w:bookmarkEnd w:id="16"/>
      <w:bookmarkEnd w:id="17"/>
      <w:bookmarkEnd w:id="18"/>
    </w:p>
    <w:p>
      <w:pPr>
        <w:pStyle w:val="Style21"/>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bookmarkStart w:id="23" w:name="bookmark23"/>
      <w:r>
        <w:rPr>
          <w:color w:val="000000"/>
          <w:spacing w:val="0"/>
          <w:w w:val="100"/>
          <w:position w:val="0"/>
        </w:rPr>
        <w:t>一</w:t>
      </w:r>
      <w:bookmarkEnd w:id="22"/>
      <w:r>
        <w:rPr>
          <w:color w:val="000000"/>
          <w:spacing w:val="0"/>
          <w:w w:val="100"/>
          <w:position w:val="0"/>
        </w:rPr>
        <w:t>、公司信息</w:t>
      </w:r>
      <w:bookmarkEnd w:id="20"/>
      <w:bookmarkEnd w:id="21"/>
      <w:bookmarkEnd w:id="23"/>
      <w:bookmarkEnd w:id="19"/>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47" w:val="left"/>
                <w:tab w:pos="5107" w:val="left"/>
              </w:tabs>
              <w:bidi w:val="0"/>
              <w:spacing w:before="0" w:after="0" w:line="240" w:lineRule="auto"/>
              <w:ind w:left="0" w:right="0" w:firstLine="0"/>
              <w:jc w:val="left"/>
              <w:rPr>
                <w:sz w:val="16"/>
                <w:szCs w:val="16"/>
              </w:rPr>
            </w:pPr>
            <w:r>
              <w:rPr>
                <w:color w:val="000000"/>
                <w:spacing w:val="0"/>
                <w:w w:val="100"/>
                <w:position w:val="0"/>
                <w:sz w:val="17"/>
                <w:szCs w:val="17"/>
              </w:rPr>
              <w:t>创业黑马</w:t>
              <w:tab/>
              <w:t>股票代码</w:t>
              <w:tab/>
            </w:r>
            <w:r>
              <w:rPr>
                <w:color w:val="000000"/>
                <w:spacing w:val="0"/>
                <w:w w:val="100"/>
                <w:position w:val="0"/>
                <w:sz w:val="16"/>
                <w:szCs w:val="16"/>
              </w:rPr>
              <w:t>300688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创业黑马科技集团股份有限公司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Dark Horse Technology Group Co. 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牛文文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北京市朝阳区酒仙桥北路</w:t>
            </w:r>
            <w:r>
              <w:rPr>
                <w:color w:val="000000"/>
                <w:spacing w:val="0"/>
                <w:w w:val="100"/>
                <w:position w:val="0"/>
                <w:sz w:val="16"/>
                <w:szCs w:val="16"/>
              </w:rPr>
              <w:t>7</w:t>
            </w:r>
            <w:r>
              <w:rPr>
                <w:color w:val="000000"/>
                <w:spacing w:val="0"/>
                <w:w w:val="100"/>
                <w:position w:val="0"/>
                <w:sz w:val="17"/>
                <w:szCs w:val="17"/>
              </w:rPr>
              <w:t>号</w:t>
            </w:r>
            <w:r>
              <w:rPr>
                <w:color w:val="000000"/>
                <w:spacing w:val="0"/>
                <w:w w:val="100"/>
                <w:position w:val="0"/>
                <w:sz w:val="16"/>
                <w:szCs w:val="16"/>
              </w:rPr>
              <w:t>60</w:t>
            </w:r>
            <w:r>
              <w:rPr>
                <w:color w:val="000000"/>
                <w:spacing w:val="0"/>
                <w:w w:val="100"/>
                <w:position w:val="0"/>
                <w:sz w:val="17"/>
                <w:szCs w:val="17"/>
              </w:rPr>
              <w:t>幢一层</w:t>
            </w:r>
            <w:r>
              <w:rPr>
                <w:color w:val="000000"/>
                <w:spacing w:val="0"/>
                <w:w w:val="100"/>
                <w:position w:val="0"/>
                <w:sz w:val="16"/>
                <w:szCs w:val="16"/>
              </w:rPr>
              <w:t>027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北京市朝阳区酒仙桥北路</w:t>
            </w:r>
            <w:r>
              <w:rPr>
                <w:color w:val="000000"/>
                <w:spacing w:val="0"/>
                <w:w w:val="100"/>
                <w:position w:val="0"/>
                <w:sz w:val="16"/>
                <w:szCs w:val="16"/>
              </w:rPr>
              <w:t>7</w:t>
            </w:r>
            <w:r>
              <w:rPr>
                <w:color w:val="000000"/>
                <w:spacing w:val="0"/>
                <w:w w:val="100"/>
                <w:position w:val="0"/>
              </w:rPr>
              <w:t>号电通创意广场</w:t>
            </w:r>
            <w:r>
              <w:rPr>
                <w:color w:val="000000"/>
                <w:spacing w:val="0"/>
                <w:w w:val="100"/>
                <w:position w:val="0"/>
                <w:sz w:val="16"/>
                <w:szCs w:val="16"/>
              </w:rPr>
              <w:t>2</w:t>
            </w:r>
            <w:r>
              <w:rPr>
                <w:color w:val="000000"/>
                <w:spacing w:val="0"/>
                <w:w w:val="100"/>
                <w:position w:val="0"/>
              </w:rPr>
              <w:t>号楼</w:t>
            </w:r>
            <w:r>
              <w:rPr>
                <w:color w:val="000000"/>
                <w:spacing w:val="0"/>
                <w:w w:val="100"/>
                <w:position w:val="0"/>
                <w:sz w:val="16"/>
                <w:szCs w:val="16"/>
              </w:rPr>
              <w:t>B</w:t>
            </w:r>
            <w:r>
              <w:rPr>
                <w:color w:val="000000"/>
                <w:spacing w:val="0"/>
                <w:w w:val="100"/>
                <w:position w:val="0"/>
              </w:rPr>
              <w:t>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www. iheima. com</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zq@iheima. com</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二</w:t>
      </w:r>
      <w:bookmarkEnd w:id="26"/>
      <w:r>
        <w:rPr>
          <w:color w:val="000000"/>
          <w:spacing w:val="0"/>
          <w:w w:val="100"/>
          <w:position w:val="0"/>
        </w:rPr>
        <w:t>、联系人和联系方式</w:t>
      </w:r>
      <w:bookmarkEnd w:id="24"/>
      <w:bookmarkEnd w:id="25"/>
      <w:bookmarkEnd w:id="27"/>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徐文峰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项颉</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北京市朝阳区酒仙桥北路</w:t>
            </w:r>
            <w:r>
              <w:rPr>
                <w:color w:val="000000"/>
                <w:spacing w:val="0"/>
                <w:w w:val="100"/>
                <w:position w:val="0"/>
                <w:sz w:val="16"/>
                <w:szCs w:val="16"/>
              </w:rPr>
              <w:t>7</w:t>
            </w:r>
            <w:r>
              <w:rPr>
                <w:color w:val="000000"/>
                <w:spacing w:val="0"/>
                <w:w w:val="100"/>
                <w:position w:val="0"/>
              </w:rPr>
              <w:t>号电通创意 广场</w:t>
            </w:r>
            <w:r>
              <w:rPr>
                <w:color w:val="000000"/>
                <w:spacing w:val="0"/>
                <w:w w:val="100"/>
                <w:position w:val="0"/>
                <w:sz w:val="16"/>
                <w:szCs w:val="16"/>
              </w:rPr>
              <w:t>2</w:t>
            </w:r>
            <w:r>
              <w:rPr>
                <w:color w:val="000000"/>
                <w:spacing w:val="0"/>
                <w:w w:val="100"/>
                <w:position w:val="0"/>
              </w:rPr>
              <w:t>号楼</w:t>
            </w:r>
            <w:r>
              <w:rPr>
                <w:color w:val="000000"/>
                <w:spacing w:val="0"/>
                <w:w w:val="100"/>
                <w:position w:val="0"/>
                <w:sz w:val="16"/>
                <w:szCs w:val="16"/>
              </w:rPr>
              <w:t>B</w:t>
            </w:r>
            <w:r>
              <w:rPr>
                <w:color w:val="000000"/>
                <w:spacing w:val="0"/>
                <w:w w:val="100"/>
                <w:position w:val="0"/>
              </w:rPr>
              <w:t>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北京市朝阳区酒仙桥北路</w:t>
            </w:r>
            <w:r>
              <w:rPr>
                <w:color w:val="000000"/>
                <w:spacing w:val="0"/>
                <w:w w:val="100"/>
                <w:position w:val="0"/>
                <w:sz w:val="16"/>
                <w:szCs w:val="16"/>
              </w:rPr>
              <w:t>7</w:t>
            </w:r>
            <w:r>
              <w:rPr>
                <w:color w:val="000000"/>
                <w:spacing w:val="0"/>
                <w:w w:val="100"/>
                <w:position w:val="0"/>
              </w:rPr>
              <w:t>号电通创意 广场</w:t>
            </w:r>
            <w:r>
              <w:rPr>
                <w:color w:val="000000"/>
                <w:spacing w:val="0"/>
                <w:w w:val="100"/>
                <w:position w:val="0"/>
                <w:sz w:val="16"/>
                <w:szCs w:val="16"/>
              </w:rPr>
              <w:t>2</w:t>
            </w:r>
            <w:r>
              <w:rPr>
                <w:color w:val="000000"/>
                <w:spacing w:val="0"/>
                <w:w w:val="100"/>
                <w:position w:val="0"/>
              </w:rPr>
              <w:t>号楼</w:t>
            </w:r>
            <w:r>
              <w:rPr>
                <w:color w:val="000000"/>
                <w:spacing w:val="0"/>
                <w:w w:val="100"/>
                <w:position w:val="0"/>
                <w:sz w:val="16"/>
                <w:szCs w:val="16"/>
              </w:rPr>
              <w:t>B</w:t>
            </w:r>
            <w:r>
              <w:rPr>
                <w:color w:val="000000"/>
                <w:spacing w:val="0"/>
                <w:w w:val="100"/>
                <w:position w:val="0"/>
              </w:rPr>
              <w:t>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010-62691933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010-62691933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010-62510308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010-62510308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zq@iheima. com</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zq@iheima. com</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三</w:t>
      </w:r>
      <w:bookmarkEnd w:id="30"/>
      <w:r>
        <w:rPr>
          <w:color w:val="000000"/>
          <w:spacing w:val="0"/>
          <w:w w:val="100"/>
          <w:position w:val="0"/>
        </w:rPr>
        <w:t>、信息披露及备置地点</w:t>
      </w:r>
      <w:bookmarkEnd w:id="28"/>
      <w:bookmarkEnd w:id="29"/>
      <w:bookmarkEnd w:id="31"/>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《中国证券报》、《上海证券报》、《证券时报》、《证券日报》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 xml:space="preserve">巨潮资讯网 </w:t>
            </w:r>
            <w:r>
              <w:rPr>
                <w:color w:val="000000"/>
                <w:spacing w:val="0"/>
                <w:w w:val="100"/>
                <w:position w:val="0"/>
                <w:sz w:val="16"/>
                <w:szCs w:val="16"/>
              </w:rPr>
              <w:t>www. cninfo. com. cn</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北京市朝阳区酒仙桥北路</w:t>
            </w:r>
            <w:r>
              <w:rPr>
                <w:color w:val="000000"/>
                <w:spacing w:val="0"/>
                <w:w w:val="100"/>
                <w:position w:val="0"/>
                <w:sz w:val="16"/>
                <w:szCs w:val="16"/>
              </w:rPr>
              <w:t>7</w:t>
            </w:r>
            <w:r>
              <w:rPr>
                <w:color w:val="000000"/>
                <w:spacing w:val="0"/>
                <w:w w:val="100"/>
                <w:position w:val="0"/>
              </w:rPr>
              <w:t>号电通创意广场</w:t>
            </w:r>
            <w:r>
              <w:rPr>
                <w:color w:val="000000"/>
                <w:spacing w:val="0"/>
                <w:w w:val="100"/>
                <w:position w:val="0"/>
                <w:sz w:val="16"/>
                <w:szCs w:val="16"/>
              </w:rPr>
              <w:t>2</w:t>
            </w:r>
            <w:r>
              <w:rPr>
                <w:color w:val="000000"/>
                <w:spacing w:val="0"/>
                <w:w w:val="100"/>
                <w:position w:val="0"/>
              </w:rPr>
              <w:t>号楼</w:t>
            </w:r>
            <w:r>
              <w:rPr>
                <w:color w:val="000000"/>
                <w:spacing w:val="0"/>
                <w:w w:val="100"/>
                <w:position w:val="0"/>
                <w:sz w:val="16"/>
                <w:szCs w:val="16"/>
              </w:rPr>
              <w:t>B</w:t>
            </w:r>
            <w:r>
              <w:rPr>
                <w:color w:val="000000"/>
                <w:spacing w:val="0"/>
                <w:w w:val="100"/>
                <w:position w:val="0"/>
              </w:rPr>
              <w:t>区创业黑马证券 事务部</w:t>
            </w:r>
          </w:p>
        </w:tc>
      </w:tr>
    </w:tbl>
    <w:p>
      <w:pPr>
        <w:spacing w:lineRule="exact" w:line="1"/>
        <w:rPr>
          <w:sz w:val="2"/>
          <w:szCs w:val="2"/>
        </w:rPr>
      </w:pPr>
      <w:r>
        <w:br w:type="page"/>
      </w:r>
    </w:p>
    <w:p>
      <w:pPr>
        <w:pStyle w:val="Style21"/>
        <w:keepNext/>
        <w:keepLines/>
        <w:widowControl w:val="0"/>
        <w:shd w:val="clear" w:color="auto" w:fill="auto"/>
        <w:bidi w:val="0"/>
        <w:spacing w:before="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四</w:t>
      </w:r>
      <w:bookmarkEnd w:id="34"/>
      <w:r>
        <w:rPr>
          <w:color w:val="000000"/>
          <w:spacing w:val="0"/>
          <w:w w:val="100"/>
          <w:position w:val="0"/>
        </w:rPr>
        <w:t>、其他有关资料</w:t>
      </w:r>
      <w:bookmarkEnd w:id="32"/>
      <w:bookmarkEnd w:id="33"/>
      <w:bookmarkEnd w:id="35"/>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北京市海淀区车公庄西路</w:t>
            </w:r>
            <w:r>
              <w:rPr>
                <w:color w:val="000000"/>
                <w:spacing w:val="0"/>
                <w:w w:val="100"/>
                <w:position w:val="0"/>
                <w:sz w:val="16"/>
                <w:szCs w:val="16"/>
              </w:rPr>
              <w:t>19</w:t>
            </w:r>
            <w:r>
              <w:rPr>
                <w:color w:val="000000"/>
                <w:spacing w:val="0"/>
                <w:w w:val="100"/>
                <w:position w:val="0"/>
              </w:rPr>
              <w:t>号外文文化创意园</w:t>
            </w:r>
            <w:r>
              <w:rPr>
                <w:color w:val="000000"/>
                <w:spacing w:val="0"/>
                <w:w w:val="100"/>
                <w:position w:val="0"/>
                <w:sz w:val="16"/>
                <w:szCs w:val="16"/>
              </w:rPr>
              <w:t>12</w:t>
            </w:r>
            <w:r>
              <w:rPr>
                <w:color w:val="000000"/>
                <w:spacing w:val="0"/>
                <w:w w:val="100"/>
                <w:position w:val="0"/>
              </w:rPr>
              <w:t>号楼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周睿、梅亚运</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中国（上海）自由贸易试验区 浦明路</w:t>
            </w:r>
            <w:r>
              <w:rPr>
                <w:color w:val="000000"/>
                <w:spacing w:val="0"/>
                <w:w w:val="100"/>
                <w:position w:val="0"/>
                <w:sz w:val="16"/>
                <w:szCs w:val="16"/>
              </w:rPr>
              <w:t>8</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崔增英、谢国敏</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 xml:space="preserve">1 </w:t>
            </w:r>
            <w:r>
              <w:rPr>
                <w:color w:val="000000"/>
                <w:spacing w:val="0"/>
                <w:w w:val="100"/>
                <w:position w:val="0"/>
              </w:rPr>
              <w:t xml:space="preserve">月 </w:t>
            </w:r>
            <w:r>
              <w:rPr>
                <w:color w:val="000000"/>
                <w:spacing w:val="0"/>
                <w:w w:val="100"/>
                <w:position w:val="0"/>
                <w:sz w:val="16"/>
                <w:szCs w:val="16"/>
              </w:rPr>
              <w:t xml:space="preserve">1 </w:t>
            </w:r>
            <w:r>
              <w:rPr>
                <w:color w:val="000000"/>
                <w:spacing w:val="0"/>
                <w:w w:val="100"/>
                <w:position w:val="0"/>
              </w:rPr>
              <w:t>日</w:t>
            </w:r>
            <w:r>
              <w:rPr>
                <w:color w:val="000000"/>
                <w:spacing w:val="0"/>
                <w:w w:val="100"/>
                <w:position w:val="0"/>
                <w:sz w:val="16"/>
                <w:szCs w:val="16"/>
              </w:rPr>
              <w:t xml:space="preserve">-2022 </w:t>
            </w:r>
            <w:r>
              <w:rPr>
                <w:color w:val="000000"/>
                <w:spacing w:val="0"/>
                <w:w w:val="100"/>
                <w:position w:val="0"/>
              </w:rPr>
              <w:t xml:space="preserve">年 </w:t>
            </w:r>
            <w:r>
              <w:rPr>
                <w:color w:val="000000"/>
                <w:spacing w:val="0"/>
                <w:w w:val="100"/>
                <w:position w:val="0"/>
                <w:sz w:val="16"/>
                <w:szCs w:val="16"/>
              </w:rPr>
              <w:t xml:space="preserve">12 </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rPr>
        <w:t>五</w:t>
      </w:r>
      <w:bookmarkEnd w:id="38"/>
      <w:r>
        <w:rPr>
          <w:color w:val="000000"/>
          <w:spacing w:val="0"/>
          <w:w w:val="100"/>
          <w:position w:val="0"/>
        </w:rPr>
        <w:t>、主要会计数据和财务指标</w:t>
      </w:r>
      <w:bookmarkEnd w:id="36"/>
      <w:bookmarkEnd w:id="37"/>
      <w:bookmarkEnd w:id="39"/>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6"/>
                <w:szCs w:val="16"/>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6"/>
                <w:szCs w:val="16"/>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339, </w:t>
            </w:r>
            <w:r>
              <w:rPr>
                <w:color w:val="000000"/>
                <w:spacing w:val="0"/>
                <w:w w:val="100"/>
                <w:position w:val="0"/>
                <w:sz w:val="16"/>
                <w:szCs w:val="16"/>
              </w:rPr>
              <w:t xml:space="preserve">872,471.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163, 500, </w:t>
            </w:r>
            <w:r>
              <w:rPr>
                <w:color w:val="000000"/>
                <w:spacing w:val="0"/>
                <w:w w:val="100"/>
                <w:position w:val="0"/>
                <w:sz w:val="16"/>
                <w:szCs w:val="16"/>
              </w:rPr>
              <w:t xml:space="preserve">242.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107. </w:t>
            </w:r>
            <w:r>
              <w:rPr>
                <w:color w:val="000000"/>
                <w:spacing w:val="0"/>
                <w:w w:val="100"/>
                <w:position w:val="0"/>
                <w:sz w:val="16"/>
                <w:szCs w:val="16"/>
              </w:rPr>
              <w:t>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212,760, </w:t>
            </w:r>
            <w:r>
              <w:rPr>
                <w:color w:val="000000"/>
                <w:spacing w:val="0"/>
                <w:w w:val="100"/>
                <w:position w:val="0"/>
                <w:sz w:val="16"/>
                <w:szCs w:val="16"/>
              </w:rPr>
              <w:t xml:space="preserve">686. </w:t>
            </w:r>
            <w:r>
              <w:rPr>
                <w:color w:val="000000"/>
                <w:spacing w:val="0"/>
                <w:w w:val="100"/>
                <w:position w:val="0"/>
                <w:sz w:val="16"/>
                <w:szCs w:val="16"/>
              </w:rPr>
              <w:t>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11,425,455.91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7,328, </w:t>
            </w:r>
            <w:r>
              <w:rPr>
                <w:color w:val="000000"/>
                <w:spacing w:val="0"/>
                <w:w w:val="100"/>
                <w:position w:val="0"/>
                <w:sz w:val="16"/>
                <w:szCs w:val="16"/>
              </w:rPr>
              <w:t xml:space="preserve">623.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55.</w:t>
            </w:r>
            <w:r>
              <w:rPr>
                <w:color w:val="000000"/>
                <w:spacing w:val="0"/>
                <w:w w:val="100"/>
                <w:position w:val="0"/>
                <w:sz w:val="16"/>
                <w:szCs w:val="16"/>
              </w:rPr>
              <w:t>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16, </w:t>
            </w:r>
            <w:r>
              <w:rPr>
                <w:color w:val="000000"/>
                <w:spacing w:val="0"/>
                <w:w w:val="100"/>
                <w:position w:val="0"/>
                <w:sz w:val="16"/>
                <w:szCs w:val="16"/>
              </w:rPr>
              <w:t>341,562.92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6,812,035.28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14,388, </w:t>
            </w:r>
            <w:r>
              <w:rPr>
                <w:color w:val="000000"/>
                <w:spacing w:val="0"/>
                <w:w w:val="100"/>
                <w:position w:val="0"/>
                <w:sz w:val="16"/>
                <w:szCs w:val="16"/>
              </w:rPr>
              <w:t>875.82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-52. </w:t>
            </w:r>
            <w:r>
              <w:rPr>
                <w:color w:val="000000"/>
                <w:spacing w:val="0"/>
                <w:w w:val="100"/>
                <w:position w:val="0"/>
                <w:sz w:val="16"/>
                <w:szCs w:val="16"/>
              </w:rPr>
              <w:t>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16,111,366.90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41, 139, </w:t>
            </w:r>
            <w:r>
              <w:rPr>
                <w:color w:val="000000"/>
                <w:spacing w:val="0"/>
                <w:w w:val="100"/>
                <w:position w:val="0"/>
                <w:sz w:val="16"/>
                <w:szCs w:val="16"/>
              </w:rPr>
              <w:t xml:space="preserve">647.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29, 508, </w:t>
            </w:r>
            <w:r>
              <w:rPr>
                <w:color w:val="000000"/>
                <w:spacing w:val="0"/>
                <w:w w:val="100"/>
                <w:position w:val="0"/>
                <w:sz w:val="16"/>
                <w:szCs w:val="16"/>
              </w:rPr>
              <w:t xml:space="preserve">678.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39. </w:t>
            </w:r>
            <w:r>
              <w:rPr>
                <w:color w:val="000000"/>
                <w:spacing w:val="0"/>
                <w:w w:val="100"/>
                <w:position w:val="0"/>
                <w:sz w:val="16"/>
                <w:szCs w:val="16"/>
              </w:rPr>
              <w:t>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34, 485, </w:t>
            </w:r>
            <w:r>
              <w:rPr>
                <w:color w:val="000000"/>
                <w:spacing w:val="0"/>
                <w:w w:val="100"/>
                <w:position w:val="0"/>
                <w:sz w:val="16"/>
                <w:szCs w:val="16"/>
              </w:rPr>
              <w:t xml:space="preserve">729. </w:t>
            </w:r>
            <w:r>
              <w:rPr>
                <w:color w:val="000000"/>
                <w:spacing w:val="0"/>
                <w:w w:val="100"/>
                <w:position w:val="0"/>
                <w:sz w:val="16"/>
                <w:szCs w:val="16"/>
              </w:rPr>
              <w:t>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37.50%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37.50%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28%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765,904,618.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481,164,797.30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59. </w:t>
            </w: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466, 253, </w:t>
            </w:r>
            <w:r>
              <w:rPr>
                <w:color w:val="000000"/>
                <w:spacing w:val="0"/>
                <w:w w:val="100"/>
                <w:position w:val="0"/>
                <w:sz w:val="16"/>
                <w:szCs w:val="16"/>
              </w:rPr>
              <w:t xml:space="preserve">892. </w:t>
            </w:r>
            <w:r>
              <w:rPr>
                <w:color w:val="000000"/>
                <w:spacing w:val="0"/>
                <w:w w:val="100"/>
                <w:position w:val="0"/>
                <w:sz w:val="16"/>
                <w:szCs w:val="16"/>
              </w:rPr>
              <w:t>74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594, </w:t>
            </w:r>
            <w:r>
              <w:rPr>
                <w:color w:val="000000"/>
                <w:spacing w:val="0"/>
                <w:w w:val="100"/>
                <w:position w:val="0"/>
                <w:sz w:val="16"/>
                <w:szCs w:val="16"/>
              </w:rPr>
              <w:t>557,011.23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375, </w:t>
            </w:r>
            <w:r>
              <w:rPr>
                <w:color w:val="000000"/>
                <w:spacing w:val="0"/>
                <w:w w:val="100"/>
                <w:position w:val="0"/>
                <w:sz w:val="16"/>
                <w:szCs w:val="16"/>
              </w:rPr>
              <w:t xml:space="preserve">241,488. </w:t>
            </w:r>
            <w:r>
              <w:rPr>
                <w:color w:val="000000"/>
                <w:spacing w:val="0"/>
                <w:w w:val="100"/>
                <w:position w:val="0"/>
                <w:sz w:val="16"/>
                <w:szCs w:val="16"/>
              </w:rPr>
              <w:t>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58. </w:t>
            </w:r>
            <w:r>
              <w:rPr>
                <w:color w:val="000000"/>
                <w:spacing w:val="0"/>
                <w:w w:val="100"/>
                <w:position w:val="0"/>
                <w:sz w:val="16"/>
                <w:szCs w:val="16"/>
              </w:rPr>
              <w:t>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376,223, </w:t>
            </w:r>
            <w:r>
              <w:rPr>
                <w:color w:val="000000"/>
                <w:spacing w:val="0"/>
                <w:w w:val="100"/>
                <w:position w:val="0"/>
                <w:sz w:val="16"/>
                <w:szCs w:val="16"/>
              </w:rPr>
              <w:t xml:space="preserve">048. </w:t>
            </w:r>
            <w:r>
              <w:rPr>
                <w:color w:val="000000"/>
                <w:spacing w:val="0"/>
                <w:w w:val="100"/>
                <w:position w:val="0"/>
                <w:sz w:val="16"/>
                <w:szCs w:val="16"/>
              </w:rPr>
              <w:t>16</w:t>
            </w:r>
          </w:p>
        </w:tc>
      </w:tr>
    </w:tbl>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扣除非经常损益前后的净利润孰低者为负值</w:t>
      </w:r>
    </w:p>
    <w:p>
      <w:pPr>
        <w:pStyle w:val="Style25"/>
        <w:keepNext w:val="0"/>
        <w:keepLines w:val="0"/>
        <w:widowControl w:val="0"/>
        <w:shd w:val="clear" w:color="auto" w:fill="auto"/>
        <w:bidi w:val="0"/>
        <w:spacing w:before="0" w:line="317" w:lineRule="exact"/>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r>
        <w:br w:type="page"/>
      </w:r>
    </w:p>
    <w:p>
      <w:pPr>
        <w:pStyle w:val="Style21"/>
        <w:keepNext/>
        <w:keepLines/>
        <w:widowControl w:val="0"/>
        <w:shd w:val="clear" w:color="auto" w:fill="auto"/>
        <w:bidi w:val="0"/>
        <w:spacing w:before="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rPr>
        <w:t>六</w:t>
      </w:r>
      <w:bookmarkEnd w:id="42"/>
      <w:r>
        <w:rPr>
          <w:color w:val="000000"/>
          <w:spacing w:val="0"/>
          <w:w w:val="100"/>
          <w:position w:val="0"/>
        </w:rPr>
        <w:t>、分季度主要财务指标</w:t>
      </w:r>
      <w:bookmarkEnd w:id="40"/>
      <w:bookmarkEnd w:id="41"/>
      <w:bookmarkEnd w:id="43"/>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29,336,719.81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69, 639, </w:t>
            </w:r>
            <w:r>
              <w:rPr>
                <w:color w:val="000000"/>
                <w:spacing w:val="0"/>
                <w:w w:val="100"/>
                <w:position w:val="0"/>
                <w:sz w:val="16"/>
                <w:szCs w:val="16"/>
              </w:rPr>
              <w:t xml:space="preserve">982.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87,314,219.94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153,581,548.60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4, 620, </w:t>
            </w:r>
            <w:r>
              <w:rPr>
                <w:color w:val="000000"/>
                <w:spacing w:val="0"/>
                <w:w w:val="100"/>
                <w:position w:val="0"/>
                <w:sz w:val="16"/>
                <w:szCs w:val="16"/>
              </w:rPr>
              <w:t xml:space="preserve">240.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651,958.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2, 544, </w:t>
            </w:r>
            <w:r>
              <w:rPr>
                <w:color w:val="000000"/>
                <w:spacing w:val="0"/>
                <w:w w:val="100"/>
                <w:position w:val="0"/>
                <w:sz w:val="16"/>
                <w:szCs w:val="16"/>
              </w:rPr>
              <w:t xml:space="preserve">746. </w:t>
            </w: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3,608,510.99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4,553,810.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-575, 866.</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2,513,349. </w:t>
            </w:r>
            <w:r>
              <w:rPr>
                <w:color w:val="000000"/>
                <w:spacing w:val="0"/>
                <w:w w:val="100"/>
                <w:position w:val="0"/>
                <w:sz w:val="16"/>
                <w:szCs w:val="16"/>
              </w:rPr>
              <w:t>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320, </w:t>
            </w:r>
            <w:r>
              <w:rPr>
                <w:color w:val="000000"/>
                <w:spacing w:val="0"/>
                <w:w w:val="100"/>
                <w:position w:val="0"/>
                <w:sz w:val="16"/>
                <w:szCs w:val="16"/>
              </w:rPr>
              <w:t xml:space="preserve">741. </w:t>
            </w:r>
            <w:r>
              <w:rPr>
                <w:color w:val="000000"/>
                <w:spacing w:val="0"/>
                <w:w w:val="100"/>
                <w:position w:val="0"/>
                <w:sz w:val="16"/>
                <w:szCs w:val="16"/>
              </w:rPr>
              <w:t>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-17,229,321.35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13, 064, </w:t>
            </w:r>
            <w:r>
              <w:rPr>
                <w:color w:val="000000"/>
                <w:spacing w:val="0"/>
                <w:w w:val="100"/>
                <w:position w:val="0"/>
                <w:sz w:val="16"/>
                <w:szCs w:val="16"/>
              </w:rPr>
              <w:t>903.50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8, 733, </w:t>
            </w:r>
            <w:r>
              <w:rPr>
                <w:color w:val="000000"/>
                <w:spacing w:val="0"/>
                <w:w w:val="100"/>
                <w:position w:val="0"/>
                <w:sz w:val="16"/>
                <w:szCs w:val="16"/>
              </w:rPr>
              <w:t xml:space="preserve">295. </w:t>
            </w:r>
            <w:r>
              <w:rPr>
                <w:color w:val="000000"/>
                <w:spacing w:val="0"/>
                <w:w w:val="100"/>
                <w:position w:val="0"/>
                <w:sz w:val="16"/>
                <w:szCs w:val="16"/>
              </w:rPr>
              <w:t>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36,570,770.27</w:t>
            </w:r>
          </w:p>
        </w:tc>
      </w:tr>
    </w:tbl>
    <w:p>
      <w:pPr>
        <w:pStyle w:val="Style25"/>
        <w:keepNext w:val="0"/>
        <w:keepLines w:val="0"/>
        <w:widowControl w:val="0"/>
        <w:shd w:val="clear" w:color="auto" w:fill="auto"/>
        <w:bidi w:val="0"/>
        <w:spacing w:before="0" w:after="380" w:line="336"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1"/>
        <w:keepNext/>
        <w:keepLines/>
        <w:widowControl w:val="0"/>
        <w:shd w:val="clear" w:color="auto" w:fill="auto"/>
        <w:tabs>
          <w:tab w:pos="522" w:val="left"/>
        </w:tabs>
        <w:bidi w:val="0"/>
        <w:spacing w:before="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rPr>
        <w:t>七</w:t>
      </w:r>
      <w:bookmarkEnd w:id="46"/>
      <w:r>
        <w:rPr>
          <w:color w:val="000000"/>
          <w:spacing w:val="0"/>
          <w:w w:val="100"/>
          <w:position w:val="0"/>
        </w:rPr>
        <w:t>、</w:t>
        <w:tab/>
        <w:t>境内外会计准则下会计数据差异</w:t>
      </w:r>
      <w:bookmarkEnd w:id="44"/>
      <w:bookmarkEnd w:id="45"/>
      <w:bookmarkEnd w:id="47"/>
    </w:p>
    <w:p>
      <w:pPr>
        <w:pStyle w:val="Style28"/>
        <w:keepNext/>
        <w:keepLines/>
        <w:widowControl w:val="0"/>
        <w:shd w:val="clear" w:color="auto" w:fill="auto"/>
        <w:tabs>
          <w:tab w:pos="407" w:val="left"/>
        </w:tabs>
        <w:bidi w:val="0"/>
        <w:spacing w:before="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rPr>
        <w:t>1</w:t>
      </w:r>
      <w:bookmarkEnd w:id="50"/>
      <w:r>
        <w:rPr>
          <w:color w:val="000000"/>
          <w:spacing w:val="0"/>
          <w:w w:val="100"/>
          <w:position w:val="0"/>
        </w:rPr>
        <w:t>、</w:t>
        <w:tab/>
        <w:t>同时按照国际会计准则与按照中国会计准则披露的财务报告中净利润和净资产差异情况</w:t>
      </w:r>
      <w:bookmarkEnd w:id="48"/>
      <w:bookmarkEnd w:id="49"/>
      <w:bookmarkEnd w:id="51"/>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8"/>
        <w:keepNext/>
        <w:keepLines/>
        <w:widowControl w:val="0"/>
        <w:shd w:val="clear" w:color="auto" w:fill="auto"/>
        <w:tabs>
          <w:tab w:pos="407" w:val="left"/>
        </w:tabs>
        <w:bidi w:val="0"/>
        <w:spacing w:before="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rPr>
        <w:t>2</w:t>
      </w:r>
      <w:bookmarkEnd w:id="54"/>
      <w:r>
        <w:rPr>
          <w:color w:val="000000"/>
          <w:spacing w:val="0"/>
          <w:w w:val="100"/>
          <w:position w:val="0"/>
        </w:rPr>
        <w:t>、</w:t>
        <w:tab/>
        <w:t>同时按照境外会计准则与按照中国会计准则披露的财务报告中净利润和净资产差异情况</w:t>
      </w:r>
      <w:bookmarkEnd w:id="52"/>
      <w:bookmarkEnd w:id="53"/>
      <w:bookmarkEnd w:id="55"/>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1"/>
        <w:keepNext/>
        <w:keepLines/>
        <w:widowControl w:val="0"/>
        <w:shd w:val="clear" w:color="auto" w:fill="auto"/>
        <w:tabs>
          <w:tab w:pos="522" w:val="left"/>
        </w:tabs>
        <w:bidi w:val="0"/>
        <w:spacing w:before="0" w:line="240" w:lineRule="auto"/>
        <w:ind w:left="0" w:right="0" w:firstLine="0"/>
        <w:jc w:val="left"/>
      </w:pPr>
      <w:bookmarkStart w:id="56" w:name="bookmark56"/>
      <w:bookmarkStart w:id="57" w:name="bookmark57"/>
      <w:bookmarkStart w:id="58" w:name="bookmark58"/>
      <w:bookmarkStart w:id="59" w:name="bookmark59"/>
      <w:r>
        <w:rPr>
          <w:color w:val="000000"/>
          <w:spacing w:val="0"/>
          <w:w w:val="100"/>
          <w:position w:val="0"/>
        </w:rPr>
        <w:t>八</w:t>
      </w:r>
      <w:bookmarkEnd w:id="58"/>
      <w:r>
        <w:rPr>
          <w:color w:val="000000"/>
          <w:spacing w:val="0"/>
          <w:w w:val="100"/>
          <w:position w:val="0"/>
        </w:rPr>
        <w:t>、</w:t>
        <w:tab/>
        <w:t>非经常性损益项目及金额</w:t>
      </w:r>
      <w:bookmarkEnd w:id="56"/>
      <w:bookmarkEnd w:id="57"/>
      <w:bookmarkEnd w:id="59"/>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-368,992.88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-43, 822.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110, </w:t>
            </w:r>
            <w:r>
              <w:rPr>
                <w:color w:val="000000"/>
                <w:spacing w:val="0"/>
                <w:w w:val="100"/>
                <w:position w:val="0"/>
                <w:sz w:val="16"/>
                <w:szCs w:val="16"/>
              </w:rPr>
              <w:t xml:space="preserve">144. </w:t>
            </w:r>
            <w:r>
              <w:rPr>
                <w:color w:val="000000"/>
                <w:spacing w:val="0"/>
                <w:w w:val="100"/>
                <w:position w:val="0"/>
                <w:sz w:val="16"/>
                <w:szCs w:val="16"/>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137,391.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3,265,722.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3,737,099.55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788,695.19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999, </w:t>
            </w:r>
            <w:r>
              <w:rPr>
                <w:color w:val="000000"/>
                <w:spacing w:val="0"/>
                <w:w w:val="100"/>
                <w:position w:val="0"/>
                <w:sz w:val="16"/>
                <w:szCs w:val="16"/>
              </w:rPr>
              <w:t xml:space="preserve">894.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-879,200.00</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 值业务外，持有交易性金融资产、交易性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1,341,380.37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-9,561,008.35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407, </w:t>
            </w:r>
            <w:r>
              <w:rPr>
                <w:color w:val="000000"/>
                <w:spacing w:val="0"/>
                <w:w w:val="100"/>
                <w:position w:val="0"/>
                <w:sz w:val="16"/>
                <w:szCs w:val="16"/>
              </w:rPr>
              <w:t xml:space="preserve">869. </w:t>
            </w:r>
            <w:r>
              <w:rPr>
                <w:color w:val="000000"/>
                <w:spacing w:val="0"/>
                <w:w w:val="100"/>
                <w:position w:val="0"/>
                <w:sz w:val="16"/>
                <w:szCs w:val="16"/>
              </w:rPr>
              <w:t>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9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-25, 354.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-1,287,443.86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-2,542,667.56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147,130.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330, </w:t>
            </w:r>
            <w:r>
              <w:rPr>
                <w:color w:val="000000"/>
                <w:spacing w:val="0"/>
                <w:w w:val="100"/>
                <w:position w:val="0"/>
                <w:sz w:val="16"/>
                <w:szCs w:val="16"/>
              </w:rPr>
              <w:t xml:space="preserve">261. </w:t>
            </w:r>
            <w:r>
              <w:rPr>
                <w:color w:val="000000"/>
                <w:spacing w:val="0"/>
                <w:w w:val="100"/>
                <w:position w:val="0"/>
                <w:sz w:val="16"/>
                <w:szCs w:val="16"/>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490, </w:t>
            </w:r>
            <w:r>
              <w:rPr>
                <w:color w:val="000000"/>
                <w:spacing w:val="0"/>
                <w:w w:val="100"/>
                <w:position w:val="0"/>
                <w:sz w:val="16"/>
                <w:szCs w:val="16"/>
              </w:rPr>
              <w:t xml:space="preserve">790.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546, </w:t>
            </w:r>
            <w:r>
              <w:rPr>
                <w:color w:val="000000"/>
                <w:spacing w:val="0"/>
                <w:w w:val="100"/>
                <w:position w:val="0"/>
                <w:sz w:val="16"/>
                <w:szCs w:val="16"/>
              </w:rPr>
              <w:t xml:space="preserve">018.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116, </w:t>
            </w:r>
            <w:r>
              <w:rPr>
                <w:color w:val="000000"/>
                <w:spacing w:val="0"/>
                <w:w w:val="100"/>
                <w:position w:val="0"/>
                <w:sz w:val="16"/>
                <w:szCs w:val="16"/>
              </w:rPr>
              <w:t xml:space="preserve">020. </w:t>
            </w:r>
            <w:r>
              <w:rPr>
                <w:color w:val="000000"/>
                <w:spacing w:val="0"/>
                <w:w w:val="100"/>
                <w:position w:val="0"/>
                <w:sz w:val="16"/>
                <w:szCs w:val="16"/>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-83, 960.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217,836.70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487, </w:t>
            </w:r>
            <w:r>
              <w:rPr>
                <w:color w:val="000000"/>
                <w:spacing w:val="0"/>
                <w:w w:val="100"/>
                <w:position w:val="0"/>
                <w:sz w:val="16"/>
                <w:szCs w:val="16"/>
              </w:rPr>
              <w:t xml:space="preserve">030. </w:t>
            </w:r>
            <w:r>
              <w:rPr>
                <w:color w:val="000000"/>
                <w:spacing w:val="0"/>
                <w:w w:val="100"/>
                <w:position w:val="0"/>
                <w:sz w:val="16"/>
                <w:szCs w:val="16"/>
              </w:rPr>
              <w:t>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4,613,420.63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-7,060,252.73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230, </w:t>
            </w:r>
            <w:r>
              <w:rPr>
                <w:color w:val="000000"/>
                <w:spacing w:val="0"/>
                <w:w w:val="100"/>
                <w:position w:val="0"/>
                <w:sz w:val="16"/>
                <w:szCs w:val="16"/>
              </w:rPr>
              <w:t xml:space="preserve">196. </w:t>
            </w:r>
            <w:r>
              <w:rPr>
                <w:color w:val="000000"/>
                <w:spacing w:val="0"/>
                <w:w w:val="100"/>
                <w:position w:val="0"/>
                <w:sz w:val="16"/>
                <w:szCs w:val="16"/>
              </w:rPr>
              <w:t>02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bl>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其他符合非经常性损益定义的损益项目的具体情况：</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公司不存在其他符合非经常性损益定义的损益项目的具体情况。</w:t>
      </w:r>
    </w:p>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将《公开发行证券的公司信息披露解释性公告第</w:t>
      </w:r>
      <w:r>
        <w:rPr>
          <w:color w:val="000000"/>
          <w:spacing w:val="0"/>
          <w:w w:val="100"/>
          <w:position w:val="0"/>
          <w:sz w:val="16"/>
          <w:szCs w:val="16"/>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0" w:line="312" w:lineRule="exact"/>
        <w:ind w:left="0" w:right="0" w:firstLine="0"/>
        <w:jc w:val="both"/>
        <w:sectPr>
          <w:footnotePr>
            <w:pos w:val="pageBottom"/>
            <w:numFmt w:val="decimal"/>
            <w:numRestart w:val="continuous"/>
          </w:footnotePr>
          <w:pgSz w:w="11900" w:h="16840"/>
          <w:pgMar w:top="1441" w:right="1131" w:bottom="1446" w:left="1091"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color w:val="000000"/>
          <w:spacing w:val="0"/>
          <w:w w:val="100"/>
          <w:position w:val="0"/>
          <w:sz w:val="16"/>
          <w:szCs w:val="16"/>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 为经常性损益的项目的情形。</w:t>
      </w:r>
    </w:p>
    <w:p>
      <w:pPr>
        <w:pStyle w:val="Style9"/>
        <w:keepNext/>
        <w:keepLines/>
        <w:widowControl w:val="0"/>
        <w:shd w:val="clear" w:color="auto" w:fill="auto"/>
        <w:bidi w:val="0"/>
        <w:spacing w:before="760" w:line="240" w:lineRule="auto"/>
        <w:ind w:left="0" w:right="0" w:firstLine="0"/>
        <w:jc w:val="center"/>
      </w:pPr>
      <w:bookmarkStart w:id="60" w:name="bookmark60"/>
      <w:bookmarkStart w:id="61" w:name="bookmark61"/>
      <w:bookmarkStart w:id="62" w:name="bookmark62"/>
      <w:r>
        <w:rPr>
          <w:color w:val="000000"/>
          <w:spacing w:val="0"/>
          <w:w w:val="100"/>
          <w:position w:val="0"/>
        </w:rPr>
        <w:t>第三节管理层讨论与分析</w:t>
      </w:r>
      <w:bookmarkEnd w:id="60"/>
      <w:bookmarkEnd w:id="61"/>
      <w:bookmarkEnd w:id="62"/>
    </w:p>
    <w:p>
      <w:pPr>
        <w:pStyle w:val="Style21"/>
        <w:keepNext/>
        <w:keepLines/>
        <w:widowControl w:val="0"/>
        <w:shd w:val="clear" w:color="auto" w:fill="auto"/>
        <w:bidi w:val="0"/>
        <w:spacing w:before="0" w:after="100" w:line="240" w:lineRule="auto"/>
        <w:ind w:left="0" w:right="0" w:firstLine="0"/>
        <w:jc w:val="left"/>
      </w:pPr>
      <w:bookmarkStart w:id="63" w:name="bookmark63"/>
      <w:bookmarkStart w:id="64" w:name="bookmark64"/>
      <w:bookmarkStart w:id="65" w:name="bookmark65"/>
      <w:bookmarkStart w:id="66" w:name="bookmark66"/>
      <w:bookmarkStart w:id="67" w:name="bookmark67"/>
      <w:r>
        <w:rPr>
          <w:color w:val="000000"/>
          <w:spacing w:val="0"/>
          <w:w w:val="100"/>
          <w:position w:val="0"/>
        </w:rPr>
        <w:t>一</w:t>
      </w:r>
      <w:bookmarkEnd w:id="66"/>
      <w:r>
        <w:rPr>
          <w:color w:val="000000"/>
          <w:spacing w:val="0"/>
          <w:w w:val="100"/>
          <w:position w:val="0"/>
        </w:rPr>
        <w:t>、报告期内公司所处行业情况</w:t>
      </w:r>
      <w:bookmarkEnd w:id="64"/>
      <w:bookmarkEnd w:id="65"/>
      <w:bookmarkEnd w:id="67"/>
      <w:bookmarkEnd w:id="63"/>
    </w:p>
    <w:p>
      <w:pPr>
        <w:pStyle w:val="Style28"/>
        <w:keepNext/>
        <w:keepLines/>
        <w:widowControl w:val="0"/>
        <w:shd w:val="clear" w:color="auto" w:fill="auto"/>
        <w:bidi w:val="0"/>
        <w:spacing w:before="0" w:after="220" w:line="469" w:lineRule="exact"/>
        <w:ind w:left="0" w:right="0" w:firstLine="440"/>
        <w:jc w:val="both"/>
      </w:pPr>
      <w:bookmarkStart w:id="68" w:name="bookmark68"/>
      <w:bookmarkStart w:id="69" w:name="bookmark69"/>
      <w:bookmarkStart w:id="70" w:name="bookmark70"/>
      <w:bookmarkStart w:id="71" w:name="bookmark71"/>
      <w:r>
        <w:rPr>
          <w:color w:val="000000"/>
          <w:spacing w:val="0"/>
          <w:w w:val="100"/>
          <w:position w:val="0"/>
        </w:rPr>
        <w:t>（</w:t>
      </w:r>
      <w:bookmarkEnd w:id="70"/>
      <w:r>
        <w:rPr>
          <w:color w:val="000000"/>
          <w:spacing w:val="0"/>
          <w:w w:val="100"/>
          <w:position w:val="0"/>
        </w:rPr>
        <w:t>一）企业服务行业</w:t>
      </w:r>
      <w:bookmarkEnd w:id="68"/>
      <w:bookmarkEnd w:id="69"/>
      <w:bookmarkEnd w:id="71"/>
    </w:p>
    <w:p>
      <w:pPr>
        <w:pStyle w:val="Style13"/>
        <w:keepNext w:val="0"/>
        <w:keepLines w:val="0"/>
        <w:widowControl w:val="0"/>
        <w:shd w:val="clear" w:color="auto" w:fill="auto"/>
        <w:bidi w:val="0"/>
        <w:spacing w:before="0" w:line="467" w:lineRule="exact"/>
        <w:ind w:left="0" w:right="0" w:firstLine="440"/>
        <w:jc w:val="both"/>
      </w:pPr>
      <w:r>
        <w:rPr>
          <w:color w:val="000000"/>
          <w:spacing w:val="0"/>
          <w:w w:val="100"/>
          <w:position w:val="0"/>
        </w:rPr>
        <w:t>企业服务区别于面向个人消费者的服务，是指面向企业的服务，我国企业服务行业已进入快速发展阶 段，当前阶段具有交付周期长、标准化程度低、客单价高、项目复杂、产业发展渐进性的特点。在需求端 的推动下，未来行业规模有望持续快速扩张。一方面是我国实有企业数量的增加，即潜在付费主体的增加。 根据国家市场监督总局数据，截至</w:t>
      </w:r>
      <w:r>
        <w:rPr>
          <w:color w:val="000000"/>
          <w:spacing w:val="0"/>
          <w:w w:val="100"/>
          <w:position w:val="0"/>
        </w:rPr>
        <w:t>2021</w:t>
      </w:r>
      <w:r>
        <w:rPr>
          <w:color w:val="000000"/>
          <w:spacing w:val="0"/>
          <w:w w:val="100"/>
          <w:position w:val="0"/>
        </w:rPr>
        <w:t>年底，全国登记在册的市场主体达到</w:t>
      </w:r>
      <w:r>
        <w:rPr>
          <w:color w:val="000000"/>
          <w:spacing w:val="0"/>
          <w:w w:val="100"/>
          <w:position w:val="0"/>
        </w:rPr>
        <w:t>1</w:t>
      </w:r>
      <w:r>
        <w:rPr>
          <w:color w:val="000000"/>
          <w:spacing w:val="0"/>
          <w:w w:val="100"/>
          <w:position w:val="0"/>
        </w:rPr>
        <w:t>.54</w:t>
      </w:r>
      <w:r>
        <w:rPr>
          <w:color w:val="000000"/>
          <w:spacing w:val="0"/>
          <w:w w:val="100"/>
          <w:position w:val="0"/>
        </w:rPr>
        <w:t>亿户，同比增长</w:t>
      </w:r>
      <w:r>
        <w:rPr>
          <w:color w:val="000000"/>
          <w:spacing w:val="0"/>
          <w:w w:val="100"/>
          <w:position w:val="0"/>
        </w:rPr>
        <w:t xml:space="preserve">11. </w:t>
      </w:r>
      <w:r>
        <w:rPr>
          <w:color w:val="000000"/>
          <w:spacing w:val="0"/>
          <w:w w:val="100"/>
          <w:position w:val="0"/>
        </w:rPr>
        <w:t xml:space="preserve">1%， </w:t>
      </w:r>
      <w:r>
        <w:rPr>
          <w:color w:val="000000"/>
          <w:spacing w:val="0"/>
          <w:w w:val="100"/>
          <w:position w:val="0"/>
        </w:rPr>
        <w:t>其中，企业</w:t>
      </w:r>
      <w:r>
        <w:rPr>
          <w:color w:val="000000"/>
          <w:spacing w:val="0"/>
          <w:w w:val="100"/>
          <w:position w:val="0"/>
        </w:rPr>
        <w:t>4,842.3</w:t>
      </w:r>
      <w:r>
        <w:rPr>
          <w:color w:val="000000"/>
          <w:spacing w:val="0"/>
          <w:w w:val="100"/>
          <w:position w:val="0"/>
        </w:rPr>
        <w:t>万户，企业服务行业市场容量潜在规模超十万亿。另一方面是企业付费意愿的增加， 以</w:t>
      </w:r>
      <w:r>
        <w:rPr>
          <w:color w:val="000000"/>
          <w:spacing w:val="0"/>
          <w:w w:val="100"/>
          <w:position w:val="0"/>
        </w:rPr>
        <w:t>IT</w:t>
      </w:r>
      <w:r>
        <w:rPr>
          <w:color w:val="000000"/>
          <w:spacing w:val="0"/>
          <w:w w:val="100"/>
          <w:position w:val="0"/>
        </w:rPr>
        <w:t>支出为例，依据</w:t>
      </w:r>
      <w:r>
        <w:rPr>
          <w:color w:val="000000"/>
          <w:spacing w:val="0"/>
          <w:w w:val="100"/>
          <w:position w:val="0"/>
        </w:rPr>
        <w:t>Gartner</w:t>
      </w:r>
      <w:r>
        <w:rPr>
          <w:color w:val="000000"/>
          <w:spacing w:val="0"/>
          <w:w w:val="100"/>
          <w:position w:val="0"/>
        </w:rPr>
        <w:t>预测，</w:t>
      </w:r>
      <w:r>
        <w:rPr>
          <w:color w:val="000000"/>
          <w:spacing w:val="0"/>
          <w:w w:val="100"/>
          <w:position w:val="0"/>
        </w:rPr>
        <w:t>2021</w:t>
      </w:r>
      <w:r>
        <w:rPr>
          <w:color w:val="000000"/>
          <w:spacing w:val="0"/>
          <w:w w:val="100"/>
          <w:position w:val="0"/>
        </w:rPr>
        <w:t>年中国</w:t>
      </w:r>
      <w:r>
        <w:rPr>
          <w:color w:val="000000"/>
          <w:spacing w:val="0"/>
          <w:w w:val="100"/>
          <w:position w:val="0"/>
        </w:rPr>
        <w:t>IT</w:t>
      </w:r>
      <w:r>
        <w:rPr>
          <w:color w:val="000000"/>
          <w:spacing w:val="0"/>
          <w:w w:val="100"/>
          <w:position w:val="0"/>
        </w:rPr>
        <w:t>支出预计将达到</w:t>
      </w:r>
      <w:r>
        <w:rPr>
          <w:color w:val="000000"/>
          <w:spacing w:val="0"/>
          <w:w w:val="100"/>
          <w:position w:val="0"/>
        </w:rPr>
        <w:t>3.04</w:t>
      </w:r>
      <w:r>
        <w:rPr>
          <w:color w:val="000000"/>
          <w:spacing w:val="0"/>
          <w:w w:val="100"/>
          <w:position w:val="0"/>
        </w:rPr>
        <w:t>万亿，同比增长</w:t>
      </w:r>
      <w:r>
        <w:rPr>
          <w:color w:val="000000"/>
          <w:spacing w:val="0"/>
          <w:w w:val="100"/>
          <w:position w:val="0"/>
        </w:rPr>
        <w:t>7.2%，</w:t>
      </w:r>
      <w:r>
        <w:rPr>
          <w:color w:val="000000"/>
          <w:spacing w:val="0"/>
          <w:w w:val="100"/>
          <w:position w:val="0"/>
        </w:rPr>
        <w:t xml:space="preserve">其中， </w:t>
      </w:r>
      <w:r>
        <w:rPr>
          <w:color w:val="000000"/>
          <w:spacing w:val="0"/>
          <w:w w:val="100"/>
          <w:position w:val="0"/>
        </w:rPr>
        <w:t>IT</w:t>
      </w:r>
      <w:r>
        <w:rPr>
          <w:color w:val="000000"/>
          <w:spacing w:val="0"/>
          <w:w w:val="100"/>
          <w:position w:val="0"/>
        </w:rPr>
        <w:t>服务和企业级软件方面的支出增速最快。在企业数量与付费意愿均有提升的背景下，我国企业服务行业 的规模有望持续高速增长。（注：相关数据援引自国家市场监督总局、</w:t>
      </w:r>
      <w:r>
        <w:rPr>
          <w:color w:val="000000"/>
          <w:spacing w:val="0"/>
          <w:w w:val="100"/>
          <w:position w:val="0"/>
        </w:rPr>
        <w:t>Gartner</w:t>
      </w:r>
      <w:r>
        <w:rPr>
          <w:color w:val="000000"/>
          <w:spacing w:val="0"/>
          <w:w w:val="100"/>
          <w:position w:val="0"/>
        </w:rPr>
        <w:t>相关统计数据及报告。）</w:t>
      </w:r>
    </w:p>
    <w:p>
      <w:pPr>
        <w:pStyle w:val="Style13"/>
        <w:keepNext w:val="0"/>
        <w:keepLines w:val="0"/>
        <w:widowControl w:val="0"/>
        <w:shd w:val="clear" w:color="auto" w:fill="auto"/>
        <w:bidi w:val="0"/>
        <w:spacing w:before="0" w:line="470" w:lineRule="exact"/>
        <w:ind w:left="0" w:right="0" w:firstLine="440"/>
        <w:jc w:val="both"/>
      </w:pPr>
      <w:r>
        <w:rPr>
          <w:color w:val="000000"/>
          <w:spacing w:val="0"/>
          <w:w w:val="100"/>
          <w:position w:val="0"/>
        </w:rPr>
        <w:t>企业服务、企业级服务，均为面向企业的提供服务，后述文中均称为“企业服务”或“企服”。企业 服务涉及范围广、细分领域众多，依照服务类型可划分为通用型和垂直型。通用型企业服务是指不区分客 户所在行业并为其提供通用服务。垂直型企业服务则专为特定行业提供服务。垂直型企业依据商业领域及 模式不同划分为信息化软件、企业数据服务、知识产权服务、人力资源、营销、法律服务、财税服务、创 业服务等领域。（注：相关内容援引艾瑞咨询行业研究报告）</w:t>
      </w:r>
    </w:p>
    <w:p>
      <w:pPr>
        <w:pStyle w:val="Style13"/>
        <w:keepNext w:val="0"/>
        <w:keepLines w:val="0"/>
        <w:widowControl w:val="0"/>
        <w:shd w:val="clear" w:color="auto" w:fill="auto"/>
        <w:bidi w:val="0"/>
        <w:spacing w:before="0" w:line="470" w:lineRule="exact"/>
        <w:ind w:left="0" w:right="0" w:firstLine="440"/>
        <w:jc w:val="both"/>
      </w:pPr>
      <w:r>
        <w:rPr>
          <w:color w:val="000000"/>
          <w:spacing w:val="0"/>
          <w:w w:val="100"/>
          <w:position w:val="0"/>
        </w:rPr>
        <w:t>近年来，企业服务许多细分领域发展状况良好，如知识产权服务行业。根据知识产权服务业统计调查 报告编写组统计，</w:t>
      </w:r>
      <w:r>
        <w:rPr>
          <w:color w:val="000000"/>
          <w:spacing w:val="0"/>
          <w:w w:val="100"/>
          <w:position w:val="0"/>
        </w:rPr>
        <w:t>2020</w:t>
      </w:r>
      <w:r>
        <w:rPr>
          <w:color w:val="000000"/>
          <w:spacing w:val="0"/>
          <w:w w:val="100"/>
          <w:position w:val="0"/>
        </w:rPr>
        <w:t>年度全国知识产权服务业营业收入规模约</w:t>
      </w:r>
      <w:r>
        <w:rPr>
          <w:color w:val="000000"/>
          <w:spacing w:val="0"/>
          <w:w w:val="100"/>
          <w:position w:val="0"/>
        </w:rPr>
        <w:t>2,250</w:t>
      </w:r>
      <w:r>
        <w:rPr>
          <w:color w:val="000000"/>
          <w:spacing w:val="0"/>
          <w:w w:val="100"/>
          <w:position w:val="0"/>
        </w:rPr>
        <w:t>亿元，按照过去五年</w:t>
      </w:r>
      <w:r>
        <w:rPr>
          <w:color w:val="000000"/>
          <w:spacing w:val="0"/>
          <w:w w:val="100"/>
          <w:position w:val="0"/>
        </w:rPr>
        <w:t xml:space="preserve">（2015-2020） </w:t>
      </w:r>
      <w:r>
        <w:rPr>
          <w:color w:val="000000"/>
          <w:spacing w:val="0"/>
          <w:w w:val="100"/>
          <w:position w:val="0"/>
        </w:rPr>
        <w:t>复合增速为</w:t>
      </w:r>
      <w:r>
        <w:rPr>
          <w:color w:val="000000"/>
          <w:spacing w:val="0"/>
          <w:w w:val="100"/>
          <w:position w:val="0"/>
        </w:rPr>
        <w:t>22.74%</w:t>
      </w:r>
      <w:r>
        <w:rPr>
          <w:color w:val="000000"/>
          <w:spacing w:val="0"/>
          <w:w w:val="100"/>
          <w:position w:val="0"/>
        </w:rPr>
        <w:t>来计算，未来三年知识产权市场规模预计超过</w:t>
      </w:r>
      <w:r>
        <w:rPr>
          <w:color w:val="000000"/>
          <w:spacing w:val="0"/>
          <w:w w:val="100"/>
          <w:position w:val="0"/>
        </w:rPr>
        <w:t>3, 000</w:t>
      </w:r>
      <w:r>
        <w:rPr>
          <w:color w:val="000000"/>
          <w:spacing w:val="0"/>
          <w:w w:val="100"/>
          <w:position w:val="0"/>
        </w:rPr>
        <w:t>亿元。（注：内容援引国家知识产 权局相关统计数据）</w:t>
      </w:r>
    </w:p>
    <w:p>
      <w:pPr>
        <w:pStyle w:val="Style13"/>
        <w:keepNext w:val="0"/>
        <w:keepLines w:val="0"/>
        <w:widowControl w:val="0"/>
        <w:shd w:val="clear" w:color="auto" w:fill="auto"/>
        <w:bidi w:val="0"/>
        <w:spacing w:before="0" w:after="260" w:line="469" w:lineRule="exact"/>
        <w:ind w:left="0" w:right="0" w:firstLine="440"/>
        <w:jc w:val="both"/>
      </w:pPr>
      <w:r>
        <w:rPr>
          <w:color w:val="000000"/>
          <w:spacing w:val="0"/>
          <w:w w:val="100"/>
          <w:position w:val="0"/>
        </w:rPr>
        <w:t>除此之外，经过二十余年的不断发展，企业培训服务（含创始人培训）作为企业服务细分领域，逐渐 从野蛮生长走向垂直细分，并开始进入稳定增长的成熟阶段。</w:t>
      </w:r>
      <w:r>
        <w:rPr>
          <w:color w:val="000000"/>
          <w:spacing w:val="0"/>
          <w:w w:val="100"/>
          <w:position w:val="0"/>
        </w:rPr>
        <w:t>2020</w:t>
      </w:r>
      <w:r>
        <w:rPr>
          <w:color w:val="000000"/>
          <w:spacing w:val="0"/>
          <w:w w:val="100"/>
          <w:position w:val="0"/>
        </w:rPr>
        <w:t xml:space="preserve">年，新冠疫情背景下，企业开源节流需 求迫切，作为一项短期不会见效的人力资本投入，缩减培训预算是企业的理性选择，行业迎来冲击。后疫 情时代，随着讲师及课程的专业化程度不断提升，更加科学与务实的培训将成为市场的主流，此外，在新 技术的加持之下，绩效导向与全员培训将助力企业构建终身学习生态，数字化学习、混合式培训、项目制 运营和轻量级咨询将成为驱动新一代企业培训产品及服务增长的新动能，行业步入“科技赋能，服务纵深” </w:t>
      </w:r>
      <w:r>
        <w:rPr>
          <w:color w:val="000000"/>
          <w:spacing w:val="0"/>
          <w:w w:val="100"/>
          <w:position w:val="0"/>
        </w:rPr>
        <w:t>的发展阶段。根据艾瑞咨询数据，</w:t>
      </w:r>
      <w:r>
        <w:rPr>
          <w:color w:val="000000"/>
          <w:spacing w:val="0"/>
          <w:w w:val="100"/>
          <w:position w:val="0"/>
        </w:rPr>
        <w:t>2020</w:t>
      </w:r>
      <w:r>
        <w:rPr>
          <w:color w:val="000000"/>
          <w:spacing w:val="0"/>
          <w:w w:val="100"/>
          <w:position w:val="0"/>
        </w:rPr>
        <w:t>年中国企业培训行业市场规模达到</w:t>
      </w:r>
      <w:r>
        <w:rPr>
          <w:color w:val="000000"/>
          <w:spacing w:val="0"/>
          <w:w w:val="100"/>
          <w:position w:val="0"/>
        </w:rPr>
        <w:t>1,644</w:t>
      </w:r>
      <w:r>
        <w:rPr>
          <w:color w:val="000000"/>
          <w:spacing w:val="0"/>
          <w:w w:val="100"/>
          <w:position w:val="0"/>
        </w:rPr>
        <w:t>亿元，</w:t>
      </w:r>
      <w:r>
        <w:rPr>
          <w:color w:val="000000"/>
          <w:spacing w:val="0"/>
          <w:w w:val="100"/>
          <w:position w:val="0"/>
        </w:rPr>
        <w:t>2021-2023</w:t>
      </w:r>
      <w:r>
        <w:rPr>
          <w:color w:val="000000"/>
          <w:spacing w:val="0"/>
          <w:w w:val="100"/>
          <w:position w:val="0"/>
        </w:rPr>
        <w:t>年将继 续保持</w:t>
      </w:r>
      <w:r>
        <w:rPr>
          <w:color w:val="000000"/>
          <w:spacing w:val="0"/>
          <w:w w:val="100"/>
          <w:position w:val="0"/>
        </w:rPr>
        <w:t>15%</w:t>
      </w:r>
      <w:r>
        <w:rPr>
          <w:color w:val="000000"/>
          <w:spacing w:val="0"/>
          <w:w w:val="100"/>
          <w:position w:val="0"/>
        </w:rPr>
        <w:t>以上增速，</w:t>
      </w:r>
      <w:r>
        <w:rPr>
          <w:color w:val="000000"/>
          <w:spacing w:val="0"/>
          <w:w w:val="100"/>
          <w:position w:val="0"/>
        </w:rPr>
        <w:t>2023</w:t>
      </w:r>
      <w:r>
        <w:rPr>
          <w:color w:val="000000"/>
          <w:spacing w:val="0"/>
          <w:w w:val="100"/>
          <w:position w:val="0"/>
        </w:rPr>
        <w:t>年市场规模预计将达到</w:t>
      </w:r>
      <w:r>
        <w:rPr>
          <w:color w:val="000000"/>
          <w:spacing w:val="0"/>
          <w:w w:val="100"/>
          <w:position w:val="0"/>
        </w:rPr>
        <w:t>2,733</w:t>
      </w:r>
      <w:r>
        <w:rPr>
          <w:color w:val="000000"/>
          <w:spacing w:val="0"/>
          <w:w w:val="100"/>
          <w:position w:val="0"/>
        </w:rPr>
        <w:t>亿元。（注：相关内容援引艾瑞咨询行业研究报 告）</w:t>
      </w:r>
    </w:p>
    <w:p>
      <w:pPr>
        <w:pStyle w:val="Style30"/>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b/>
          <w:bCs/>
          <w:color w:val="3A3637"/>
          <w:spacing w:val="0"/>
          <w:w w:val="100"/>
          <w:position w:val="0"/>
          <w:sz w:val="24"/>
          <w:szCs w:val="24"/>
        </w:rPr>
        <w:t>201</w:t>
      </w:r>
      <w:r>
        <w:rPr>
          <w:rFonts w:ascii="Arial" w:eastAsia="Arial" w:hAnsi="Arial" w:cs="Arial"/>
          <w:b/>
          <w:bCs/>
          <w:color w:val="3A3637"/>
          <w:spacing w:val="0"/>
          <w:w w:val="100"/>
          <w:position w:val="0"/>
          <w:sz w:val="24"/>
          <w:szCs w:val="24"/>
        </w:rPr>
        <w:t>6-2023</w:t>
      </w:r>
      <w:r>
        <w:rPr>
          <w:color w:val="3A3637"/>
          <w:spacing w:val="0"/>
          <w:w w:val="100"/>
          <w:position w:val="0"/>
          <w:sz w:val="22"/>
          <w:szCs w:val="22"/>
        </w:rPr>
        <w:t>年中国企业培训行业市场规模</w:t>
      </w:r>
    </w:p>
    <w:p>
      <w:pPr>
        <w:widowControl w:val="0"/>
        <w:jc w:val="center"/>
        <w:rPr>
          <w:sz w:val="2"/>
          <w:szCs w:val="2"/>
        </w:rPr>
      </w:pPr>
      <w:r>
        <w:drawing>
          <wp:inline>
            <wp:extent cx="6248400" cy="185928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6248400" cy="1859280"/>
                    </a:xfrm>
                    <a:prstGeom prst="rect"/>
                  </pic:spPr>
                </pic:pic>
              </a:graphicData>
            </a:graphic>
          </wp:inline>
        </w:drawing>
      </w:r>
    </w:p>
    <w:p>
      <w:pPr>
        <w:pStyle w:val="Style30"/>
        <w:keepNext w:val="0"/>
        <w:keepLines w:val="0"/>
        <w:widowControl w:val="0"/>
        <w:shd w:val="clear" w:color="auto" w:fill="auto"/>
        <w:tabs>
          <w:tab w:pos="6514" w:val="left"/>
        </w:tabs>
        <w:bidi w:val="0"/>
        <w:spacing w:before="0" w:after="0" w:line="240" w:lineRule="auto"/>
        <w:ind w:left="2059" w:right="0" w:firstLine="0"/>
        <w:jc w:val="left"/>
      </w:pPr>
      <w:r>
        <w:rPr>
          <w:color w:val="B1D138"/>
          <w:spacing w:val="0"/>
          <w:w w:val="100"/>
          <w:position w:val="0"/>
        </w:rPr>
        <w:t>—</w:t>
      </w:r>
      <w:r>
        <w:rPr>
          <w:spacing w:val="0"/>
          <w:w w:val="100"/>
          <w:position w:val="0"/>
        </w:rPr>
        <w:t>企业培</w:t>
      </w:r>
      <w:r>
        <w:rPr>
          <w:rFonts w:ascii="Times New Roman" w:eastAsia="Times New Roman" w:hAnsi="Times New Roman" w:cs="Times New Roman"/>
          <w:spacing w:val="0"/>
          <w:w w:val="100"/>
          <w:position w:val="0"/>
          <w:sz w:val="22"/>
          <w:szCs w:val="22"/>
        </w:rPr>
        <w:t>Ulie</w:t>
      </w:r>
      <w:r>
        <w:rPr>
          <w:spacing w:val="0"/>
          <w:w w:val="100"/>
          <w:position w:val="0"/>
        </w:rPr>
        <w:t>业市场规模（亿元）</w:t>
        <w:tab/>
      </w:r>
      <w:r>
        <w:rPr>
          <w:color w:val="1FC5EE"/>
          <w:spacing w:val="0"/>
          <w:w w:val="100"/>
          <w:position w:val="0"/>
        </w:rPr>
        <w:t>-</w:t>
      </w:r>
      <w:r>
        <w:rPr>
          <w:rFonts w:ascii="Arial" w:eastAsia="Arial" w:hAnsi="Arial" w:cs="Arial"/>
          <w:color w:val="1FC5EE"/>
          <w:spacing w:val="0"/>
          <w:w w:val="100"/>
          <w:position w:val="0"/>
          <w:sz w:val="13"/>
          <w:szCs w:val="13"/>
        </w:rPr>
        <w:t>•</w:t>
      </w:r>
      <w:r>
        <w:rPr>
          <w:color w:val="1FC5EE"/>
          <w:spacing w:val="0"/>
          <w:w w:val="100"/>
          <w:position w:val="0"/>
        </w:rPr>
        <w:t>-</w:t>
      </w:r>
      <w:r>
        <w:rPr>
          <w:spacing w:val="0"/>
          <w:w w:val="100"/>
          <w:position w:val="0"/>
        </w:rPr>
        <w:t>同比增速（％）</w:t>
      </w:r>
    </w:p>
    <w:p>
      <w:pPr>
        <w:widowControl w:val="0"/>
        <w:spacing w:after="259" w:line="1" w:lineRule="exact"/>
      </w:pPr>
    </w:p>
    <w:p>
      <w:pPr>
        <w:pStyle w:val="Style1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（来源：艾瑞咨询）</w:t>
      </w:r>
    </w:p>
    <w:p>
      <w:pPr>
        <w:pStyle w:val="Style13"/>
        <w:keepNext w:val="0"/>
        <w:keepLines w:val="0"/>
        <w:widowControl w:val="0"/>
        <w:shd w:val="clear" w:color="auto" w:fill="auto"/>
        <w:bidi w:val="0"/>
        <w:spacing w:before="0" w:after="200" w:line="482" w:lineRule="exact"/>
        <w:ind w:left="0" w:right="0" w:firstLine="440"/>
        <w:jc w:val="both"/>
      </w:pPr>
      <w:r>
        <w:rPr>
          <w:color w:val="000000"/>
          <w:spacing w:val="0"/>
          <w:w w:val="100"/>
          <w:position w:val="0"/>
        </w:rPr>
        <w:t>公司作为国内领先的中小企业服务商，围绕中小企业及创新创业群体的成长需求，打造出多元化的企 业服务平台，为中小企业提供企业加速服务、城市拓展服务、知识产权服务、营销服务、投融资咨询服务 等一系列的企业服务，覆盖中小企业全生命周期，为企业提供陪伴成长型的高粘性服务。</w:t>
      </w:r>
    </w:p>
    <w:p>
      <w:pPr>
        <w:pStyle w:val="Style28"/>
        <w:keepNext/>
        <w:keepLines/>
        <w:widowControl w:val="0"/>
        <w:shd w:val="clear" w:color="auto" w:fill="auto"/>
        <w:bidi w:val="0"/>
        <w:spacing w:before="0" w:after="200" w:line="472" w:lineRule="exact"/>
        <w:ind w:left="0" w:right="0" w:firstLine="440"/>
        <w:jc w:val="both"/>
      </w:pPr>
      <w:bookmarkStart w:id="72" w:name="bookmark72"/>
      <w:bookmarkStart w:id="73" w:name="bookmark73"/>
      <w:bookmarkStart w:id="74" w:name="bookmark74"/>
      <w:bookmarkStart w:id="75" w:name="bookmark75"/>
      <w:r>
        <w:rPr>
          <w:color w:val="000000"/>
          <w:spacing w:val="0"/>
          <w:w w:val="100"/>
          <w:position w:val="0"/>
        </w:rPr>
        <w:t>（</w:t>
      </w:r>
      <w:bookmarkEnd w:id="74"/>
      <w:r>
        <w:rPr>
          <w:color w:val="000000"/>
          <w:spacing w:val="0"/>
          <w:w w:val="100"/>
          <w:position w:val="0"/>
        </w:rPr>
        <w:t>二）企业级</w:t>
      </w:r>
      <w:r>
        <w:rPr>
          <w:color w:val="000000"/>
          <w:spacing w:val="0"/>
          <w:w w:val="100"/>
          <w:position w:val="0"/>
        </w:rPr>
        <w:t>SaaS</w:t>
      </w:r>
      <w:r>
        <w:rPr>
          <w:color w:val="000000"/>
          <w:spacing w:val="0"/>
          <w:w w:val="100"/>
          <w:position w:val="0"/>
        </w:rPr>
        <w:t>行业</w:t>
      </w:r>
      <w:bookmarkEnd w:id="72"/>
      <w:bookmarkEnd w:id="73"/>
      <w:bookmarkEnd w:id="75"/>
    </w:p>
    <w:p>
      <w:pPr>
        <w:pStyle w:val="Style13"/>
        <w:keepNext w:val="0"/>
        <w:keepLines w:val="0"/>
        <w:widowControl w:val="0"/>
        <w:shd w:val="clear" w:color="auto" w:fill="auto"/>
        <w:bidi w:val="0"/>
        <w:spacing w:before="0" w:after="80" w:line="472" w:lineRule="exact"/>
        <w:ind w:left="0" w:right="0" w:firstLine="440"/>
        <w:jc w:val="both"/>
      </w:pPr>
      <w:r>
        <w:rPr>
          <w:color w:val="000000"/>
          <w:spacing w:val="0"/>
          <w:w w:val="100"/>
          <w:position w:val="0"/>
        </w:rPr>
        <w:t>近年来，国内企业数字化转型浪潮、新冠疫情、人口代际变化等因素，推动</w:t>
      </w:r>
      <w:r>
        <w:rPr>
          <w:color w:val="000000"/>
          <w:spacing w:val="0"/>
          <w:w w:val="100"/>
          <w:position w:val="0"/>
        </w:rPr>
        <w:t>SaaS</w:t>
      </w:r>
      <w:r>
        <w:rPr>
          <w:color w:val="000000"/>
          <w:spacing w:val="0"/>
          <w:w w:val="100"/>
          <w:position w:val="0"/>
        </w:rPr>
        <w:t>行业阔步前进。</w:t>
      </w:r>
      <w:r>
        <w:rPr>
          <w:color w:val="000000"/>
          <w:spacing w:val="0"/>
          <w:w w:val="100"/>
          <w:position w:val="0"/>
        </w:rPr>
        <w:t xml:space="preserve">SaaS </w:t>
      </w:r>
      <w:r>
        <w:rPr>
          <w:color w:val="000000"/>
          <w:spacing w:val="0"/>
          <w:w w:val="100"/>
          <w:position w:val="0"/>
        </w:rPr>
        <w:t>已成为企业服务领域快速发展的新引擎，辐射不同行业，贯穿不同场景。在此背景下，内外需求环境多力 齐发，</w:t>
      </w:r>
      <w:r>
        <w:rPr>
          <w:color w:val="000000"/>
          <w:spacing w:val="0"/>
          <w:w w:val="100"/>
          <w:position w:val="0"/>
        </w:rPr>
        <w:t>SaaS</w:t>
      </w:r>
      <w:r>
        <w:rPr>
          <w:color w:val="000000"/>
          <w:spacing w:val="0"/>
          <w:w w:val="100"/>
          <w:position w:val="0"/>
        </w:rPr>
        <w:t>行业发展进入新上升期。同时，当前国家战略朝向整体利好</w:t>
      </w:r>
      <w:r>
        <w:rPr>
          <w:color w:val="000000"/>
          <w:spacing w:val="0"/>
          <w:w w:val="100"/>
          <w:position w:val="0"/>
        </w:rPr>
        <w:t>SaaS</w:t>
      </w:r>
      <w:r>
        <w:rPr>
          <w:color w:val="000000"/>
          <w:spacing w:val="0"/>
          <w:w w:val="100"/>
          <w:position w:val="0"/>
        </w:rPr>
        <w:t>行业，市场规模与服务需求 攀升是必然趋势。</w:t>
      </w:r>
    </w:p>
    <w:p>
      <w:pPr>
        <w:pStyle w:val="Style13"/>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截至</w:t>
      </w:r>
      <w:r>
        <w:rPr>
          <w:color w:val="000000"/>
          <w:spacing w:val="0"/>
          <w:w w:val="100"/>
          <w:position w:val="0"/>
        </w:rPr>
        <w:t>2020</w:t>
      </w:r>
      <w:r>
        <w:rPr>
          <w:color w:val="000000"/>
          <w:spacing w:val="0"/>
          <w:w w:val="100"/>
          <w:position w:val="0"/>
        </w:rPr>
        <w:t>年，中国企业级</w:t>
      </w:r>
      <w:r>
        <w:rPr>
          <w:color w:val="000000"/>
          <w:spacing w:val="0"/>
          <w:w w:val="100"/>
          <w:position w:val="0"/>
        </w:rPr>
        <w:t>SaaS</w:t>
      </w:r>
      <w:r>
        <w:rPr>
          <w:color w:val="000000"/>
          <w:spacing w:val="0"/>
          <w:w w:val="100"/>
          <w:position w:val="0"/>
        </w:rPr>
        <w:t>整体市场规模约</w:t>
      </w:r>
      <w:r>
        <w:rPr>
          <w:color w:val="000000"/>
          <w:spacing w:val="0"/>
          <w:w w:val="100"/>
          <w:position w:val="0"/>
        </w:rPr>
        <w:t>538</w:t>
      </w:r>
      <w:r>
        <w:rPr>
          <w:color w:val="000000"/>
          <w:spacing w:val="0"/>
          <w:w w:val="100"/>
          <w:position w:val="0"/>
        </w:rPr>
        <w:t>亿元，预计未来三年市场将维持</w:t>
      </w:r>
      <w:r>
        <w:rPr>
          <w:color w:val="000000"/>
          <w:spacing w:val="0"/>
          <w:w w:val="100"/>
          <w:position w:val="0"/>
        </w:rPr>
        <w:t>34%</w:t>
      </w:r>
      <w:r>
        <w:rPr>
          <w:color w:val="000000"/>
          <w:spacing w:val="0"/>
          <w:w w:val="100"/>
          <w:position w:val="0"/>
        </w:rPr>
        <w:t>的复合增速 扩张，</w:t>
      </w:r>
      <w:r>
        <w:rPr>
          <w:color w:val="000000"/>
          <w:spacing w:val="0"/>
          <w:w w:val="100"/>
          <w:position w:val="0"/>
        </w:rPr>
        <w:t>2023</w:t>
      </w:r>
      <w:r>
        <w:rPr>
          <w:color w:val="000000"/>
          <w:spacing w:val="0"/>
          <w:w w:val="100"/>
          <w:position w:val="0"/>
        </w:rPr>
        <w:t>年市场规模预计将达到</w:t>
      </w:r>
      <w:r>
        <w:rPr>
          <w:color w:val="000000"/>
          <w:spacing w:val="0"/>
          <w:w w:val="100"/>
          <w:position w:val="0"/>
        </w:rPr>
        <w:t>1,304</w:t>
      </w:r>
      <w:r>
        <w:rPr>
          <w:color w:val="000000"/>
          <w:spacing w:val="0"/>
          <w:w w:val="100"/>
          <w:position w:val="0"/>
        </w:rPr>
        <w:t>亿。（注：相关内容援引自艾瑞咨询行业研究报告）</w:t>
      </w:r>
      <w:r>
        <w:br w:type="page"/>
      </w:r>
    </w:p>
    <w:p>
      <w:pPr>
        <w:widowControl w:val="0"/>
        <w:spacing w:line="1" w:lineRule="exact"/>
      </w:pPr>
      <w:r>
        <w:drawing>
          <wp:anchor distT="0" distB="76200" distL="0" distR="0" simplePos="0" relativeHeight="125829378" behindDoc="0" locked="0" layoutInCell="1" allowOverlap="1">
            <wp:simplePos x="0" y="0"/>
            <wp:positionH relativeFrom="page">
              <wp:posOffset>1392555</wp:posOffset>
            </wp:positionH>
            <wp:positionV relativeFrom="paragraph">
              <wp:posOffset>0</wp:posOffset>
            </wp:positionV>
            <wp:extent cx="4785360" cy="2304415"/>
            <wp:wrapTopAndBottom/>
            <wp:docPr id="2" name="Shape 2"/>
            <a:graphic xmlns:a="http://schemas.openxmlformats.org/drawingml/2006/main">
              <a:graphicData uri="http://schemas.openxmlformats.org/drawingml/2006/picture">
                <pic:pic xmlns:pic="http://schemas.openxmlformats.org/drawingml/2006/picture">
                  <pic:nvPicPr>
                    <pic:cNvPr id="3" name="Picture box 3"/>
                    <pic:cNvPicPr/>
                  </pic:nvPicPr>
                  <pic:blipFill>
                    <a:blip r:embed="rId7"/>
                    <a:stretch/>
                  </pic:blipFill>
                  <pic:spPr>
                    <a:xfrm>
                      <a:ext cx="4785360" cy="2304415"/>
                    </a:xfrm>
                    <a:prstGeom prst="rect"/>
                  </pic:spPr>
                </pic:pic>
              </a:graphicData>
            </a:graphic>
          </wp:anchor>
        </w:drawing>
      </w:r>
      <w:r>
        <w:drawing>
          <wp:anchor distT="984250" distB="104140" distL="0" distR="0" simplePos="0" relativeHeight="125829379" behindDoc="0" locked="0" layoutInCell="1" allowOverlap="1">
            <wp:simplePos x="0" y="0"/>
            <wp:positionH relativeFrom="page">
              <wp:posOffset>1416685</wp:posOffset>
            </wp:positionH>
            <wp:positionV relativeFrom="paragraph">
              <wp:posOffset>984250</wp:posOffset>
            </wp:positionV>
            <wp:extent cx="4730750" cy="1292225"/>
            <wp:wrapTopAndBottom/>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9"/>
                    <a:stretch/>
                  </pic:blipFill>
                  <pic:spPr>
                    <a:xfrm>
                      <a:ext cx="4730750" cy="1292225"/>
                    </a:xfrm>
                    <a:prstGeom prst="rect"/>
                  </pic:spPr>
                </pic:pic>
              </a:graphicData>
            </a:graphic>
          </wp:anchor>
        </w:drawing>
      </w:r>
    </w:p>
    <w:p>
      <w:pPr>
        <w:pStyle w:val="Style13"/>
        <w:keepNext w:val="0"/>
        <w:keepLines w:val="0"/>
        <w:widowControl w:val="0"/>
        <w:shd w:val="clear" w:color="auto" w:fill="auto"/>
        <w:bidi w:val="0"/>
        <w:spacing w:before="0" w:line="468" w:lineRule="exact"/>
        <w:ind w:left="0" w:right="0" w:firstLine="0"/>
        <w:jc w:val="center"/>
      </w:pPr>
      <w:r>
        <w:rPr>
          <w:color w:val="000000"/>
          <w:spacing w:val="0"/>
          <w:w w:val="100"/>
          <w:position w:val="0"/>
        </w:rPr>
        <w:t>（来源：艾瑞咨询）</w:t>
      </w:r>
    </w:p>
    <w:p>
      <w:pPr>
        <w:pStyle w:val="Style1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“SaaS+”</w:t>
      </w:r>
      <w:r>
        <w:rPr>
          <w:color w:val="000000"/>
          <w:spacing w:val="0"/>
          <w:w w:val="100"/>
          <w:position w:val="0"/>
        </w:rPr>
        <w:t>是未来</w:t>
      </w:r>
      <w:r>
        <w:rPr>
          <w:color w:val="000000"/>
          <w:spacing w:val="0"/>
          <w:w w:val="100"/>
          <w:position w:val="0"/>
        </w:rPr>
        <w:t>SaaS</w:t>
      </w:r>
      <w:r>
        <w:rPr>
          <w:color w:val="000000"/>
          <w:spacing w:val="0"/>
          <w:w w:val="100"/>
          <w:position w:val="0"/>
        </w:rPr>
        <w:t>产品的发展方向，通过叠加服务和技术为客户提供更智能和更自由的使用体验。</w:t>
      </w:r>
    </w:p>
    <w:p>
      <w:pPr>
        <w:pStyle w:val="Style13"/>
        <w:keepNext w:val="0"/>
        <w:keepLines w:val="0"/>
        <w:widowControl w:val="0"/>
        <w:shd w:val="clear" w:color="auto" w:fill="auto"/>
        <w:bidi w:val="0"/>
        <w:spacing w:before="0" w:line="468" w:lineRule="exact"/>
        <w:ind w:left="0" w:right="0" w:firstLine="0"/>
        <w:jc w:val="both"/>
      </w:pPr>
      <w:r>
        <w:rPr>
          <w:color w:val="000000"/>
          <w:spacing w:val="0"/>
          <w:w w:val="100"/>
          <w:position w:val="0"/>
        </w:rPr>
        <w:t>同时随着产业互联网的发展，</w:t>
      </w:r>
      <w:r>
        <w:rPr>
          <w:color w:val="000000"/>
          <w:spacing w:val="0"/>
          <w:w w:val="100"/>
          <w:position w:val="0"/>
        </w:rPr>
        <w:t>SaaS</w:t>
      </w:r>
      <w:r>
        <w:rPr>
          <w:color w:val="000000"/>
          <w:spacing w:val="0"/>
          <w:w w:val="100"/>
          <w:position w:val="0"/>
        </w:rPr>
        <w:t>在垂直领域的应用逐渐深入。在此基础上，产业链间信息流通和数据沉 淀会形成网络效益，进一步扩大</w:t>
      </w:r>
      <w:r>
        <w:rPr>
          <w:color w:val="000000"/>
          <w:spacing w:val="0"/>
          <w:w w:val="100"/>
          <w:position w:val="0"/>
        </w:rPr>
        <w:t>SaaS</w:t>
      </w:r>
      <w:r>
        <w:rPr>
          <w:color w:val="000000"/>
          <w:spacing w:val="0"/>
          <w:w w:val="100"/>
          <w:position w:val="0"/>
        </w:rPr>
        <w:t>的影响力，</w:t>
      </w:r>
      <w:r>
        <w:rPr>
          <w:color w:val="000000"/>
          <w:spacing w:val="0"/>
          <w:w w:val="100"/>
          <w:position w:val="0"/>
        </w:rPr>
        <w:t>SaaS</w:t>
      </w:r>
      <w:r>
        <w:rPr>
          <w:color w:val="000000"/>
          <w:spacing w:val="0"/>
          <w:w w:val="100"/>
          <w:position w:val="0"/>
        </w:rPr>
        <w:t>将循序渐进从工具服务向数据服务递进，服务与产 品是</w:t>
      </w:r>
      <w:r>
        <w:rPr>
          <w:color w:val="000000"/>
          <w:spacing w:val="0"/>
          <w:w w:val="100"/>
          <w:position w:val="0"/>
        </w:rPr>
        <w:t>“SaaS+”</w:t>
      </w:r>
      <w:r>
        <w:rPr>
          <w:color w:val="000000"/>
          <w:spacing w:val="0"/>
          <w:w w:val="100"/>
          <w:position w:val="0"/>
        </w:rPr>
        <w:t>服务的核心价值。</w:t>
      </w:r>
    </w:p>
    <w:p>
      <w:pPr>
        <w:pStyle w:val="Style13"/>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公司顺应行业发展趋势，高度注重</w:t>
      </w:r>
      <w:r>
        <w:rPr>
          <w:color w:val="000000"/>
          <w:spacing w:val="0"/>
          <w:w w:val="100"/>
          <w:position w:val="0"/>
        </w:rPr>
        <w:t>SaaS</w:t>
      </w:r>
      <w:r>
        <w:rPr>
          <w:color w:val="000000"/>
          <w:spacing w:val="0"/>
          <w:w w:val="100"/>
          <w:position w:val="0"/>
        </w:rPr>
        <w:t>产品与自身现有服务相结合。公司结合自身线下渠道获客能 力与落地服务能力，已开发推出“产品+服务”形式的企服</w:t>
      </w:r>
      <w:r>
        <w:rPr>
          <w:color w:val="000000"/>
          <w:spacing w:val="0"/>
          <w:w w:val="100"/>
          <w:position w:val="0"/>
        </w:rPr>
        <w:t>SaaS</w:t>
      </w:r>
      <w:r>
        <w:rPr>
          <w:color w:val="000000"/>
          <w:spacing w:val="0"/>
          <w:w w:val="100"/>
          <w:position w:val="0"/>
        </w:rPr>
        <w:t>产品，促进业务可持续健康发展。</w:t>
      </w:r>
    </w:p>
    <w:p>
      <w:pPr>
        <w:pStyle w:val="Style21"/>
        <w:keepNext/>
        <w:keepLines/>
        <w:widowControl w:val="0"/>
        <w:shd w:val="clear" w:color="auto" w:fill="auto"/>
        <w:bidi w:val="0"/>
        <w:spacing w:before="0" w:after="200" w:line="240" w:lineRule="auto"/>
        <w:ind w:left="0" w:right="0" w:firstLine="0"/>
        <w:jc w:val="both"/>
      </w:pPr>
      <w:bookmarkStart w:id="76" w:name="bookmark76"/>
      <w:bookmarkStart w:id="77" w:name="bookmark77"/>
      <w:bookmarkStart w:id="78" w:name="bookmark78"/>
      <w:bookmarkStart w:id="79" w:name="bookmark79"/>
      <w:r>
        <w:rPr>
          <w:color w:val="000000"/>
          <w:spacing w:val="0"/>
          <w:w w:val="100"/>
          <w:position w:val="0"/>
        </w:rPr>
        <w:t>二</w:t>
      </w:r>
      <w:bookmarkEnd w:id="78"/>
      <w:r>
        <w:rPr>
          <w:color w:val="000000"/>
          <w:spacing w:val="0"/>
          <w:w w:val="100"/>
          <w:position w:val="0"/>
        </w:rPr>
        <w:t>、报告期内公司从事的主要业务</w:t>
      </w:r>
      <w:bookmarkEnd w:id="76"/>
      <w:bookmarkEnd w:id="77"/>
      <w:bookmarkEnd w:id="79"/>
    </w:p>
    <w:p>
      <w:pPr>
        <w:pStyle w:val="Style13"/>
        <w:keepNext w:val="0"/>
        <w:keepLines w:val="0"/>
        <w:widowControl w:val="0"/>
        <w:shd w:val="clear" w:color="auto" w:fill="auto"/>
        <w:bidi w:val="0"/>
        <w:spacing w:before="0" w:line="470" w:lineRule="exact"/>
        <w:ind w:left="0" w:right="0" w:firstLine="440"/>
        <w:jc w:val="both"/>
      </w:pPr>
      <w:r>
        <w:rPr>
          <w:color w:val="000000"/>
          <w:spacing w:val="0"/>
          <w:w w:val="100"/>
          <w:position w:val="0"/>
        </w:rPr>
        <w:t>公司致力于为国内中小创企业加速成长提供服务，通过多年累积，拥有丰富的创业创新服务经验。公 司已实现从企业加速服务到企业服务的延伸，打造出多元化的企业服务平台。</w:t>
      </w:r>
    </w:p>
    <w:p>
      <w:pPr>
        <w:pStyle w:val="Style13"/>
        <w:keepNext w:val="0"/>
        <w:keepLines w:val="0"/>
        <w:widowControl w:val="0"/>
        <w:shd w:val="clear" w:color="auto" w:fill="auto"/>
        <w:bidi w:val="0"/>
        <w:spacing w:before="0" w:line="470" w:lineRule="exact"/>
        <w:ind w:left="0" w:right="0" w:firstLine="440"/>
        <w:jc w:val="both"/>
      </w:pPr>
      <w:r>
        <w:rPr>
          <w:color w:val="000000"/>
          <w:spacing w:val="0"/>
          <w:w w:val="100"/>
          <w:position w:val="0"/>
        </w:rPr>
        <w:t>公司的企服业务是以黑马加速体系为核心，伴随着中小企业的全生命周期，围绕中小企业成长所需的 “认知、资源、资本”核心发展要素，提供融合了企业加速服务、知识产权服务、营销服务、财税服务、 投融资服务等一系列的综合企业服务。</w:t>
      </w:r>
    </w:p>
    <w:p>
      <w:pPr>
        <w:pStyle w:val="Style13"/>
        <w:keepNext w:val="0"/>
        <w:keepLines w:val="0"/>
        <w:widowControl w:val="0"/>
        <w:shd w:val="clear" w:color="auto" w:fill="auto"/>
        <w:bidi w:val="0"/>
        <w:spacing w:before="0" w:after="200" w:line="461" w:lineRule="exact"/>
        <w:ind w:left="0" w:right="0" w:firstLine="440"/>
        <w:jc w:val="both"/>
      </w:pPr>
      <w:r>
        <w:rPr>
          <w:color w:val="000000"/>
          <w:spacing w:val="0"/>
          <w:w w:val="100"/>
          <w:position w:val="0"/>
        </w:rPr>
        <w:t>报告期内，伴随公司业务战略升级，大力推进企服业务</w:t>
      </w:r>
      <w:r>
        <w:rPr>
          <w:color w:val="000000"/>
          <w:spacing w:val="0"/>
          <w:w w:val="100"/>
          <w:position w:val="0"/>
        </w:rPr>
        <w:t>SaaS</w:t>
      </w:r>
      <w:r>
        <w:rPr>
          <w:color w:val="000000"/>
          <w:spacing w:val="0"/>
          <w:w w:val="100"/>
          <w:position w:val="0"/>
        </w:rPr>
        <w:t>（</w:t>
      </w:r>
      <w:r>
        <w:rPr>
          <w:color w:val="000000"/>
          <w:spacing w:val="0"/>
          <w:w w:val="100"/>
          <w:position w:val="0"/>
        </w:rPr>
        <w:t>软件即服务）化建设，以“产品+服务” 为建设应用导向，取得了业务企服化、服务</w:t>
      </w:r>
      <w:r>
        <w:rPr>
          <w:color w:val="000000"/>
          <w:spacing w:val="0"/>
          <w:w w:val="100"/>
          <w:position w:val="0"/>
        </w:rPr>
        <w:t>SaaS</w:t>
      </w:r>
      <w:r>
        <w:rPr>
          <w:color w:val="000000"/>
          <w:spacing w:val="0"/>
          <w:w w:val="100"/>
          <w:position w:val="0"/>
        </w:rPr>
        <w:t>化的阶段性成果，构建了企服业务新阵容。</w:t>
      </w:r>
    </w:p>
    <w:p>
      <w:pPr>
        <w:pStyle w:val="Style28"/>
        <w:keepNext/>
        <w:keepLines/>
        <w:widowControl w:val="0"/>
        <w:shd w:val="clear" w:color="auto" w:fill="auto"/>
        <w:bidi w:val="0"/>
        <w:spacing w:before="0" w:after="200" w:line="470" w:lineRule="exact"/>
        <w:ind w:left="0" w:right="0" w:firstLine="440"/>
        <w:jc w:val="both"/>
      </w:pPr>
      <w:bookmarkStart w:id="80" w:name="bookmark80"/>
      <w:bookmarkStart w:id="81" w:name="bookmark81"/>
      <w:bookmarkStart w:id="82" w:name="bookmark82"/>
      <w:bookmarkStart w:id="83" w:name="bookmark83"/>
      <w:r>
        <w:rPr>
          <w:color w:val="000000"/>
          <w:spacing w:val="0"/>
          <w:w w:val="100"/>
          <w:position w:val="0"/>
        </w:rPr>
        <w:t>（</w:t>
      </w:r>
      <w:bookmarkEnd w:id="82"/>
      <w:r>
        <w:rPr>
          <w:color w:val="000000"/>
          <w:spacing w:val="0"/>
          <w:w w:val="100"/>
          <w:position w:val="0"/>
        </w:rPr>
        <w:t>一）核心产品与服务</w:t>
      </w:r>
      <w:bookmarkEnd w:id="80"/>
      <w:bookmarkEnd w:id="81"/>
      <w:bookmarkEnd w:id="83"/>
    </w:p>
    <w:p>
      <w:pPr>
        <w:pStyle w:val="Style13"/>
        <w:keepNext w:val="0"/>
        <w:keepLines w:val="0"/>
        <w:widowControl w:val="0"/>
        <w:shd w:val="clear" w:color="auto" w:fill="auto"/>
        <w:bidi w:val="0"/>
        <w:spacing w:before="0" w:line="475" w:lineRule="exact"/>
        <w:ind w:left="0" w:right="0" w:firstLine="440"/>
        <w:jc w:val="both"/>
      </w:pPr>
      <w:r>
        <w:rPr>
          <w:color w:val="000000"/>
          <w:spacing w:val="0"/>
          <w:w w:val="100"/>
          <w:position w:val="0"/>
        </w:rPr>
        <w:t>报告期内，公司战略升级取得阶段性成果。公司业务向着“业务企服化、企服</w:t>
      </w:r>
      <w:r>
        <w:rPr>
          <w:color w:val="000000"/>
          <w:spacing w:val="0"/>
          <w:w w:val="100"/>
          <w:position w:val="0"/>
        </w:rPr>
        <w:t>SaaS</w:t>
      </w:r>
      <w:r>
        <w:rPr>
          <w:color w:val="000000"/>
          <w:spacing w:val="0"/>
          <w:w w:val="100"/>
          <w:position w:val="0"/>
        </w:rPr>
        <w:t xml:space="preserve">化”的建设目标 奋进，取得了不菲成果。公司打造出多元化的企业服务平台（以下简称“企服平台”），已初步实现业务企 </w:t>
      </w:r>
      <w:r>
        <w:rPr>
          <w:color w:val="000000"/>
          <w:spacing w:val="0"/>
          <w:w w:val="100"/>
          <w:position w:val="0"/>
        </w:rPr>
        <w:t>服化目标，客户群体从中小企业创始人，延伸至中小企业。</w:t>
      </w:r>
    </w:p>
    <w:p>
      <w:pPr>
        <w:pStyle w:val="Style13"/>
        <w:keepNext w:val="0"/>
        <w:keepLines w:val="0"/>
        <w:widowControl w:val="0"/>
        <w:shd w:val="clear" w:color="auto" w:fill="auto"/>
        <w:bidi w:val="0"/>
        <w:spacing w:before="0" w:line="475" w:lineRule="exact"/>
        <w:ind w:left="0" w:right="0" w:firstLine="440"/>
        <w:jc w:val="both"/>
      </w:pPr>
      <w:r>
        <w:rPr>
          <w:color w:val="000000"/>
          <w:spacing w:val="0"/>
          <w:w w:val="100"/>
          <w:position w:val="0"/>
        </w:rPr>
        <w:t>公司加大新业务培育，形成了由企业加速服务、城市拓展服务、财税服务、知识产权服务、专精特新 综合服务、营销服务、投融资咨询服务等组成的企业服务产品体系。其中：</w:t>
      </w:r>
    </w:p>
    <w:p>
      <w:pPr>
        <w:pStyle w:val="Style13"/>
        <w:keepNext w:val="0"/>
        <w:keepLines w:val="0"/>
        <w:widowControl w:val="0"/>
        <w:shd w:val="clear" w:color="auto" w:fill="auto"/>
        <w:bidi w:val="0"/>
        <w:spacing w:before="0" w:line="468" w:lineRule="exact"/>
        <w:ind w:left="0" w:right="0" w:firstLine="440"/>
        <w:jc w:val="both"/>
      </w:pPr>
      <w:r>
        <w:rPr>
          <w:color w:val="000000"/>
          <w:spacing w:val="0"/>
          <w:w w:val="100"/>
          <w:position w:val="0"/>
        </w:rPr>
        <w:t>企业加速服务：是针对企业创始人的战略管理咨询服务。其核心产品包含“黑马成长营”、“黑马实验 室”、“城市学院”等，让中小企业及创业者在组织管理、商业模式、产品营销、资本策略等方面得到帮助 成长。</w:t>
      </w:r>
    </w:p>
    <w:p>
      <w:pPr>
        <w:pStyle w:val="Style13"/>
        <w:keepNext w:val="0"/>
        <w:keepLines w:val="0"/>
        <w:widowControl w:val="0"/>
        <w:shd w:val="clear" w:color="auto" w:fill="auto"/>
        <w:bidi w:val="0"/>
        <w:spacing w:before="0" w:line="469" w:lineRule="exact"/>
        <w:ind w:left="0" w:right="0" w:firstLine="440"/>
        <w:jc w:val="both"/>
      </w:pPr>
      <w:r>
        <w:rPr>
          <w:color w:val="000000"/>
          <w:spacing w:val="0"/>
          <w:w w:val="100"/>
          <w:position w:val="0"/>
        </w:rPr>
        <w:t>城市拓展服务：公司通过与各地政府签约，汇聚大量各地区政府的产业政策及政府订单等资源。公司 依托百城计划，深耕山东、江苏、福建、四川、重庆、上海等核心区域，与超</w:t>
      </w:r>
      <w:r>
        <w:rPr>
          <w:color w:val="000000"/>
          <w:spacing w:val="0"/>
          <w:w w:val="100"/>
          <w:position w:val="0"/>
        </w:rPr>
        <w:t>30</w:t>
      </w:r>
      <w:r>
        <w:rPr>
          <w:color w:val="000000"/>
          <w:spacing w:val="0"/>
          <w:w w:val="100"/>
          <w:position w:val="0"/>
        </w:rPr>
        <w:t>个城市形成紧密合作， 城市服务网络已覆盖全国主要经济区域，围绕“高成长企业”、“独角兽企业”的城市拓展需求，形成对二、 三线城市及地区中小企业用户的覆盖及渗透。</w:t>
      </w:r>
    </w:p>
    <w:p>
      <w:pPr>
        <w:pStyle w:val="Style13"/>
        <w:keepNext w:val="0"/>
        <w:keepLines w:val="0"/>
        <w:widowControl w:val="0"/>
        <w:shd w:val="clear" w:color="auto" w:fill="auto"/>
        <w:bidi w:val="0"/>
        <w:spacing w:before="0" w:line="469" w:lineRule="exact"/>
        <w:ind w:left="0" w:right="0" w:firstLine="440"/>
        <w:jc w:val="both"/>
      </w:pPr>
      <w:r>
        <w:rPr>
          <w:color w:val="000000"/>
          <w:spacing w:val="0"/>
          <w:w w:val="100"/>
          <w:position w:val="0"/>
        </w:rPr>
        <w:t>知识产权服务：顺应企业数字化发展浪潮，为企业提供全生命周期的知识产权服务。该业务通过</w:t>
      </w:r>
      <w:r>
        <w:rPr>
          <w:color w:val="000000"/>
          <w:spacing w:val="0"/>
          <w:w w:val="100"/>
          <w:position w:val="0"/>
        </w:rPr>
        <w:t xml:space="preserve">AI </w:t>
      </w:r>
      <w:r>
        <w:rPr>
          <w:color w:val="000000"/>
          <w:spacing w:val="0"/>
          <w:w w:val="100"/>
          <w:position w:val="0"/>
        </w:rPr>
        <w:t>大数据在线查询企业工商、商标、专利、版权、政策数据，提供</w:t>
      </w:r>
      <w:r>
        <w:rPr>
          <w:color w:val="000000"/>
          <w:spacing w:val="0"/>
          <w:w w:val="100"/>
          <w:position w:val="0"/>
        </w:rPr>
        <w:t>IP</w:t>
      </w:r>
      <w:r>
        <w:rPr>
          <w:color w:val="000000"/>
          <w:spacing w:val="0"/>
          <w:w w:val="100"/>
          <w:position w:val="0"/>
        </w:rPr>
        <w:t>智能监控、</w:t>
      </w:r>
      <w:r>
        <w:rPr>
          <w:color w:val="000000"/>
          <w:spacing w:val="0"/>
          <w:w w:val="100"/>
          <w:position w:val="0"/>
        </w:rPr>
        <w:t>IP</w:t>
      </w:r>
      <w:r>
        <w:rPr>
          <w:color w:val="000000"/>
          <w:spacing w:val="0"/>
          <w:w w:val="100"/>
          <w:position w:val="0"/>
        </w:rPr>
        <w:t>智能托管、</w:t>
      </w:r>
      <w:r>
        <w:rPr>
          <w:color w:val="000000"/>
          <w:spacing w:val="0"/>
          <w:w w:val="100"/>
          <w:position w:val="0"/>
        </w:rPr>
        <w:t>IP</w:t>
      </w:r>
      <w:r>
        <w:rPr>
          <w:color w:val="000000"/>
          <w:spacing w:val="0"/>
          <w:w w:val="100"/>
          <w:position w:val="0"/>
        </w:rPr>
        <w:t>管家、</w:t>
      </w:r>
      <w:r>
        <w:rPr>
          <w:color w:val="000000"/>
          <w:spacing w:val="0"/>
          <w:w w:val="100"/>
          <w:position w:val="0"/>
        </w:rPr>
        <w:t xml:space="preserve">IP </w:t>
      </w:r>
      <w:r>
        <w:rPr>
          <w:color w:val="000000"/>
          <w:spacing w:val="0"/>
          <w:w w:val="100"/>
          <w:position w:val="0"/>
        </w:rPr>
        <w:t>产业监控、智能风险检测等功能服务。具体服务模式包括</w:t>
      </w:r>
      <w:r>
        <w:rPr>
          <w:color w:val="000000"/>
          <w:spacing w:val="0"/>
          <w:w w:val="100"/>
          <w:position w:val="0"/>
        </w:rPr>
        <w:t>SaaS</w:t>
      </w:r>
      <w:r>
        <w:rPr>
          <w:color w:val="000000"/>
          <w:spacing w:val="0"/>
          <w:w w:val="100"/>
          <w:position w:val="0"/>
        </w:rPr>
        <w:t>模式服务和线下服务两种，以</w:t>
      </w:r>
      <w:r>
        <w:rPr>
          <w:color w:val="000000"/>
          <w:spacing w:val="0"/>
          <w:w w:val="100"/>
          <w:position w:val="0"/>
        </w:rPr>
        <w:t>SaaS</w:t>
      </w:r>
      <w:r>
        <w:rPr>
          <w:color w:val="000000"/>
          <w:spacing w:val="0"/>
          <w:w w:val="100"/>
          <w:position w:val="0"/>
        </w:rPr>
        <w:t>产品科 创云为入口，结合基本覆盖全国区域的垂直到地服务网络，为企业提供在线产品与线下服务相结合的企业 知识产权运用、管理于一体的高质量企业解决方案。</w:t>
      </w:r>
    </w:p>
    <w:p>
      <w:pPr>
        <w:pStyle w:val="Style13"/>
        <w:keepNext w:val="0"/>
        <w:keepLines w:val="0"/>
        <w:widowControl w:val="0"/>
        <w:shd w:val="clear" w:color="auto" w:fill="auto"/>
        <w:bidi w:val="0"/>
        <w:spacing w:before="0" w:line="468" w:lineRule="exact"/>
        <w:ind w:left="0" w:right="0" w:firstLine="440"/>
        <w:jc w:val="both"/>
      </w:pPr>
      <w:r>
        <w:rPr>
          <w:color w:val="000000"/>
          <w:spacing w:val="0"/>
          <w:w w:val="100"/>
          <w:position w:val="0"/>
        </w:rPr>
        <w:t>专精特新综合服务：公司顺应国家经济发展专项政策</w:t>
      </w:r>
      <w:r>
        <w:rPr>
          <w:color w:val="000000"/>
          <w:spacing w:val="0"/>
          <w:w w:val="100"/>
          <w:position w:val="0"/>
        </w:rPr>
        <w:t>一一</w:t>
      </w:r>
      <w:r>
        <w:rPr>
          <w:color w:val="000000"/>
          <w:spacing w:val="0"/>
          <w:w w:val="100"/>
          <w:position w:val="0"/>
        </w:rPr>
        <w:t>重点提出发展专精特新中小企业，结合北京 证券交易所（以下简称“北交所”）定位。针对申报北交所上市及具有申报潜力的中小企业，以政府招商 与项目评审、高新与专精特新认定、投资机构优选项目等为切入点，推出的专项企服产品。</w:t>
      </w:r>
    </w:p>
    <w:p>
      <w:pPr>
        <w:pStyle w:val="Style13"/>
        <w:keepNext w:val="0"/>
        <w:keepLines w:val="0"/>
        <w:widowControl w:val="0"/>
        <w:shd w:val="clear" w:color="auto" w:fill="auto"/>
        <w:bidi w:val="0"/>
        <w:spacing w:before="0" w:line="461" w:lineRule="exact"/>
        <w:ind w:left="0" w:right="0" w:firstLine="440"/>
        <w:jc w:val="both"/>
      </w:pPr>
      <w:r>
        <w:rPr>
          <w:color w:val="000000"/>
          <w:spacing w:val="0"/>
          <w:w w:val="100"/>
          <w:position w:val="0"/>
        </w:rPr>
        <w:t>公司累计服务覆盖国家级专精特新“小巨人</w:t>
      </w:r>
      <w:r>
        <w:rPr>
          <w:color w:val="000000"/>
          <w:spacing w:val="0"/>
          <w:w w:val="100"/>
          <w:position w:val="0"/>
        </w:rPr>
        <w:t>” 206</w:t>
      </w:r>
      <w:r>
        <w:rPr>
          <w:color w:val="000000"/>
          <w:spacing w:val="0"/>
          <w:w w:val="100"/>
          <w:position w:val="0"/>
        </w:rPr>
        <w:t>家，省级专精特新企业超过</w:t>
      </w:r>
      <w:r>
        <w:rPr>
          <w:color w:val="000000"/>
          <w:spacing w:val="0"/>
          <w:w w:val="100"/>
          <w:position w:val="0"/>
        </w:rPr>
        <w:t>1000</w:t>
      </w:r>
      <w:r>
        <w:rPr>
          <w:color w:val="000000"/>
          <w:spacing w:val="0"/>
          <w:w w:val="100"/>
          <w:position w:val="0"/>
        </w:rPr>
        <w:t>家，市级专精特 新企业超过</w:t>
      </w:r>
      <w:r>
        <w:rPr>
          <w:color w:val="000000"/>
          <w:spacing w:val="0"/>
          <w:w w:val="100"/>
          <w:position w:val="0"/>
        </w:rPr>
        <w:t>2000</w:t>
      </w:r>
      <w:r>
        <w:rPr>
          <w:color w:val="000000"/>
          <w:spacing w:val="0"/>
          <w:w w:val="100"/>
          <w:position w:val="0"/>
        </w:rPr>
        <w:t>家，新三板企业超百家。</w:t>
      </w:r>
    </w:p>
    <w:p>
      <w:pPr>
        <w:pStyle w:val="Style13"/>
        <w:keepNext w:val="0"/>
        <w:keepLines w:val="0"/>
        <w:widowControl w:val="0"/>
        <w:shd w:val="clear" w:color="auto" w:fill="auto"/>
        <w:bidi w:val="0"/>
        <w:spacing w:before="0" w:line="468" w:lineRule="exact"/>
        <w:ind w:left="0" w:right="0" w:firstLine="440"/>
        <w:jc w:val="both"/>
      </w:pPr>
      <w:r>
        <w:rPr>
          <w:color w:val="000000"/>
          <w:spacing w:val="0"/>
          <w:w w:val="100"/>
          <w:position w:val="0"/>
        </w:rPr>
        <w:t>财税服务：为公司企业服务业务内容之一，通过平台汇聚的各地财税专家资源，向企业提供税务合规、 财税风险管控，以及企业财税疑难问题咨询等服务。公司通过构建“合规税务服务生态”，提升企业运营 “财税健康”认知，为企业健康合规发展保驾护航。</w:t>
      </w:r>
    </w:p>
    <w:p>
      <w:pPr>
        <w:pStyle w:val="Style13"/>
        <w:keepNext w:val="0"/>
        <w:keepLines w:val="0"/>
        <w:widowControl w:val="0"/>
        <w:shd w:val="clear" w:color="auto" w:fill="auto"/>
        <w:bidi w:val="0"/>
        <w:spacing w:before="0" w:line="469" w:lineRule="exact"/>
        <w:ind w:left="0" w:right="0" w:firstLine="440"/>
        <w:jc w:val="both"/>
      </w:pPr>
      <w:r>
        <w:rPr>
          <w:color w:val="000000"/>
          <w:spacing w:val="0"/>
          <w:w w:val="100"/>
          <w:position w:val="0"/>
        </w:rPr>
        <w:t>营销服务：公司凭借自身所处的垂直领域，与线下活动资源优势，为中小企业提供营销服务。</w:t>
      </w:r>
    </w:p>
    <w:p>
      <w:pPr>
        <w:pStyle w:val="Style13"/>
        <w:keepNext w:val="0"/>
        <w:keepLines w:val="0"/>
        <w:widowControl w:val="0"/>
        <w:shd w:val="clear" w:color="auto" w:fill="auto"/>
        <w:bidi w:val="0"/>
        <w:spacing w:before="0" w:line="470" w:lineRule="exact"/>
        <w:ind w:left="0" w:right="0" w:firstLine="440"/>
        <w:jc w:val="both"/>
      </w:pPr>
      <w:r>
        <w:rPr>
          <w:color w:val="000000"/>
          <w:spacing w:val="0"/>
          <w:w w:val="100"/>
          <w:position w:val="0"/>
        </w:rPr>
        <w:t>投融资咨询：公司以自建与合作的方式，携手市场专业投资机构，为中小企业提供更广泛和更具针对 性的投融资咨询服务。公司拟将黑马投融资服务打造成为业界领先的资本服务机构。</w:t>
      </w:r>
    </w:p>
    <w:p>
      <w:pPr>
        <w:pStyle w:val="Style28"/>
        <w:keepNext/>
        <w:keepLines/>
        <w:widowControl w:val="0"/>
        <w:shd w:val="clear" w:color="auto" w:fill="auto"/>
        <w:tabs>
          <w:tab w:pos="1001" w:val="left"/>
        </w:tabs>
        <w:bidi w:val="0"/>
        <w:spacing w:before="0" w:after="200" w:line="469" w:lineRule="exact"/>
        <w:ind w:left="0" w:right="0" w:firstLine="440"/>
        <w:jc w:val="both"/>
      </w:pPr>
      <w:bookmarkStart w:id="84" w:name="bookmark84"/>
      <w:bookmarkStart w:id="85" w:name="bookmark85"/>
      <w:bookmarkStart w:id="86" w:name="bookmark86"/>
      <w:bookmarkStart w:id="87" w:name="bookmark87"/>
      <w:r>
        <w:rPr>
          <w:color w:val="000000"/>
          <w:spacing w:val="0"/>
          <w:w w:val="100"/>
          <w:position w:val="0"/>
        </w:rPr>
        <w:t>（</w:t>
      </w:r>
      <w:bookmarkEnd w:id="86"/>
      <w:r>
        <w:rPr>
          <w:color w:val="000000"/>
          <w:spacing w:val="0"/>
          <w:w w:val="100"/>
          <w:position w:val="0"/>
        </w:rPr>
        <w:t>二）</w:t>
        <w:tab/>
        <w:t>经营模式</w:t>
      </w:r>
      <w:bookmarkEnd w:id="84"/>
      <w:bookmarkEnd w:id="85"/>
      <w:bookmarkEnd w:id="87"/>
    </w:p>
    <w:p>
      <w:pPr>
        <w:pStyle w:val="Style13"/>
        <w:keepNext w:val="0"/>
        <w:keepLines w:val="0"/>
        <w:widowControl w:val="0"/>
        <w:shd w:val="clear" w:color="auto" w:fill="auto"/>
        <w:bidi w:val="0"/>
        <w:spacing w:before="0" w:after="120" w:line="469" w:lineRule="exact"/>
        <w:ind w:left="0" w:right="0" w:firstLine="440"/>
        <w:jc w:val="both"/>
      </w:pPr>
      <w:r>
        <w:rPr>
          <w:color w:val="000000"/>
          <w:spacing w:val="0"/>
          <w:w w:val="100"/>
          <w:position w:val="0"/>
        </w:rPr>
        <w:t>公司拥有国内领先的企业服务平台化运营模式，链接并集聚了众多优秀服务机构及地方政府等产业资 源方。企业与各资源方，可于公司平台中收获多重收益和价值，如投资机构获取项目、服务机构拓展业务、 地方政府升级产业等。公司已拥有成熟的标准化资源开拓管理体系，伴随资源扩充、用户持续积累，运营 效率进一步提升。</w:t>
      </w:r>
    </w:p>
    <w:p>
      <w:pPr>
        <w:pStyle w:val="Style13"/>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公司服务与资源集聚，以自运营与合作模式为主，结合“产品+服务”的线上线下一体化服务建设成 果，业务拓展迅速。</w:t>
      </w:r>
    </w:p>
    <w:p>
      <w:pPr>
        <w:pStyle w:val="Style13"/>
        <w:keepNext w:val="0"/>
        <w:keepLines w:val="0"/>
        <w:widowControl w:val="0"/>
        <w:shd w:val="clear" w:color="auto" w:fill="auto"/>
        <w:tabs>
          <w:tab w:pos="756" w:val="left"/>
          <w:tab w:leader="hyphen" w:pos="1966" w:val="left"/>
        </w:tabs>
        <w:bidi w:val="0"/>
        <w:spacing w:before="0" w:after="120" w:line="469" w:lineRule="exact"/>
        <w:ind w:left="0" w:right="0" w:firstLine="440"/>
        <w:jc w:val="both"/>
      </w:pPr>
      <w:bookmarkStart w:id="88" w:name="bookmark88"/>
      <w:r>
        <w:rPr>
          <w:color w:val="000000"/>
          <w:spacing w:val="0"/>
          <w:w w:val="100"/>
          <w:position w:val="0"/>
        </w:rPr>
        <w:t>1</w:t>
      </w:r>
      <w:bookmarkEnd w:id="88"/>
      <w:r>
        <w:rPr>
          <w:color w:val="000000"/>
          <w:spacing w:val="0"/>
          <w:w w:val="100"/>
          <w:position w:val="0"/>
        </w:rPr>
        <w:t>、</w:t>
        <w:tab/>
        <w:t>在线服务</w:t>
        <w:tab/>
      </w:r>
      <w:r>
        <w:rPr>
          <w:color w:val="000000"/>
          <w:spacing w:val="0"/>
          <w:w w:val="100"/>
          <w:position w:val="0"/>
        </w:rPr>
        <w:t>SaaS</w:t>
      </w:r>
      <w:r>
        <w:rPr>
          <w:color w:val="000000"/>
          <w:spacing w:val="0"/>
          <w:w w:val="100"/>
          <w:position w:val="0"/>
        </w:rPr>
        <w:t>平台建设</w:t>
      </w:r>
    </w:p>
    <w:p>
      <w:pPr>
        <w:pStyle w:val="Style13"/>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公司的多元化企服平台，立足“产品+服务”建设方向，全面推行服务</w:t>
      </w:r>
      <w:r>
        <w:rPr>
          <w:color w:val="000000"/>
          <w:spacing w:val="0"/>
          <w:w w:val="100"/>
          <w:position w:val="0"/>
        </w:rPr>
        <w:t>SaaS</w:t>
      </w:r>
      <w:r>
        <w:rPr>
          <w:color w:val="000000"/>
          <w:spacing w:val="0"/>
          <w:w w:val="100"/>
          <w:position w:val="0"/>
        </w:rPr>
        <w:t>化建设，打通大数据与业 务生态资源链接，将大数据与生态资源和公司企业加速服务、知识产权服务、专精特新综合服务、财税服 务、投融资资源等企业服务深度融合。报告期内，公司已搭建国内领先的专精特新知识产权</w:t>
      </w:r>
      <w:r>
        <w:rPr>
          <w:color w:val="000000"/>
          <w:spacing w:val="0"/>
          <w:w w:val="100"/>
          <w:position w:val="0"/>
        </w:rPr>
        <w:t>SaaS</w:t>
      </w:r>
      <w:r>
        <w:rPr>
          <w:color w:val="000000"/>
          <w:spacing w:val="0"/>
          <w:w w:val="100"/>
          <w:position w:val="0"/>
        </w:rPr>
        <w:t>云平台， 并推出知识产权服务产品“科创云”、企业加速产品“加速云”，以及培育中的城市产业加速器服务产品“产 业大脑”，构建在线新服务。</w:t>
      </w:r>
    </w:p>
    <w:p>
      <w:pPr>
        <w:pStyle w:val="Style13"/>
        <w:keepNext w:val="0"/>
        <w:keepLines w:val="0"/>
        <w:widowControl w:val="0"/>
        <w:shd w:val="clear" w:color="auto" w:fill="auto"/>
        <w:tabs>
          <w:tab w:pos="770" w:val="left"/>
        </w:tabs>
        <w:bidi w:val="0"/>
        <w:spacing w:before="0" w:after="120" w:line="469" w:lineRule="exact"/>
        <w:ind w:left="0" w:right="0" w:firstLine="440"/>
        <w:jc w:val="both"/>
      </w:pPr>
      <w:bookmarkStart w:id="89" w:name="bookmark89"/>
      <w:r>
        <w:rPr>
          <w:color w:val="000000"/>
          <w:spacing w:val="0"/>
          <w:w w:val="100"/>
          <w:position w:val="0"/>
        </w:rPr>
        <w:t>2</w:t>
      </w:r>
      <w:bookmarkEnd w:id="89"/>
      <w:r>
        <w:rPr>
          <w:color w:val="000000"/>
          <w:spacing w:val="0"/>
          <w:w w:val="100"/>
          <w:position w:val="0"/>
        </w:rPr>
        <w:t>、</w:t>
        <w:tab/>
        <w:t>线下服务</w:t>
      </w:r>
    </w:p>
    <w:p>
      <w:pPr>
        <w:pStyle w:val="Style13"/>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公司以线下服务能力见长，尤以线下垂直获客最为突出，结合</w:t>
      </w:r>
      <w:r>
        <w:rPr>
          <w:color w:val="000000"/>
          <w:spacing w:val="0"/>
          <w:w w:val="100"/>
          <w:position w:val="0"/>
        </w:rPr>
        <w:t>SaaS</w:t>
      </w:r>
      <w:r>
        <w:rPr>
          <w:color w:val="000000"/>
          <w:spacing w:val="0"/>
          <w:w w:val="100"/>
          <w:position w:val="0"/>
        </w:rPr>
        <w:t>在线服务产品，有效提升客户粘 性，增加在线产品及服务客单价值。</w:t>
      </w:r>
    </w:p>
    <w:p>
      <w:pPr>
        <w:pStyle w:val="Style13"/>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报告期内，公司根据国内各城市产业集群特点，打造各具特色的地方产业孵化体系，促进并实现优质 资源集聚，于二三线城市拓展垂直服务网络，拥有了以城市为单位的下属分子公司和办事处超</w:t>
      </w:r>
      <w:r>
        <w:rPr>
          <w:color w:val="000000"/>
          <w:spacing w:val="0"/>
          <w:w w:val="100"/>
          <w:position w:val="0"/>
        </w:rPr>
        <w:t>60</w:t>
      </w:r>
      <w:r>
        <w:rPr>
          <w:color w:val="000000"/>
          <w:spacing w:val="0"/>
          <w:w w:val="100"/>
          <w:position w:val="0"/>
        </w:rPr>
        <w:t>个，汇 聚形成覆盖全国经济活跃地区，包含政策、产业、资源等内容的价值图谱，助力各地企业转型升级和加速 成长。</w:t>
      </w:r>
    </w:p>
    <w:p>
      <w:pPr>
        <w:pStyle w:val="Style28"/>
        <w:keepNext/>
        <w:keepLines/>
        <w:widowControl w:val="0"/>
        <w:shd w:val="clear" w:color="auto" w:fill="auto"/>
        <w:tabs>
          <w:tab w:pos="1001" w:val="left"/>
        </w:tabs>
        <w:bidi w:val="0"/>
        <w:spacing w:before="0" w:after="200" w:line="469" w:lineRule="exact"/>
        <w:ind w:left="0" w:right="0" w:firstLine="440"/>
        <w:jc w:val="both"/>
      </w:pPr>
      <w:bookmarkStart w:id="90" w:name="bookmark90"/>
      <w:bookmarkStart w:id="91" w:name="bookmark91"/>
      <w:bookmarkStart w:id="92" w:name="bookmark92"/>
      <w:bookmarkStart w:id="93" w:name="bookmark93"/>
      <w:r>
        <w:rPr>
          <w:color w:val="000000"/>
          <w:spacing w:val="0"/>
          <w:w w:val="100"/>
          <w:position w:val="0"/>
        </w:rPr>
        <w:t>（</w:t>
      </w:r>
      <w:bookmarkEnd w:id="92"/>
      <w:r>
        <w:rPr>
          <w:color w:val="000000"/>
          <w:spacing w:val="0"/>
          <w:w w:val="100"/>
          <w:position w:val="0"/>
        </w:rPr>
        <w:t>三）</w:t>
        <w:tab/>
        <w:t>经营成果概述</w:t>
      </w:r>
      <w:bookmarkEnd w:id="90"/>
      <w:bookmarkEnd w:id="91"/>
      <w:bookmarkEnd w:id="93"/>
    </w:p>
    <w:p>
      <w:pPr>
        <w:pStyle w:val="Style13"/>
        <w:keepNext w:val="0"/>
        <w:keepLines w:val="0"/>
        <w:widowControl w:val="0"/>
        <w:shd w:val="clear" w:color="auto" w:fill="auto"/>
        <w:bidi w:val="0"/>
        <w:spacing w:before="0" w:after="120" w:line="461" w:lineRule="exact"/>
        <w:ind w:left="0" w:right="0" w:firstLine="440"/>
        <w:jc w:val="both"/>
      </w:pPr>
      <w:r>
        <w:rPr>
          <w:color w:val="000000"/>
          <w:spacing w:val="0"/>
          <w:w w:val="100"/>
          <w:position w:val="0"/>
        </w:rPr>
        <w:t>本期公司实现营业收入</w:t>
      </w:r>
      <w:r>
        <w:rPr>
          <w:color w:val="000000"/>
          <w:spacing w:val="0"/>
          <w:w w:val="100"/>
          <w:position w:val="0"/>
        </w:rPr>
        <w:t>33,987.25</w:t>
      </w:r>
      <w:r>
        <w:rPr>
          <w:color w:val="000000"/>
          <w:spacing w:val="0"/>
          <w:w w:val="100"/>
          <w:position w:val="0"/>
        </w:rPr>
        <w:t>万元，较上年同期增长</w:t>
      </w:r>
      <w:r>
        <w:rPr>
          <w:color w:val="000000"/>
          <w:spacing w:val="0"/>
          <w:w w:val="100"/>
          <w:position w:val="0"/>
        </w:rPr>
        <w:t xml:space="preserve">107. </w:t>
      </w:r>
      <w:r>
        <w:rPr>
          <w:color w:val="000000"/>
          <w:spacing w:val="0"/>
          <w:w w:val="100"/>
          <w:position w:val="0"/>
        </w:rPr>
        <w:t>87%，</w:t>
      </w:r>
      <w:r>
        <w:rPr>
          <w:color w:val="000000"/>
          <w:spacing w:val="0"/>
          <w:w w:val="100"/>
          <w:position w:val="0"/>
        </w:rPr>
        <w:t>实现归属于上市公司股东的净利 润</w:t>
      </w:r>
      <w:r>
        <w:rPr>
          <w:color w:val="000000"/>
          <w:spacing w:val="0"/>
          <w:w w:val="100"/>
          <w:position w:val="0"/>
        </w:rPr>
        <w:t xml:space="preserve">1, </w:t>
      </w:r>
      <w:r>
        <w:rPr>
          <w:color w:val="000000"/>
          <w:spacing w:val="0"/>
          <w:w w:val="100"/>
          <w:position w:val="0"/>
        </w:rPr>
        <w:t>142.55</w:t>
      </w:r>
      <w:r>
        <w:rPr>
          <w:color w:val="000000"/>
          <w:spacing w:val="0"/>
          <w:w w:val="100"/>
          <w:position w:val="0"/>
        </w:rPr>
        <w:t>万元，较上年同期增幅</w:t>
      </w:r>
      <w:r>
        <w:rPr>
          <w:color w:val="000000"/>
          <w:spacing w:val="0"/>
          <w:w w:val="100"/>
          <w:position w:val="0"/>
        </w:rPr>
        <w:t>55.90%</w:t>
      </w:r>
      <w:r>
        <w:rPr>
          <w:color w:val="000000"/>
          <w:spacing w:val="0"/>
          <w:w w:val="100"/>
          <w:position w:val="0"/>
        </w:rPr>
        <w:t>。</w:t>
      </w:r>
    </w:p>
    <w:p>
      <w:pPr>
        <w:pStyle w:val="Style13"/>
        <w:keepNext w:val="0"/>
        <w:keepLines w:val="0"/>
        <w:widowControl w:val="0"/>
        <w:shd w:val="clear" w:color="auto" w:fill="auto"/>
        <w:bidi w:val="0"/>
        <w:spacing w:before="0" w:line="463" w:lineRule="exact"/>
        <w:ind w:left="0" w:right="0" w:firstLine="440"/>
        <w:jc w:val="both"/>
      </w:pPr>
      <w:r>
        <w:rPr>
          <w:color w:val="000000"/>
          <w:spacing w:val="0"/>
          <w:w w:val="100"/>
          <w:position w:val="0"/>
        </w:rPr>
        <w:t>报告期内，按产品实现的营业收入口径划分，公司大力拓展企业服务业务，在既有营销服务、城市拓 展服务的基础上，本期新增</w:t>
      </w:r>
      <w:r>
        <w:rPr>
          <w:color w:val="000000"/>
          <w:spacing w:val="0"/>
          <w:w w:val="100"/>
          <w:position w:val="0"/>
        </w:rPr>
        <w:t>SaaS</w:t>
      </w:r>
      <w:r>
        <w:rPr>
          <w:color w:val="000000"/>
          <w:spacing w:val="0"/>
          <w:w w:val="100"/>
          <w:position w:val="0"/>
        </w:rPr>
        <w:t>模式服务、财税服务、知识产权服务，进一步扩大了企业服务的领域和 内容，充分践行创业黑马集团“业务企服化、企服</w:t>
      </w:r>
      <w:r>
        <w:rPr>
          <w:color w:val="000000"/>
          <w:spacing w:val="0"/>
          <w:w w:val="100"/>
          <w:position w:val="0"/>
        </w:rPr>
        <w:t>SaaS</w:t>
      </w:r>
      <w:r>
        <w:rPr>
          <w:color w:val="000000"/>
          <w:spacing w:val="0"/>
          <w:w w:val="100"/>
          <w:position w:val="0"/>
        </w:rPr>
        <w:t xml:space="preserve">化”的战略方针。报告期内公司营业收入中企业 </w:t>
      </w:r>
      <w:r>
        <w:rPr>
          <w:color w:val="000000"/>
          <w:spacing w:val="0"/>
          <w:w w:val="100"/>
          <w:position w:val="0"/>
        </w:rPr>
        <w:t>服务收入实现</w:t>
      </w:r>
      <w:r>
        <w:rPr>
          <w:color w:val="000000"/>
          <w:spacing w:val="0"/>
          <w:w w:val="100"/>
          <w:position w:val="0"/>
        </w:rPr>
        <w:t>18,154.80</w:t>
      </w:r>
      <w:r>
        <w:rPr>
          <w:color w:val="000000"/>
          <w:spacing w:val="0"/>
          <w:w w:val="100"/>
          <w:position w:val="0"/>
        </w:rPr>
        <w:t>万元，对比上年同期增加</w:t>
      </w:r>
      <w:r>
        <w:rPr>
          <w:color w:val="000000"/>
          <w:spacing w:val="0"/>
          <w:w w:val="100"/>
          <w:position w:val="0"/>
        </w:rPr>
        <w:t>259.34%</w:t>
      </w:r>
      <w:r>
        <w:rPr>
          <w:color w:val="000000"/>
          <w:spacing w:val="0"/>
          <w:w w:val="100"/>
          <w:position w:val="0"/>
        </w:rPr>
        <w:t>。</w:t>
      </w:r>
    </w:p>
    <w:p>
      <w:pPr>
        <w:pStyle w:val="Style13"/>
        <w:keepNext w:val="0"/>
        <w:keepLines w:val="0"/>
        <w:widowControl w:val="0"/>
        <w:shd w:val="clear" w:color="auto" w:fill="auto"/>
        <w:bidi w:val="0"/>
        <w:spacing w:before="0" w:line="470" w:lineRule="exact"/>
        <w:ind w:left="0" w:right="0" w:firstLine="440"/>
        <w:jc w:val="both"/>
      </w:pPr>
      <w:r>
        <w:rPr>
          <w:color w:val="000000"/>
          <w:spacing w:val="0"/>
          <w:w w:val="100"/>
          <w:position w:val="0"/>
        </w:rPr>
        <w:t>报告期内，公司整体毛利率</w:t>
      </w:r>
      <w:r>
        <w:rPr>
          <w:color w:val="000000"/>
          <w:spacing w:val="0"/>
          <w:w w:val="100"/>
          <w:position w:val="0"/>
        </w:rPr>
        <w:t>46.69%，</w:t>
      </w:r>
      <w:r>
        <w:rPr>
          <w:color w:val="000000"/>
          <w:spacing w:val="0"/>
          <w:w w:val="100"/>
          <w:position w:val="0"/>
        </w:rPr>
        <w:t>较上年同期下降</w:t>
      </w:r>
      <w:r>
        <w:rPr>
          <w:color w:val="000000"/>
          <w:spacing w:val="0"/>
          <w:w w:val="100"/>
          <w:position w:val="0"/>
        </w:rPr>
        <w:t>13.63%，</w:t>
      </w:r>
      <w:r>
        <w:rPr>
          <w:color w:val="000000"/>
          <w:spacing w:val="0"/>
          <w:w w:val="100"/>
          <w:position w:val="0"/>
        </w:rPr>
        <w:t>主要原因是本期新拓展的知识产权服 务、财税服务等企业服务板块，为平台化运营模式，其本期营业收入与营业成本均大幅增长，企业服务营 业收入较上期增长</w:t>
      </w:r>
      <w:r>
        <w:rPr>
          <w:color w:val="000000"/>
          <w:spacing w:val="0"/>
          <w:w w:val="100"/>
          <w:position w:val="0"/>
        </w:rPr>
        <w:t>259%，</w:t>
      </w:r>
      <w:r>
        <w:rPr>
          <w:color w:val="000000"/>
          <w:spacing w:val="0"/>
          <w:w w:val="100"/>
          <w:position w:val="0"/>
        </w:rPr>
        <w:t>企业服务成本较上期增幅</w:t>
      </w:r>
      <w:r>
        <w:rPr>
          <w:color w:val="000000"/>
          <w:spacing w:val="0"/>
          <w:w w:val="100"/>
          <w:position w:val="0"/>
        </w:rPr>
        <w:t>382%，</w:t>
      </w:r>
      <w:r>
        <w:rPr>
          <w:color w:val="000000"/>
          <w:spacing w:val="0"/>
          <w:w w:val="100"/>
          <w:position w:val="0"/>
        </w:rPr>
        <w:t>从而拉低公司整体毛利率。</w:t>
      </w:r>
    </w:p>
    <w:p>
      <w:pPr>
        <w:pStyle w:val="Style13"/>
        <w:keepNext w:val="0"/>
        <w:keepLines w:val="0"/>
        <w:widowControl w:val="0"/>
        <w:shd w:val="clear" w:color="auto" w:fill="auto"/>
        <w:bidi w:val="0"/>
        <w:spacing w:before="0" w:line="471" w:lineRule="exact"/>
        <w:ind w:left="0" w:right="0" w:firstLine="440"/>
        <w:jc w:val="both"/>
      </w:pPr>
      <w:r>
        <w:rPr>
          <w:color w:val="000000"/>
          <w:spacing w:val="0"/>
          <w:w w:val="100"/>
          <w:position w:val="0"/>
        </w:rPr>
        <w:t>公司</w:t>
      </w:r>
      <w:r>
        <w:rPr>
          <w:color w:val="000000"/>
          <w:spacing w:val="0"/>
          <w:w w:val="100"/>
          <w:position w:val="0"/>
        </w:rPr>
        <w:t>2021</w:t>
      </w:r>
      <w:r>
        <w:rPr>
          <w:color w:val="000000"/>
          <w:spacing w:val="0"/>
          <w:w w:val="100"/>
          <w:position w:val="0"/>
        </w:rPr>
        <w:t>年度销售费用</w:t>
      </w:r>
      <w:r>
        <w:rPr>
          <w:color w:val="000000"/>
          <w:spacing w:val="0"/>
          <w:w w:val="100"/>
          <w:position w:val="0"/>
        </w:rPr>
        <w:t>8,428</w:t>
      </w:r>
      <w:r>
        <w:rPr>
          <w:color w:val="000000"/>
          <w:spacing w:val="0"/>
          <w:w w:val="100"/>
          <w:position w:val="0"/>
        </w:rPr>
        <w:t>万元，较上年同期增长</w:t>
      </w:r>
      <w:r>
        <w:rPr>
          <w:color w:val="000000"/>
          <w:spacing w:val="0"/>
          <w:w w:val="100"/>
          <w:position w:val="0"/>
        </w:rPr>
        <w:t>170%</w:t>
      </w:r>
      <w:r>
        <w:rPr>
          <w:color w:val="000000"/>
          <w:spacing w:val="0"/>
          <w:w w:val="100"/>
          <w:position w:val="0"/>
        </w:rPr>
        <w:t>，主要原因为公司本期加大企业服务投入 规模，销售人员数量较上年大幅增长，同时签约业绩增长，销售提成增加；公司本期管理费用</w:t>
      </w:r>
      <w:r>
        <w:rPr>
          <w:color w:val="000000"/>
          <w:spacing w:val="0"/>
          <w:w w:val="100"/>
          <w:position w:val="0"/>
        </w:rPr>
        <w:t>8,038</w:t>
      </w:r>
      <w:r>
        <w:rPr>
          <w:color w:val="000000"/>
          <w:spacing w:val="0"/>
          <w:w w:val="100"/>
          <w:position w:val="0"/>
        </w:rPr>
        <w:t>万元， 较上年同期增幅</w:t>
      </w:r>
      <w:r>
        <w:rPr>
          <w:color w:val="000000"/>
          <w:spacing w:val="0"/>
          <w:w w:val="100"/>
          <w:position w:val="0"/>
        </w:rPr>
        <w:t>80%，</w:t>
      </w:r>
      <w:r>
        <w:rPr>
          <w:color w:val="000000"/>
          <w:spacing w:val="0"/>
          <w:w w:val="100"/>
          <w:position w:val="0"/>
        </w:rPr>
        <w:t>主要原因为公司拓展企业服务业务，引入多名管理人员导致人工成本增幅较高，同 时公司报告期内开展股权激励计划，管理费用增加；研发费用</w:t>
      </w:r>
      <w:r>
        <w:rPr>
          <w:color w:val="000000"/>
          <w:spacing w:val="0"/>
          <w:w w:val="100"/>
          <w:position w:val="0"/>
        </w:rPr>
        <w:t>1, 163</w:t>
      </w:r>
      <w:r>
        <w:rPr>
          <w:color w:val="000000"/>
          <w:spacing w:val="0"/>
          <w:w w:val="100"/>
          <w:position w:val="0"/>
        </w:rPr>
        <w:t>万元，较上年同期增幅</w:t>
      </w:r>
      <w:r>
        <w:rPr>
          <w:color w:val="000000"/>
          <w:spacing w:val="0"/>
          <w:w w:val="100"/>
          <w:position w:val="0"/>
        </w:rPr>
        <w:t>47%</w:t>
      </w:r>
      <w:r>
        <w:rPr>
          <w:color w:val="000000"/>
          <w:spacing w:val="0"/>
          <w:w w:val="100"/>
          <w:position w:val="0"/>
        </w:rPr>
        <w:t>，主要原 因为公司加大</w:t>
      </w:r>
      <w:r>
        <w:rPr>
          <w:color w:val="000000"/>
          <w:spacing w:val="0"/>
          <w:w w:val="100"/>
          <w:position w:val="0"/>
        </w:rPr>
        <w:t>SaaS</w:t>
      </w:r>
      <w:r>
        <w:rPr>
          <w:color w:val="000000"/>
          <w:spacing w:val="0"/>
          <w:w w:val="100"/>
          <w:position w:val="0"/>
        </w:rPr>
        <w:t>化平台建设的投入，本期新设“黑马科创云”、“加速云平台”、“知识云平台”等软件 平台研发项目，致使费用化支出大幅增加。</w:t>
      </w:r>
    </w:p>
    <w:p>
      <w:pPr>
        <w:pStyle w:val="Style13"/>
        <w:keepNext w:val="0"/>
        <w:keepLines w:val="0"/>
        <w:widowControl w:val="0"/>
        <w:shd w:val="clear" w:color="auto" w:fill="auto"/>
        <w:bidi w:val="0"/>
        <w:spacing w:before="0" w:line="468" w:lineRule="exact"/>
        <w:ind w:left="0" w:right="0" w:firstLine="440"/>
        <w:jc w:val="both"/>
      </w:pPr>
      <w:r>
        <w:rPr>
          <w:color w:val="000000"/>
          <w:spacing w:val="0"/>
          <w:w w:val="100"/>
          <w:position w:val="0"/>
        </w:rPr>
        <w:t>报告期内，公司实现归属于上市公司股东的净利润</w:t>
      </w:r>
      <w:r>
        <w:rPr>
          <w:color w:val="000000"/>
          <w:spacing w:val="0"/>
          <w:w w:val="100"/>
          <w:position w:val="0"/>
        </w:rPr>
        <w:t>1,142</w:t>
      </w:r>
      <w:r>
        <w:rPr>
          <w:color w:val="000000"/>
          <w:spacing w:val="0"/>
          <w:w w:val="100"/>
          <w:position w:val="0"/>
        </w:rPr>
        <w:t>万元，较上年同期增幅</w:t>
      </w:r>
      <w:r>
        <w:rPr>
          <w:color w:val="000000"/>
          <w:spacing w:val="0"/>
          <w:w w:val="100"/>
          <w:position w:val="0"/>
        </w:rPr>
        <w:t>55.90%，2021</w:t>
      </w:r>
      <w:r>
        <w:rPr>
          <w:color w:val="000000"/>
          <w:spacing w:val="0"/>
          <w:w w:val="100"/>
          <w:position w:val="0"/>
        </w:rPr>
        <w:t>年是 创业黑马布局企业服务版块重要的投入之年，在陆续孵化知识产权服务、财税服务等业务，加大投入的基 础上，公司仍实现了归属于上市公司股东净利润</w:t>
      </w:r>
      <w:r>
        <w:rPr>
          <w:color w:val="000000"/>
          <w:spacing w:val="0"/>
          <w:w w:val="100"/>
          <w:position w:val="0"/>
        </w:rPr>
        <w:t>55.90%</w:t>
      </w:r>
      <w:r>
        <w:rPr>
          <w:color w:val="000000"/>
          <w:spacing w:val="0"/>
          <w:w w:val="100"/>
          <w:position w:val="0"/>
        </w:rPr>
        <w:t>的增长。</w:t>
      </w:r>
    </w:p>
    <w:p>
      <w:pPr>
        <w:pStyle w:val="Style13"/>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报告期内，公司实现净利润为</w:t>
      </w:r>
      <w:r>
        <w:rPr>
          <w:color w:val="000000"/>
          <w:spacing w:val="0"/>
          <w:w w:val="100"/>
          <w:position w:val="0"/>
        </w:rPr>
        <w:t>-1,105</w:t>
      </w:r>
      <w:r>
        <w:rPr>
          <w:color w:val="000000"/>
          <w:spacing w:val="0"/>
          <w:w w:val="100"/>
          <w:position w:val="0"/>
        </w:rPr>
        <w:t>万元，实现归属于上市公司股东的净利润</w:t>
      </w:r>
      <w:r>
        <w:rPr>
          <w:color w:val="000000"/>
          <w:spacing w:val="0"/>
          <w:w w:val="100"/>
          <w:position w:val="0"/>
        </w:rPr>
        <w:t>1,142</w:t>
      </w:r>
      <w:r>
        <w:rPr>
          <w:color w:val="000000"/>
          <w:spacing w:val="0"/>
          <w:w w:val="100"/>
          <w:position w:val="0"/>
        </w:rPr>
        <w:t>万元，实现少数 股东损益</w:t>
      </w:r>
      <w:r>
        <w:rPr>
          <w:color w:val="000000"/>
          <w:spacing w:val="0"/>
          <w:w w:val="100"/>
          <w:position w:val="0"/>
        </w:rPr>
        <w:t>-2,247</w:t>
      </w:r>
      <w:r>
        <w:rPr>
          <w:color w:val="000000"/>
          <w:spacing w:val="0"/>
          <w:w w:val="100"/>
          <w:position w:val="0"/>
        </w:rPr>
        <w:t>万元，主要原因为公司本期培育知识产权服务业务，处于业务第一年投入期，控股子公司 北京黑马企服科技有限公司</w:t>
      </w:r>
      <w:r>
        <w:rPr>
          <w:color w:val="000000"/>
          <w:spacing w:val="0"/>
          <w:w w:val="100"/>
          <w:position w:val="0"/>
        </w:rPr>
        <w:t>2021</w:t>
      </w:r>
      <w:r>
        <w:rPr>
          <w:color w:val="000000"/>
          <w:spacing w:val="0"/>
          <w:w w:val="100"/>
          <w:position w:val="0"/>
        </w:rPr>
        <w:t>年度亏损</w:t>
      </w:r>
      <w:r>
        <w:rPr>
          <w:color w:val="000000"/>
          <w:spacing w:val="0"/>
          <w:w w:val="100"/>
          <w:position w:val="0"/>
        </w:rPr>
        <w:t>4, 480</w:t>
      </w:r>
      <w:r>
        <w:rPr>
          <w:color w:val="000000"/>
          <w:spacing w:val="0"/>
          <w:w w:val="100"/>
          <w:position w:val="0"/>
        </w:rPr>
        <w:t>万元，公司具有控制权，持股比例</w:t>
      </w:r>
      <w:r>
        <w:rPr>
          <w:color w:val="000000"/>
          <w:spacing w:val="0"/>
          <w:w w:val="100"/>
          <w:position w:val="0"/>
        </w:rPr>
        <w:t>40%</w:t>
      </w:r>
      <w:r>
        <w:rPr>
          <w:color w:val="000000"/>
          <w:spacing w:val="0"/>
          <w:w w:val="100"/>
          <w:position w:val="0"/>
        </w:rPr>
        <w:t>所致。知识产权业 务处于业务投入阶段，</w:t>
      </w:r>
      <w:r>
        <w:rPr>
          <w:color w:val="000000"/>
          <w:spacing w:val="0"/>
          <w:w w:val="100"/>
          <w:position w:val="0"/>
        </w:rPr>
        <w:t>2021</w:t>
      </w:r>
      <w:r>
        <w:rPr>
          <w:color w:val="000000"/>
          <w:spacing w:val="0"/>
          <w:w w:val="100"/>
          <w:position w:val="0"/>
        </w:rPr>
        <w:t>年签约收入约</w:t>
      </w:r>
      <w:r>
        <w:rPr>
          <w:color w:val="000000"/>
          <w:spacing w:val="0"/>
          <w:w w:val="100"/>
          <w:position w:val="0"/>
        </w:rPr>
        <w:t>9, 000</w:t>
      </w:r>
      <w:r>
        <w:rPr>
          <w:color w:val="000000"/>
          <w:spacing w:val="0"/>
          <w:w w:val="100"/>
          <w:position w:val="0"/>
        </w:rPr>
        <w:t>万元，因交付时间的延后性，</w:t>
      </w:r>
      <w:r>
        <w:rPr>
          <w:color w:val="000000"/>
          <w:spacing w:val="0"/>
          <w:w w:val="100"/>
          <w:position w:val="0"/>
        </w:rPr>
        <w:t>2021</w:t>
      </w:r>
      <w:r>
        <w:rPr>
          <w:color w:val="000000"/>
          <w:spacing w:val="0"/>
          <w:w w:val="100"/>
          <w:position w:val="0"/>
        </w:rPr>
        <w:t>年营业收入仅</w:t>
      </w:r>
      <w:r>
        <w:rPr>
          <w:color w:val="000000"/>
          <w:spacing w:val="0"/>
          <w:w w:val="100"/>
          <w:position w:val="0"/>
        </w:rPr>
        <w:t xml:space="preserve">3,700 </w:t>
      </w:r>
      <w:r>
        <w:rPr>
          <w:color w:val="000000"/>
          <w:spacing w:val="0"/>
          <w:w w:val="100"/>
          <w:position w:val="0"/>
        </w:rPr>
        <w:t>万元，在手订单在</w:t>
      </w:r>
      <w:r>
        <w:rPr>
          <w:color w:val="000000"/>
          <w:spacing w:val="0"/>
          <w:w w:val="100"/>
          <w:position w:val="0"/>
        </w:rPr>
        <w:t>2022</w:t>
      </w:r>
      <w:r>
        <w:rPr>
          <w:color w:val="000000"/>
          <w:spacing w:val="0"/>
          <w:w w:val="100"/>
          <w:position w:val="0"/>
        </w:rPr>
        <w:t>年可实现营业收入约</w:t>
      </w:r>
      <w:r>
        <w:rPr>
          <w:color w:val="000000"/>
          <w:spacing w:val="0"/>
          <w:w w:val="100"/>
          <w:position w:val="0"/>
        </w:rPr>
        <w:t>5,300</w:t>
      </w:r>
      <w:r>
        <w:rPr>
          <w:color w:val="000000"/>
          <w:spacing w:val="0"/>
          <w:w w:val="100"/>
          <w:position w:val="0"/>
        </w:rPr>
        <w:t>万元。</w:t>
      </w:r>
    </w:p>
    <w:p>
      <w:pPr>
        <w:pStyle w:val="Style28"/>
        <w:keepNext/>
        <w:keepLines/>
        <w:widowControl w:val="0"/>
        <w:shd w:val="clear" w:color="auto" w:fill="auto"/>
        <w:bidi w:val="0"/>
        <w:spacing w:before="0" w:after="220" w:line="469" w:lineRule="exact"/>
        <w:ind w:left="0" w:right="0" w:firstLine="440"/>
        <w:jc w:val="both"/>
      </w:pPr>
      <w:bookmarkStart w:id="94" w:name="bookmark94"/>
      <w:bookmarkStart w:id="95" w:name="bookmark95"/>
      <w:bookmarkStart w:id="96" w:name="bookmark96"/>
      <w:bookmarkStart w:id="97" w:name="bookmark97"/>
      <w:r>
        <w:rPr>
          <w:color w:val="000000"/>
          <w:spacing w:val="0"/>
          <w:w w:val="100"/>
          <w:position w:val="0"/>
        </w:rPr>
        <w:t>（</w:t>
      </w:r>
      <w:bookmarkEnd w:id="96"/>
      <w:r>
        <w:rPr>
          <w:color w:val="000000"/>
          <w:spacing w:val="0"/>
          <w:w w:val="100"/>
          <w:position w:val="0"/>
        </w:rPr>
        <w:t>四）业绩驱动因素</w:t>
      </w:r>
      <w:bookmarkEnd w:id="94"/>
      <w:bookmarkEnd w:id="95"/>
      <w:bookmarkEnd w:id="97"/>
    </w:p>
    <w:p>
      <w:pPr>
        <w:pStyle w:val="Style13"/>
        <w:keepNext w:val="0"/>
        <w:keepLines w:val="0"/>
        <w:widowControl w:val="0"/>
        <w:shd w:val="clear" w:color="auto" w:fill="auto"/>
        <w:bidi w:val="0"/>
        <w:spacing w:before="0" w:line="469" w:lineRule="exact"/>
        <w:ind w:left="0" w:right="0" w:firstLine="440"/>
        <w:jc w:val="both"/>
      </w:pPr>
      <w:r>
        <w:rPr>
          <w:color w:val="000000"/>
          <w:spacing w:val="0"/>
          <w:w w:val="100"/>
          <w:position w:val="0"/>
        </w:rPr>
        <w:t>报告期内，公司业务板块按客群归属，划分为企业加速服务与企业服务。其中：</w:t>
      </w:r>
    </w:p>
    <w:p>
      <w:pPr>
        <w:pStyle w:val="Style13"/>
        <w:keepNext w:val="0"/>
        <w:keepLines w:val="0"/>
        <w:widowControl w:val="0"/>
        <w:shd w:val="clear" w:color="auto" w:fill="auto"/>
        <w:tabs>
          <w:tab w:pos="754" w:val="left"/>
        </w:tabs>
        <w:bidi w:val="0"/>
        <w:spacing w:before="0" w:line="469" w:lineRule="exact"/>
        <w:ind w:left="0" w:right="0" w:firstLine="440"/>
        <w:jc w:val="both"/>
      </w:pPr>
      <w:bookmarkStart w:id="98" w:name="bookmark98"/>
      <w:r>
        <w:rPr>
          <w:color w:val="000000"/>
          <w:spacing w:val="0"/>
          <w:w w:val="100"/>
          <w:position w:val="0"/>
        </w:rPr>
        <w:t>1</w:t>
      </w:r>
      <w:bookmarkEnd w:id="98"/>
      <w:r>
        <w:rPr>
          <w:color w:val="000000"/>
          <w:spacing w:val="0"/>
          <w:w w:val="100"/>
          <w:position w:val="0"/>
        </w:rPr>
        <w:t>、</w:t>
        <w:tab/>
        <w:t>企业加速服务</w:t>
      </w:r>
    </w:p>
    <w:p>
      <w:pPr>
        <w:pStyle w:val="Style13"/>
        <w:keepNext w:val="0"/>
        <w:keepLines w:val="0"/>
        <w:widowControl w:val="0"/>
        <w:shd w:val="clear" w:color="auto" w:fill="auto"/>
        <w:bidi w:val="0"/>
        <w:spacing w:before="0" w:line="468" w:lineRule="exact"/>
        <w:ind w:left="0" w:right="0" w:firstLine="440"/>
        <w:jc w:val="both"/>
      </w:pPr>
      <w:r>
        <w:rPr>
          <w:color w:val="000000"/>
          <w:spacing w:val="0"/>
          <w:w w:val="100"/>
          <w:position w:val="0"/>
        </w:rPr>
        <w:t>公司企业加速服务发展增速迅猛。截至本报告期末：公司企业加速服务客户数量</w:t>
      </w:r>
      <w:r>
        <w:rPr>
          <w:color w:val="000000"/>
          <w:spacing w:val="0"/>
          <w:w w:val="100"/>
          <w:position w:val="0"/>
        </w:rPr>
        <w:t>8, 662</w:t>
      </w:r>
      <w:r>
        <w:rPr>
          <w:color w:val="000000"/>
          <w:spacing w:val="0"/>
          <w:w w:val="100"/>
          <w:position w:val="0"/>
        </w:rPr>
        <w:t>个，较上年同 期增长</w:t>
      </w:r>
      <w:r>
        <w:rPr>
          <w:color w:val="000000"/>
          <w:spacing w:val="0"/>
          <w:w w:val="100"/>
          <w:position w:val="0"/>
        </w:rPr>
        <w:t>31%；</w:t>
      </w:r>
      <w:r>
        <w:rPr>
          <w:color w:val="000000"/>
          <w:spacing w:val="0"/>
          <w:w w:val="100"/>
          <w:position w:val="0"/>
        </w:rPr>
        <w:t>其中期末合同订单</w:t>
      </w:r>
      <w:r>
        <w:rPr>
          <w:color w:val="000000"/>
          <w:spacing w:val="0"/>
          <w:w w:val="100"/>
          <w:position w:val="0"/>
        </w:rPr>
        <w:t>6,756.18</w:t>
      </w:r>
      <w:r>
        <w:rPr>
          <w:color w:val="000000"/>
          <w:spacing w:val="0"/>
          <w:w w:val="100"/>
          <w:position w:val="0"/>
        </w:rPr>
        <w:t>万元，较上年同期增加</w:t>
      </w:r>
      <w:r>
        <w:rPr>
          <w:color w:val="000000"/>
          <w:spacing w:val="0"/>
          <w:w w:val="100"/>
          <w:position w:val="0"/>
        </w:rPr>
        <w:t>1,661.74</w:t>
      </w:r>
      <w:r>
        <w:rPr>
          <w:color w:val="000000"/>
          <w:spacing w:val="0"/>
          <w:w w:val="100"/>
          <w:position w:val="0"/>
        </w:rPr>
        <w:t>万元。在服务客户数大幅增长 同时，本期营业收入较上年同期增长</w:t>
      </w:r>
      <w:r>
        <w:rPr>
          <w:color w:val="000000"/>
          <w:spacing w:val="0"/>
          <w:w w:val="100"/>
          <w:position w:val="0"/>
        </w:rPr>
        <w:t xml:space="preserve">43. </w:t>
      </w:r>
      <w:r>
        <w:rPr>
          <w:color w:val="000000"/>
          <w:spacing w:val="0"/>
          <w:w w:val="100"/>
          <w:position w:val="0"/>
        </w:rPr>
        <w:t>90%</w:t>
      </w:r>
      <w:r>
        <w:rPr>
          <w:color w:val="000000"/>
          <w:spacing w:val="0"/>
          <w:w w:val="100"/>
          <w:position w:val="0"/>
        </w:rPr>
        <w:t>，毛利率较上年同期基本持平，是利润贡献核心动力之一。</w:t>
      </w:r>
    </w:p>
    <w:p>
      <w:pPr>
        <w:pStyle w:val="Style13"/>
        <w:keepNext w:val="0"/>
        <w:keepLines w:val="0"/>
        <w:widowControl w:val="0"/>
        <w:shd w:val="clear" w:color="auto" w:fill="auto"/>
        <w:tabs>
          <w:tab w:pos="759" w:val="left"/>
        </w:tabs>
        <w:bidi w:val="0"/>
        <w:spacing w:before="0" w:line="469" w:lineRule="exact"/>
        <w:ind w:left="0" w:right="0" w:firstLine="440"/>
        <w:jc w:val="both"/>
      </w:pPr>
      <w:bookmarkStart w:id="99" w:name="bookmark99"/>
      <w:r>
        <w:rPr>
          <w:color w:val="000000"/>
          <w:spacing w:val="0"/>
          <w:w w:val="100"/>
          <w:position w:val="0"/>
        </w:rPr>
        <w:t>2</w:t>
      </w:r>
      <w:bookmarkEnd w:id="99"/>
      <w:r>
        <w:rPr>
          <w:color w:val="000000"/>
          <w:spacing w:val="0"/>
          <w:w w:val="100"/>
          <w:position w:val="0"/>
        </w:rPr>
        <w:t>、</w:t>
        <w:tab/>
        <w:t>企业服务</w:t>
      </w:r>
    </w:p>
    <w:p>
      <w:pPr>
        <w:pStyle w:val="Style13"/>
        <w:keepNext w:val="0"/>
        <w:keepLines w:val="0"/>
        <w:widowControl w:val="0"/>
        <w:shd w:val="clear" w:color="auto" w:fill="auto"/>
        <w:bidi w:val="0"/>
        <w:spacing w:before="0" w:line="470" w:lineRule="exact"/>
        <w:ind w:left="0" w:right="0" w:firstLine="440"/>
        <w:jc w:val="both"/>
      </w:pPr>
      <w:r>
        <w:rPr>
          <w:color w:val="000000"/>
          <w:spacing w:val="0"/>
          <w:w w:val="100"/>
          <w:position w:val="0"/>
        </w:rPr>
        <w:t xml:space="preserve">本期公司企服业务内容实现了多元化拓展。在原有城市拓展、营销服务基础上，公司培育形成了 </w:t>
      </w:r>
      <w:r>
        <w:rPr>
          <w:color w:val="000000"/>
          <w:spacing w:val="0"/>
          <w:w w:val="100"/>
          <w:position w:val="0"/>
        </w:rPr>
        <w:t xml:space="preserve">SaaS </w:t>
      </w:r>
      <w:r>
        <w:rPr>
          <w:color w:val="000000"/>
          <w:spacing w:val="0"/>
          <w:w w:val="100"/>
          <w:position w:val="0"/>
        </w:rPr>
        <w:t>模式服务、知识产权服务、财税服务，以及专精特新专项服务等服务内容，持续丰富企服业务收入结构。</w:t>
      </w:r>
    </w:p>
    <w:p>
      <w:pPr>
        <w:pStyle w:val="Style13"/>
        <w:keepNext w:val="0"/>
        <w:keepLines w:val="0"/>
        <w:widowControl w:val="0"/>
        <w:shd w:val="clear" w:color="auto" w:fill="auto"/>
        <w:bidi w:val="0"/>
        <w:spacing w:before="0" w:after="200" w:line="480" w:lineRule="exact"/>
        <w:ind w:left="0" w:right="0" w:firstLine="440"/>
        <w:jc w:val="both"/>
      </w:pPr>
      <w:r>
        <w:rPr>
          <w:color w:val="000000"/>
          <w:spacing w:val="0"/>
          <w:w w:val="100"/>
          <w:position w:val="0"/>
        </w:rPr>
        <w:t>报告期内，公司企业服务客户数量新增</w:t>
      </w:r>
      <w:r>
        <w:rPr>
          <w:color w:val="000000"/>
          <w:spacing w:val="0"/>
          <w:w w:val="100"/>
          <w:position w:val="0"/>
        </w:rPr>
        <w:t>5,843</w:t>
      </w:r>
      <w:r>
        <w:rPr>
          <w:color w:val="000000"/>
          <w:spacing w:val="0"/>
          <w:w w:val="100"/>
          <w:position w:val="0"/>
        </w:rPr>
        <w:t>个，较上年同期增长</w:t>
      </w:r>
      <w:r>
        <w:rPr>
          <w:color w:val="000000"/>
          <w:spacing w:val="0"/>
          <w:w w:val="100"/>
          <w:position w:val="0"/>
        </w:rPr>
        <w:t>3,484%；</w:t>
      </w:r>
      <w:r>
        <w:rPr>
          <w:color w:val="000000"/>
          <w:spacing w:val="0"/>
          <w:w w:val="100"/>
          <w:position w:val="0"/>
        </w:rPr>
        <w:t>新增订单金额</w:t>
      </w:r>
      <w:r>
        <w:rPr>
          <w:color w:val="000000"/>
          <w:spacing w:val="0"/>
          <w:w w:val="100"/>
          <w:position w:val="0"/>
        </w:rPr>
        <w:t>14, 590</w:t>
      </w:r>
      <w:r>
        <w:rPr>
          <w:color w:val="000000"/>
          <w:spacing w:val="0"/>
          <w:w w:val="100"/>
          <w:position w:val="0"/>
        </w:rPr>
        <w:t>万 元，较上年同期增长</w:t>
      </w:r>
      <w:r>
        <w:rPr>
          <w:color w:val="000000"/>
          <w:spacing w:val="0"/>
          <w:w w:val="100"/>
          <w:position w:val="0"/>
        </w:rPr>
        <w:t>96%</w:t>
      </w:r>
      <w:r>
        <w:rPr>
          <w:color w:val="000000"/>
          <w:spacing w:val="0"/>
          <w:w w:val="100"/>
          <w:position w:val="0"/>
        </w:rPr>
        <w:t>。</w:t>
      </w:r>
    </w:p>
    <w:p>
      <w:pPr>
        <w:pStyle w:val="Style28"/>
        <w:keepNext/>
        <w:keepLines/>
        <w:widowControl w:val="0"/>
        <w:shd w:val="clear" w:color="auto" w:fill="auto"/>
        <w:bidi w:val="0"/>
        <w:spacing w:before="0" w:after="200" w:line="471" w:lineRule="exact"/>
        <w:ind w:left="0" w:right="0" w:firstLine="440"/>
        <w:jc w:val="both"/>
      </w:pPr>
      <w:bookmarkStart w:id="100" w:name="bookmark100"/>
      <w:bookmarkStart w:id="101" w:name="bookmark101"/>
      <w:bookmarkStart w:id="102" w:name="bookmark102"/>
      <w:bookmarkStart w:id="103" w:name="bookmark103"/>
      <w:r>
        <w:rPr>
          <w:color w:val="000000"/>
          <w:spacing w:val="0"/>
          <w:w w:val="100"/>
          <w:position w:val="0"/>
        </w:rPr>
        <w:t>（</w:t>
      </w:r>
      <w:bookmarkEnd w:id="102"/>
      <w:r>
        <w:rPr>
          <w:color w:val="000000"/>
          <w:spacing w:val="0"/>
          <w:w w:val="100"/>
          <w:position w:val="0"/>
        </w:rPr>
        <w:t>五）竞争优势</w:t>
      </w:r>
      <w:bookmarkEnd w:id="100"/>
      <w:bookmarkEnd w:id="101"/>
      <w:bookmarkEnd w:id="103"/>
    </w:p>
    <w:p>
      <w:pPr>
        <w:pStyle w:val="Style13"/>
        <w:keepNext w:val="0"/>
        <w:keepLines w:val="0"/>
        <w:widowControl w:val="0"/>
        <w:shd w:val="clear" w:color="auto" w:fill="auto"/>
        <w:bidi w:val="0"/>
        <w:spacing w:before="0" w:line="470" w:lineRule="exact"/>
        <w:ind w:left="0" w:right="0" w:firstLine="440"/>
        <w:jc w:val="both"/>
      </w:pPr>
      <w:r>
        <w:rPr>
          <w:color w:val="000000"/>
          <w:spacing w:val="0"/>
          <w:w w:val="100"/>
          <w:position w:val="0"/>
        </w:rPr>
        <w:t>公司秉持让创业者不再孤独、发现并培育新一代产业冠军的使命愿景，为国内中小创企业发展，提供 多元化的综合企业服务。凭借自身多年服务经验、案例累积及产业研究分析，已实现从企业加速服务到企 业服务的升级。自认知、资源、资本需求出发，发掘并满足客户的成长需求，是业内知名孵化机构。</w:t>
      </w:r>
    </w:p>
    <w:p>
      <w:pPr>
        <w:pStyle w:val="Style13"/>
        <w:keepNext w:val="0"/>
        <w:keepLines w:val="0"/>
        <w:widowControl w:val="0"/>
        <w:shd w:val="clear" w:color="auto" w:fill="auto"/>
        <w:bidi w:val="0"/>
        <w:spacing w:before="0" w:line="466" w:lineRule="exact"/>
        <w:ind w:left="0" w:right="0" w:firstLine="440"/>
        <w:jc w:val="both"/>
      </w:pPr>
      <w:r>
        <w:rPr>
          <w:color w:val="000000"/>
          <w:spacing w:val="0"/>
          <w:w w:val="100"/>
          <w:position w:val="0"/>
        </w:rPr>
        <w:t>公司拥有丰富的客户资源，累计服务超</w:t>
      </w:r>
      <w:r>
        <w:rPr>
          <w:color w:val="000000"/>
          <w:spacing w:val="0"/>
          <w:w w:val="100"/>
          <w:position w:val="0"/>
        </w:rPr>
        <w:t>10</w:t>
      </w:r>
      <w:r>
        <w:rPr>
          <w:color w:val="000000"/>
          <w:spacing w:val="0"/>
          <w:w w:val="100"/>
          <w:position w:val="0"/>
        </w:rPr>
        <w:t>万家企业，积累了丰富的创始人社群资源。凭借公司自身 客群资源积累，与优秀线下渠道获客能力，旗下的服务产品降低了获客成本，增强了服务粘性。公司针对 企业发展各个阶段需求，构建了与之匹配的服务产品，进一步延伸企业客户服务周期。</w:t>
      </w:r>
    </w:p>
    <w:p>
      <w:pPr>
        <w:pStyle w:val="Style13"/>
        <w:keepNext w:val="0"/>
        <w:keepLines w:val="0"/>
        <w:widowControl w:val="0"/>
        <w:shd w:val="clear" w:color="auto" w:fill="auto"/>
        <w:bidi w:val="0"/>
        <w:spacing w:before="0" w:line="463" w:lineRule="exact"/>
        <w:ind w:left="0" w:right="0" w:firstLine="440"/>
        <w:jc w:val="both"/>
      </w:pPr>
      <w:r>
        <w:rPr>
          <w:color w:val="000000"/>
          <w:spacing w:val="0"/>
          <w:w w:val="100"/>
          <w:position w:val="0"/>
        </w:rPr>
        <w:t>公司拥有线上线下一体化的服务能力，以及服务产品的运营能力。公司利用自身企业成长方法论的专 有知识，将中小企业的企业服务需求标准化，使得公司的企业服务更贴合中小企业的需求。公司于已构建 的在线服务平台基础上，结合覆盖全国的销售网络，以</w:t>
      </w:r>
      <w:r>
        <w:rPr>
          <w:color w:val="000000"/>
          <w:spacing w:val="0"/>
          <w:w w:val="100"/>
          <w:position w:val="0"/>
        </w:rPr>
        <w:t>“SaaS+</w:t>
      </w:r>
      <w:r>
        <w:rPr>
          <w:color w:val="000000"/>
          <w:spacing w:val="0"/>
          <w:w w:val="100"/>
          <w:position w:val="0"/>
        </w:rPr>
        <w:t>服务”形式，服务高成长的中小创企业。</w:t>
      </w:r>
    </w:p>
    <w:p>
      <w:pPr>
        <w:pStyle w:val="Style13"/>
        <w:keepNext w:val="0"/>
        <w:keepLines w:val="0"/>
        <w:widowControl w:val="0"/>
        <w:shd w:val="clear" w:color="auto" w:fill="auto"/>
        <w:bidi w:val="0"/>
        <w:spacing w:before="0" w:after="440" w:line="472" w:lineRule="exact"/>
        <w:ind w:left="0" w:right="0" w:firstLine="440"/>
        <w:jc w:val="both"/>
      </w:pPr>
      <w:r>
        <w:rPr>
          <w:color w:val="000000"/>
          <w:spacing w:val="0"/>
          <w:w w:val="100"/>
          <w:position w:val="0"/>
        </w:rPr>
        <w:t>公司在业内处于领先地位，拥有较高的品牌知名度，及良好的口碑，综合实力和行业影响力位居行业 先列。公司为国家级高新技术企业，拥有《高新技术企业证书》，也是工信部认定的“国家中小企业公共 服务示范平台（信息、创业）”；公司拥有北京市科委、中关村管委会认定的北京市科技企业孵化器资质， 亦拥有北京市人才工作局认定的创业黑马留学人员创业园资质。</w:t>
      </w:r>
    </w:p>
    <w:p>
      <w:pPr>
        <w:pStyle w:val="Style21"/>
        <w:keepNext/>
        <w:keepLines/>
        <w:widowControl w:val="0"/>
        <w:shd w:val="clear" w:color="auto" w:fill="auto"/>
        <w:bidi w:val="0"/>
        <w:spacing w:before="0" w:after="200" w:line="240" w:lineRule="auto"/>
        <w:ind w:left="0" w:right="0" w:firstLine="0"/>
        <w:jc w:val="both"/>
      </w:pPr>
      <w:bookmarkStart w:id="104" w:name="bookmark104"/>
      <w:bookmarkStart w:id="105" w:name="bookmark105"/>
      <w:bookmarkStart w:id="106" w:name="bookmark106"/>
      <w:bookmarkStart w:id="107" w:name="bookmark107"/>
      <w:r>
        <w:rPr>
          <w:color w:val="000000"/>
          <w:spacing w:val="0"/>
          <w:w w:val="100"/>
          <w:position w:val="0"/>
        </w:rPr>
        <w:t>三</w:t>
      </w:r>
      <w:bookmarkEnd w:id="106"/>
      <w:r>
        <w:rPr>
          <w:color w:val="000000"/>
          <w:spacing w:val="0"/>
          <w:w w:val="100"/>
          <w:position w:val="0"/>
        </w:rPr>
        <w:t>、核心竞争力分析</w:t>
      </w:r>
      <w:bookmarkEnd w:id="104"/>
      <w:bookmarkEnd w:id="105"/>
      <w:bookmarkEnd w:id="107"/>
    </w:p>
    <w:p>
      <w:pPr>
        <w:pStyle w:val="Style13"/>
        <w:keepNext w:val="0"/>
        <w:keepLines w:val="0"/>
        <w:widowControl w:val="0"/>
        <w:shd w:val="clear" w:color="auto" w:fill="auto"/>
        <w:bidi w:val="0"/>
        <w:spacing w:before="0" w:line="471" w:lineRule="exact"/>
        <w:ind w:left="0" w:right="0" w:firstLine="440"/>
        <w:jc w:val="both"/>
      </w:pPr>
      <w:bookmarkStart w:id="108" w:name="bookmark108"/>
      <w:r>
        <w:rPr>
          <w:color w:val="000000"/>
          <w:spacing w:val="0"/>
          <w:w w:val="100"/>
          <w:position w:val="0"/>
        </w:rPr>
        <w:t>1</w:t>
      </w:r>
      <w:bookmarkEnd w:id="108"/>
      <w:r>
        <w:rPr>
          <w:color w:val="000000"/>
          <w:spacing w:val="0"/>
          <w:w w:val="100"/>
          <w:position w:val="0"/>
        </w:rPr>
        <w:t>、平台的利他机制与企业服务生态，高效聚合优质稀缺资源，普惠中小企业</w:t>
      </w:r>
    </w:p>
    <w:p>
      <w:pPr>
        <w:pStyle w:val="Style13"/>
        <w:keepNext w:val="0"/>
        <w:keepLines w:val="0"/>
        <w:widowControl w:val="0"/>
        <w:shd w:val="clear" w:color="auto" w:fill="auto"/>
        <w:bidi w:val="0"/>
        <w:spacing w:before="0" w:line="470" w:lineRule="exact"/>
        <w:ind w:left="0" w:right="0" w:firstLine="440"/>
        <w:jc w:val="both"/>
      </w:pPr>
      <w:r>
        <w:rPr>
          <w:color w:val="000000"/>
          <w:spacing w:val="0"/>
          <w:w w:val="100"/>
          <w:position w:val="0"/>
        </w:rPr>
        <w:t>公司平台通过聚合具有企业加速服务赋能能力的企业家、投资家以及城市产业资源，精准匹配中小企 业的成长需求，实现多方共赢。</w:t>
      </w:r>
    </w:p>
    <w:p>
      <w:pPr>
        <w:pStyle w:val="Style13"/>
        <w:keepNext w:val="0"/>
        <w:keepLines w:val="0"/>
        <w:widowControl w:val="0"/>
        <w:shd w:val="clear" w:color="auto" w:fill="auto"/>
        <w:bidi w:val="0"/>
        <w:spacing w:before="0" w:line="473" w:lineRule="exact"/>
        <w:ind w:left="0" w:right="0" w:firstLine="440"/>
        <w:jc w:val="both"/>
      </w:pPr>
      <w:r>
        <w:rPr>
          <w:color w:val="000000"/>
          <w:spacing w:val="0"/>
          <w:w w:val="100"/>
          <w:position w:val="0"/>
        </w:rPr>
        <w:t>平台聚合各方优质资源。公司具备丰富的企服经验与成熟运营体系，链接汇聚各类优质稀缺资源，促 使资源效用最大化。通过与专业机构、地方政府、优质产业资源合作共赢，帮助企业得到更多商业合作机 会，如投资项目、拓展业务、与地方政府建立合作等。</w:t>
      </w:r>
    </w:p>
    <w:p>
      <w:pPr>
        <w:pStyle w:val="Style13"/>
        <w:keepNext w:val="0"/>
        <w:keepLines w:val="0"/>
        <w:widowControl w:val="0"/>
        <w:shd w:val="clear" w:color="auto" w:fill="auto"/>
        <w:bidi w:val="0"/>
        <w:spacing w:before="0" w:after="340" w:line="480" w:lineRule="exact"/>
        <w:ind w:left="0" w:right="0" w:firstLine="440"/>
        <w:jc w:val="both"/>
      </w:pPr>
      <w:r>
        <w:rPr>
          <w:color w:val="000000"/>
          <w:spacing w:val="0"/>
          <w:w w:val="100"/>
          <w:position w:val="0"/>
        </w:rPr>
        <w:t>普惠中小企业。公司平台优质资源聚集，为中小企业提供城市产业政策及产业资源的对接，让领先的 创新的商业思想、方法论以及优势产业资源突破行业、规模、区域等限制，助力各地企业成长发展。</w:t>
      </w:r>
    </w:p>
    <w:p>
      <w:pPr>
        <w:pStyle w:val="Style13"/>
        <w:keepNext w:val="0"/>
        <w:keepLines w:val="0"/>
        <w:widowControl w:val="0"/>
        <w:shd w:val="clear" w:color="auto" w:fill="auto"/>
        <w:bidi w:val="0"/>
        <w:spacing w:before="0" w:after="160" w:line="240" w:lineRule="auto"/>
        <w:ind w:left="0" w:right="0" w:firstLine="440"/>
        <w:jc w:val="both"/>
      </w:pPr>
      <w:bookmarkStart w:id="109" w:name="bookmark109"/>
      <w:r>
        <w:rPr>
          <w:color w:val="000000"/>
          <w:spacing w:val="0"/>
          <w:w w:val="100"/>
          <w:position w:val="0"/>
        </w:rPr>
        <w:t>2</w:t>
      </w:r>
      <w:bookmarkEnd w:id="109"/>
      <w:r>
        <w:rPr>
          <w:color w:val="000000"/>
          <w:spacing w:val="0"/>
          <w:w w:val="100"/>
          <w:position w:val="0"/>
        </w:rPr>
        <w:t>、一站式的服务体系打造，陪伴中小企业全生命周期成长</w:t>
      </w:r>
    </w:p>
    <w:p>
      <w:pPr>
        <w:pStyle w:val="Style13"/>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公司自成立以来，肩负让创业者不再孤独、发现并培育新一代产业冠军的使命，顺应市场发展趋势， 以中小企业发展需求为核心，保持研发投入与产品服务品质提升，不断升级服务产品，陪伴中小企业全生 命周期成长。</w:t>
      </w:r>
    </w:p>
    <w:p>
      <w:pPr>
        <w:pStyle w:val="Style13"/>
        <w:keepNext w:val="0"/>
        <w:keepLines w:val="0"/>
        <w:widowControl w:val="0"/>
        <w:shd w:val="clear" w:color="auto" w:fill="auto"/>
        <w:tabs>
          <w:tab w:pos="803" w:val="left"/>
        </w:tabs>
        <w:bidi w:val="0"/>
        <w:spacing w:before="0" w:after="120" w:line="468" w:lineRule="exact"/>
        <w:ind w:left="0" w:right="0" w:firstLine="440"/>
        <w:jc w:val="both"/>
      </w:pPr>
      <w:bookmarkStart w:id="110" w:name="bookmark110"/>
      <w:r>
        <w:rPr>
          <w:color w:val="000000"/>
          <w:spacing w:val="0"/>
          <w:w w:val="100"/>
          <w:position w:val="0"/>
        </w:rPr>
        <w:t>3</w:t>
      </w:r>
      <w:bookmarkEnd w:id="110"/>
      <w:r>
        <w:rPr>
          <w:color w:val="000000"/>
          <w:spacing w:val="0"/>
          <w:w w:val="100"/>
          <w:position w:val="0"/>
        </w:rPr>
        <w:t>、</w:t>
        <w:tab/>
        <w:t>服务在线化，产品</w:t>
      </w:r>
      <w:r>
        <w:rPr>
          <w:color w:val="000000"/>
          <w:spacing w:val="0"/>
          <w:w w:val="100"/>
          <w:position w:val="0"/>
        </w:rPr>
        <w:t>SaaS</w:t>
      </w:r>
      <w:r>
        <w:rPr>
          <w:color w:val="000000"/>
          <w:spacing w:val="0"/>
          <w:w w:val="100"/>
          <w:position w:val="0"/>
        </w:rPr>
        <w:t>化</w:t>
      </w:r>
    </w:p>
    <w:p>
      <w:pPr>
        <w:pStyle w:val="Style13"/>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企业数智化转型浪潮推动行业阔步前进，随着企业对</w:t>
      </w:r>
      <w:r>
        <w:rPr>
          <w:color w:val="000000"/>
          <w:spacing w:val="0"/>
          <w:w w:val="100"/>
          <w:position w:val="0"/>
        </w:rPr>
        <w:t>SaaS</w:t>
      </w:r>
      <w:r>
        <w:rPr>
          <w:color w:val="000000"/>
          <w:spacing w:val="0"/>
          <w:w w:val="100"/>
          <w:position w:val="0"/>
        </w:rPr>
        <w:t>接受度提升，公司凭借标准化的在线服务 及产品能力。将在线产品与落地服务相结合，打通大数据与业务生态资源链接，已推出可覆盖海量中小企 业的在线企服</w:t>
      </w:r>
      <w:r>
        <w:rPr>
          <w:color w:val="000000"/>
          <w:spacing w:val="0"/>
          <w:w w:val="100"/>
          <w:position w:val="0"/>
        </w:rPr>
        <w:t>SaaS</w:t>
      </w:r>
      <w:r>
        <w:rPr>
          <w:color w:val="000000"/>
          <w:spacing w:val="0"/>
          <w:w w:val="100"/>
          <w:position w:val="0"/>
        </w:rPr>
        <w:t>服务产品，强化线上线下一体化服务能力，提升运营效率。</w:t>
      </w:r>
    </w:p>
    <w:p>
      <w:pPr>
        <w:pStyle w:val="Style13"/>
        <w:keepNext w:val="0"/>
        <w:keepLines w:val="0"/>
        <w:widowControl w:val="0"/>
        <w:shd w:val="clear" w:color="auto" w:fill="auto"/>
        <w:tabs>
          <w:tab w:pos="808" w:val="left"/>
        </w:tabs>
        <w:bidi w:val="0"/>
        <w:spacing w:before="0" w:after="120" w:line="468" w:lineRule="exact"/>
        <w:ind w:left="0" w:right="0" w:firstLine="440"/>
        <w:jc w:val="both"/>
      </w:pPr>
      <w:bookmarkStart w:id="111" w:name="bookmark111"/>
      <w:r>
        <w:rPr>
          <w:color w:val="000000"/>
          <w:spacing w:val="0"/>
          <w:w w:val="100"/>
          <w:position w:val="0"/>
        </w:rPr>
        <w:t>4</w:t>
      </w:r>
      <w:bookmarkEnd w:id="111"/>
      <w:r>
        <w:rPr>
          <w:color w:val="000000"/>
          <w:spacing w:val="0"/>
          <w:w w:val="100"/>
          <w:position w:val="0"/>
        </w:rPr>
        <w:t>、</w:t>
        <w:tab/>
        <w:t>优秀的线下服务能力，提升用户服务感受及粘性</w:t>
      </w:r>
    </w:p>
    <w:p>
      <w:pPr>
        <w:pStyle w:val="Style13"/>
        <w:keepNext w:val="0"/>
        <w:keepLines w:val="0"/>
        <w:widowControl w:val="0"/>
        <w:shd w:val="clear" w:color="auto" w:fill="auto"/>
        <w:bidi w:val="0"/>
        <w:spacing w:before="0" w:after="440" w:line="467" w:lineRule="exact"/>
        <w:ind w:left="0" w:right="0" w:firstLine="440"/>
        <w:jc w:val="both"/>
      </w:pPr>
      <w:r>
        <w:rPr>
          <w:color w:val="000000"/>
          <w:spacing w:val="0"/>
          <w:w w:val="100"/>
          <w:position w:val="0"/>
        </w:rPr>
        <w:t>公司已建立覆盖全国核心产业发展地区的垂直服务渠道网络。覆盖全国经济活跃地区，集聚形成了包 含政策、产业、资源等产业资源图谱，可依照各城市产业及地区企业特点，打造具备地方产业特色的孵化 服务体系。公司拥有垂直下沉二三线城市的服务能力与渠道网络，为各地区潜力成长企业提供合规专业的 垂直服务。</w:t>
      </w:r>
    </w:p>
    <w:p>
      <w:pPr>
        <w:pStyle w:val="Style21"/>
        <w:keepNext/>
        <w:keepLines/>
        <w:widowControl w:val="0"/>
        <w:shd w:val="clear" w:color="auto" w:fill="auto"/>
        <w:bidi w:val="0"/>
        <w:spacing w:before="0" w:after="120" w:line="240" w:lineRule="auto"/>
        <w:ind w:left="0" w:right="0" w:firstLine="0"/>
        <w:jc w:val="both"/>
      </w:pPr>
      <w:bookmarkStart w:id="112" w:name="bookmark112"/>
      <w:bookmarkStart w:id="113" w:name="bookmark113"/>
      <w:bookmarkStart w:id="114" w:name="bookmark114"/>
      <w:bookmarkStart w:id="115" w:name="bookmark115"/>
      <w:r>
        <w:rPr>
          <w:color w:val="000000"/>
          <w:spacing w:val="0"/>
          <w:w w:val="100"/>
          <w:position w:val="0"/>
        </w:rPr>
        <w:t>四</w:t>
      </w:r>
      <w:bookmarkEnd w:id="114"/>
      <w:r>
        <w:rPr>
          <w:color w:val="000000"/>
          <w:spacing w:val="0"/>
          <w:w w:val="100"/>
          <w:position w:val="0"/>
        </w:rPr>
        <w:t>、主营业务分析</w:t>
      </w:r>
      <w:bookmarkEnd w:id="112"/>
      <w:bookmarkEnd w:id="113"/>
      <w:bookmarkEnd w:id="115"/>
    </w:p>
    <w:p>
      <w:pPr>
        <w:pStyle w:val="Style28"/>
        <w:keepNext/>
        <w:keepLines/>
        <w:widowControl w:val="0"/>
        <w:shd w:val="clear" w:color="auto" w:fill="auto"/>
        <w:tabs>
          <w:tab w:pos="358" w:val="left"/>
        </w:tabs>
        <w:bidi w:val="0"/>
        <w:spacing w:before="0" w:after="200" w:line="468" w:lineRule="exact"/>
        <w:ind w:left="0" w:right="0" w:firstLine="0"/>
        <w:jc w:val="both"/>
      </w:pPr>
      <w:bookmarkStart w:id="116" w:name="bookmark116"/>
      <w:bookmarkStart w:id="117" w:name="bookmark117"/>
      <w:bookmarkStart w:id="118" w:name="bookmark118"/>
      <w:bookmarkStart w:id="119" w:name="bookmark119"/>
      <w:r>
        <w:rPr>
          <w:color w:val="000000"/>
          <w:spacing w:val="0"/>
          <w:w w:val="100"/>
          <w:position w:val="0"/>
        </w:rPr>
        <w:t>1</w:t>
      </w:r>
      <w:bookmarkEnd w:id="118"/>
      <w:r>
        <w:rPr>
          <w:color w:val="000000"/>
          <w:spacing w:val="0"/>
          <w:w w:val="100"/>
          <w:position w:val="0"/>
        </w:rPr>
        <w:t>、</w:t>
        <w:tab/>
        <w:t>概述</w:t>
      </w:r>
      <w:bookmarkEnd w:id="116"/>
      <w:bookmarkEnd w:id="117"/>
      <w:bookmarkEnd w:id="119"/>
    </w:p>
    <w:p>
      <w:pPr>
        <w:pStyle w:val="Style13"/>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参见第三节“管理层讨论与分析”中“二、报告期内公司从事的主要业务”相关内容。</w:t>
      </w:r>
    </w:p>
    <w:p>
      <w:pPr>
        <w:pStyle w:val="Style28"/>
        <w:keepNext/>
        <w:keepLines/>
        <w:widowControl w:val="0"/>
        <w:shd w:val="clear" w:color="auto" w:fill="auto"/>
        <w:tabs>
          <w:tab w:pos="373" w:val="left"/>
        </w:tabs>
        <w:bidi w:val="0"/>
        <w:spacing w:before="0" w:after="120" w:line="468" w:lineRule="exact"/>
        <w:ind w:left="0" w:right="0" w:firstLine="0"/>
        <w:jc w:val="both"/>
      </w:pPr>
      <w:bookmarkStart w:id="120" w:name="bookmark120"/>
      <w:bookmarkStart w:id="121" w:name="bookmark121"/>
      <w:bookmarkStart w:id="122" w:name="bookmark122"/>
      <w:bookmarkStart w:id="123" w:name="bookmark123"/>
      <w:r>
        <w:rPr>
          <w:color w:val="000000"/>
          <w:spacing w:val="0"/>
          <w:w w:val="100"/>
          <w:position w:val="0"/>
        </w:rPr>
        <w:t>2</w:t>
      </w:r>
      <w:bookmarkEnd w:id="122"/>
      <w:r>
        <w:rPr>
          <w:color w:val="000000"/>
          <w:spacing w:val="0"/>
          <w:w w:val="100"/>
          <w:position w:val="0"/>
        </w:rPr>
        <w:t>、</w:t>
        <w:tab/>
        <w:t>收入与成本</w:t>
      </w:r>
      <w:bookmarkEnd w:id="120"/>
      <w:bookmarkEnd w:id="121"/>
      <w:bookmarkEnd w:id="123"/>
    </w:p>
    <w:p>
      <w:pPr>
        <w:pStyle w:val="Style38"/>
        <w:keepNext/>
        <w:keepLines/>
        <w:widowControl w:val="0"/>
        <w:shd w:val="clear" w:color="auto" w:fill="auto"/>
        <w:bidi w:val="0"/>
        <w:spacing w:before="0" w:line="468" w:lineRule="exact"/>
        <w:ind w:left="0" w:right="0" w:firstLine="0"/>
        <w:jc w:val="both"/>
      </w:pPr>
      <w:bookmarkStart w:id="124" w:name="bookmark124"/>
      <w:bookmarkStart w:id="125" w:name="bookmark125"/>
      <w:bookmarkStart w:id="126" w:name="bookmark126"/>
      <w:bookmarkStart w:id="127" w:name="bookmark127"/>
      <w:r>
        <w:rPr>
          <w:color w:val="000000"/>
          <w:spacing w:val="0"/>
          <w:w w:val="100"/>
          <w:position w:val="0"/>
        </w:rPr>
        <w:t>（</w:t>
      </w:r>
      <w:bookmarkEnd w:id="126"/>
      <w:r>
        <w:rPr>
          <w:color w:val="000000"/>
          <w:spacing w:val="0"/>
          <w:w w:val="100"/>
          <w:position w:val="0"/>
        </w:rPr>
        <w:t>1）营业收入构成</w:t>
      </w:r>
      <w:bookmarkEnd w:id="124"/>
      <w:bookmarkEnd w:id="125"/>
      <w:bookmarkEnd w:id="127"/>
    </w:p>
    <w:p>
      <w:pPr>
        <w:pStyle w:val="Style23"/>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营业收入整体情况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19"/>
        <w:gridCol w:w="1378"/>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339, </w:t>
            </w:r>
            <w:r>
              <w:rPr>
                <w:color w:val="000000"/>
                <w:spacing w:val="0"/>
                <w:w w:val="100"/>
                <w:position w:val="0"/>
                <w:sz w:val="16"/>
                <w:szCs w:val="16"/>
              </w:rPr>
              <w:t xml:space="preserve">872,471. </w:t>
            </w:r>
            <w:r>
              <w:rPr>
                <w:color w:val="000000"/>
                <w:spacing w:val="0"/>
                <w:w w:val="100"/>
                <w:position w:val="0"/>
                <w:sz w:val="16"/>
                <w:szCs w:val="16"/>
              </w:rPr>
              <w:t>34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163, 500, </w:t>
            </w:r>
            <w:r>
              <w:rPr>
                <w:color w:val="000000"/>
                <w:spacing w:val="0"/>
                <w:w w:val="100"/>
                <w:position w:val="0"/>
                <w:sz w:val="16"/>
                <w:szCs w:val="16"/>
              </w:rPr>
              <w:t xml:space="preserve">242. </w:t>
            </w:r>
            <w:r>
              <w:rPr>
                <w:color w:val="000000"/>
                <w:spacing w:val="0"/>
                <w:w w:val="100"/>
                <w:position w:val="0"/>
                <w:sz w:val="16"/>
                <w:szCs w:val="16"/>
              </w:rPr>
              <w:t>44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w:t>
            </w:r>
            <w:r>
              <w:rPr>
                <w:color w:val="000000"/>
                <w:spacing w:val="0"/>
                <w:w w:val="100"/>
                <w:position w:val="0"/>
                <w:sz w:val="16"/>
                <w:szCs w:val="16"/>
              </w:rPr>
              <w:t>87%</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339, </w:t>
            </w:r>
            <w:r>
              <w:rPr>
                <w:color w:val="000000"/>
                <w:spacing w:val="0"/>
                <w:w w:val="100"/>
                <w:position w:val="0"/>
                <w:sz w:val="16"/>
                <w:szCs w:val="16"/>
              </w:rPr>
              <w:t xml:space="preserve">872,471.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163, 500, </w:t>
            </w:r>
            <w:r>
              <w:rPr>
                <w:color w:val="000000"/>
                <w:spacing w:val="0"/>
                <w:w w:val="100"/>
                <w:position w:val="0"/>
                <w:sz w:val="16"/>
                <w:szCs w:val="16"/>
              </w:rPr>
              <w:t xml:space="preserve">242.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w:t>
            </w:r>
            <w:r>
              <w:rPr>
                <w:color w:val="000000"/>
                <w:spacing w:val="0"/>
                <w:w w:val="100"/>
                <w:position w:val="0"/>
                <w:sz w:val="16"/>
                <w:szCs w:val="16"/>
              </w:rPr>
              <w:t>87%</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企业加速服务业务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147, 494, </w:t>
            </w:r>
            <w:r>
              <w:rPr>
                <w:color w:val="000000"/>
                <w:spacing w:val="0"/>
                <w:w w:val="100"/>
                <w:position w:val="0"/>
                <w:sz w:val="16"/>
                <w:szCs w:val="16"/>
              </w:rPr>
              <w:t xml:space="preserve">568.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43.40%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102, </w:t>
            </w:r>
            <w:r>
              <w:rPr>
                <w:color w:val="000000"/>
                <w:spacing w:val="0"/>
                <w:w w:val="100"/>
                <w:position w:val="0"/>
                <w:sz w:val="16"/>
                <w:szCs w:val="16"/>
              </w:rPr>
              <w:t xml:space="preserve">499,716.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62.</w:t>
            </w:r>
            <w:r>
              <w:rPr>
                <w:color w:val="000000"/>
                <w:spacing w:val="0"/>
                <w:w w:val="100"/>
                <w:position w:val="0"/>
                <w:sz w:val="16"/>
                <w:szCs w:val="16"/>
              </w:rPr>
              <w:t>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w:t>
            </w:r>
            <w:r>
              <w:rPr>
                <w:color w:val="000000"/>
                <w:spacing w:val="0"/>
                <w:w w:val="100"/>
                <w:position w:val="0"/>
                <w:sz w:val="16"/>
                <w:szCs w:val="16"/>
              </w:rPr>
              <w:t>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181,548, </w:t>
            </w:r>
            <w:r>
              <w:rPr>
                <w:color w:val="000000"/>
                <w:spacing w:val="0"/>
                <w:w w:val="100"/>
                <w:position w:val="0"/>
                <w:sz w:val="16"/>
                <w:szCs w:val="16"/>
              </w:rPr>
              <w:t xml:space="preserve">030.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53.42%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50,522,001.58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30. </w:t>
            </w:r>
            <w:r>
              <w:rPr>
                <w:color w:val="000000"/>
                <w:spacing w:val="0"/>
                <w:w w:val="100"/>
                <w:position w:val="0"/>
                <w:sz w:val="16"/>
                <w:szCs w:val="16"/>
              </w:rPr>
              <w:t>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259. </w:t>
            </w:r>
            <w:r>
              <w:rPr>
                <w:color w:val="000000"/>
                <w:spacing w:val="0"/>
                <w:w w:val="100"/>
                <w:position w:val="0"/>
                <w:sz w:val="16"/>
                <w:szCs w:val="16"/>
              </w:rPr>
              <w:t>34%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53, </w:t>
            </w:r>
            <w:r>
              <w:rPr>
                <w:color w:val="000000"/>
                <w:spacing w:val="0"/>
                <w:w w:val="100"/>
                <w:position w:val="0"/>
                <w:sz w:val="16"/>
                <w:szCs w:val="16"/>
              </w:rPr>
              <w:t xml:space="preserve">121,779. </w:t>
            </w:r>
            <w:r>
              <w:rPr>
                <w:color w:val="000000"/>
                <w:spacing w:val="0"/>
                <w:w w:val="100"/>
                <w:position w:val="0"/>
                <w:sz w:val="16"/>
                <w:szCs w:val="16"/>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15.63%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44, </w:t>
            </w:r>
            <w:r>
              <w:rPr>
                <w:color w:val="000000"/>
                <w:spacing w:val="0"/>
                <w:w w:val="100"/>
                <w:position w:val="0"/>
                <w:sz w:val="16"/>
                <w:szCs w:val="16"/>
              </w:rPr>
              <w:t>803,931.49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27.</w:t>
            </w:r>
            <w:r>
              <w:rPr>
                <w:color w:val="000000"/>
                <w:spacing w:val="0"/>
                <w:w w:val="100"/>
                <w:position w:val="0"/>
                <w:sz w:val="16"/>
                <w:szCs w:val="16"/>
              </w:rPr>
              <w:t>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 </w:t>
            </w:r>
            <w:r>
              <w:rPr>
                <w:color w:val="000000"/>
                <w:spacing w:val="0"/>
                <w:w w:val="100"/>
                <w:position w:val="0"/>
                <w:sz w:val="16"/>
                <w:szCs w:val="16"/>
              </w:rPr>
              <w:t>56%</w:t>
            </w:r>
          </w:p>
        </w:tc>
      </w:tr>
    </w:tbl>
    <w:p>
      <w:pPr>
        <w:widowControl w:val="0"/>
        <w:spacing w:line="1" w:lineRule="exact"/>
      </w:pPr>
      <w:r>
        <w:br w:type="page"/>
      </w:r>
    </w:p>
    <w:tbl>
      <w:tblPr>
        <w:tblOverlap w:val="never"/>
        <w:jc w:val="center"/>
        <w:tblLayout w:type="fixed"/>
      </w:tblPr>
      <w:tblGrid>
        <w:gridCol w:w="1819"/>
        <w:gridCol w:w="1378"/>
        <w:gridCol w:w="1594"/>
        <w:gridCol w:w="1598"/>
        <w:gridCol w:w="1594"/>
        <w:gridCol w:w="1603"/>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城市拓展服务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SaaS</w:t>
            </w:r>
            <w:r>
              <w:rPr>
                <w:color w:val="000000"/>
                <w:spacing w:val="0"/>
                <w:w w:val="100"/>
                <w:position w:val="0"/>
              </w:rPr>
              <w:t>模式服务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15,595,713.49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财税服务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78,010,409.00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营销服务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12,634, </w:t>
            </w:r>
            <w:r>
              <w:rPr>
                <w:color w:val="000000"/>
                <w:spacing w:val="0"/>
                <w:w w:val="100"/>
                <w:position w:val="0"/>
                <w:sz w:val="16"/>
                <w:szCs w:val="16"/>
              </w:rPr>
              <w:t>487.71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3.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5,718, </w:t>
            </w:r>
            <w:r>
              <w:rPr>
                <w:color w:val="000000"/>
                <w:spacing w:val="0"/>
                <w:w w:val="100"/>
                <w:position w:val="0"/>
                <w:sz w:val="16"/>
                <w:szCs w:val="16"/>
              </w:rPr>
              <w:t xml:space="preserve">070.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120.</w:t>
            </w:r>
            <w:r>
              <w:rPr>
                <w:color w:val="000000"/>
                <w:spacing w:val="0"/>
                <w:w w:val="100"/>
                <w:position w:val="0"/>
                <w:sz w:val="16"/>
                <w:szCs w:val="16"/>
              </w:rPr>
              <w:t>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知识产权服务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22, </w:t>
            </w:r>
            <w:r>
              <w:rPr>
                <w:color w:val="000000"/>
                <w:spacing w:val="0"/>
                <w:w w:val="100"/>
                <w:position w:val="0"/>
                <w:sz w:val="16"/>
                <w:szCs w:val="16"/>
              </w:rPr>
              <w:t>185,641.06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6. </w:t>
            </w:r>
            <w:r>
              <w:rPr>
                <w:color w:val="000000"/>
                <w:spacing w:val="0"/>
                <w:w w:val="100"/>
                <w:position w:val="0"/>
                <w:sz w:val="16"/>
                <w:szCs w:val="16"/>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10, 829, </w:t>
            </w:r>
            <w:r>
              <w:rPr>
                <w:color w:val="000000"/>
                <w:spacing w:val="0"/>
                <w:w w:val="100"/>
                <w:position w:val="0"/>
                <w:sz w:val="16"/>
                <w:szCs w:val="16"/>
              </w:rPr>
              <w:t>872.54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3.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10, 478, </w:t>
            </w:r>
            <w:r>
              <w:rPr>
                <w:color w:val="000000"/>
                <w:spacing w:val="0"/>
                <w:w w:val="100"/>
                <w:position w:val="0"/>
                <w:sz w:val="16"/>
                <w:szCs w:val="16"/>
              </w:rPr>
              <w:t xml:space="preserve">524.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35%</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339, </w:t>
            </w:r>
            <w:r>
              <w:rPr>
                <w:color w:val="000000"/>
                <w:spacing w:val="0"/>
                <w:w w:val="100"/>
                <w:position w:val="0"/>
                <w:sz w:val="16"/>
                <w:szCs w:val="16"/>
              </w:rPr>
              <w:t xml:space="preserve">872,471.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163, 500, </w:t>
            </w:r>
            <w:r>
              <w:rPr>
                <w:color w:val="000000"/>
                <w:spacing w:val="0"/>
                <w:w w:val="100"/>
                <w:position w:val="0"/>
                <w:sz w:val="16"/>
                <w:szCs w:val="16"/>
              </w:rPr>
              <w:t xml:space="preserve">242.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w:t>
            </w:r>
            <w:r>
              <w:rPr>
                <w:color w:val="000000"/>
                <w:spacing w:val="0"/>
                <w:w w:val="100"/>
                <w:position w:val="0"/>
                <w:sz w:val="16"/>
                <w:szCs w:val="16"/>
              </w:rPr>
              <w:t>87%</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339, </w:t>
            </w:r>
            <w:r>
              <w:rPr>
                <w:color w:val="000000"/>
                <w:spacing w:val="0"/>
                <w:w w:val="100"/>
                <w:position w:val="0"/>
                <w:sz w:val="16"/>
                <w:szCs w:val="16"/>
              </w:rPr>
              <w:t xml:space="preserve">872,471. </w:t>
            </w:r>
            <w:r>
              <w:rPr>
                <w:color w:val="000000"/>
                <w:spacing w:val="0"/>
                <w:w w:val="100"/>
                <w:position w:val="0"/>
                <w:sz w:val="16"/>
                <w:szCs w:val="16"/>
              </w:rPr>
              <w:t>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163, 500, </w:t>
            </w:r>
            <w:r>
              <w:rPr>
                <w:color w:val="000000"/>
                <w:spacing w:val="0"/>
                <w:w w:val="100"/>
                <w:position w:val="0"/>
                <w:sz w:val="16"/>
                <w:szCs w:val="16"/>
              </w:rPr>
              <w:t xml:space="preserve">242. </w:t>
            </w:r>
            <w:r>
              <w:rPr>
                <w:color w:val="000000"/>
                <w:spacing w:val="0"/>
                <w:w w:val="100"/>
                <w:position w:val="0"/>
                <w:sz w:val="16"/>
                <w:szCs w:val="16"/>
              </w:rPr>
              <w:t>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w:t>
            </w:r>
            <w:r>
              <w:rPr>
                <w:color w:val="000000"/>
                <w:spacing w:val="0"/>
                <w:w w:val="100"/>
                <w:position w:val="0"/>
                <w:sz w:val="16"/>
                <w:szCs w:val="16"/>
              </w:rPr>
              <w:t>87%</w:t>
            </w:r>
          </w:p>
        </w:tc>
      </w:tr>
    </w:tbl>
    <w:p>
      <w:pPr>
        <w:widowControl w:val="0"/>
        <w:spacing w:after="319" w:line="1" w:lineRule="exact"/>
      </w:pPr>
    </w:p>
    <w:p>
      <w:pPr>
        <w:pStyle w:val="Style38"/>
        <w:keepNext/>
        <w:keepLines/>
        <w:widowControl w:val="0"/>
        <w:numPr>
          <w:ilvl w:val="0"/>
          <w:numId w:val="1"/>
        </w:numPr>
        <w:shd w:val="clear" w:color="auto" w:fill="auto"/>
        <w:bidi w:val="0"/>
        <w:spacing w:before="0" w:line="240" w:lineRule="auto"/>
        <w:ind w:left="0" w:right="0" w:firstLine="0"/>
        <w:jc w:val="left"/>
      </w:pPr>
      <w:bookmarkStart w:id="128" w:name="bookmark128"/>
      <w:bookmarkStart w:id="129" w:name="bookmark129"/>
      <w:bookmarkStart w:id="130" w:name="bookmark130"/>
      <w:bookmarkStart w:id="131" w:name="bookmark131"/>
      <w:bookmarkEnd w:id="130"/>
      <w:r>
        <w:rPr>
          <w:color w:val="000000"/>
          <w:spacing w:val="0"/>
          <w:w w:val="100"/>
          <w:position w:val="0"/>
        </w:rPr>
        <w:t>占公司营业收入或营业利润10%以上的行业、产品、地区、销售模式的情况</w:t>
      </w:r>
      <w:bookmarkEnd w:id="128"/>
      <w:bookmarkEnd w:id="129"/>
      <w:bookmarkEnd w:id="131"/>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339, </w:t>
            </w:r>
            <w:r>
              <w:rPr>
                <w:color w:val="000000"/>
                <w:spacing w:val="0"/>
                <w:w w:val="100"/>
                <w:position w:val="0"/>
                <w:sz w:val="16"/>
                <w:szCs w:val="16"/>
              </w:rPr>
              <w:t xml:space="preserve">872,471.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181, </w:t>
            </w:r>
            <w:r>
              <w:rPr>
                <w:color w:val="000000"/>
                <w:spacing w:val="0"/>
                <w:w w:val="100"/>
                <w:position w:val="0"/>
                <w:sz w:val="16"/>
                <w:szCs w:val="16"/>
              </w:rPr>
              <w:t xml:space="preserve">191,884. </w:t>
            </w: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46.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107.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179.</w:t>
            </w:r>
            <w:r>
              <w:rPr>
                <w:color w:val="000000"/>
                <w:spacing w:val="0"/>
                <w:w w:val="100"/>
                <w:position w:val="0"/>
                <w:sz w:val="16"/>
                <w:szCs w:val="16"/>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-13. </w:t>
            </w:r>
            <w:r>
              <w:rPr>
                <w:color w:val="000000"/>
                <w:spacing w:val="0"/>
                <w:w w:val="100"/>
                <w:position w:val="0"/>
                <w:sz w:val="16"/>
                <w:szCs w:val="16"/>
              </w:rPr>
              <w:t>63%</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企业加速服务业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147, 494, </w:t>
            </w:r>
            <w:r>
              <w:rPr>
                <w:color w:val="000000"/>
                <w:spacing w:val="0"/>
                <w:w w:val="100"/>
                <w:position w:val="0"/>
                <w:sz w:val="16"/>
                <w:szCs w:val="16"/>
              </w:rPr>
              <w:t xml:space="preserve">568.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55,061,467.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62.</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43.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51. </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79%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企业服务业务</w:t>
            </w:r>
            <w:r>
              <w:rPr>
                <w:color w:val="000000"/>
                <w:spacing w:val="0"/>
                <w:w w:val="100"/>
                <w:position w:val="0"/>
              </w:rPr>
              <w:t xml:space="preserve">- </w:t>
            </w:r>
            <w:r>
              <w:rPr>
                <w:color w:val="000000"/>
                <w:spacing w:val="0"/>
                <w:w w:val="100"/>
                <w:position w:val="0"/>
              </w:rPr>
              <w:t>财税服务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78,010,409.00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73,003,693.97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企业服务业务</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城市拓展服务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53, </w:t>
            </w:r>
            <w:r>
              <w:rPr>
                <w:color w:val="000000"/>
                <w:spacing w:val="0"/>
                <w:w w:val="100"/>
                <w:position w:val="0"/>
                <w:sz w:val="16"/>
                <w:szCs w:val="16"/>
              </w:rPr>
              <w:t xml:space="preserve">121,779.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22,659,158.52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57.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18.56%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-0. </w:t>
            </w:r>
            <w:r>
              <w:rPr>
                <w:color w:val="000000"/>
                <w:spacing w:val="0"/>
                <w:w w:val="100"/>
                <w:position w:val="0"/>
                <w:sz w:val="16"/>
                <w:szCs w:val="16"/>
              </w:rPr>
              <w:t>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95%</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339, </w:t>
            </w:r>
            <w:r>
              <w:rPr>
                <w:color w:val="000000"/>
                <w:spacing w:val="0"/>
                <w:w w:val="100"/>
                <w:position w:val="0"/>
                <w:sz w:val="16"/>
                <w:szCs w:val="16"/>
              </w:rPr>
              <w:t xml:space="preserve">872,471.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181, </w:t>
            </w:r>
            <w:r>
              <w:rPr>
                <w:color w:val="000000"/>
                <w:spacing w:val="0"/>
                <w:w w:val="100"/>
                <w:position w:val="0"/>
                <w:sz w:val="16"/>
                <w:szCs w:val="16"/>
              </w:rPr>
              <w:t xml:space="preserve">191,884. </w:t>
            </w: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46.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107.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179.</w:t>
            </w:r>
            <w:r>
              <w:rPr>
                <w:color w:val="000000"/>
                <w:spacing w:val="0"/>
                <w:w w:val="100"/>
                <w:position w:val="0"/>
                <w:sz w:val="16"/>
                <w:szCs w:val="16"/>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-13. </w:t>
            </w:r>
            <w:r>
              <w:rPr>
                <w:color w:val="000000"/>
                <w:spacing w:val="0"/>
                <w:w w:val="100"/>
                <w:position w:val="0"/>
                <w:sz w:val="16"/>
                <w:szCs w:val="16"/>
              </w:rPr>
              <w:t>63%</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339, </w:t>
            </w:r>
            <w:r>
              <w:rPr>
                <w:color w:val="000000"/>
                <w:spacing w:val="0"/>
                <w:w w:val="100"/>
                <w:position w:val="0"/>
                <w:sz w:val="16"/>
                <w:szCs w:val="16"/>
              </w:rPr>
              <w:t xml:space="preserve">872,471. </w:t>
            </w:r>
            <w:r>
              <w:rPr>
                <w:color w:val="000000"/>
                <w:spacing w:val="0"/>
                <w:w w:val="100"/>
                <w:position w:val="0"/>
                <w:sz w:val="16"/>
                <w:szCs w:val="16"/>
              </w:rPr>
              <w:t>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181, </w:t>
            </w:r>
            <w:r>
              <w:rPr>
                <w:color w:val="000000"/>
                <w:spacing w:val="0"/>
                <w:w w:val="100"/>
                <w:position w:val="0"/>
                <w:sz w:val="16"/>
                <w:szCs w:val="16"/>
              </w:rPr>
              <w:t xml:space="preserve">191,884. </w:t>
            </w:r>
            <w:r>
              <w:rPr>
                <w:color w:val="000000"/>
                <w:spacing w:val="0"/>
                <w:w w:val="100"/>
                <w:position w:val="0"/>
                <w:sz w:val="16"/>
                <w:szCs w:val="16"/>
              </w:rPr>
              <w:t>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46. </w:t>
            </w:r>
            <w:r>
              <w:rPr>
                <w:color w:val="000000"/>
                <w:spacing w:val="0"/>
                <w:w w:val="100"/>
                <w:position w:val="0"/>
                <w:sz w:val="16"/>
                <w:szCs w:val="16"/>
              </w:rPr>
              <w:t>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107. </w:t>
            </w:r>
            <w:r>
              <w:rPr>
                <w:color w:val="000000"/>
                <w:spacing w:val="0"/>
                <w:w w:val="100"/>
                <w:position w:val="0"/>
                <w:sz w:val="16"/>
                <w:szCs w:val="16"/>
              </w:rPr>
              <w:t>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179.</w:t>
            </w:r>
            <w:r>
              <w:rPr>
                <w:color w:val="000000"/>
                <w:spacing w:val="0"/>
                <w:w w:val="100"/>
                <w:position w:val="0"/>
                <w:sz w:val="16"/>
                <w:szCs w:val="16"/>
              </w:rPr>
              <w:t>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-13. </w:t>
            </w:r>
            <w:r>
              <w:rPr>
                <w:color w:val="000000"/>
                <w:spacing w:val="0"/>
                <w:w w:val="100"/>
                <w:position w:val="0"/>
                <w:sz w:val="16"/>
                <w:szCs w:val="16"/>
              </w:rPr>
              <w:t>63%</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公司主营业务数据统计口径在报告期发生调整的情况下，公司最近</w:t>
      </w:r>
      <w:r>
        <w:rPr>
          <w:color w:val="000000"/>
          <w:spacing w:val="0"/>
          <w:w w:val="100"/>
          <w:position w:val="0"/>
          <w:sz w:val="16"/>
          <w:szCs w:val="16"/>
        </w:rPr>
        <w:t>1</w:t>
      </w:r>
      <w:r>
        <w:rPr>
          <w:color w:val="000000"/>
          <w:spacing w:val="0"/>
          <w:w w:val="100"/>
          <w:position w:val="0"/>
        </w:rPr>
        <w:t>年按报告期末口径调整后的主营业务数据</w:t>
      </w: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8"/>
        <w:keepNext/>
        <w:keepLines/>
        <w:widowControl w:val="0"/>
        <w:numPr>
          <w:ilvl w:val="0"/>
          <w:numId w:val="1"/>
        </w:numPr>
        <w:shd w:val="clear" w:color="auto" w:fill="auto"/>
        <w:bidi w:val="0"/>
        <w:spacing w:before="0" w:line="240" w:lineRule="auto"/>
        <w:ind w:left="0" w:right="0" w:firstLine="0"/>
        <w:jc w:val="left"/>
      </w:pPr>
      <w:bookmarkStart w:id="132" w:name="bookmark132"/>
      <w:bookmarkStart w:id="133" w:name="bookmark133"/>
      <w:bookmarkStart w:id="134" w:name="bookmark134"/>
      <w:bookmarkStart w:id="135" w:name="bookmark135"/>
      <w:bookmarkEnd w:id="134"/>
      <w:r>
        <w:rPr>
          <w:color w:val="000000"/>
          <w:spacing w:val="0"/>
          <w:w w:val="100"/>
          <w:position w:val="0"/>
        </w:rPr>
        <w:t>公司实物销售收入是否大于劳务收入</w:t>
      </w:r>
      <w:bookmarkEnd w:id="132"/>
      <w:bookmarkEnd w:id="133"/>
      <w:bookmarkEnd w:id="135"/>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38"/>
        <w:keepNext/>
        <w:keepLines/>
        <w:widowControl w:val="0"/>
        <w:shd w:val="clear" w:color="auto" w:fill="auto"/>
        <w:tabs>
          <w:tab w:pos="493" w:val="left"/>
        </w:tabs>
        <w:bidi w:val="0"/>
        <w:spacing w:before="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rPr>
        <w:t>（</w:t>
      </w:r>
      <w:bookmarkEnd w:id="138"/>
      <w:r>
        <w:rPr>
          <w:color w:val="000000"/>
          <w:spacing w:val="0"/>
          <w:w w:val="100"/>
          <w:position w:val="0"/>
        </w:rPr>
        <w:t>4）</w:t>
        <w:tab/>
        <w:t>公司已签订的重大销售合同、重大采购合同截至本报告期的履行情况</w:t>
      </w:r>
      <w:bookmarkEnd w:id="136"/>
      <w:bookmarkEnd w:id="137"/>
      <w:bookmarkEnd w:id="139"/>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8"/>
        <w:keepNext/>
        <w:keepLines/>
        <w:widowControl w:val="0"/>
        <w:shd w:val="clear" w:color="auto" w:fill="auto"/>
        <w:tabs>
          <w:tab w:pos="493" w:val="left"/>
        </w:tabs>
        <w:bidi w:val="0"/>
        <w:spacing w:before="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rPr>
        <w:t>（</w:t>
      </w:r>
      <w:bookmarkEnd w:id="142"/>
      <w:r>
        <w:rPr>
          <w:color w:val="000000"/>
          <w:spacing w:val="0"/>
          <w:w w:val="100"/>
          <w:position w:val="0"/>
        </w:rPr>
        <w:t>5）</w:t>
        <w:tab/>
        <w:t>营业成本构成</w:t>
      </w:r>
      <w:bookmarkEnd w:id="140"/>
      <w:bookmarkEnd w:id="141"/>
      <w:bookmarkEnd w:id="143"/>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产品分类</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企业加速服务业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55,061,467.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36,424, </w:t>
            </w:r>
            <w:r>
              <w:rPr>
                <w:color w:val="000000"/>
                <w:spacing w:val="0"/>
                <w:w w:val="100"/>
                <w:position w:val="0"/>
                <w:sz w:val="16"/>
                <w:szCs w:val="16"/>
              </w:rPr>
              <w:t xml:space="preserve">624.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56.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51. </w:t>
            </w:r>
            <w:r>
              <w:rPr>
                <w:color w:val="000000"/>
                <w:spacing w:val="0"/>
                <w:w w:val="100"/>
                <w:position w:val="0"/>
                <w:sz w:val="16"/>
                <w:szCs w:val="16"/>
              </w:rPr>
              <w:t>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120,713,161.30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66.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25,033,894.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38. </w:t>
            </w:r>
            <w:r>
              <w:rPr>
                <w:color w:val="000000"/>
                <w:spacing w:val="0"/>
                <w:w w:val="100"/>
                <w:position w:val="0"/>
                <w:sz w:val="16"/>
                <w:szCs w:val="16"/>
              </w:rPr>
              <w:t>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382. </w:t>
            </w:r>
            <w:r>
              <w:rPr>
                <w:color w:val="000000"/>
                <w:spacing w:val="0"/>
                <w:w w:val="100"/>
                <w:position w:val="0"/>
                <w:sz w:val="16"/>
                <w:szCs w:val="16"/>
              </w:rPr>
              <w:t>20%</w:t>
            </w:r>
          </w:p>
        </w:tc>
      </w:tr>
      <w:tr>
        <w:trPr>
          <w:trHeight w:val="7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城市拓展服务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22,659, </w:t>
            </w:r>
            <w:r>
              <w:rPr>
                <w:color w:val="000000"/>
                <w:spacing w:val="0"/>
                <w:w w:val="100"/>
                <w:position w:val="0"/>
                <w:sz w:val="16"/>
                <w:szCs w:val="16"/>
              </w:rPr>
              <w:t>158.52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22,674, </w:t>
            </w:r>
            <w:r>
              <w:rPr>
                <w:color w:val="000000"/>
                <w:spacing w:val="0"/>
                <w:w w:val="100"/>
                <w:position w:val="0"/>
                <w:sz w:val="16"/>
                <w:szCs w:val="16"/>
              </w:rPr>
              <w:t xml:space="preserve">064.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34. </w:t>
            </w:r>
            <w:r>
              <w:rPr>
                <w:color w:val="000000"/>
                <w:spacing w:val="0"/>
                <w:w w:val="100"/>
                <w:position w:val="0"/>
                <w:sz w:val="16"/>
                <w:szCs w:val="16"/>
              </w:rPr>
              <w:t>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SaaS</w:t>
            </w:r>
            <w:r>
              <w:rPr>
                <w:color w:val="000000"/>
                <w:spacing w:val="0"/>
                <w:w w:val="100"/>
                <w:position w:val="0"/>
              </w:rPr>
              <w:t>模式服务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8, 541, </w:t>
            </w:r>
            <w:r>
              <w:rPr>
                <w:color w:val="000000"/>
                <w:spacing w:val="0"/>
                <w:w w:val="100"/>
                <w:position w:val="0"/>
                <w:sz w:val="16"/>
                <w:szCs w:val="16"/>
              </w:rPr>
              <w:t xml:space="preserve">107.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财税服务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73,003,693.97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 </w:t>
            </w:r>
            <w:r>
              <w:rPr>
                <w:color w:val="000000"/>
                <w:spacing w:val="0"/>
                <w:w w:val="100"/>
                <w:position w:val="0"/>
                <w:sz w:val="16"/>
                <w:szCs w:val="16"/>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营销服务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3,598, </w:t>
            </w:r>
            <w:r>
              <w:rPr>
                <w:color w:val="000000"/>
                <w:spacing w:val="0"/>
                <w:w w:val="100"/>
                <w:position w:val="0"/>
                <w:sz w:val="16"/>
                <w:szCs w:val="16"/>
              </w:rPr>
              <w:t xml:space="preserve">482.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2,359, </w:t>
            </w:r>
            <w:r>
              <w:rPr>
                <w:color w:val="000000"/>
                <w:spacing w:val="0"/>
                <w:w w:val="100"/>
                <w:position w:val="0"/>
                <w:sz w:val="16"/>
                <w:szCs w:val="16"/>
              </w:rPr>
              <w:t xml:space="preserve">829.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知识产权服务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12,910,719.02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5,417,256. </w:t>
            </w:r>
            <w:r>
              <w:rPr>
                <w:color w:val="000000"/>
                <w:spacing w:val="0"/>
                <w:w w:val="100"/>
                <w:position w:val="0"/>
                <w:sz w:val="16"/>
                <w:szCs w:val="16"/>
              </w:rPr>
              <w:t>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3,414, </w:t>
            </w:r>
            <w:r>
              <w:rPr>
                <w:color w:val="000000"/>
                <w:spacing w:val="0"/>
                <w:w w:val="100"/>
                <w:position w:val="0"/>
                <w:sz w:val="16"/>
                <w:szCs w:val="16"/>
              </w:rPr>
              <w:t xml:space="preserve">054. </w:t>
            </w:r>
            <w:r>
              <w:rPr>
                <w:color w:val="000000"/>
                <w:spacing w:val="0"/>
                <w:w w:val="100"/>
                <w:position w:val="0"/>
                <w:sz w:val="16"/>
                <w:szCs w:val="16"/>
              </w:rPr>
              <w:t>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58. </w:t>
            </w:r>
            <w:r>
              <w:rPr>
                <w:color w:val="000000"/>
                <w:spacing w:val="0"/>
                <w:w w:val="100"/>
                <w:position w:val="0"/>
                <w:sz w:val="16"/>
                <w:szCs w:val="16"/>
              </w:rPr>
              <w:t>68%</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493" w:val="left"/>
        </w:tabs>
        <w:bidi w:val="0"/>
        <w:spacing w:before="0" w:line="466" w:lineRule="exact"/>
        <w:ind w:left="0" w:right="0" w:firstLine="0"/>
        <w:jc w:val="left"/>
      </w:pPr>
      <w:bookmarkStart w:id="144" w:name="bookmark144"/>
      <w:bookmarkStart w:id="145" w:name="bookmark145"/>
      <w:bookmarkStart w:id="146" w:name="bookmark146"/>
      <w:bookmarkStart w:id="147" w:name="bookmark147"/>
      <w:r>
        <w:rPr>
          <w:color w:val="000000"/>
          <w:spacing w:val="0"/>
          <w:w w:val="100"/>
          <w:position w:val="0"/>
        </w:rPr>
        <w:t>（</w:t>
      </w:r>
      <w:bookmarkEnd w:id="146"/>
      <w:r>
        <w:rPr>
          <w:color w:val="000000"/>
          <w:spacing w:val="0"/>
          <w:w w:val="100"/>
          <w:position w:val="0"/>
        </w:rPr>
        <w:t>6）</w:t>
        <w:tab/>
        <w:t>报告期内合并范围是否发生变动</w:t>
      </w:r>
      <w:bookmarkEnd w:id="144"/>
      <w:bookmarkEnd w:id="145"/>
      <w:bookmarkEnd w:id="147"/>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6"/>
          <w:szCs w:val="16"/>
        </w:rPr>
        <w:t>V</w:t>
      </w:r>
      <w:r>
        <w:rPr>
          <w:color w:val="000000"/>
          <w:spacing w:val="0"/>
          <w:w w:val="100"/>
          <w:position w:val="0"/>
        </w:rPr>
        <w:t>是口否</w:t>
      </w:r>
    </w:p>
    <w:p>
      <w:pPr>
        <w:pStyle w:val="Style13"/>
        <w:keepNext w:val="0"/>
        <w:keepLines w:val="0"/>
        <w:widowControl w:val="0"/>
        <w:shd w:val="clear" w:color="auto" w:fill="auto"/>
        <w:bidi w:val="0"/>
        <w:spacing w:before="0" w:after="200" w:line="466" w:lineRule="exact"/>
        <w:ind w:left="0" w:right="0" w:firstLine="440"/>
        <w:jc w:val="left"/>
      </w:pPr>
      <w:r>
        <w:rPr>
          <w:color w:val="000000"/>
          <w:spacing w:val="0"/>
          <w:w w:val="100"/>
          <w:position w:val="0"/>
        </w:rPr>
        <w:t>本期合并报表范围变化主因为增加新设立全资和控股子公司、同一控制下企业合并带来的合并报表范 围发生变化，具体内容详见第六节“重要事项”第七项“与上年度财务报告相比，合并报表范围发生变化 的情况说明”所列示内容。</w:t>
      </w:r>
    </w:p>
    <w:p>
      <w:pPr>
        <w:pStyle w:val="Style38"/>
        <w:keepNext/>
        <w:keepLines/>
        <w:widowControl w:val="0"/>
        <w:shd w:val="clear" w:color="auto" w:fill="auto"/>
        <w:tabs>
          <w:tab w:pos="493" w:val="left"/>
        </w:tabs>
        <w:bidi w:val="0"/>
        <w:spacing w:before="0" w:line="466" w:lineRule="exact"/>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w:t>
      </w:r>
      <w:bookmarkEnd w:id="150"/>
      <w:r>
        <w:rPr>
          <w:color w:val="000000"/>
          <w:spacing w:val="0"/>
          <w:w w:val="100"/>
          <w:position w:val="0"/>
        </w:rPr>
        <w:t>7）</w:t>
        <w:tab/>
        <w:t>公司报告期内业务、产品或服务发生重大变化或调整有关情况</w:t>
      </w:r>
      <w:bookmarkEnd w:id="148"/>
      <w:bookmarkEnd w:id="149"/>
      <w:bookmarkEnd w:id="151"/>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8"/>
        <w:keepNext/>
        <w:keepLines/>
        <w:widowControl w:val="0"/>
        <w:shd w:val="clear" w:color="auto" w:fill="auto"/>
        <w:tabs>
          <w:tab w:pos="493" w:val="left"/>
        </w:tabs>
        <w:bidi w:val="0"/>
        <w:spacing w:before="0" w:line="466" w:lineRule="exact"/>
        <w:ind w:left="0" w:right="0" w:firstLine="0"/>
        <w:jc w:val="left"/>
      </w:pPr>
      <w:bookmarkStart w:id="152" w:name="bookmark152"/>
      <w:bookmarkStart w:id="153" w:name="bookmark153"/>
      <w:bookmarkStart w:id="154" w:name="bookmark154"/>
      <w:bookmarkStart w:id="155" w:name="bookmark155"/>
      <w:r>
        <w:rPr>
          <w:color w:val="000000"/>
          <w:spacing w:val="0"/>
          <w:w w:val="100"/>
          <w:position w:val="0"/>
        </w:rPr>
        <w:t>（</w:t>
      </w:r>
      <w:bookmarkEnd w:id="154"/>
      <w:r>
        <w:rPr>
          <w:color w:val="000000"/>
          <w:spacing w:val="0"/>
          <w:w w:val="100"/>
          <w:position w:val="0"/>
        </w:rPr>
        <w:t>8）</w:t>
        <w:tab/>
        <w:t>主要销售客户和主要供应商情况</w:t>
      </w:r>
      <w:bookmarkEnd w:id="152"/>
      <w:bookmarkEnd w:id="153"/>
      <w:bookmarkEnd w:id="155"/>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85,725,024.71</w:t>
            </w:r>
          </w:p>
        </w:tc>
      </w:tr>
    </w:tbl>
    <w:p>
      <w:pPr>
        <w:widowControl w:val="0"/>
        <w:spacing w:line="1" w:lineRule="exact"/>
      </w:pPr>
      <w:r>
        <w:br w:type="page"/>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4800" w:right="0" w:firstLine="0"/>
              <w:jc w:val="left"/>
              <w:rPr>
                <w:sz w:val="18"/>
                <w:szCs w:val="18"/>
              </w:rPr>
            </w:pPr>
            <w:r>
              <w:rPr>
                <w:rFonts w:ascii="Times New Roman" w:eastAsia="Times New Roman" w:hAnsi="Times New Roman" w:cs="Times New Roman"/>
                <w:color w:val="000000"/>
                <w:spacing w:val="0"/>
                <w:w w:val="100"/>
                <w:position w:val="0"/>
                <w:sz w:val="18"/>
                <w:szCs w:val="18"/>
              </w:rPr>
              <w:t>1.99%</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color w:val="000000"/>
          <w:spacing w:val="0"/>
          <w:w w:val="100"/>
          <w:position w:val="0"/>
          <w:sz w:val="16"/>
          <w:szCs w:val="16"/>
        </w:rPr>
        <w:t>5</w:t>
      </w:r>
      <w:r>
        <w:rPr>
          <w:color w:val="000000"/>
          <w:spacing w:val="0"/>
          <w:w w:val="100"/>
          <w:position w:val="0"/>
        </w:rPr>
        <w:t>大客户资料</w:t>
      </w:r>
    </w:p>
    <w:p>
      <w:pPr>
        <w:widowControl w:val="0"/>
        <w:spacing w:after="79" w:line="1" w:lineRule="exact"/>
      </w:pPr>
    </w:p>
    <w:p>
      <w:pPr>
        <w:widowControl w:val="0"/>
        <w:spacing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客户</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52,405,941.39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w:t>
            </w:r>
            <w:r>
              <w:rPr>
                <w:color w:val="000000"/>
                <w:spacing w:val="0"/>
                <w:w w:val="100"/>
                <w:position w:val="0"/>
                <w:sz w:val="16"/>
                <w:szCs w:val="16"/>
              </w:rPr>
              <w:t>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客户</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11,320,727.72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客户</w:t>
            </w:r>
            <w:r>
              <w:rPr>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8,495,049.52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客户</w:t>
            </w: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6,761,436.84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客户</w:t>
            </w:r>
            <w:r>
              <w:rPr>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6,741,869.24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85,725,024.71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w:t>
            </w:r>
          </w:p>
        </w:tc>
      </w:tr>
    </w:tbl>
    <w:p>
      <w:pPr>
        <w:widowControl w:val="0"/>
        <w:spacing w:after="7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主要客户其他情况说明</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16,290,288.38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800" w:right="0" w:firstLine="0"/>
              <w:jc w:val="left"/>
              <w:rPr>
                <w:sz w:val="16"/>
                <w:szCs w:val="16"/>
              </w:rPr>
            </w:pPr>
            <w:r>
              <w:rPr>
                <w:color w:val="000000"/>
                <w:spacing w:val="0"/>
                <w:w w:val="100"/>
                <w:position w:val="0"/>
                <w:sz w:val="16"/>
                <w:szCs w:val="16"/>
              </w:rPr>
              <w:t xml:space="preserve">8. </w:t>
            </w:r>
            <w:r>
              <w:rPr>
                <w:color w:val="000000"/>
                <w:spacing w:val="0"/>
                <w:w w:val="100"/>
                <w:position w:val="0"/>
                <w:sz w:val="16"/>
                <w:szCs w:val="16"/>
              </w:rPr>
              <w:t>99%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8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color w:val="000000"/>
          <w:spacing w:val="0"/>
          <w:w w:val="100"/>
          <w:position w:val="0"/>
          <w:sz w:val="16"/>
          <w:szCs w:val="16"/>
        </w:rPr>
        <w:t>5</w:t>
      </w:r>
      <w:r>
        <w:rPr>
          <w:color w:val="000000"/>
          <w:spacing w:val="0"/>
          <w:w w:val="100"/>
          <w:position w:val="0"/>
        </w:rPr>
        <w:t>名供应商资料</w:t>
      </w:r>
    </w:p>
    <w:p>
      <w:pPr>
        <w:widowControl w:val="0"/>
        <w:spacing w:after="79" w:line="1" w:lineRule="exact"/>
      </w:pPr>
    </w:p>
    <w:p>
      <w:pPr>
        <w:widowControl w:val="0"/>
        <w:spacing w:line="1" w:lineRule="exact"/>
      </w:pP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供应商</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4, 962, </w:t>
            </w:r>
            <w:r>
              <w:rPr>
                <w:color w:val="000000"/>
                <w:spacing w:val="0"/>
                <w:w w:val="100"/>
                <w:position w:val="0"/>
                <w:sz w:val="16"/>
                <w:szCs w:val="16"/>
              </w:rPr>
              <w:t xml:space="preserve">968.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供应商</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3,256, </w:t>
            </w:r>
            <w:r>
              <w:rPr>
                <w:color w:val="000000"/>
                <w:spacing w:val="0"/>
                <w:w w:val="100"/>
                <w:position w:val="0"/>
                <w:sz w:val="16"/>
                <w:szCs w:val="16"/>
              </w:rPr>
              <w:t xml:space="preserve">692. </w:t>
            </w:r>
            <w:r>
              <w:rPr>
                <w:color w:val="000000"/>
                <w:spacing w:val="0"/>
                <w:w w:val="100"/>
                <w:position w:val="0"/>
                <w:sz w:val="16"/>
                <w:szCs w:val="16"/>
              </w:rPr>
              <w:t>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6"/>
                <w:szCs w:val="16"/>
              </w:rPr>
            </w:pPr>
            <w:r>
              <w:rPr>
                <w:color w:val="000000"/>
                <w:spacing w:val="0"/>
                <w:w w:val="100"/>
                <w:position w:val="0"/>
                <w:sz w:val="16"/>
                <w:szCs w:val="16"/>
              </w:rPr>
              <w:t xml:space="preserve">1. </w:t>
            </w:r>
            <w:r>
              <w:rPr>
                <w:color w:val="000000"/>
                <w:spacing w:val="0"/>
                <w:w w:val="100"/>
                <w:position w:val="0"/>
                <w:sz w:val="16"/>
                <w:szCs w:val="16"/>
              </w:rPr>
              <w:t>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供应商</w:t>
            </w:r>
            <w:r>
              <w:rPr>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2,985,797.26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6"/>
                <w:szCs w:val="16"/>
              </w:rPr>
            </w:pPr>
            <w:r>
              <w:rPr>
                <w:color w:val="000000"/>
                <w:spacing w:val="0"/>
                <w:w w:val="100"/>
                <w:position w:val="0"/>
                <w:sz w:val="16"/>
                <w:szCs w:val="16"/>
              </w:rPr>
              <w:t xml:space="preserve">1. </w:t>
            </w:r>
            <w:r>
              <w:rPr>
                <w:color w:val="000000"/>
                <w:spacing w:val="0"/>
                <w:w w:val="100"/>
                <w:position w:val="0"/>
                <w:sz w:val="16"/>
                <w:szCs w:val="16"/>
              </w:rPr>
              <w:t>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供应商</w:t>
            </w: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2, 943, </w:t>
            </w:r>
            <w:r>
              <w:rPr>
                <w:color w:val="000000"/>
                <w:spacing w:val="0"/>
                <w:w w:val="100"/>
                <w:position w:val="0"/>
                <w:sz w:val="16"/>
                <w:szCs w:val="16"/>
              </w:rPr>
              <w:t xml:space="preserve">838. </w:t>
            </w:r>
            <w:r>
              <w:rPr>
                <w:color w:val="000000"/>
                <w:spacing w:val="0"/>
                <w:w w:val="100"/>
                <w:position w:val="0"/>
                <w:sz w:val="16"/>
                <w:szCs w:val="16"/>
              </w:rPr>
              <w:t>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6"/>
                <w:szCs w:val="16"/>
              </w:rPr>
            </w:pPr>
            <w:r>
              <w:rPr>
                <w:color w:val="000000"/>
                <w:spacing w:val="0"/>
                <w:w w:val="100"/>
                <w:position w:val="0"/>
                <w:sz w:val="16"/>
                <w:szCs w:val="16"/>
              </w:rPr>
              <w:t xml:space="preserve">1. </w:t>
            </w:r>
            <w:r>
              <w:rPr>
                <w:color w:val="000000"/>
                <w:spacing w:val="0"/>
                <w:w w:val="100"/>
                <w:position w:val="0"/>
                <w:sz w:val="16"/>
                <w:szCs w:val="16"/>
              </w:rPr>
              <w:t>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供应商</w:t>
            </w:r>
            <w:r>
              <w:rPr>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2,140, </w:t>
            </w:r>
            <w:r>
              <w:rPr>
                <w:color w:val="000000"/>
                <w:spacing w:val="0"/>
                <w:w w:val="100"/>
                <w:position w:val="0"/>
                <w:sz w:val="16"/>
                <w:szCs w:val="16"/>
              </w:rPr>
              <w:t xml:space="preserve">991.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6"/>
                <w:szCs w:val="16"/>
              </w:rPr>
            </w:pPr>
            <w:r>
              <w:rPr>
                <w:color w:val="000000"/>
                <w:spacing w:val="0"/>
                <w:w w:val="100"/>
                <w:position w:val="0"/>
                <w:sz w:val="16"/>
                <w:szCs w:val="16"/>
              </w:rPr>
              <w:t xml:space="preserve">1. </w:t>
            </w:r>
            <w:r>
              <w:rPr>
                <w:color w:val="000000"/>
                <w:spacing w:val="0"/>
                <w:w w:val="100"/>
                <w:position w:val="0"/>
                <w:sz w:val="16"/>
                <w:szCs w:val="16"/>
              </w:rPr>
              <w:t>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16,290,288.38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6"/>
                <w:szCs w:val="16"/>
              </w:rPr>
            </w:pPr>
            <w:r>
              <w:rPr>
                <w:color w:val="000000"/>
                <w:spacing w:val="0"/>
                <w:w w:val="100"/>
                <w:position w:val="0"/>
                <w:sz w:val="16"/>
                <w:szCs w:val="16"/>
              </w:rPr>
              <w:t xml:space="preserve">8. </w:t>
            </w:r>
            <w:r>
              <w:rPr>
                <w:color w:val="000000"/>
                <w:spacing w:val="0"/>
                <w:w w:val="100"/>
                <w:position w:val="0"/>
                <w:sz w:val="16"/>
                <w:szCs w:val="16"/>
              </w:rPr>
              <w:t>99%</w:t>
            </w:r>
          </w:p>
        </w:tc>
      </w:tr>
    </w:tbl>
    <w:p>
      <w:pPr>
        <w:widowControl w:val="0"/>
        <w:spacing w:after="7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主要供应商其他情况说明</w:t>
      </w:r>
    </w:p>
    <w:p>
      <w:pPr>
        <w:pStyle w:val="Style25"/>
        <w:keepNext w:val="0"/>
        <w:keepLines w:val="0"/>
        <w:widowControl w:val="0"/>
        <w:shd w:val="clear" w:color="auto" w:fill="auto"/>
        <w:bidi w:val="0"/>
        <w:spacing w:before="0" w:after="11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bidi w:val="0"/>
        <w:spacing w:before="0" w:after="40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rPr>
        <w:t>3</w:t>
      </w:r>
      <w:bookmarkEnd w:id="158"/>
      <w:r>
        <w:rPr>
          <w:color w:val="000000"/>
          <w:spacing w:val="0"/>
          <w:w w:val="100"/>
          <w:position w:val="0"/>
        </w:rPr>
        <w:t>、费用</w:t>
      </w:r>
      <w:bookmarkEnd w:id="156"/>
      <w:bookmarkEnd w:id="157"/>
      <w:bookmarkEnd w:id="15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84,283,008.29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31, </w:t>
            </w:r>
            <w:r>
              <w:rPr>
                <w:color w:val="000000"/>
                <w:spacing w:val="0"/>
                <w:w w:val="100"/>
                <w:position w:val="0"/>
                <w:sz w:val="16"/>
                <w:szCs w:val="16"/>
              </w:rPr>
              <w:t xml:space="preserve">181,305. </w:t>
            </w:r>
            <w:r>
              <w:rPr>
                <w:color w:val="000000"/>
                <w:spacing w:val="0"/>
                <w:w w:val="100"/>
                <w:position w:val="0"/>
                <w:sz w:val="16"/>
                <w:szCs w:val="16"/>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170.</w:t>
            </w:r>
            <w:r>
              <w:rPr>
                <w:color w:val="000000"/>
                <w:spacing w:val="0"/>
                <w:w w:val="100"/>
                <w:position w:val="0"/>
                <w:sz w:val="16"/>
                <w:szCs w:val="16"/>
              </w:rPr>
              <w:t>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主要系公司本期加大企业服务投入 规模，销售人员数量较上年增长，同</w:t>
            </w:r>
          </w:p>
        </w:tc>
      </w:tr>
    </w:tbl>
    <w:p>
      <w:pPr>
        <w:widowControl w:val="0"/>
        <w:spacing w:line="1" w:lineRule="exact"/>
      </w:pPr>
      <w:r>
        <w:br w:type="page"/>
      </w:r>
    </w:p>
    <w:tbl>
      <w:tblPr>
        <w:tblOverlap w:val="never"/>
        <w:jc w:val="center"/>
        <w:tblLayout w:type="fixed"/>
      </w:tblPr>
      <w:tblGrid>
        <w:gridCol w:w="1925"/>
        <w:gridCol w:w="1637"/>
        <w:gridCol w:w="1637"/>
        <w:gridCol w:w="1459"/>
        <w:gridCol w:w="292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时签约业绩增长，销售提成增长所 致。</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80,382,625.52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44,560,925.23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 </w:t>
            </w:r>
            <w:r>
              <w:rPr>
                <w:color w:val="000000"/>
                <w:spacing w:val="0"/>
                <w:w w:val="100"/>
                <w:position w:val="0"/>
                <w:sz w:val="16"/>
                <w:szCs w:val="16"/>
              </w:rPr>
              <w:t>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主要系公司拓展企业服务业务，引入 多名高端管理人员导致管理人员人 工成本增幅较高，同时公司报告期内 开展股权激励计划，管理费用增加所 致。</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308, </w:t>
            </w:r>
            <w:r>
              <w:rPr>
                <w:color w:val="000000"/>
                <w:spacing w:val="0"/>
                <w:w w:val="100"/>
                <w:position w:val="0"/>
                <w:sz w:val="16"/>
                <w:szCs w:val="16"/>
              </w:rPr>
              <w:t xml:space="preserve">927. </w:t>
            </w:r>
            <w:r>
              <w:rPr>
                <w:color w:val="000000"/>
                <w:spacing w:val="0"/>
                <w:w w:val="100"/>
                <w:position w:val="0"/>
                <w:sz w:val="16"/>
                <w:szCs w:val="16"/>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-7,539,759.27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 </w:t>
            </w:r>
            <w:r>
              <w:rPr>
                <w:color w:val="000000"/>
                <w:spacing w:val="0"/>
                <w:w w:val="100"/>
                <w:position w:val="0"/>
                <w:sz w:val="16"/>
                <w:szCs w:val="16"/>
              </w:rPr>
              <w:t>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主要系本期再融资募资完成，银行存 款增加，银行存款利息收入增加所 致。</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11,632,588. </w:t>
            </w:r>
            <w:r>
              <w:rPr>
                <w:color w:val="000000"/>
                <w:spacing w:val="0"/>
                <w:w w:val="100"/>
                <w:position w:val="0"/>
                <w:sz w:val="16"/>
                <w:szCs w:val="16"/>
              </w:rPr>
              <w:t>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7,878,778.59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47. </w:t>
            </w:r>
            <w:r>
              <w:rPr>
                <w:color w:val="000000"/>
                <w:spacing w:val="0"/>
                <w:w w:val="100"/>
                <w:position w:val="0"/>
                <w:sz w:val="16"/>
                <w:szCs w:val="16"/>
              </w:rPr>
              <w:t>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主要系公司加大</w:t>
            </w:r>
            <w:r>
              <w:rPr>
                <w:color w:val="000000"/>
                <w:spacing w:val="0"/>
                <w:w w:val="100"/>
                <w:position w:val="0"/>
                <w:sz w:val="16"/>
                <w:szCs w:val="16"/>
              </w:rPr>
              <w:t>SaaS</w:t>
            </w:r>
            <w:r>
              <w:rPr>
                <w:color w:val="000000"/>
                <w:spacing w:val="0"/>
                <w:w w:val="100"/>
                <w:position w:val="0"/>
              </w:rPr>
              <w:t>化平台建设的 投入，本期增加“黑马科创云”、“加 速云平台”、“知识云平台”等软件平 台研发项目的费用化支出所致。</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60" w:name="bookmark160"/>
      <w:bookmarkStart w:id="161" w:name="bookmark161"/>
      <w:bookmarkStart w:id="162" w:name="bookmark162"/>
      <w:bookmarkStart w:id="163" w:name="bookmark163"/>
      <w:r>
        <w:rPr>
          <w:color w:val="000000"/>
          <w:spacing w:val="0"/>
          <w:w w:val="100"/>
          <w:position w:val="0"/>
        </w:rPr>
        <w:t>4</w:t>
      </w:r>
      <w:bookmarkEnd w:id="162"/>
      <w:r>
        <w:rPr>
          <w:color w:val="000000"/>
          <w:spacing w:val="0"/>
          <w:w w:val="100"/>
          <w:position w:val="0"/>
        </w:rPr>
        <w:t>、研发投入</w:t>
      </w:r>
      <w:bookmarkEnd w:id="160"/>
      <w:bookmarkEnd w:id="161"/>
      <w:bookmarkEnd w:id="163"/>
    </w:p>
    <w:p>
      <w:pPr>
        <w:pStyle w:val="Style23"/>
        <w:keepNext w:val="0"/>
        <w:keepLines w:val="0"/>
        <w:widowControl w:val="0"/>
        <w:shd w:val="clear" w:color="auto" w:fill="auto"/>
        <w:bidi w:val="0"/>
        <w:spacing w:before="0" w:after="0" w:line="240" w:lineRule="auto"/>
        <w:ind w:left="1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预计对公司未来发展的影响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left"/>
            </w:pPr>
            <w:r>
              <w:rPr>
                <w:color w:val="000000"/>
                <w:spacing w:val="0"/>
                <w:w w:val="100"/>
                <w:position w:val="0"/>
              </w:rPr>
              <w:t>创业黑马财税</w:t>
            </w:r>
            <w:r>
              <w:rPr>
                <w:color w:val="000000"/>
                <w:spacing w:val="0"/>
                <w:w w:val="100"/>
                <w:position w:val="0"/>
                <w:sz w:val="16"/>
                <w:szCs w:val="16"/>
              </w:rPr>
              <w:t xml:space="preserve">CRM </w:t>
            </w:r>
            <w:r>
              <w:rPr>
                <w:color w:val="000000"/>
                <w:spacing w:val="0"/>
                <w:w w:val="100"/>
                <w:position w:val="0"/>
              </w:rPr>
              <w:t>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为财税业务提供一套完 备的客户管理系统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财税业务客户管理初步实现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在线化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财税业务客户的全部在线化 管理</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创业黑马加速云</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APP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针对培训业务的工具集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针对公司业务线上化完成了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深度的整合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针对企业级教育、融资以及 资源对接的多元化</w:t>
            </w:r>
            <w:r>
              <w:rPr>
                <w:color w:val="000000"/>
                <w:spacing w:val="0"/>
                <w:w w:val="100"/>
                <w:position w:val="0"/>
                <w:sz w:val="16"/>
                <w:szCs w:val="16"/>
              </w:rPr>
              <w:t>SaaS</w:t>
            </w:r>
            <w:r>
              <w:rPr>
                <w:color w:val="000000"/>
                <w:spacing w:val="0"/>
                <w:w w:val="100"/>
                <w:position w:val="0"/>
              </w:rPr>
              <w:t>平 台</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创业黑马业务工作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提供一整套针对于各业 务整合的门户系统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21</w:t>
            </w:r>
            <w:r>
              <w:rPr>
                <w:color w:val="000000"/>
                <w:spacing w:val="0"/>
                <w:w w:val="100"/>
                <w:position w:val="0"/>
              </w:rPr>
              <w:t>年已完成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针对</w:t>
            </w:r>
            <w:r>
              <w:rPr>
                <w:color w:val="000000"/>
                <w:spacing w:val="0"/>
                <w:w w:val="100"/>
                <w:position w:val="0"/>
                <w:sz w:val="16"/>
                <w:szCs w:val="16"/>
              </w:rPr>
              <w:t>PCWeb</w:t>
            </w:r>
            <w:r>
              <w:rPr>
                <w:color w:val="000000"/>
                <w:spacing w:val="0"/>
                <w:w w:val="100"/>
                <w:position w:val="0"/>
              </w:rPr>
              <w:t>端整合现有系统 的统一入口</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作为集团统一门户实现各业 务角色与平台的深度整合</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创业黑马城市圈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针对城市业务提供商圈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21</w:t>
            </w:r>
            <w:r>
              <w:rPr>
                <w:color w:val="000000"/>
                <w:spacing w:val="0"/>
                <w:w w:val="100"/>
                <w:position w:val="0"/>
              </w:rPr>
              <w:t>年已完成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可以进行城市业务的资源对 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可以对城市的供需链实现完 成的资源闭环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创业黑马城市招商 运营管理系统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为城市部门各角色提供 项目招商一整套流程管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21</w:t>
            </w:r>
            <w:r>
              <w:rPr>
                <w:color w:val="000000"/>
                <w:spacing w:val="0"/>
                <w:w w:val="100"/>
                <w:position w:val="0"/>
              </w:rPr>
              <w:t>年已完成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招商业务的线上化管理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招商业务的全部数字化</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科创云一期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为企业提供云上服务、 服务上云的企业知识产 权运用、管理于一体的 高质量企业解决方案。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21</w:t>
            </w:r>
            <w:r>
              <w:rPr>
                <w:color w:val="000000"/>
                <w:spacing w:val="0"/>
                <w:w w:val="100"/>
                <w:position w:val="0"/>
              </w:rPr>
              <w:t>年已完成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实现用户查询、下单、支付、 查看订单、案件等全部线上 化管理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助力企业数字化发展，实现 业务全面云化管理</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科创云二期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在一期的基础上完成产 品</w:t>
            </w:r>
            <w:r>
              <w:rPr>
                <w:color w:val="000000"/>
                <w:spacing w:val="0"/>
                <w:w w:val="100"/>
                <w:position w:val="0"/>
                <w:sz w:val="16"/>
                <w:szCs w:val="16"/>
              </w:rPr>
              <w:t>SaaS</w:t>
            </w:r>
            <w:r>
              <w:rPr>
                <w:color w:val="000000"/>
                <w:spacing w:val="0"/>
                <w:w w:val="100"/>
                <w:position w:val="0"/>
              </w:rPr>
              <w:t>化升级与新功能 迭代更新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为企业提供全生命周期的知 识产权</w:t>
            </w:r>
            <w:r>
              <w:rPr>
                <w:color w:val="000000"/>
                <w:spacing w:val="0"/>
                <w:w w:val="100"/>
                <w:position w:val="0"/>
                <w:sz w:val="16"/>
                <w:szCs w:val="16"/>
              </w:rPr>
              <w:t>SaaS</w:t>
            </w:r>
            <w:r>
              <w:rPr>
                <w:color w:val="000000"/>
                <w:spacing w:val="0"/>
                <w:w w:val="100"/>
                <w:position w:val="0"/>
              </w:rPr>
              <w:t>服务和知识产 权管理工具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扩展和提高已有客户群体， 提升企业服务能力</w:t>
            </w:r>
          </w:p>
        </w:tc>
      </w:tr>
    </w:tbl>
    <w:p>
      <w:pPr>
        <w:widowControl w:val="0"/>
        <w:spacing w:after="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2021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2020 </w:t>
            </w:r>
            <w:r>
              <w:rPr>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144.</w:t>
            </w:r>
            <w:r>
              <w:rPr>
                <w:color w:val="000000"/>
                <w:spacing w:val="0"/>
                <w:w w:val="100"/>
                <w:position w:val="0"/>
                <w:sz w:val="16"/>
                <w:szCs w:val="16"/>
              </w:rPr>
              <w:t>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30 ~40 </w:t>
            </w:r>
            <w:r>
              <w:rPr>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p>
      <w:pPr>
        <w:widowControl w:val="0"/>
        <w:spacing w:after="59" w:line="1" w:lineRule="exact"/>
      </w:pPr>
    </w:p>
    <w:p>
      <w:pPr>
        <w:widowControl w:val="0"/>
        <w:spacing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 xml:space="preserve">33,373,774.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12,111,966.24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11,931,571.84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9.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 xml:space="preserve">21,741, </w:t>
            </w:r>
            <w:r>
              <w:rPr>
                <w:color w:val="000000"/>
                <w:spacing w:val="0"/>
                <w:w w:val="100"/>
                <w:position w:val="0"/>
                <w:sz w:val="16"/>
                <w:szCs w:val="16"/>
              </w:rPr>
              <w:t>186.21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4,233,187.65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3,029, </w:t>
            </w:r>
            <w:r>
              <w:rPr>
                <w:color w:val="000000"/>
                <w:spacing w:val="0"/>
                <w:w w:val="100"/>
                <w:position w:val="0"/>
                <w:sz w:val="16"/>
                <w:szCs w:val="16"/>
              </w:rPr>
              <w:t xml:space="preserve">358. </w:t>
            </w:r>
            <w:r>
              <w:rPr>
                <w:color w:val="000000"/>
                <w:spacing w:val="0"/>
                <w:w w:val="100"/>
                <w:position w:val="0"/>
                <w:sz w:val="16"/>
                <w:szCs w:val="16"/>
              </w:rPr>
              <w:t>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 xml:space="preserve">65.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 </w:t>
            </w:r>
            <w:r>
              <w:rPr>
                <w:color w:val="000000"/>
                <w:spacing w:val="0"/>
                <w:w w:val="100"/>
                <w:position w:val="0"/>
                <w:sz w:val="16"/>
                <w:szCs w:val="16"/>
              </w:rPr>
              <w:t>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 </w:t>
            </w:r>
            <w:r>
              <w:rPr>
                <w:color w:val="000000"/>
                <w:spacing w:val="0"/>
                <w:w w:val="100"/>
                <w:position w:val="0"/>
                <w:sz w:val="16"/>
                <w:szCs w:val="16"/>
              </w:rPr>
              <w:t>39%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196. </w:t>
            </w:r>
            <w:r>
              <w:rPr>
                <w:color w:val="000000"/>
                <w:spacing w:val="0"/>
                <w:w w:val="100"/>
                <w:position w:val="0"/>
                <w:sz w:val="16"/>
                <w:szCs w:val="16"/>
              </w:rPr>
              <w:t>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68. </w:t>
            </w:r>
            <w:r>
              <w:rPr>
                <w:color w:val="000000"/>
                <w:spacing w:val="0"/>
                <w:w w:val="100"/>
                <w:position w:val="0"/>
                <w:sz w:val="16"/>
                <w:szCs w:val="16"/>
              </w:rPr>
              <w:t>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w:t>
            </w:r>
            <w:r>
              <w:rPr>
                <w:color w:val="000000"/>
                <w:spacing w:val="0"/>
                <w:w w:val="100"/>
                <w:position w:val="0"/>
                <w:sz w:val="16"/>
                <w:szCs w:val="16"/>
              </w:rPr>
              <w:t>44%</w:t>
            </w:r>
          </w:p>
        </w:tc>
      </w:tr>
    </w:tbl>
    <w:p>
      <w:pPr>
        <w:widowControl w:val="0"/>
        <w:spacing w:after="59" w:line="1" w:lineRule="exact"/>
      </w:pPr>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公司研发人员构成发生重大变化的原因及影响</w:t>
      </w:r>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研发投入总额占营业收入的比重较上年发生显著变化的原因</w:t>
      </w:r>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研发投入资本化率大幅变动的原因及其合理性说明</w:t>
      </w:r>
    </w:p>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13"/>
        <w:keepNext w:val="0"/>
        <w:keepLines w:val="0"/>
        <w:widowControl w:val="0"/>
        <w:shd w:val="clear" w:color="auto" w:fill="auto"/>
        <w:bidi w:val="0"/>
        <w:spacing w:before="0" w:after="200" w:line="475" w:lineRule="exact"/>
        <w:ind w:left="0" w:right="0" w:firstLine="440"/>
        <w:jc w:val="left"/>
      </w:pPr>
      <w:r>
        <w:rPr>
          <w:color w:val="000000"/>
          <w:spacing w:val="0"/>
          <w:w w:val="100"/>
          <w:position w:val="0"/>
        </w:rPr>
        <w:t>公司持续推进业务企服化、企服</w:t>
      </w:r>
      <w:r>
        <w:rPr>
          <w:color w:val="000000"/>
          <w:spacing w:val="0"/>
          <w:w w:val="100"/>
          <w:position w:val="0"/>
        </w:rPr>
        <w:t>SaaS</w:t>
      </w:r>
      <w:r>
        <w:rPr>
          <w:color w:val="000000"/>
          <w:spacing w:val="0"/>
          <w:w w:val="100"/>
          <w:position w:val="0"/>
        </w:rPr>
        <w:t>化建设，研发投入力度增加，随着研发项目进度开发阶段，资 本化率增加。</w:t>
      </w:r>
    </w:p>
    <w:p>
      <w:pPr>
        <w:pStyle w:val="Style28"/>
        <w:keepNext/>
        <w:keepLines/>
        <w:widowControl w:val="0"/>
        <w:shd w:val="clear" w:color="auto" w:fill="auto"/>
        <w:bidi w:val="0"/>
        <w:spacing w:before="0" w:after="400" w:line="475" w:lineRule="exact"/>
        <w:ind w:left="0" w:right="0" w:firstLine="0"/>
        <w:jc w:val="left"/>
      </w:pPr>
      <w:bookmarkStart w:id="164" w:name="bookmark164"/>
      <w:bookmarkStart w:id="165" w:name="bookmark165"/>
      <w:bookmarkStart w:id="166" w:name="bookmark166"/>
      <w:bookmarkStart w:id="167" w:name="bookmark167"/>
      <w:r>
        <w:rPr>
          <w:color w:val="000000"/>
          <w:spacing w:val="0"/>
          <w:w w:val="100"/>
          <w:position w:val="0"/>
        </w:rPr>
        <w:t>5</w:t>
      </w:r>
      <w:bookmarkEnd w:id="166"/>
      <w:r>
        <w:rPr>
          <w:color w:val="000000"/>
          <w:spacing w:val="0"/>
          <w:w w:val="100"/>
          <w:position w:val="0"/>
        </w:rPr>
        <w:t>、现金流</w:t>
      </w:r>
      <w:bookmarkEnd w:id="164"/>
      <w:bookmarkEnd w:id="165"/>
      <w:bookmarkEnd w:id="167"/>
    </w:p>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669"/>
        <w:gridCol w:w="2122"/>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371,010,166.20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167, 957, </w:t>
            </w:r>
            <w:r>
              <w:rPr>
                <w:color w:val="000000"/>
                <w:spacing w:val="0"/>
                <w:w w:val="100"/>
                <w:position w:val="0"/>
                <w:sz w:val="16"/>
                <w:szCs w:val="16"/>
              </w:rPr>
              <w:t xml:space="preserve">869. </w:t>
            </w:r>
            <w:r>
              <w:rPr>
                <w:color w:val="000000"/>
                <w:spacing w:val="0"/>
                <w:w w:val="100"/>
                <w:position w:val="0"/>
                <w:sz w:val="16"/>
                <w:szCs w:val="16"/>
              </w:rPr>
              <w:t>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329,870,518.38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138, 449, </w:t>
            </w:r>
            <w:r>
              <w:rPr>
                <w:color w:val="000000"/>
                <w:spacing w:val="0"/>
                <w:w w:val="100"/>
                <w:position w:val="0"/>
                <w:sz w:val="16"/>
                <w:szCs w:val="16"/>
              </w:rPr>
              <w:t xml:space="preserve">191. </w:t>
            </w:r>
            <w:r>
              <w:rPr>
                <w:color w:val="000000"/>
                <w:spacing w:val="0"/>
                <w:w w:val="100"/>
                <w:position w:val="0"/>
                <w:sz w:val="16"/>
                <w:szCs w:val="16"/>
              </w:rPr>
              <w:t>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41,139,647.82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29, 508, </w:t>
            </w:r>
            <w:r>
              <w:rPr>
                <w:color w:val="000000"/>
                <w:spacing w:val="0"/>
                <w:w w:val="100"/>
                <w:position w:val="0"/>
                <w:sz w:val="16"/>
                <w:szCs w:val="16"/>
              </w:rPr>
              <w:t xml:space="preserve">678. </w:t>
            </w:r>
            <w:r>
              <w:rPr>
                <w:color w:val="000000"/>
                <w:spacing w:val="0"/>
                <w:w w:val="100"/>
                <w:position w:val="0"/>
                <w:sz w:val="16"/>
                <w:szCs w:val="16"/>
              </w:rPr>
              <w:t>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204,855,855.22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411, </w:t>
            </w:r>
            <w:r>
              <w:rPr>
                <w:color w:val="000000"/>
                <w:spacing w:val="0"/>
                <w:w w:val="100"/>
                <w:position w:val="0"/>
                <w:sz w:val="16"/>
                <w:szCs w:val="16"/>
              </w:rPr>
              <w:t xml:space="preserve">181,430. </w:t>
            </w:r>
            <w:r>
              <w:rPr>
                <w:color w:val="000000"/>
                <w:spacing w:val="0"/>
                <w:w w:val="100"/>
                <w:position w:val="0"/>
                <w:sz w:val="16"/>
                <w:szCs w:val="16"/>
              </w:rPr>
              <w:t>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235,129,694.56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372, 843, </w:t>
            </w:r>
            <w:r>
              <w:rPr>
                <w:color w:val="000000"/>
                <w:spacing w:val="0"/>
                <w:w w:val="100"/>
                <w:position w:val="0"/>
                <w:sz w:val="16"/>
                <w:szCs w:val="16"/>
              </w:rPr>
              <w:t xml:space="preserve">382. </w:t>
            </w:r>
            <w:r>
              <w:rPr>
                <w:color w:val="000000"/>
                <w:spacing w:val="0"/>
                <w:w w:val="100"/>
                <w:position w:val="0"/>
                <w:sz w:val="16"/>
                <w:szCs w:val="16"/>
              </w:rPr>
              <w:t>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w:t>
            </w:r>
          </w:p>
        </w:tc>
      </w:tr>
    </w:tbl>
    <w:p>
      <w:pPr>
        <w:widowControl w:val="0"/>
        <w:spacing w:line="1" w:lineRule="exact"/>
      </w:pPr>
    </w:p>
    <w:tbl>
      <w:tblPr>
        <w:tblOverlap w:val="never"/>
        <w:jc w:val="center"/>
        <w:tblLayout w:type="fixed"/>
      </w:tblPr>
      <w:tblGrid>
        <w:gridCol w:w="2669"/>
        <w:gridCol w:w="2122"/>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-30,273,839.34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38,338, </w:t>
            </w:r>
            <w:r>
              <w:rPr>
                <w:color w:val="000000"/>
                <w:spacing w:val="0"/>
                <w:w w:val="100"/>
                <w:position w:val="0"/>
                <w:sz w:val="16"/>
                <w:szCs w:val="16"/>
              </w:rPr>
              <w:t xml:space="preserve">047. </w:t>
            </w:r>
            <w:r>
              <w:rPr>
                <w:color w:val="000000"/>
                <w:spacing w:val="0"/>
                <w:w w:val="100"/>
                <w:position w:val="0"/>
                <w:sz w:val="16"/>
                <w:szCs w:val="16"/>
              </w:rPr>
              <w:t>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215,342,336.74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25,129,295.35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9,712,819.19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190,213,041.39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-9,712,819. </w:t>
            </w:r>
            <w:r>
              <w:rPr>
                <w:color w:val="000000"/>
                <w:spacing w:val="0"/>
                <w:w w:val="100"/>
                <w:position w:val="0"/>
                <w:sz w:val="16"/>
                <w:szCs w:val="16"/>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201,078,849.87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58,133,907.06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245.89%</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13"/>
        <w:keepNext w:val="0"/>
        <w:keepLines w:val="0"/>
        <w:widowControl w:val="0"/>
        <w:shd w:val="clear" w:color="auto" w:fill="auto"/>
        <w:bidi w:val="0"/>
        <w:spacing w:before="0" w:line="466" w:lineRule="exact"/>
        <w:ind w:left="0" w:right="0" w:firstLine="440"/>
        <w:jc w:val="left"/>
      </w:pPr>
      <w:r>
        <w:rPr>
          <w:color w:val="000000"/>
          <w:spacing w:val="0"/>
          <w:w w:val="100"/>
          <w:position w:val="0"/>
        </w:rPr>
        <w:t>报告期内投资活动产生的现金流量净额减少主要系公司本期购置固定资产、无形资产和其他长期资产 支付的现金增加，以及上年同期理财产品到期净额流入所致。</w:t>
      </w:r>
    </w:p>
    <w:p>
      <w:pPr>
        <w:pStyle w:val="Style13"/>
        <w:keepNext w:val="0"/>
        <w:keepLines w:val="0"/>
        <w:widowControl w:val="0"/>
        <w:shd w:val="clear" w:color="auto" w:fill="auto"/>
        <w:bidi w:val="0"/>
        <w:spacing w:before="0" w:line="466" w:lineRule="exact"/>
        <w:ind w:left="0" w:right="0" w:firstLine="440"/>
        <w:jc w:val="left"/>
      </w:pPr>
      <w:r>
        <w:rPr>
          <w:color w:val="000000"/>
          <w:spacing w:val="0"/>
          <w:w w:val="100"/>
          <w:position w:val="0"/>
        </w:rPr>
        <w:t>报告期内筹资活动产生的现金流量净额较上年上升主要系本期再融资募资完成，现金流入增加所致。</w:t>
      </w:r>
    </w:p>
    <w:p>
      <w:pPr>
        <w:pStyle w:val="Style13"/>
        <w:keepNext w:val="0"/>
        <w:keepLines w:val="0"/>
        <w:widowControl w:val="0"/>
        <w:shd w:val="clear" w:color="auto" w:fill="auto"/>
        <w:bidi w:val="0"/>
        <w:spacing w:before="0" w:after="640" w:line="461" w:lineRule="exact"/>
        <w:ind w:left="0" w:right="0" w:firstLine="440"/>
        <w:jc w:val="left"/>
      </w:pPr>
      <w:r>
        <w:rPr>
          <w:color w:val="000000"/>
          <w:spacing w:val="0"/>
          <w:w w:val="100"/>
          <w:position w:val="0"/>
        </w:rPr>
        <w:t>报告期内现金及现金等价物净增加额较上年下降主要系公司扩大经营规模，再融资募资完成，现金流 入增加所致。</w:t>
      </w:r>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25"/>
        <w:keepNext w:val="0"/>
        <w:keepLines w:val="0"/>
        <w:widowControl w:val="0"/>
        <w:shd w:val="clear" w:color="auto" w:fill="auto"/>
        <w:bidi w:val="0"/>
        <w:spacing w:before="0" w:after="160" w:line="240" w:lineRule="auto"/>
        <w:ind w:left="0" w:right="0" w:firstLine="360"/>
        <w:jc w:val="left"/>
      </w:pPr>
      <w:r>
        <w:rPr>
          <w:color w:val="000000"/>
          <w:spacing w:val="0"/>
          <w:w w:val="100"/>
          <w:position w:val="0"/>
          <w:sz w:val="16"/>
          <w:szCs w:val="16"/>
        </w:rPr>
        <w:t>V</w:t>
      </w:r>
      <w:r>
        <w:rPr>
          <w:color w:val="000000"/>
          <w:spacing w:val="0"/>
          <w:w w:val="100"/>
          <w:position w:val="0"/>
        </w:rPr>
        <w:t>适用口不适用</w:t>
      </w:r>
    </w:p>
    <w:p>
      <w:pPr>
        <w:pStyle w:val="Style13"/>
        <w:keepNext w:val="0"/>
        <w:keepLines w:val="0"/>
        <w:widowControl w:val="0"/>
        <w:shd w:val="clear" w:color="auto" w:fill="auto"/>
        <w:bidi w:val="0"/>
        <w:spacing w:before="0" w:after="440" w:line="466" w:lineRule="exact"/>
        <w:ind w:left="0" w:right="0" w:firstLine="440"/>
        <w:jc w:val="left"/>
      </w:pPr>
      <w:r>
        <w:rPr>
          <w:color w:val="000000"/>
          <w:spacing w:val="0"/>
          <w:w w:val="100"/>
          <w:position w:val="0"/>
        </w:rPr>
        <w:t>主要系报告期公司业务销售订单增加，业务预收款项增加且尚未交付所致；另根据新租赁准则要求， 本期支付的租赁负债计入筹资活动产生的现金流量所致。</w:t>
      </w:r>
    </w:p>
    <w:p>
      <w:pPr>
        <w:pStyle w:val="Style21"/>
        <w:keepNext/>
        <w:keepLines/>
        <w:widowControl w:val="0"/>
        <w:shd w:val="clear" w:color="auto" w:fill="auto"/>
        <w:bidi w:val="0"/>
        <w:spacing w:before="0" w:line="240" w:lineRule="auto"/>
        <w:ind w:left="0" w:right="0" w:firstLine="0"/>
        <w:jc w:val="left"/>
      </w:pPr>
      <w:bookmarkStart w:id="168" w:name="bookmark168"/>
      <w:bookmarkStart w:id="169" w:name="bookmark169"/>
      <w:bookmarkStart w:id="170" w:name="bookmark170"/>
      <w:bookmarkStart w:id="171" w:name="bookmark171"/>
      <w:r>
        <w:rPr>
          <w:color w:val="000000"/>
          <w:spacing w:val="0"/>
          <w:w w:val="100"/>
          <w:position w:val="0"/>
        </w:rPr>
        <w:t>五</w:t>
      </w:r>
      <w:bookmarkEnd w:id="170"/>
      <w:r>
        <w:rPr>
          <w:color w:val="000000"/>
          <w:spacing w:val="0"/>
          <w:w w:val="100"/>
          <w:position w:val="0"/>
        </w:rPr>
        <w:t>、非主营业务情况</w:t>
      </w:r>
      <w:bookmarkEnd w:id="168"/>
      <w:bookmarkEnd w:id="169"/>
      <w:bookmarkEnd w:id="171"/>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10, 339, </w:t>
            </w:r>
            <w:r>
              <w:rPr>
                <w:color w:val="000000"/>
                <w:spacing w:val="0"/>
                <w:w w:val="100"/>
                <w:position w:val="0"/>
                <w:sz w:val="16"/>
                <w:szCs w:val="16"/>
              </w:rPr>
              <w:t xml:space="preserve">843.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-226.</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主要系北京创新黑马投资 管理合伙企业（有限合伙） 投资项目公允价值增加为 公司带来投资收益以及理 财产品投资收益。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1,341,380.37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报告期确认非流动金融资 产公允价值变动。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11,567,486.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报告期内公司计提应收账 款减值及合同资产减值。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3, 284, </w:t>
            </w:r>
            <w:r>
              <w:rPr>
                <w:color w:val="000000"/>
                <w:spacing w:val="0"/>
                <w:w w:val="100"/>
                <w:position w:val="0"/>
                <w:sz w:val="16"/>
                <w:szCs w:val="16"/>
              </w:rPr>
              <w:t xml:space="preserve">522. </w:t>
            </w:r>
            <w:r>
              <w:rPr>
                <w:color w:val="000000"/>
                <w:spacing w:val="0"/>
                <w:w w:val="100"/>
                <w:position w:val="0"/>
                <w:sz w:val="16"/>
                <w:szCs w:val="16"/>
              </w:rPr>
              <w:t>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-72. </w:t>
            </w:r>
            <w:r>
              <w:rPr>
                <w:color w:val="000000"/>
                <w:spacing w:val="0"/>
                <w:w w:val="100"/>
                <w:position w:val="0"/>
                <w:sz w:val="16"/>
                <w:szCs w:val="16"/>
              </w:rPr>
              <w:t>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报告期确认政府补助及进 项税加计扣除。</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p>
      <w:pPr>
        <w:pStyle w:val="Style21"/>
        <w:keepNext/>
        <w:keepLines/>
        <w:widowControl w:val="0"/>
        <w:shd w:val="clear" w:color="auto" w:fill="auto"/>
        <w:bidi w:val="0"/>
        <w:spacing w:before="0" w:line="240" w:lineRule="auto"/>
        <w:ind w:left="0" w:right="0" w:firstLine="0"/>
        <w:jc w:val="left"/>
      </w:pPr>
      <w:bookmarkStart w:id="172" w:name="bookmark172"/>
      <w:bookmarkStart w:id="173" w:name="bookmark173"/>
      <w:bookmarkStart w:id="174" w:name="bookmark174"/>
      <w:bookmarkStart w:id="175" w:name="bookmark175"/>
      <w:r>
        <w:rPr>
          <w:color w:val="000000"/>
          <w:spacing w:val="0"/>
          <w:w w:val="100"/>
          <w:position w:val="0"/>
        </w:rPr>
        <w:t>六</w:t>
      </w:r>
      <w:bookmarkEnd w:id="174"/>
      <w:r>
        <w:rPr>
          <w:color w:val="000000"/>
          <w:spacing w:val="0"/>
          <w:w w:val="100"/>
          <w:position w:val="0"/>
        </w:rPr>
        <w:t>、资产及负债状况分析</w:t>
      </w:r>
      <w:bookmarkEnd w:id="172"/>
      <w:bookmarkEnd w:id="173"/>
      <w:bookmarkEnd w:id="175"/>
    </w:p>
    <w:p>
      <w:pPr>
        <w:pStyle w:val="Style28"/>
        <w:keepNext/>
        <w:keepLines/>
        <w:widowControl w:val="0"/>
        <w:shd w:val="clear" w:color="auto" w:fill="auto"/>
        <w:bidi w:val="0"/>
        <w:spacing w:before="0" w:line="240" w:lineRule="auto"/>
        <w:ind w:left="0" w:right="0" w:firstLine="0"/>
        <w:jc w:val="left"/>
      </w:pPr>
      <w:bookmarkStart w:id="176" w:name="bookmark176"/>
      <w:bookmarkStart w:id="177" w:name="bookmark177"/>
      <w:bookmarkStart w:id="178" w:name="bookmark178"/>
      <w:bookmarkStart w:id="179" w:name="bookmark179"/>
      <w:r>
        <w:rPr>
          <w:color w:val="000000"/>
          <w:spacing w:val="0"/>
          <w:w w:val="100"/>
          <w:position w:val="0"/>
        </w:rPr>
        <w:t>1</w:t>
      </w:r>
      <w:bookmarkEnd w:id="178"/>
      <w:r>
        <w:rPr>
          <w:color w:val="000000"/>
          <w:spacing w:val="0"/>
          <w:w w:val="100"/>
          <w:position w:val="0"/>
        </w:rPr>
        <w:t>、资产构成重大变动情况</w:t>
      </w:r>
      <w:bookmarkEnd w:id="176"/>
      <w:bookmarkEnd w:id="177"/>
      <w:bookmarkEnd w:id="179"/>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435"/>
        <w:gridCol w:w="792"/>
        <w:gridCol w:w="1474"/>
        <w:gridCol w:w="782"/>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494, </w:t>
            </w:r>
            <w:r>
              <w:rPr>
                <w:color w:val="000000"/>
                <w:spacing w:val="0"/>
                <w:w w:val="100"/>
                <w:position w:val="0"/>
                <w:sz w:val="16"/>
                <w:szCs w:val="16"/>
              </w:rPr>
              <w:t>923,713.32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64.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293,844,863.45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主要系本期再融资募资完成，银行存 款增加所致。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28, 668, </w:t>
            </w:r>
            <w:r>
              <w:rPr>
                <w:color w:val="000000"/>
                <w:spacing w:val="0"/>
                <w:w w:val="100"/>
                <w:position w:val="0"/>
                <w:sz w:val="16"/>
                <w:szCs w:val="16"/>
              </w:rPr>
              <w:t>859.79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3,675,829.02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主要系本期赊销服务收入增加，款项 尚未收回所致。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70,918, </w:t>
            </w:r>
            <w:r>
              <w:rPr>
                <w:color w:val="000000"/>
                <w:spacing w:val="0"/>
                <w:w w:val="100"/>
                <w:position w:val="0"/>
                <w:sz w:val="16"/>
                <w:szCs w:val="16"/>
              </w:rPr>
              <w:t xml:space="preserve">024.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9.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68, 244, </w:t>
            </w:r>
            <w:r>
              <w:rPr>
                <w:color w:val="000000"/>
                <w:spacing w:val="0"/>
                <w:w w:val="100"/>
                <w:position w:val="0"/>
                <w:sz w:val="16"/>
                <w:szCs w:val="16"/>
              </w:rPr>
              <w:t xml:space="preserve">168.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73,402,067.29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9.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63,532, </w:t>
            </w:r>
            <w:r>
              <w:rPr>
                <w:color w:val="000000"/>
                <w:spacing w:val="0"/>
                <w:w w:val="100"/>
                <w:position w:val="0"/>
                <w:sz w:val="16"/>
                <w:szCs w:val="16"/>
              </w:rPr>
              <w:t xml:space="preserve">154.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3,222,602.36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3,387,347.51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16, </w:t>
            </w:r>
            <w:r>
              <w:rPr>
                <w:color w:val="000000"/>
                <w:spacing w:val="0"/>
                <w:w w:val="100"/>
                <w:position w:val="0"/>
                <w:sz w:val="16"/>
                <w:szCs w:val="16"/>
              </w:rPr>
              <w:t xml:space="preserve">253,081.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20, </w:t>
            </w:r>
            <w:r>
              <w:rPr>
                <w:color w:val="000000"/>
                <w:spacing w:val="0"/>
                <w:w w:val="100"/>
                <w:position w:val="0"/>
                <w:sz w:val="16"/>
                <w:szCs w:val="16"/>
              </w:rPr>
              <w:t>027,353.99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95,008,534.58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12.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59,336,202.20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主要系本期业务收款订单大幅增加 而尚未交付所致。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15,348,326.83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20, </w:t>
            </w:r>
            <w:r>
              <w:rPr>
                <w:color w:val="000000"/>
                <w:spacing w:val="0"/>
                <w:w w:val="100"/>
                <w:position w:val="0"/>
                <w:sz w:val="16"/>
                <w:szCs w:val="16"/>
              </w:rPr>
              <w:t>090,418.83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8, 028, </w:t>
            </w:r>
            <w:r>
              <w:rPr>
                <w:color w:val="000000"/>
                <w:spacing w:val="0"/>
                <w:w w:val="100"/>
                <w:position w:val="0"/>
                <w:sz w:val="16"/>
                <w:szCs w:val="16"/>
              </w:rPr>
              <w:t xml:space="preserve">800.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4, 198, </w:t>
            </w:r>
            <w:r>
              <w:rPr>
                <w:color w:val="000000"/>
                <w:spacing w:val="0"/>
                <w:w w:val="100"/>
                <w:position w:val="0"/>
                <w:sz w:val="16"/>
                <w:szCs w:val="16"/>
              </w:rPr>
              <w:t xml:space="preserve">982.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主要系本期预付装修费增加所致。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6, 605, </w:t>
            </w:r>
            <w:r>
              <w:rPr>
                <w:color w:val="000000"/>
                <w:spacing w:val="0"/>
                <w:w w:val="100"/>
                <w:position w:val="0"/>
                <w:sz w:val="16"/>
                <w:szCs w:val="16"/>
              </w:rPr>
              <w:t xml:space="preserve">937.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4, 488, </w:t>
            </w:r>
            <w:r>
              <w:rPr>
                <w:color w:val="000000"/>
                <w:spacing w:val="0"/>
                <w:w w:val="100"/>
                <w:position w:val="0"/>
                <w:sz w:val="16"/>
                <w:szCs w:val="16"/>
              </w:rPr>
              <w:t xml:space="preserve">622.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主要系本期保证金、押金增加所致。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3, 039, </w:t>
            </w:r>
            <w:r>
              <w:rPr>
                <w:color w:val="000000"/>
                <w:spacing w:val="0"/>
                <w:w w:val="100"/>
                <w:position w:val="0"/>
                <w:sz w:val="16"/>
                <w:szCs w:val="16"/>
              </w:rPr>
              <w:t xml:space="preserve">332.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6, 620, </w:t>
            </w:r>
            <w:r>
              <w:rPr>
                <w:color w:val="000000"/>
                <w:spacing w:val="0"/>
                <w:w w:val="100"/>
                <w:position w:val="0"/>
                <w:sz w:val="16"/>
                <w:szCs w:val="16"/>
              </w:rPr>
              <w:t xml:space="preserve">964.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主要系本期公司预缴税费减少所致。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20, 958, </w:t>
            </w:r>
            <w:r>
              <w:rPr>
                <w:color w:val="000000"/>
                <w:spacing w:val="0"/>
                <w:w w:val="100"/>
                <w:position w:val="0"/>
                <w:sz w:val="16"/>
                <w:szCs w:val="16"/>
              </w:rPr>
              <w:t>667.56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8, 846, </w:t>
            </w:r>
            <w:r>
              <w:rPr>
                <w:color w:val="000000"/>
                <w:spacing w:val="0"/>
                <w:w w:val="100"/>
                <w:position w:val="0"/>
                <w:sz w:val="16"/>
                <w:szCs w:val="16"/>
              </w:rPr>
              <w:t xml:space="preserve">861.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主要系本期新增投资以及非流动金 融资产公允价值变动所致。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21,379, </w:t>
            </w:r>
            <w:r>
              <w:rPr>
                <w:color w:val="000000"/>
                <w:spacing w:val="0"/>
                <w:w w:val="100"/>
                <w:position w:val="0"/>
                <w:sz w:val="16"/>
                <w:szCs w:val="16"/>
              </w:rPr>
              <w:t xml:space="preserve">004.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10,316,304.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主要系本期研发项目增加，达到预定 可使用状态，转入无形资产所致。</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5, 644, </w:t>
            </w:r>
            <w:r>
              <w:rPr>
                <w:color w:val="000000"/>
                <w:spacing w:val="0"/>
                <w:w w:val="100"/>
                <w:position w:val="0"/>
                <w:sz w:val="16"/>
                <w:szCs w:val="16"/>
              </w:rPr>
              <w:t xml:space="preserve">398. </w:t>
            </w:r>
            <w:r>
              <w:rPr>
                <w:color w:val="000000"/>
                <w:spacing w:val="0"/>
                <w:w w:val="100"/>
                <w:position w:val="0"/>
                <w:sz w:val="16"/>
                <w:szCs w:val="16"/>
              </w:rPr>
              <w:t>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1,725,652.42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主要系本期研发项目增加所致。</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境外资产占比较高</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both"/>
      </w:pPr>
      <w:bookmarkStart w:id="180" w:name="bookmark180"/>
      <w:bookmarkStart w:id="181" w:name="bookmark181"/>
      <w:bookmarkStart w:id="182" w:name="bookmark182"/>
      <w:bookmarkStart w:id="183" w:name="bookmark183"/>
      <w:r>
        <w:rPr>
          <w:color w:val="000000"/>
          <w:spacing w:val="0"/>
          <w:w w:val="100"/>
          <w:position w:val="0"/>
        </w:rPr>
        <w:t>2</w:t>
      </w:r>
      <w:bookmarkEnd w:id="182"/>
      <w:r>
        <w:rPr>
          <w:color w:val="000000"/>
          <w:spacing w:val="0"/>
          <w:w w:val="100"/>
          <w:position w:val="0"/>
        </w:rPr>
        <w:t>、以公允价值计量的资产和负债</w:t>
      </w:r>
      <w:bookmarkEnd w:id="180"/>
      <w:bookmarkEnd w:id="181"/>
      <w:bookmarkEnd w:id="183"/>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253"/>
        <w:gridCol w:w="1277"/>
        <w:gridCol w:w="994"/>
        <w:gridCol w:w="682"/>
        <w:gridCol w:w="1195"/>
        <w:gridCol w:w="533"/>
        <w:gridCol w:w="1277"/>
        <w:gridCol w:w="1387"/>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本期计</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提的减</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本期 出售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bl>
    <w:p>
      <w:pPr>
        <w:widowControl w:val="0"/>
        <w:spacing w:line="1" w:lineRule="exact"/>
      </w:pPr>
    </w:p>
    <w:tbl>
      <w:tblPr>
        <w:tblOverlap w:val="never"/>
        <w:jc w:val="center"/>
        <w:tblLayout w:type="fixed"/>
      </w:tblPr>
      <w:tblGrid>
        <w:gridCol w:w="989"/>
        <w:gridCol w:w="1253"/>
        <w:gridCol w:w="1277"/>
        <w:gridCol w:w="994"/>
        <w:gridCol w:w="682"/>
        <w:gridCol w:w="1195"/>
        <w:gridCol w:w="533"/>
        <w:gridCol w:w="1277"/>
        <w:gridCol w:w="138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8, 846, </w:t>
            </w:r>
            <w:r>
              <w:rPr>
                <w:color w:val="000000"/>
                <w:spacing w:val="0"/>
                <w:w w:val="100"/>
                <w:position w:val="0"/>
                <w:sz w:val="16"/>
                <w:szCs w:val="16"/>
              </w:rPr>
              <w:t xml:space="preserve">861.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1,341,380.37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9, 375,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1,395,425.64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20, 958, </w:t>
            </w:r>
            <w:r>
              <w:rPr>
                <w:color w:val="000000"/>
                <w:spacing w:val="0"/>
                <w:w w:val="100"/>
                <w:position w:val="0"/>
                <w:sz w:val="16"/>
                <w:szCs w:val="16"/>
              </w:rPr>
              <w:t xml:space="preserve">667. </w:t>
            </w:r>
            <w:r>
              <w:rPr>
                <w:color w:val="000000"/>
                <w:spacing w:val="0"/>
                <w:w w:val="100"/>
                <w:position w:val="0"/>
                <w:sz w:val="16"/>
                <w:szCs w:val="16"/>
              </w:rPr>
              <w:t>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8, 846, </w:t>
            </w:r>
            <w:r>
              <w:rPr>
                <w:color w:val="000000"/>
                <w:spacing w:val="0"/>
                <w:w w:val="100"/>
                <w:position w:val="0"/>
                <w:sz w:val="16"/>
                <w:szCs w:val="16"/>
              </w:rPr>
              <w:t xml:space="preserve">861.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1,341,380.37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9, 375,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1,395,425.64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20, 958, </w:t>
            </w:r>
            <w:r>
              <w:rPr>
                <w:color w:val="000000"/>
                <w:spacing w:val="0"/>
                <w:w w:val="100"/>
                <w:position w:val="0"/>
                <w:sz w:val="16"/>
                <w:szCs w:val="16"/>
              </w:rPr>
              <w:t xml:space="preserve">667. </w:t>
            </w:r>
            <w:r>
              <w:rPr>
                <w:color w:val="000000"/>
                <w:spacing w:val="0"/>
                <w:w w:val="100"/>
                <w:position w:val="0"/>
                <w:sz w:val="16"/>
                <w:szCs w:val="16"/>
              </w:rPr>
              <w:t>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119" w:line="1" w:lineRule="exact"/>
      </w:pPr>
    </w:p>
    <w:p>
      <w:pPr>
        <w:pStyle w:val="Style25"/>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其他变动的内容</w:t>
      </w:r>
    </w:p>
    <w:p>
      <w:pPr>
        <w:pStyle w:val="Style13"/>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本期公司收到东莞市达晨创景股权投资合伙企业（有限合伙）分回投资收益</w:t>
      </w:r>
      <w:r>
        <w:rPr>
          <w:color w:val="000000"/>
          <w:spacing w:val="0"/>
          <w:w w:val="100"/>
          <w:position w:val="0"/>
        </w:rPr>
        <w:t>461,000.00</w:t>
      </w:r>
      <w:r>
        <w:rPr>
          <w:color w:val="000000"/>
          <w:spacing w:val="0"/>
          <w:w w:val="100"/>
          <w:position w:val="0"/>
        </w:rPr>
        <w:t>元。</w:t>
      </w:r>
    </w:p>
    <w:p>
      <w:pPr>
        <w:pStyle w:val="Style13"/>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 xml:space="preserve">本期通过非同一控制下企业合并北京黑马创展投资管理有限公司，新增其他非流动金融资产 </w:t>
      </w:r>
      <w:r>
        <w:rPr>
          <w:color w:val="000000"/>
          <w:spacing w:val="0"/>
          <w:w w:val="100"/>
          <w:position w:val="0"/>
        </w:rPr>
        <w:t xml:space="preserve">1,856,425.64 </w:t>
      </w:r>
      <w:r>
        <w:rPr>
          <w:color w:val="000000"/>
          <w:spacing w:val="0"/>
          <w:w w:val="100"/>
          <w:position w:val="0"/>
        </w:rPr>
        <w:t>元</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报告期内公司主要资产计量属性是否发生重大变化</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8"/>
        <w:keepNext/>
        <w:keepLines/>
        <w:widowControl w:val="0"/>
        <w:shd w:val="clear" w:color="auto" w:fill="auto"/>
        <w:bidi w:val="0"/>
        <w:spacing w:before="0" w:line="240" w:lineRule="auto"/>
        <w:ind w:left="0" w:right="0" w:firstLine="0"/>
        <w:jc w:val="both"/>
      </w:pPr>
      <w:bookmarkStart w:id="184" w:name="bookmark184"/>
      <w:bookmarkStart w:id="185" w:name="bookmark185"/>
      <w:bookmarkStart w:id="186" w:name="bookmark186"/>
      <w:bookmarkStart w:id="187" w:name="bookmark187"/>
      <w:r>
        <w:rPr>
          <w:color w:val="000000"/>
          <w:spacing w:val="0"/>
          <w:w w:val="100"/>
          <w:position w:val="0"/>
        </w:rPr>
        <w:t>3</w:t>
      </w:r>
      <w:bookmarkEnd w:id="186"/>
      <w:r>
        <w:rPr>
          <w:color w:val="000000"/>
          <w:spacing w:val="0"/>
          <w:w w:val="100"/>
          <w:position w:val="0"/>
        </w:rPr>
        <w:t>、截至报告期末的资产权利受限情况</w:t>
      </w:r>
      <w:bookmarkEnd w:id="184"/>
      <w:bookmarkEnd w:id="185"/>
      <w:bookmarkEnd w:id="187"/>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1"/>
        <w:keepNext/>
        <w:keepLines/>
        <w:widowControl w:val="0"/>
        <w:shd w:val="clear" w:color="auto" w:fill="auto"/>
        <w:bidi w:val="0"/>
        <w:spacing w:before="0" w:line="240" w:lineRule="auto"/>
        <w:ind w:left="0" w:right="0" w:firstLine="0"/>
        <w:jc w:val="both"/>
      </w:pPr>
      <w:bookmarkStart w:id="188" w:name="bookmark188"/>
      <w:bookmarkStart w:id="189" w:name="bookmark189"/>
      <w:bookmarkStart w:id="190" w:name="bookmark190"/>
      <w:bookmarkStart w:id="191" w:name="bookmark191"/>
      <w:r>
        <w:rPr>
          <w:color w:val="000000"/>
          <w:spacing w:val="0"/>
          <w:w w:val="100"/>
          <w:position w:val="0"/>
        </w:rPr>
        <w:t>七</w:t>
      </w:r>
      <w:bookmarkEnd w:id="190"/>
      <w:r>
        <w:rPr>
          <w:color w:val="000000"/>
          <w:spacing w:val="0"/>
          <w:w w:val="100"/>
          <w:position w:val="0"/>
        </w:rPr>
        <w:t>、投资状况分析</w:t>
      </w:r>
      <w:bookmarkEnd w:id="188"/>
      <w:bookmarkEnd w:id="189"/>
      <w:bookmarkEnd w:id="191"/>
    </w:p>
    <w:p>
      <w:pPr>
        <w:pStyle w:val="Style28"/>
        <w:keepNext/>
        <w:keepLines/>
        <w:widowControl w:val="0"/>
        <w:shd w:val="clear" w:color="auto" w:fill="auto"/>
        <w:bidi w:val="0"/>
        <w:spacing w:before="0" w:line="240" w:lineRule="auto"/>
        <w:ind w:left="0" w:right="0" w:firstLine="0"/>
        <w:jc w:val="both"/>
      </w:pPr>
      <w:bookmarkStart w:id="192" w:name="bookmark192"/>
      <w:bookmarkStart w:id="193" w:name="bookmark193"/>
      <w:bookmarkStart w:id="194" w:name="bookmark194"/>
      <w:bookmarkStart w:id="195" w:name="bookmark195"/>
      <w:r>
        <w:rPr>
          <w:color w:val="000000"/>
          <w:spacing w:val="0"/>
          <w:w w:val="100"/>
          <w:position w:val="0"/>
        </w:rPr>
        <w:t>1</w:t>
      </w:r>
      <w:bookmarkEnd w:id="194"/>
      <w:r>
        <w:rPr>
          <w:color w:val="000000"/>
          <w:spacing w:val="0"/>
          <w:w w:val="100"/>
          <w:position w:val="0"/>
        </w:rPr>
        <w:t>、总体情况</w:t>
      </w:r>
      <w:bookmarkEnd w:id="192"/>
      <w:bookmarkEnd w:id="193"/>
      <w:bookmarkEnd w:id="195"/>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11,142,263.00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-63. </w:t>
            </w:r>
            <w:r>
              <w:rPr>
                <w:color w:val="000000"/>
                <w:spacing w:val="0"/>
                <w:w w:val="100"/>
                <w:position w:val="0"/>
                <w:sz w:val="16"/>
                <w:szCs w:val="16"/>
              </w:rPr>
              <w:t>47%</w:t>
            </w:r>
          </w:p>
        </w:tc>
      </w:tr>
    </w:tbl>
    <w:p>
      <w:pPr>
        <w:widowControl w:val="0"/>
        <w:spacing w:after="1379" w:line="1" w:lineRule="exact"/>
      </w:pPr>
    </w:p>
    <w:p>
      <w:pPr>
        <w:pStyle w:val="Style28"/>
        <w:keepNext/>
        <w:keepLines/>
        <w:widowControl w:val="0"/>
        <w:shd w:val="clear" w:color="auto" w:fill="auto"/>
        <w:bidi w:val="0"/>
        <w:spacing w:before="0" w:line="240" w:lineRule="auto"/>
        <w:ind w:left="0" w:right="0" w:firstLine="0"/>
        <w:jc w:val="both"/>
      </w:pPr>
      <w:bookmarkStart w:id="196" w:name="bookmark196"/>
      <w:bookmarkStart w:id="197" w:name="bookmark197"/>
      <w:bookmarkStart w:id="198" w:name="bookmark198"/>
      <w:bookmarkStart w:id="199" w:name="bookmark199"/>
      <w:r>
        <w:rPr>
          <w:color w:val="000000"/>
          <w:spacing w:val="0"/>
          <w:w w:val="100"/>
          <w:position w:val="0"/>
        </w:rPr>
        <w:t>2</w:t>
      </w:r>
      <w:bookmarkEnd w:id="198"/>
      <w:r>
        <w:rPr>
          <w:color w:val="000000"/>
          <w:spacing w:val="0"/>
          <w:w w:val="100"/>
          <w:position w:val="0"/>
        </w:rPr>
        <w:t>、报告期内获取的重大的股权投资情况</w:t>
      </w:r>
      <w:bookmarkEnd w:id="196"/>
      <w:bookmarkEnd w:id="197"/>
      <w:bookmarkEnd w:id="199"/>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72"/>
        <w:gridCol w:w="653"/>
        <w:gridCol w:w="619"/>
        <w:gridCol w:w="619"/>
        <w:gridCol w:w="619"/>
        <w:gridCol w:w="624"/>
        <w:gridCol w:w="614"/>
        <w:gridCol w:w="619"/>
        <w:gridCol w:w="614"/>
        <w:gridCol w:w="595"/>
        <w:gridCol w:w="595"/>
        <w:gridCol w:w="691"/>
        <w:gridCol w:w="691"/>
        <w:gridCol w:w="686"/>
        <w:gridCol w:w="677"/>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被投资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公司名</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预计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本期投</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披露日</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期（如</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引（如 有）</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马创展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投资管 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1, 767,</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263.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投资管 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299, 171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03 </w:t>
            </w:r>
            <w:r>
              <w:rPr>
                <w:color w:val="000000"/>
                <w:spacing w:val="0"/>
                <w:w w:val="100"/>
                <w:position w:val="0"/>
                <w:sz w:val="17"/>
                <w:szCs w:val="17"/>
              </w:rPr>
              <w:t xml:space="preserve">月 </w:t>
            </w:r>
            <w:r>
              <w:rPr>
                <w:color w:val="000000"/>
                <w:spacing w:val="0"/>
                <w:w w:val="100"/>
                <w:position w:val="0"/>
                <w:sz w:val="16"/>
                <w:szCs w:val="16"/>
              </w:rPr>
              <w:t>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巨潮资 讯网</w:t>
            </w:r>
          </w:p>
        </w:tc>
      </w:tr>
    </w:tbl>
    <w:p>
      <w:pPr>
        <w:widowControl w:val="0"/>
        <w:spacing w:line="1" w:lineRule="exact"/>
      </w:pPr>
      <w:r>
        <w:br w:type="page"/>
      </w:r>
    </w:p>
    <w:tbl>
      <w:tblPr>
        <w:tblOverlap w:val="never"/>
        <w:jc w:val="center"/>
        <w:tblLayout w:type="fixed"/>
      </w:tblPr>
      <w:tblGrid>
        <w:gridCol w:w="672"/>
        <w:gridCol w:w="653"/>
        <w:gridCol w:w="619"/>
        <w:gridCol w:w="619"/>
        <w:gridCol w:w="619"/>
        <w:gridCol w:w="624"/>
        <w:gridCol w:w="614"/>
        <w:gridCol w:w="619"/>
        <w:gridCol w:w="614"/>
        <w:gridCol w:w="595"/>
        <w:gridCol w:w="595"/>
        <w:gridCol w:w="691"/>
        <w:gridCol w:w="691"/>
        <w:gridCol w:w="686"/>
        <w:gridCol w:w="677"/>
      </w:tblGrid>
      <w:tr>
        <w:trPr>
          <w:trHeight w:val="161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制下 企业 合并 已完 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1, 767,</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263. </w:t>
            </w:r>
            <w:r>
              <w:rPr>
                <w:color w:val="000000"/>
                <w:spacing w:val="0"/>
                <w:w w:val="100"/>
                <w:position w:val="0"/>
                <w:sz w:val="16"/>
                <w:szCs w:val="16"/>
              </w:rPr>
              <w:t>00</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299, 171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both"/>
      </w:pPr>
      <w:bookmarkStart w:id="200" w:name="bookmark200"/>
      <w:bookmarkStart w:id="201" w:name="bookmark201"/>
      <w:bookmarkStart w:id="202" w:name="bookmark202"/>
      <w:bookmarkStart w:id="203" w:name="bookmark203"/>
      <w:r>
        <w:rPr>
          <w:color w:val="000000"/>
          <w:spacing w:val="0"/>
          <w:w w:val="100"/>
          <w:position w:val="0"/>
        </w:rPr>
        <w:t>3</w:t>
      </w:r>
      <w:bookmarkEnd w:id="202"/>
      <w:r>
        <w:rPr>
          <w:color w:val="000000"/>
          <w:spacing w:val="0"/>
          <w:w w:val="100"/>
          <w:position w:val="0"/>
        </w:rPr>
        <w:t>、报告期内正在进行的重大的非股权投资情况</w:t>
      </w:r>
      <w:bookmarkEnd w:id="200"/>
      <w:bookmarkEnd w:id="201"/>
      <w:bookmarkEnd w:id="203"/>
    </w:p>
    <w:p>
      <w:pPr>
        <w:pStyle w:val="Style25"/>
        <w:keepNext w:val="0"/>
        <w:keepLines w:val="0"/>
        <w:widowControl w:val="0"/>
        <w:shd w:val="clear" w:color="auto" w:fill="auto"/>
        <w:bidi w:val="0"/>
        <w:spacing w:before="0" w:after="40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bidi w:val="0"/>
        <w:spacing w:before="0" w:after="400" w:line="240" w:lineRule="auto"/>
        <w:ind w:left="0" w:right="0" w:firstLine="0"/>
        <w:jc w:val="both"/>
      </w:pPr>
      <w:bookmarkStart w:id="204" w:name="bookmark204"/>
      <w:bookmarkStart w:id="205" w:name="bookmark205"/>
      <w:bookmarkStart w:id="206" w:name="bookmark206"/>
      <w:bookmarkStart w:id="207" w:name="bookmark207"/>
      <w:r>
        <w:rPr>
          <w:color w:val="000000"/>
          <w:spacing w:val="0"/>
          <w:w w:val="100"/>
          <w:position w:val="0"/>
        </w:rPr>
        <w:t>4</w:t>
      </w:r>
      <w:bookmarkEnd w:id="206"/>
      <w:r>
        <w:rPr>
          <w:color w:val="000000"/>
          <w:spacing w:val="0"/>
          <w:w w:val="100"/>
          <w:position w:val="0"/>
        </w:rPr>
        <w:t>、以公允价值计量的金融资产</w:t>
      </w:r>
      <w:bookmarkEnd w:id="204"/>
      <w:bookmarkEnd w:id="205"/>
      <w:bookmarkEnd w:id="207"/>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42"/>
        <w:gridCol w:w="1277"/>
        <w:gridCol w:w="1277"/>
        <w:gridCol w:w="1133"/>
        <w:gridCol w:w="1277"/>
        <w:gridCol w:w="850"/>
        <w:gridCol w:w="1310"/>
        <w:gridCol w:w="1243"/>
        <w:gridCol w:w="677"/>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初始投资成本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报告期内</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售出金额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累计投资收益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资金</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来源</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26,914,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1,341,380.37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9, 375,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-5,955,332.44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20, 958, </w:t>
            </w:r>
            <w:r>
              <w:rPr>
                <w:color w:val="000000"/>
                <w:spacing w:val="0"/>
                <w:w w:val="100"/>
                <w:position w:val="0"/>
                <w:sz w:val="16"/>
                <w:szCs w:val="16"/>
              </w:rPr>
              <w:t xml:space="preserve">667. </w:t>
            </w:r>
            <w:r>
              <w:rPr>
                <w:color w:val="000000"/>
                <w:spacing w:val="0"/>
                <w:w w:val="100"/>
                <w:position w:val="0"/>
                <w:sz w:val="16"/>
                <w:szCs w:val="16"/>
              </w:rPr>
              <w:t>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26,914,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1,341,380.37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9, 375,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-5,955,332.44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20, 958, </w:t>
            </w:r>
            <w:r>
              <w:rPr>
                <w:color w:val="000000"/>
                <w:spacing w:val="0"/>
                <w:w w:val="100"/>
                <w:position w:val="0"/>
                <w:sz w:val="16"/>
                <w:szCs w:val="16"/>
              </w:rPr>
              <w:t xml:space="preserve">667. </w:t>
            </w:r>
            <w:r>
              <w:rPr>
                <w:color w:val="000000"/>
                <w:spacing w:val="0"/>
                <w:w w:val="100"/>
                <w:position w:val="0"/>
                <w:sz w:val="16"/>
                <w:szCs w:val="16"/>
              </w:rPr>
              <w:t>56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w:t>
            </w:r>
          </w:p>
        </w:tc>
      </w:tr>
    </w:tbl>
    <w:p>
      <w:pPr>
        <w:widowControl w:val="0"/>
        <w:spacing w:after="1019" w:line="1" w:lineRule="exact"/>
      </w:pPr>
    </w:p>
    <w:p>
      <w:pPr>
        <w:pStyle w:val="Style28"/>
        <w:keepNext/>
        <w:keepLines/>
        <w:widowControl w:val="0"/>
        <w:shd w:val="clear" w:color="auto" w:fill="auto"/>
        <w:bidi w:val="0"/>
        <w:spacing w:before="0" w:after="400" w:line="240" w:lineRule="auto"/>
        <w:ind w:left="0" w:right="0" w:firstLine="0"/>
        <w:jc w:val="left"/>
      </w:pPr>
      <w:bookmarkStart w:id="208" w:name="bookmark208"/>
      <w:bookmarkStart w:id="209" w:name="bookmark209"/>
      <w:bookmarkStart w:id="210" w:name="bookmark210"/>
      <w:bookmarkStart w:id="211" w:name="bookmark211"/>
      <w:r>
        <w:rPr>
          <w:color w:val="000000"/>
          <w:spacing w:val="0"/>
          <w:w w:val="100"/>
          <w:position w:val="0"/>
        </w:rPr>
        <w:t>5</w:t>
      </w:r>
      <w:bookmarkEnd w:id="210"/>
      <w:r>
        <w:rPr>
          <w:color w:val="000000"/>
          <w:spacing w:val="0"/>
          <w:w w:val="100"/>
          <w:position w:val="0"/>
        </w:rPr>
        <w:t>、募集资金使用情况</w:t>
      </w:r>
      <w:bookmarkEnd w:id="208"/>
      <w:bookmarkEnd w:id="209"/>
      <w:bookmarkEnd w:id="211"/>
    </w:p>
    <w:p>
      <w:pPr>
        <w:pStyle w:val="Style25"/>
        <w:keepNext w:val="0"/>
        <w:keepLines w:val="0"/>
        <w:widowControl w:val="0"/>
        <w:shd w:val="clear" w:color="auto" w:fill="auto"/>
        <w:bidi w:val="0"/>
        <w:spacing w:before="0" w:after="40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38"/>
        <w:keepNext/>
        <w:keepLines/>
        <w:widowControl w:val="0"/>
        <w:shd w:val="clear" w:color="auto" w:fill="auto"/>
        <w:bidi w:val="0"/>
        <w:spacing w:before="0" w:line="240" w:lineRule="auto"/>
        <w:ind w:left="0" w:right="0" w:firstLine="0"/>
        <w:jc w:val="both"/>
      </w:pPr>
      <w:bookmarkStart w:id="212" w:name="bookmark212"/>
      <w:bookmarkStart w:id="213" w:name="bookmark213"/>
      <w:bookmarkStart w:id="214" w:name="bookmark214"/>
      <w:bookmarkStart w:id="215" w:name="bookmark215"/>
      <w:r>
        <w:rPr>
          <w:color w:val="000000"/>
          <w:spacing w:val="0"/>
          <w:w w:val="100"/>
          <w:position w:val="0"/>
        </w:rPr>
        <w:t>（</w:t>
      </w:r>
      <w:bookmarkEnd w:id="214"/>
      <w:r>
        <w:rPr>
          <w:color w:val="000000"/>
          <w:spacing w:val="0"/>
          <w:w w:val="100"/>
          <w:position w:val="0"/>
        </w:rPr>
        <w:t>1）募集资金总体使用情况</w:t>
      </w:r>
      <w:bookmarkEnd w:id="212"/>
      <w:bookmarkEnd w:id="213"/>
      <w:bookmarkEnd w:id="215"/>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6"/>
          <w:szCs w:val="16"/>
        </w:rPr>
        <w:t xml:space="preserve">V </w:t>
      </w:r>
      <w:r>
        <w:rPr>
          <w:color w:val="000000"/>
          <w:spacing w:val="0"/>
          <w:w w:val="100"/>
          <w:position w:val="0"/>
        </w:rPr>
        <w:t>适用 □ 不适用</w:t>
      </w:r>
    </w:p>
    <w:p>
      <w:pPr>
        <w:pStyle w:val="Style23"/>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本期已使</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已累计使</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用募集资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变更用途</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的募集资</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累计变更</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用途的募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集资金总</w:t>
            </w:r>
          </w:p>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160" w:firstLine="0"/>
              <w:jc w:val="right"/>
            </w:pPr>
            <w:r>
              <w:rPr>
                <w:color w:val="000000"/>
                <w:spacing w:val="0"/>
                <w:w w:val="100"/>
                <w:position w:val="0"/>
              </w:rPr>
              <w:t>累计变更</w:t>
            </w:r>
          </w:p>
          <w:p>
            <w:pPr>
              <w:pStyle w:val="Style2"/>
              <w:keepNext w:val="0"/>
              <w:keepLines w:val="0"/>
              <w:widowControl w:val="0"/>
              <w:shd w:val="clear" w:color="auto" w:fill="auto"/>
              <w:bidi w:val="0"/>
              <w:spacing w:before="0" w:after="120" w:line="240" w:lineRule="auto"/>
              <w:ind w:left="0" w:right="160" w:firstLine="0"/>
              <w:jc w:val="right"/>
            </w:pPr>
            <w:r>
              <w:rPr>
                <w:color w:val="000000"/>
                <w:spacing w:val="0"/>
                <w:w w:val="100"/>
                <w:position w:val="0"/>
              </w:rPr>
              <w:t>用途的募</w:t>
            </w:r>
          </w:p>
          <w:p>
            <w:pPr>
              <w:pStyle w:val="Style2"/>
              <w:keepNext w:val="0"/>
              <w:keepLines w:val="0"/>
              <w:widowControl w:val="0"/>
              <w:shd w:val="clear" w:color="auto" w:fill="auto"/>
              <w:bidi w:val="0"/>
              <w:spacing w:before="0" w:after="120" w:line="240" w:lineRule="auto"/>
              <w:ind w:left="0" w:right="160" w:firstLine="0"/>
              <w:jc w:val="right"/>
            </w:pPr>
            <w:r>
              <w:rPr>
                <w:color w:val="000000"/>
                <w:spacing w:val="0"/>
                <w:w w:val="100"/>
                <w:position w:val="0"/>
              </w:rPr>
              <w:t>集资金总</w:t>
            </w:r>
          </w:p>
          <w:p>
            <w:pPr>
              <w:pStyle w:val="Style2"/>
              <w:keepNext w:val="0"/>
              <w:keepLines w:val="0"/>
              <w:widowControl w:val="0"/>
              <w:shd w:val="clear" w:color="auto" w:fill="auto"/>
              <w:bidi w:val="0"/>
              <w:spacing w:before="0" w:after="120" w:line="240" w:lineRule="auto"/>
              <w:ind w:left="0" w:right="160" w:firstLine="0"/>
              <w:jc w:val="right"/>
            </w:pPr>
            <w:r>
              <w:rPr>
                <w:color w:val="000000"/>
                <w:spacing w:val="0"/>
                <w:w w:val="100"/>
                <w:position w:val="0"/>
              </w:rPr>
              <w:t>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尚未使用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公开募集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w:t>
            </w:r>
            <w:r>
              <w:rPr>
                <w:color w:val="000000"/>
                <w:spacing w:val="0"/>
                <w:w w:val="100"/>
                <w:position w:val="0"/>
                <w:sz w:val="16"/>
                <w:szCs w:val="16"/>
              </w:rPr>
              <w:t>173.</w:t>
            </w:r>
            <w:r>
              <w:rPr>
                <w:color w:val="000000"/>
                <w:spacing w:val="0"/>
                <w:w w:val="100"/>
                <w:position w:val="0"/>
                <w:sz w:val="16"/>
                <w:szCs w:val="16"/>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15,508.93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21,408.91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003.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003.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15,405.83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存放于资 金专户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36, </w:t>
            </w:r>
            <w:r>
              <w:rPr>
                <w:color w:val="000000"/>
                <w:spacing w:val="0"/>
                <w:w w:val="100"/>
                <w:position w:val="0"/>
                <w:sz w:val="16"/>
                <w:szCs w:val="16"/>
              </w:rPr>
              <w:t>582.07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003.</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21,512.01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15,405.83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13" w:hRule="exact"/>
        </w:trPr>
        <w:tc>
          <w:tcPr>
            <w:gridSpan w:val="11"/>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bl>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83" w:val="left"/>
        </w:tabs>
        <w:bidi w:val="0"/>
        <w:spacing w:before="0" w:after="0" w:line="309" w:lineRule="exact"/>
        <w:ind w:left="0" w:right="0" w:firstLine="0"/>
        <w:jc w:val="left"/>
      </w:pPr>
      <w:bookmarkStart w:id="216" w:name="bookmark216"/>
      <w:r>
        <w:rPr>
          <w:color w:val="000000"/>
          <w:spacing w:val="0"/>
          <w:w w:val="100"/>
          <w:position w:val="0"/>
        </w:rPr>
        <w:t>（</w:t>
      </w:r>
      <w:bookmarkEnd w:id="216"/>
      <w:r>
        <w:rPr>
          <w:color w:val="000000"/>
          <w:spacing w:val="0"/>
          <w:w w:val="100"/>
          <w:position w:val="0"/>
        </w:rPr>
        <w:t>一）</w:t>
        <w:tab/>
        <w:t>实际募集资金金额、资金到账时间</w:t>
      </w:r>
    </w:p>
    <w:p>
      <w:pPr>
        <w:pStyle w:val="Style25"/>
        <w:keepNext w:val="0"/>
        <w:keepLines w:val="0"/>
        <w:widowControl w:val="0"/>
        <w:numPr>
          <w:ilvl w:val="0"/>
          <w:numId w:val="3"/>
        </w:numPr>
        <w:pBdr>
          <w:top w:val="single" w:sz="4" w:space="0" w:color="auto"/>
          <w:left w:val="single" w:sz="4" w:space="0" w:color="auto"/>
          <w:bottom w:val="single" w:sz="4" w:space="0" w:color="auto"/>
          <w:right w:val="single" w:sz="4" w:space="0" w:color="auto"/>
        </w:pBdr>
        <w:shd w:val="clear" w:color="auto" w:fill="auto"/>
        <w:tabs>
          <w:tab w:pos="257" w:val="left"/>
        </w:tabs>
        <w:bidi w:val="0"/>
        <w:spacing w:before="0" w:after="0" w:line="309" w:lineRule="exact"/>
        <w:ind w:left="0" w:right="0" w:firstLine="0"/>
        <w:jc w:val="left"/>
      </w:pPr>
      <w:bookmarkStart w:id="217" w:name="bookmark217"/>
      <w:bookmarkEnd w:id="217"/>
      <w:r>
        <w:rPr>
          <w:color w:val="000000"/>
          <w:spacing w:val="0"/>
          <w:w w:val="100"/>
          <w:position w:val="0"/>
        </w:rPr>
        <w:t>非公开发行股票募集资金情况</w:t>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9" w:lineRule="exact"/>
        <w:ind w:left="0" w:right="0" w:firstLine="380"/>
        <w:jc w:val="both"/>
      </w:pPr>
      <w:r>
        <w:rPr>
          <w:color w:val="000000"/>
          <w:spacing w:val="0"/>
          <w:w w:val="100"/>
          <w:position w:val="0"/>
        </w:rPr>
        <w:t xml:space="preserve">根据中国证券监督管理委员会《关于核准创业黑马科技集团股份有限公司非公开发行股票的批复》（证监许可 </w:t>
      </w:r>
      <w:r>
        <w:rPr>
          <w:color w:val="000000"/>
          <w:spacing w:val="0"/>
          <w:w w:val="100"/>
          <w:position w:val="0"/>
          <w:sz w:val="16"/>
          <w:szCs w:val="16"/>
        </w:rPr>
        <w:t>[2020]1207</w:t>
      </w:r>
      <w:r>
        <w:rPr>
          <w:color w:val="000000"/>
          <w:spacing w:val="0"/>
          <w:w w:val="100"/>
          <w:position w:val="0"/>
        </w:rPr>
        <w:t>号）核准，本公司获准向社会公开发售的人民币普通股股票每股面值人民币</w:t>
      </w:r>
      <w:r>
        <w:rPr>
          <w:color w:val="000000"/>
          <w:spacing w:val="0"/>
          <w:w w:val="100"/>
          <w:position w:val="0"/>
          <w:sz w:val="16"/>
          <w:szCs w:val="16"/>
        </w:rPr>
        <w:t>1.00</w:t>
      </w:r>
      <w:r>
        <w:rPr>
          <w:color w:val="000000"/>
          <w:spacing w:val="0"/>
          <w:w w:val="100"/>
          <w:position w:val="0"/>
        </w:rPr>
        <w:t>元，发行数量</w:t>
      </w:r>
      <w:r>
        <w:rPr>
          <w:color w:val="000000"/>
          <w:spacing w:val="0"/>
          <w:w w:val="100"/>
          <w:position w:val="0"/>
          <w:sz w:val="16"/>
          <w:szCs w:val="16"/>
        </w:rPr>
        <w:t xml:space="preserve">14, 008, 976 </w:t>
      </w:r>
      <w:r>
        <w:rPr>
          <w:color w:val="000000"/>
          <w:spacing w:val="0"/>
          <w:w w:val="100"/>
          <w:position w:val="0"/>
        </w:rPr>
        <w:t>股，发行价格人民币</w:t>
      </w:r>
      <w:r>
        <w:rPr>
          <w:color w:val="000000"/>
          <w:spacing w:val="0"/>
          <w:w w:val="100"/>
          <w:position w:val="0"/>
          <w:sz w:val="16"/>
          <w:szCs w:val="16"/>
        </w:rPr>
        <w:t>15.59</w:t>
      </w:r>
      <w:r>
        <w:rPr>
          <w:color w:val="000000"/>
          <w:spacing w:val="0"/>
          <w:w w:val="100"/>
          <w:position w:val="0"/>
        </w:rPr>
        <w:t>元/股，按发行价格计算的募集资金总额为人民币</w:t>
      </w:r>
      <w:r>
        <w:rPr>
          <w:color w:val="000000"/>
          <w:spacing w:val="0"/>
          <w:w w:val="100"/>
          <w:position w:val="0"/>
          <w:sz w:val="16"/>
          <w:szCs w:val="16"/>
        </w:rPr>
        <w:t xml:space="preserve">218,399, </w:t>
      </w:r>
      <w:r>
        <w:rPr>
          <w:color w:val="000000"/>
          <w:spacing w:val="0"/>
          <w:w w:val="100"/>
          <w:position w:val="0"/>
          <w:sz w:val="16"/>
          <w:szCs w:val="16"/>
        </w:rPr>
        <w:t>935.84</w:t>
      </w:r>
      <w:r>
        <w:rPr>
          <w:color w:val="000000"/>
          <w:spacing w:val="0"/>
          <w:w w:val="100"/>
          <w:position w:val="0"/>
        </w:rPr>
        <w:t>元，扣除发行费用（不含 税）人民币</w:t>
      </w:r>
      <w:r>
        <w:rPr>
          <w:color w:val="000000"/>
          <w:spacing w:val="0"/>
          <w:w w:val="100"/>
          <w:position w:val="0"/>
          <w:sz w:val="16"/>
          <w:szCs w:val="16"/>
        </w:rPr>
        <w:t xml:space="preserve">4,310, </w:t>
      </w:r>
      <w:r>
        <w:rPr>
          <w:color w:val="000000"/>
          <w:spacing w:val="0"/>
          <w:w w:val="100"/>
          <w:position w:val="0"/>
          <w:sz w:val="16"/>
          <w:szCs w:val="16"/>
        </w:rPr>
        <w:t xml:space="preserve">834. </w:t>
      </w:r>
      <w:r>
        <w:rPr>
          <w:color w:val="000000"/>
          <w:spacing w:val="0"/>
          <w:w w:val="100"/>
          <w:position w:val="0"/>
          <w:sz w:val="16"/>
          <w:szCs w:val="16"/>
        </w:rPr>
        <w:t>02</w:t>
      </w:r>
      <w:r>
        <w:rPr>
          <w:color w:val="000000"/>
          <w:spacing w:val="0"/>
          <w:w w:val="100"/>
          <w:position w:val="0"/>
        </w:rPr>
        <w:t>元，实际募集资金净额为人民币</w:t>
      </w:r>
      <w:r>
        <w:rPr>
          <w:color w:val="000000"/>
          <w:spacing w:val="0"/>
          <w:w w:val="100"/>
          <w:position w:val="0"/>
          <w:sz w:val="16"/>
          <w:szCs w:val="16"/>
        </w:rPr>
        <w:t xml:space="preserve">214, 089, </w:t>
      </w:r>
      <w:r>
        <w:rPr>
          <w:color w:val="000000"/>
          <w:spacing w:val="0"/>
          <w:w w:val="100"/>
          <w:position w:val="0"/>
          <w:sz w:val="16"/>
          <w:szCs w:val="16"/>
        </w:rPr>
        <w:t>101.82</w:t>
      </w:r>
      <w:r>
        <w:rPr>
          <w:color w:val="000000"/>
          <w:spacing w:val="0"/>
          <w:w w:val="100"/>
          <w:position w:val="0"/>
        </w:rPr>
        <w:t>元。</w:t>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2" w:lineRule="exact"/>
        <w:ind w:left="0" w:right="0" w:firstLine="380"/>
        <w:jc w:val="both"/>
      </w:pPr>
      <w:r>
        <w:rPr>
          <w:color w:val="000000"/>
          <w:spacing w:val="0"/>
          <w:w w:val="100"/>
          <w:position w:val="0"/>
        </w:rPr>
        <w:t>该次募集资金到账时间为</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4</w:t>
      </w:r>
      <w:r>
        <w:rPr>
          <w:color w:val="000000"/>
          <w:spacing w:val="0"/>
          <w:w w:val="100"/>
          <w:position w:val="0"/>
        </w:rPr>
        <w:t>日，募集资金到位情况已经天职国际会计师事务所（特殊普通合伙）审验， 并于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5</w:t>
      </w:r>
      <w:r>
        <w:rPr>
          <w:color w:val="000000"/>
          <w:spacing w:val="0"/>
          <w:w w:val="100"/>
          <w:position w:val="0"/>
        </w:rPr>
        <w:t>日出具天职业字</w:t>
      </w:r>
      <w:r>
        <w:rPr>
          <w:color w:val="000000"/>
          <w:spacing w:val="0"/>
          <w:w w:val="100"/>
          <w:position w:val="0"/>
          <w:sz w:val="16"/>
          <w:szCs w:val="16"/>
        </w:rPr>
        <w:t>[2021]4915</w:t>
      </w:r>
      <w:r>
        <w:rPr>
          <w:color w:val="000000"/>
          <w:spacing w:val="0"/>
          <w:w w:val="100"/>
          <w:position w:val="0"/>
        </w:rPr>
        <w:t>号验资报告。</w:t>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380"/>
        <w:jc w:val="both"/>
      </w:pPr>
      <w:r>
        <w:rPr>
          <w:color w:val="000000"/>
          <w:spacing w:val="0"/>
          <w:w w:val="100"/>
          <w:position w:val="0"/>
        </w:rPr>
        <w:t>截至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日，累计使用非公开募集资金人民币</w:t>
      </w:r>
      <w:r>
        <w:rPr>
          <w:color w:val="000000"/>
          <w:spacing w:val="0"/>
          <w:w w:val="100"/>
          <w:position w:val="0"/>
          <w:sz w:val="16"/>
          <w:szCs w:val="16"/>
        </w:rPr>
        <w:t xml:space="preserve">6, </w:t>
      </w:r>
      <w:r>
        <w:rPr>
          <w:color w:val="000000"/>
          <w:spacing w:val="0"/>
          <w:w w:val="100"/>
          <w:position w:val="0"/>
          <w:sz w:val="16"/>
          <w:szCs w:val="16"/>
        </w:rPr>
        <w:t xml:space="preserve">003. </w:t>
      </w:r>
      <w:r>
        <w:rPr>
          <w:color w:val="000000"/>
          <w:spacing w:val="0"/>
          <w:w w:val="100"/>
          <w:position w:val="0"/>
          <w:sz w:val="16"/>
          <w:szCs w:val="16"/>
        </w:rPr>
        <w:t>08</w:t>
      </w:r>
      <w:r>
        <w:rPr>
          <w:color w:val="000000"/>
          <w:spacing w:val="0"/>
          <w:w w:val="100"/>
          <w:position w:val="0"/>
        </w:rPr>
        <w:t>万元，其中：本期使用人民币</w:t>
      </w:r>
      <w:r>
        <w:rPr>
          <w:color w:val="000000"/>
          <w:spacing w:val="0"/>
          <w:w w:val="100"/>
          <w:position w:val="0"/>
          <w:sz w:val="16"/>
          <w:szCs w:val="16"/>
        </w:rPr>
        <w:t>6,003.08</w:t>
      </w:r>
      <w:r>
        <w:rPr>
          <w:color w:val="000000"/>
          <w:spacing w:val="0"/>
          <w:w w:val="100"/>
          <w:position w:val="0"/>
        </w:rPr>
        <w:t>万元， 均投入募集资金项目。募集资金余额为人民币</w:t>
      </w:r>
      <w:r>
        <w:rPr>
          <w:color w:val="000000"/>
          <w:spacing w:val="0"/>
          <w:w w:val="100"/>
          <w:position w:val="0"/>
          <w:sz w:val="16"/>
          <w:szCs w:val="16"/>
        </w:rPr>
        <w:t>15,835.47</w:t>
      </w:r>
      <w:r>
        <w:rPr>
          <w:color w:val="000000"/>
          <w:spacing w:val="0"/>
          <w:w w:val="100"/>
          <w:position w:val="0"/>
        </w:rPr>
        <w:t>万元（募集资金使用金额和余额合计与实际募集资金的差异金额 为人民币</w:t>
      </w:r>
      <w:r>
        <w:rPr>
          <w:color w:val="000000"/>
          <w:spacing w:val="0"/>
          <w:w w:val="100"/>
          <w:position w:val="0"/>
          <w:sz w:val="16"/>
          <w:szCs w:val="16"/>
        </w:rPr>
        <w:t xml:space="preserve">429. </w:t>
      </w:r>
      <w:r>
        <w:rPr>
          <w:color w:val="000000"/>
          <w:spacing w:val="0"/>
          <w:w w:val="100"/>
          <w:position w:val="0"/>
          <w:sz w:val="16"/>
          <w:szCs w:val="16"/>
        </w:rPr>
        <w:t>64</w:t>
      </w:r>
      <w:r>
        <w:rPr>
          <w:color w:val="000000"/>
          <w:spacing w:val="0"/>
          <w:w w:val="100"/>
          <w:position w:val="0"/>
        </w:rPr>
        <w:t>万元，系此次募集资金累计利息收入扣除银行手续费支出后的净额）。</w:t>
      </w:r>
    </w:p>
    <w:p>
      <w:pPr>
        <w:pStyle w:val="Style25"/>
        <w:keepNext w:val="0"/>
        <w:keepLines w:val="0"/>
        <w:widowControl w:val="0"/>
        <w:numPr>
          <w:ilvl w:val="0"/>
          <w:numId w:val="3"/>
        </w:numPr>
        <w:pBdr>
          <w:top w:val="single" w:sz="4" w:space="0" w:color="auto"/>
          <w:left w:val="single" w:sz="4" w:space="0" w:color="auto"/>
          <w:bottom w:val="single" w:sz="4" w:space="0" w:color="auto"/>
          <w:right w:val="single" w:sz="4" w:space="0" w:color="auto"/>
        </w:pBdr>
        <w:shd w:val="clear" w:color="auto" w:fill="auto"/>
        <w:tabs>
          <w:tab w:pos="267" w:val="left"/>
        </w:tabs>
        <w:bidi w:val="0"/>
        <w:spacing w:before="0" w:after="0" w:line="309" w:lineRule="exact"/>
        <w:ind w:left="0" w:right="0" w:firstLine="0"/>
        <w:jc w:val="left"/>
      </w:pPr>
      <w:bookmarkStart w:id="218" w:name="bookmark218"/>
      <w:bookmarkEnd w:id="218"/>
      <w:r>
        <w:rPr>
          <w:color w:val="000000"/>
          <w:spacing w:val="0"/>
          <w:w w:val="100"/>
          <w:position w:val="0"/>
        </w:rPr>
        <w:t>首次公开发行股票募集资金情况</w:t>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8" w:lineRule="exact"/>
        <w:ind w:left="0" w:right="0" w:firstLine="380"/>
        <w:jc w:val="left"/>
      </w:pPr>
      <w:r>
        <w:rPr>
          <w:color w:val="000000"/>
          <w:spacing w:val="0"/>
          <w:w w:val="100"/>
          <w:position w:val="0"/>
        </w:rPr>
        <w:t xml:space="preserve">经中国证券监督管理委员会《关于核准创业黑马（北京）科技股份有限公司首次公开发行股票的批复》（证监许可 </w:t>
      </w:r>
      <w:r>
        <w:rPr>
          <w:color w:val="000000"/>
          <w:spacing w:val="0"/>
          <w:w w:val="100"/>
          <w:position w:val="0"/>
          <w:sz w:val="16"/>
          <w:szCs w:val="16"/>
        </w:rPr>
        <w:t>[2017]1312</w:t>
      </w:r>
      <w:r>
        <w:rPr>
          <w:color w:val="000000"/>
          <w:spacing w:val="0"/>
          <w:w w:val="100"/>
          <w:position w:val="0"/>
        </w:rPr>
        <w:t>号）核准，公司</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8</w:t>
      </w:r>
      <w:r>
        <w:rPr>
          <w:color w:val="000000"/>
          <w:spacing w:val="0"/>
          <w:w w:val="100"/>
          <w:position w:val="0"/>
        </w:rPr>
        <w:t>月于深圳证券交易所向社会公众公开发行人民币普通股</w:t>
      </w:r>
      <w:r>
        <w:rPr>
          <w:color w:val="000000"/>
          <w:spacing w:val="0"/>
          <w:w w:val="100"/>
          <w:position w:val="0"/>
          <w:sz w:val="16"/>
          <w:szCs w:val="16"/>
        </w:rPr>
        <w:t>（A</w:t>
      </w:r>
      <w:r>
        <w:rPr>
          <w:color w:val="000000"/>
          <w:spacing w:val="0"/>
          <w:w w:val="100"/>
          <w:position w:val="0"/>
        </w:rPr>
        <w:t>股）</w:t>
      </w:r>
      <w:r>
        <w:rPr>
          <w:color w:val="000000"/>
          <w:spacing w:val="0"/>
          <w:w w:val="100"/>
          <w:position w:val="0"/>
          <w:sz w:val="16"/>
          <w:szCs w:val="16"/>
        </w:rPr>
        <w:t>1,700.00</w:t>
      </w:r>
      <w:r>
        <w:rPr>
          <w:color w:val="000000"/>
          <w:spacing w:val="0"/>
          <w:w w:val="100"/>
          <w:position w:val="0"/>
        </w:rPr>
        <w:t>万股， 发行价为</w:t>
      </w:r>
      <w:r>
        <w:rPr>
          <w:color w:val="000000"/>
          <w:spacing w:val="0"/>
          <w:w w:val="100"/>
          <w:position w:val="0"/>
          <w:sz w:val="16"/>
          <w:szCs w:val="16"/>
        </w:rPr>
        <w:t>10.75</w:t>
      </w:r>
      <w:r>
        <w:rPr>
          <w:color w:val="000000"/>
          <w:spacing w:val="0"/>
          <w:w w:val="100"/>
          <w:position w:val="0"/>
        </w:rPr>
        <w:t>元/股，募集资金总额为人民币</w:t>
      </w:r>
      <w:r>
        <w:rPr>
          <w:color w:val="000000"/>
          <w:spacing w:val="0"/>
          <w:w w:val="100"/>
          <w:position w:val="0"/>
          <w:sz w:val="16"/>
          <w:szCs w:val="16"/>
        </w:rPr>
        <w:t xml:space="preserve">182, 750,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元，扣除承销及保荐费用人民币</w:t>
      </w:r>
      <w:r>
        <w:rPr>
          <w:color w:val="000000"/>
          <w:spacing w:val="0"/>
          <w:w w:val="100"/>
          <w:position w:val="0"/>
          <w:sz w:val="16"/>
          <w:szCs w:val="16"/>
        </w:rPr>
        <w:t>21,260,000.00</w:t>
      </w:r>
      <w:r>
        <w:rPr>
          <w:color w:val="000000"/>
          <w:spacing w:val="0"/>
          <w:w w:val="100"/>
          <w:position w:val="0"/>
        </w:rPr>
        <w:t>元， 余额为人民币</w:t>
      </w:r>
      <w:r>
        <w:rPr>
          <w:color w:val="000000"/>
          <w:spacing w:val="0"/>
          <w:w w:val="100"/>
          <w:position w:val="0"/>
          <w:sz w:val="16"/>
          <w:szCs w:val="16"/>
        </w:rPr>
        <w:t xml:space="preserve">161,490, </w:t>
      </w:r>
      <w:r>
        <w:rPr>
          <w:color w:val="000000"/>
          <w:spacing w:val="0"/>
          <w:w w:val="100"/>
          <w:position w:val="0"/>
          <w:sz w:val="16"/>
          <w:szCs w:val="16"/>
        </w:rPr>
        <w:t>000.00</w:t>
      </w:r>
      <w:r>
        <w:rPr>
          <w:color w:val="000000"/>
          <w:spacing w:val="0"/>
          <w:w w:val="100"/>
          <w:position w:val="0"/>
        </w:rPr>
        <w:t>元，另外扣除中介机构费和其他发行费用人民币</w:t>
      </w:r>
      <w:r>
        <w:rPr>
          <w:color w:val="000000"/>
          <w:spacing w:val="0"/>
          <w:w w:val="100"/>
          <w:position w:val="0"/>
          <w:sz w:val="16"/>
          <w:szCs w:val="16"/>
        </w:rPr>
        <w:t>9,758,400.00</w:t>
      </w:r>
      <w:r>
        <w:rPr>
          <w:color w:val="000000"/>
          <w:spacing w:val="0"/>
          <w:w w:val="100"/>
          <w:position w:val="0"/>
        </w:rPr>
        <w:t xml:space="preserve">元，实际募集资金净额为 人民币 </w:t>
      </w:r>
      <w:r>
        <w:rPr>
          <w:color w:val="000000"/>
          <w:spacing w:val="0"/>
          <w:w w:val="100"/>
          <w:position w:val="0"/>
          <w:sz w:val="16"/>
          <w:szCs w:val="16"/>
        </w:rPr>
        <w:t xml:space="preserve">151,731,600.00 </w:t>
      </w:r>
      <w:r>
        <w:rPr>
          <w:color w:val="000000"/>
          <w:spacing w:val="0"/>
          <w:w w:val="100"/>
          <w:position w:val="0"/>
        </w:rPr>
        <w:t>元。</w:t>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2" w:lineRule="exact"/>
        <w:ind w:left="0" w:right="0" w:firstLine="380"/>
        <w:jc w:val="left"/>
      </w:pPr>
      <w:r>
        <w:rPr>
          <w:color w:val="000000"/>
          <w:spacing w:val="0"/>
          <w:w w:val="100"/>
          <w:position w:val="0"/>
        </w:rPr>
        <w:t>该次募集资金到账时间为</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4</w:t>
      </w:r>
      <w:r>
        <w:rPr>
          <w:color w:val="000000"/>
          <w:spacing w:val="0"/>
          <w:w w:val="100"/>
          <w:position w:val="0"/>
        </w:rPr>
        <w:t>日，募集资金到位情况已经天职国际会计师事务所（特殊普通合伙）审验， 并于</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5</w:t>
      </w:r>
      <w:r>
        <w:rPr>
          <w:color w:val="000000"/>
          <w:spacing w:val="0"/>
          <w:w w:val="100"/>
          <w:position w:val="0"/>
        </w:rPr>
        <w:t>日出具天职业字</w:t>
      </w:r>
      <w:r>
        <w:rPr>
          <w:color w:val="000000"/>
          <w:spacing w:val="0"/>
          <w:w w:val="100"/>
          <w:position w:val="0"/>
          <w:sz w:val="16"/>
          <w:szCs w:val="16"/>
        </w:rPr>
        <w:t>[2017]15378</w:t>
      </w:r>
      <w:r>
        <w:rPr>
          <w:color w:val="000000"/>
          <w:spacing w:val="0"/>
          <w:w w:val="100"/>
          <w:position w:val="0"/>
        </w:rPr>
        <w:t>号验资报告。</w:t>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9" w:lineRule="exact"/>
        <w:ind w:left="0" w:right="0" w:firstLine="380"/>
        <w:jc w:val="left"/>
      </w:pPr>
      <w:r>
        <w:rPr>
          <w:color w:val="000000"/>
          <w:spacing w:val="0"/>
          <w:w w:val="100"/>
          <w:position w:val="0"/>
        </w:rPr>
        <w:t>截至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日，累计使用募集资金人民币</w:t>
      </w:r>
      <w:r>
        <w:rPr>
          <w:color w:val="000000"/>
          <w:spacing w:val="0"/>
          <w:w w:val="100"/>
          <w:position w:val="0"/>
          <w:sz w:val="16"/>
          <w:szCs w:val="16"/>
        </w:rPr>
        <w:t>15,508.93</w:t>
      </w:r>
      <w:r>
        <w:rPr>
          <w:color w:val="000000"/>
          <w:spacing w:val="0"/>
          <w:w w:val="100"/>
          <w:position w:val="0"/>
        </w:rPr>
        <w:t>万元，其中：本期使用人民币</w:t>
      </w:r>
      <w:r>
        <w:rPr>
          <w:color w:val="000000"/>
          <w:spacing w:val="0"/>
          <w:w w:val="100"/>
          <w:position w:val="0"/>
          <w:sz w:val="16"/>
          <w:szCs w:val="16"/>
        </w:rPr>
        <w:t>0.00</w:t>
      </w:r>
      <w:r>
        <w:rPr>
          <w:color w:val="000000"/>
          <w:spacing w:val="0"/>
          <w:w w:val="100"/>
          <w:position w:val="0"/>
        </w:rPr>
        <w:t>元，以前年度使 用人民币</w:t>
      </w:r>
      <w:r>
        <w:rPr>
          <w:color w:val="000000"/>
          <w:spacing w:val="0"/>
          <w:w w:val="100"/>
          <w:position w:val="0"/>
          <w:sz w:val="16"/>
          <w:szCs w:val="16"/>
        </w:rPr>
        <w:t>15,508.93</w:t>
      </w:r>
      <w:r>
        <w:rPr>
          <w:color w:val="000000"/>
          <w:spacing w:val="0"/>
          <w:w w:val="100"/>
          <w:position w:val="0"/>
        </w:rPr>
        <w:t>万元（累计使用募集资金与实际募集资金余额人民币</w:t>
      </w:r>
      <w:r>
        <w:rPr>
          <w:color w:val="000000"/>
          <w:spacing w:val="0"/>
          <w:w w:val="100"/>
          <w:position w:val="0"/>
          <w:sz w:val="16"/>
          <w:szCs w:val="16"/>
        </w:rPr>
        <w:t>15,173.16</w:t>
      </w:r>
      <w:r>
        <w:rPr>
          <w:color w:val="000000"/>
          <w:spacing w:val="0"/>
          <w:w w:val="100"/>
          <w:position w:val="0"/>
        </w:rPr>
        <w:t>万元的差异金额为人民币</w:t>
      </w:r>
      <w:r>
        <w:rPr>
          <w:color w:val="000000"/>
          <w:spacing w:val="0"/>
          <w:w w:val="100"/>
          <w:position w:val="0"/>
          <w:sz w:val="16"/>
          <w:szCs w:val="16"/>
        </w:rPr>
        <w:t xml:space="preserve">335.77 </w:t>
      </w:r>
      <w:r>
        <w:rPr>
          <w:color w:val="000000"/>
          <w:spacing w:val="0"/>
          <w:w w:val="100"/>
          <w:position w:val="0"/>
        </w:rPr>
        <w:t>万元，系募集资金累计利息收入扣除银行手续费支出后的净额）。</w:t>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7" w:lineRule="exact"/>
        <w:ind w:left="0" w:right="0" w:firstLine="380"/>
        <w:jc w:val="left"/>
      </w:pPr>
      <w:r>
        <w:rPr>
          <w:color w:val="000000"/>
          <w:spacing w:val="0"/>
          <w:w w:val="100"/>
          <w:position w:val="0"/>
        </w:rPr>
        <w:t>公司首次公开发行股票募投项目已建设完成，为便于公司募集资金专户管理，公司已于本期将上述募集资金专户进行 注销，余额人民币</w:t>
      </w:r>
      <w:r>
        <w:rPr>
          <w:color w:val="000000"/>
          <w:spacing w:val="0"/>
          <w:w w:val="100"/>
          <w:position w:val="0"/>
          <w:sz w:val="16"/>
          <w:szCs w:val="16"/>
        </w:rPr>
        <w:t>0.10</w:t>
      </w:r>
      <w:r>
        <w:rPr>
          <w:color w:val="000000"/>
          <w:spacing w:val="0"/>
          <w:w w:val="100"/>
          <w:position w:val="0"/>
        </w:rPr>
        <w:t>万元转入基本户。</w:t>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83" w:val="left"/>
        </w:tabs>
        <w:bidi w:val="0"/>
        <w:spacing w:before="0" w:after="0" w:line="322" w:lineRule="exact"/>
        <w:ind w:left="0" w:right="0" w:firstLine="0"/>
        <w:jc w:val="left"/>
      </w:pPr>
      <w:bookmarkStart w:id="219" w:name="bookmark219"/>
      <w:r>
        <w:rPr>
          <w:color w:val="000000"/>
          <w:spacing w:val="0"/>
          <w:w w:val="100"/>
          <w:position w:val="0"/>
        </w:rPr>
        <w:t>（</w:t>
      </w:r>
      <w:bookmarkEnd w:id="219"/>
      <w:r>
        <w:rPr>
          <w:color w:val="000000"/>
          <w:spacing w:val="0"/>
          <w:w w:val="100"/>
          <w:position w:val="0"/>
        </w:rPr>
        <w:t>二）</w:t>
        <w:tab/>
        <w:t>本年度使用金额及年末余额</w:t>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2" w:lineRule="exact"/>
        <w:ind w:left="0" w:right="0" w:firstLine="380"/>
        <w:jc w:val="left"/>
      </w:pPr>
      <w:r>
        <w:rPr>
          <w:color w:val="000000"/>
          <w:spacing w:val="0"/>
          <w:w w:val="100"/>
          <w:position w:val="0"/>
        </w:rPr>
        <w:t>截至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日，本公司累计使用募集资金</w:t>
      </w:r>
      <w:r>
        <w:rPr>
          <w:color w:val="000000"/>
          <w:spacing w:val="0"/>
          <w:w w:val="100"/>
          <w:position w:val="0"/>
          <w:sz w:val="16"/>
          <w:szCs w:val="16"/>
        </w:rPr>
        <w:t xml:space="preserve">21, </w:t>
      </w:r>
      <w:r>
        <w:rPr>
          <w:color w:val="000000"/>
          <w:spacing w:val="0"/>
          <w:w w:val="100"/>
          <w:position w:val="0"/>
          <w:sz w:val="16"/>
          <w:szCs w:val="16"/>
        </w:rPr>
        <w:t xml:space="preserve">512. </w:t>
      </w:r>
      <w:r>
        <w:rPr>
          <w:color w:val="000000"/>
          <w:spacing w:val="0"/>
          <w:w w:val="100"/>
          <w:position w:val="0"/>
          <w:sz w:val="16"/>
          <w:szCs w:val="16"/>
        </w:rPr>
        <w:t>01</w:t>
      </w:r>
      <w:r>
        <w:rPr>
          <w:color w:val="000000"/>
          <w:spacing w:val="0"/>
          <w:w w:val="100"/>
          <w:position w:val="0"/>
        </w:rPr>
        <w:t>万元。其中：以前年度使用公开募集资金人民币</w:t>
      </w:r>
      <w:r>
        <w:rPr>
          <w:color w:val="000000"/>
          <w:spacing w:val="0"/>
          <w:w w:val="100"/>
          <w:position w:val="0"/>
          <w:sz w:val="16"/>
          <w:szCs w:val="16"/>
        </w:rPr>
        <w:t xml:space="preserve">15, </w:t>
      </w:r>
      <w:r>
        <w:rPr>
          <w:color w:val="000000"/>
          <w:spacing w:val="0"/>
          <w:w w:val="100"/>
          <w:position w:val="0"/>
          <w:sz w:val="16"/>
          <w:szCs w:val="16"/>
        </w:rPr>
        <w:t xml:space="preserve">508. </w:t>
      </w:r>
      <w:r>
        <w:rPr>
          <w:color w:val="000000"/>
          <w:spacing w:val="0"/>
          <w:w w:val="100"/>
          <w:position w:val="0"/>
          <w:sz w:val="16"/>
          <w:szCs w:val="16"/>
        </w:rPr>
        <w:t xml:space="preserve">93 </w:t>
      </w:r>
      <w:r>
        <w:rPr>
          <w:color w:val="000000"/>
          <w:spacing w:val="0"/>
          <w:w w:val="100"/>
          <w:position w:val="0"/>
        </w:rPr>
        <w:t>万元，本期使用非公开募集资金人民币</w:t>
      </w:r>
      <w:r>
        <w:rPr>
          <w:color w:val="000000"/>
          <w:spacing w:val="0"/>
          <w:w w:val="100"/>
          <w:position w:val="0"/>
          <w:sz w:val="16"/>
          <w:szCs w:val="16"/>
        </w:rPr>
        <w:t xml:space="preserve">6, </w:t>
      </w:r>
      <w:r>
        <w:rPr>
          <w:color w:val="000000"/>
          <w:spacing w:val="0"/>
          <w:w w:val="100"/>
          <w:position w:val="0"/>
          <w:sz w:val="16"/>
          <w:szCs w:val="16"/>
        </w:rPr>
        <w:t xml:space="preserve">003. </w:t>
      </w:r>
      <w:r>
        <w:rPr>
          <w:color w:val="000000"/>
          <w:spacing w:val="0"/>
          <w:w w:val="100"/>
          <w:position w:val="0"/>
          <w:sz w:val="16"/>
          <w:szCs w:val="16"/>
        </w:rPr>
        <w:t>08</w:t>
      </w:r>
      <w:r>
        <w:rPr>
          <w:color w:val="000000"/>
          <w:spacing w:val="0"/>
          <w:w w:val="100"/>
          <w:position w:val="0"/>
        </w:rPr>
        <w:t>万元，均投入募集资金项目。</w:t>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22" w:lineRule="exact"/>
        <w:ind w:left="0" w:right="0" w:firstLine="380"/>
        <w:jc w:val="left"/>
      </w:pPr>
      <w:r>
        <w:rPr>
          <w:color w:val="000000"/>
          <w:spacing w:val="0"/>
          <w:w w:val="100"/>
          <w:position w:val="0"/>
        </w:rPr>
        <w:t>截至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日，本公司累计使用金额人民币</w:t>
      </w:r>
      <w:r>
        <w:rPr>
          <w:color w:val="000000"/>
          <w:spacing w:val="0"/>
          <w:w w:val="100"/>
          <w:position w:val="0"/>
          <w:sz w:val="16"/>
          <w:szCs w:val="16"/>
        </w:rPr>
        <w:t>21,512.01</w:t>
      </w:r>
      <w:r>
        <w:rPr>
          <w:color w:val="000000"/>
          <w:spacing w:val="0"/>
          <w:w w:val="100"/>
          <w:position w:val="0"/>
        </w:rPr>
        <w:t>万元，募集资金专户余额为人民币</w:t>
      </w:r>
      <w:r>
        <w:rPr>
          <w:color w:val="000000"/>
          <w:spacing w:val="0"/>
          <w:w w:val="100"/>
          <w:position w:val="0"/>
          <w:sz w:val="16"/>
          <w:szCs w:val="16"/>
        </w:rPr>
        <w:t>15,835.47</w:t>
      </w:r>
      <w:r>
        <w:rPr>
          <w:color w:val="000000"/>
          <w:spacing w:val="0"/>
          <w:w w:val="100"/>
          <w:position w:val="0"/>
        </w:rPr>
        <w:t>万元， 与实际募集资金人民币</w:t>
      </w:r>
      <w:r>
        <w:rPr>
          <w:color w:val="000000"/>
          <w:spacing w:val="0"/>
          <w:w w:val="100"/>
          <w:position w:val="0"/>
          <w:sz w:val="16"/>
          <w:szCs w:val="16"/>
        </w:rPr>
        <w:t xml:space="preserve">36, </w:t>
      </w:r>
      <w:r>
        <w:rPr>
          <w:color w:val="000000"/>
          <w:spacing w:val="0"/>
          <w:w w:val="100"/>
          <w:position w:val="0"/>
          <w:sz w:val="16"/>
          <w:szCs w:val="16"/>
        </w:rPr>
        <w:t xml:space="preserve">582. </w:t>
      </w:r>
      <w:r>
        <w:rPr>
          <w:color w:val="000000"/>
          <w:spacing w:val="0"/>
          <w:w w:val="100"/>
          <w:position w:val="0"/>
          <w:sz w:val="16"/>
          <w:szCs w:val="16"/>
        </w:rPr>
        <w:t>07</w:t>
      </w:r>
      <w:r>
        <w:rPr>
          <w:color w:val="000000"/>
          <w:spacing w:val="0"/>
          <w:w w:val="100"/>
          <w:position w:val="0"/>
        </w:rPr>
        <w:t>万元的差异金额为人民币</w:t>
      </w:r>
      <w:r>
        <w:rPr>
          <w:color w:val="000000"/>
          <w:spacing w:val="0"/>
          <w:w w:val="100"/>
          <w:position w:val="0"/>
          <w:sz w:val="16"/>
          <w:szCs w:val="16"/>
        </w:rPr>
        <w:t>765.41</w:t>
      </w:r>
      <w:r>
        <w:rPr>
          <w:color w:val="000000"/>
          <w:spacing w:val="0"/>
          <w:w w:val="100"/>
          <w:position w:val="0"/>
        </w:rPr>
        <w:t>万元，系募集资金累计利息收入扣除银行手续费支出 后及上期余额转出的净额。</w:t>
      </w:r>
    </w:p>
    <w:p>
      <w:pPr>
        <w:pStyle w:val="Style38"/>
        <w:keepNext/>
        <w:keepLines/>
        <w:widowControl w:val="0"/>
        <w:shd w:val="clear" w:color="auto" w:fill="auto"/>
        <w:bidi w:val="0"/>
        <w:spacing w:before="0" w:after="42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rPr>
        <w:t>（</w:t>
      </w:r>
      <w:bookmarkEnd w:id="222"/>
      <w:r>
        <w:rPr>
          <w:color w:val="000000"/>
          <w:spacing w:val="0"/>
          <w:w w:val="100"/>
          <w:position w:val="0"/>
        </w:rPr>
        <w:t>2）募集资金承诺项目情况</w:t>
      </w:r>
      <w:bookmarkEnd w:id="220"/>
      <w:bookmarkEnd w:id="221"/>
      <w:bookmarkEnd w:id="223"/>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 资项目 和超募 资金投 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是否已 变更项 目（含部 分变更）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承诺投资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调整后投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资总额⑴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截至期末 累计投入 金额⑵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6" w:lineRule="exact"/>
              <w:ind w:left="0" w:right="0" w:firstLine="0"/>
              <w:jc w:val="center"/>
              <w:rPr>
                <w:sz w:val="16"/>
                <w:szCs w:val="16"/>
              </w:rPr>
            </w:pPr>
            <w:r>
              <w:rPr>
                <w:color w:val="000000"/>
                <w:spacing w:val="0"/>
                <w:w w:val="100"/>
                <w:position w:val="0"/>
                <w:sz w:val="17"/>
                <w:szCs w:val="17"/>
              </w:rPr>
              <w:t xml:space="preserve">截至期末 投资进度 ⑶二 </w:t>
            </w:r>
            <w:r>
              <w:rPr>
                <w:color w:val="000000"/>
                <w:spacing w:val="0"/>
                <w:w w:val="100"/>
                <w:position w:val="0"/>
                <w:sz w:val="16"/>
                <w:szCs w:val="16"/>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期实现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6" w:lineRule="exact"/>
              <w:ind w:left="0" w:right="0" w:firstLine="0"/>
              <w:jc w:val="center"/>
            </w:pPr>
            <w:r>
              <w:rPr>
                <w:color w:val="000000"/>
                <w:spacing w:val="0"/>
                <w:w w:val="100"/>
                <w:position w:val="0"/>
              </w:rPr>
              <w:t>截止报告 期末累计 实现的效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项目可 行性是 否发生 重大变 化</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bl>
    <w:p>
      <w:pPr>
        <w:widowControl w:val="0"/>
        <w:spacing w:line="1" w:lineRule="exact"/>
      </w:pPr>
      <w:r>
        <w:br w:type="page"/>
      </w:r>
    </w:p>
    <w:tbl>
      <w:tblPr>
        <w:tblOverlap w:val="never"/>
        <w:jc w:val="center"/>
        <w:tblLayout w:type="fixed"/>
      </w:tblPr>
      <w:tblGrid>
        <w:gridCol w:w="730"/>
        <w:gridCol w:w="725"/>
        <w:gridCol w:w="677"/>
        <w:gridCol w:w="221"/>
        <w:gridCol w:w="898"/>
        <w:gridCol w:w="725"/>
        <w:gridCol w:w="898"/>
        <w:gridCol w:w="898"/>
        <w:gridCol w:w="730"/>
        <w:gridCol w:w="725"/>
        <w:gridCol w:w="898"/>
        <w:gridCol w:w="730"/>
        <w:gridCol w:w="734"/>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黑马众</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创空间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12,005.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12,005. </w:t>
            </w:r>
            <w:r>
              <w:rPr>
                <w:color w:val="000000"/>
                <w:spacing w:val="0"/>
                <w:w w:val="100"/>
                <w:position w:val="0"/>
                <w:sz w:val="16"/>
                <w:szCs w:val="16"/>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12,329.76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 xml:space="preserve">2020 </w:t>
            </w:r>
            <w:r>
              <w:rPr>
                <w:color w:val="000000"/>
                <w:spacing w:val="0"/>
                <w:w w:val="100"/>
                <w:position w:val="0"/>
              </w:rPr>
              <w:t xml:space="preserve">年 </w:t>
            </w:r>
            <w:r>
              <w:rPr>
                <w:color w:val="000000"/>
                <w:spacing w:val="0"/>
                <w:w w:val="100"/>
                <w:position w:val="0"/>
                <w:sz w:val="16"/>
                <w:szCs w:val="16"/>
              </w:rPr>
              <w:t xml:space="preserve">09 </w:t>
            </w:r>
            <w:r>
              <w:rPr>
                <w:color w:val="000000"/>
                <w:spacing w:val="0"/>
                <w:w w:val="100"/>
                <w:position w:val="0"/>
              </w:rPr>
              <w:t xml:space="preserve">月 </w:t>
            </w:r>
            <w:r>
              <w:rPr>
                <w:color w:val="000000"/>
                <w:spacing w:val="0"/>
                <w:w w:val="100"/>
                <w:position w:val="0"/>
                <w:sz w:val="16"/>
                <w:szCs w:val="16"/>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1,260.3</w:t>
            </w:r>
          </w:p>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4,794.71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线上业</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务系统</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和管理</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3,168.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168. </w:t>
            </w:r>
            <w:r>
              <w:rPr>
                <w:color w:val="000000"/>
                <w:spacing w:val="0"/>
                <w:w w:val="100"/>
                <w:position w:val="0"/>
                <w:sz w:val="16"/>
                <w:szCs w:val="16"/>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179.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 xml:space="preserve">2018 </w:t>
            </w:r>
            <w:r>
              <w:rPr>
                <w:color w:val="000000"/>
                <w:spacing w:val="0"/>
                <w:w w:val="100"/>
                <w:position w:val="0"/>
              </w:rPr>
              <w:t xml:space="preserve">年 </w:t>
            </w:r>
            <w:r>
              <w:rPr>
                <w:color w:val="000000"/>
                <w:spacing w:val="0"/>
                <w:w w:val="100"/>
                <w:position w:val="0"/>
                <w:sz w:val="16"/>
                <w:szCs w:val="16"/>
              </w:rPr>
              <w:t xml:space="preserve">09 </w:t>
            </w:r>
            <w:r>
              <w:rPr>
                <w:color w:val="000000"/>
                <w:spacing w:val="0"/>
                <w:w w:val="100"/>
                <w:position w:val="0"/>
              </w:rPr>
              <w:t xml:space="preserve">月 </w:t>
            </w:r>
            <w:r>
              <w:rPr>
                <w:color w:val="000000"/>
                <w:spacing w:val="0"/>
                <w:w w:val="100"/>
                <w:position w:val="0"/>
                <w:sz w:val="16"/>
                <w:szCs w:val="16"/>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产业加 速服务 云平台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50, 000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21,408.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003. </w:t>
            </w:r>
            <w:r>
              <w:rPr>
                <w:color w:val="000000"/>
                <w:spacing w:val="0"/>
                <w:w w:val="100"/>
                <w:position w:val="0"/>
                <w:sz w:val="16"/>
                <w:szCs w:val="16"/>
              </w:rPr>
              <w:t>0</w:t>
            </w:r>
          </w:p>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003.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28. </w:t>
            </w:r>
            <w:r>
              <w:rPr>
                <w:color w:val="000000"/>
                <w:spacing w:val="0"/>
                <w:w w:val="100"/>
                <w:position w:val="0"/>
                <w:sz w:val="16"/>
                <w:szCs w:val="16"/>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承诺投</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资项目</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65,</w:t>
            </w:r>
            <w:r>
              <w:rPr>
                <w:color w:val="000000"/>
                <w:spacing w:val="0"/>
                <w:w w:val="100"/>
                <w:position w:val="0"/>
                <w:sz w:val="16"/>
                <w:szCs w:val="16"/>
              </w:rPr>
              <w:t>173.</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36,582.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003. </w:t>
            </w:r>
            <w:r>
              <w:rPr>
                <w:color w:val="000000"/>
                <w:spacing w:val="0"/>
                <w:w w:val="100"/>
                <w:position w:val="0"/>
                <w:sz w:val="16"/>
                <w:szCs w:val="16"/>
              </w:rPr>
              <w:t>0</w:t>
            </w:r>
          </w:p>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21,512.01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1,260.3</w:t>
            </w:r>
          </w:p>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4,794.71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r>
      <w:tr>
        <w:trPr>
          <w:trHeight w:val="398" w:hRule="exact"/>
        </w:trPr>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65,</w:t>
            </w:r>
            <w:r>
              <w:rPr>
                <w:color w:val="000000"/>
                <w:spacing w:val="0"/>
                <w:w w:val="100"/>
                <w:position w:val="0"/>
                <w:sz w:val="16"/>
                <w:szCs w:val="16"/>
              </w:rPr>
              <w:t>173.</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36,582.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003. </w:t>
            </w:r>
            <w:r>
              <w:rPr>
                <w:color w:val="000000"/>
                <w:spacing w:val="0"/>
                <w:w w:val="100"/>
                <w:position w:val="0"/>
                <w:sz w:val="16"/>
                <w:szCs w:val="16"/>
              </w:rPr>
              <w:t>0</w:t>
            </w:r>
          </w:p>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21,512.01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1,260.3</w:t>
            </w:r>
          </w:p>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4,794.71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r>
      <w:tr>
        <w:trPr>
          <w:trHeight w:val="1027"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未达到计划进度或预计收 益的情况和原因（分具体项 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项目可行性发生重大变化 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3"/>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超募资金的金额、用途及使 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3"/>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募集资金投资项目实施地 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gridSpan w:val="3"/>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募集资金投资项目实施方 式调整情况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3"/>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3"/>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募集资金投资项目先期投 入及置换情况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973" w:hRule="exact"/>
        </w:trPr>
        <w:tc>
          <w:tcPr>
            <w:gridSpan w:val="3"/>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02" w:lineRule="exact"/>
              <w:ind w:left="0" w:right="0" w:firstLine="0"/>
              <w:jc w:val="left"/>
            </w:pPr>
            <w:r>
              <w:rPr>
                <w:color w:val="000000"/>
                <w:spacing w:val="0"/>
                <w:w w:val="100"/>
                <w:position w:val="0"/>
              </w:rPr>
              <w:t>公司募投黑马众创空间项目先期已投入</w:t>
            </w:r>
            <w:r>
              <w:rPr>
                <w:color w:val="000000"/>
                <w:spacing w:val="0"/>
                <w:w w:val="100"/>
                <w:position w:val="0"/>
                <w:sz w:val="16"/>
                <w:szCs w:val="16"/>
              </w:rPr>
              <w:t xml:space="preserve">5,166. </w:t>
            </w:r>
            <w:r>
              <w:rPr>
                <w:color w:val="000000"/>
                <w:spacing w:val="0"/>
                <w:w w:val="100"/>
                <w:position w:val="0"/>
                <w:sz w:val="16"/>
                <w:szCs w:val="16"/>
              </w:rPr>
              <w:t>08</w:t>
            </w:r>
            <w:r>
              <w:rPr>
                <w:color w:val="000000"/>
                <w:spacing w:val="0"/>
                <w:w w:val="100"/>
                <w:position w:val="0"/>
              </w:rPr>
              <w:t>万元;线上业务系统和管理信息系统项目先期 已投入</w:t>
            </w:r>
            <w:r>
              <w:rPr>
                <w:color w:val="000000"/>
                <w:spacing w:val="0"/>
                <w:w w:val="100"/>
                <w:position w:val="0"/>
                <w:sz w:val="16"/>
                <w:szCs w:val="16"/>
              </w:rPr>
              <w:t>2,716.05</w:t>
            </w:r>
            <w:r>
              <w:rPr>
                <w:color w:val="000000"/>
                <w:spacing w:val="0"/>
                <w:w w:val="100"/>
                <w:position w:val="0"/>
              </w:rPr>
              <w:t>万元，合计投入</w:t>
            </w:r>
            <w:r>
              <w:rPr>
                <w:color w:val="000000"/>
                <w:spacing w:val="0"/>
                <w:w w:val="100"/>
                <w:position w:val="0"/>
                <w:sz w:val="16"/>
                <w:szCs w:val="16"/>
              </w:rPr>
              <w:t xml:space="preserve">7,882. </w:t>
            </w:r>
            <w:r>
              <w:rPr>
                <w:color w:val="000000"/>
                <w:spacing w:val="0"/>
                <w:w w:val="100"/>
                <w:position w:val="0"/>
                <w:sz w:val="16"/>
                <w:szCs w:val="16"/>
              </w:rPr>
              <w:t>13</w:t>
            </w:r>
            <w:r>
              <w:rPr>
                <w:color w:val="000000"/>
                <w:spacing w:val="0"/>
                <w:w w:val="100"/>
                <w:position w:val="0"/>
              </w:rPr>
              <w:t>万。</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相关募集资金项目投入情况已经天职国际会计师事务所（特殊普通合伙）审核，并出具《以自 筹资金预先投入募集资金投资项目的鉴证报告》（天职业字</w:t>
            </w:r>
            <w:r>
              <w:rPr>
                <w:color w:val="000000"/>
                <w:spacing w:val="0"/>
                <w:w w:val="100"/>
                <w:position w:val="0"/>
                <w:sz w:val="16"/>
                <w:szCs w:val="16"/>
              </w:rPr>
              <w:t>[2017]16189</w:t>
            </w:r>
            <w:r>
              <w:rPr>
                <w:color w:val="000000"/>
                <w:spacing w:val="0"/>
                <w:w w:val="100"/>
                <w:position w:val="0"/>
              </w:rPr>
              <w:t xml:space="preserve">号、天职业字 </w:t>
            </w:r>
            <w:r>
              <w:rPr>
                <w:color w:val="000000"/>
                <w:spacing w:val="0"/>
                <w:w w:val="100"/>
                <w:position w:val="0"/>
                <w:sz w:val="16"/>
                <w:szCs w:val="16"/>
              </w:rPr>
              <w:t>[2018]1373</w:t>
            </w:r>
            <w:r>
              <w:rPr>
                <w:color w:val="000000"/>
                <w:spacing w:val="0"/>
                <w:w w:val="100"/>
                <w:position w:val="0"/>
              </w:rPr>
              <w:t>号、天职业字</w:t>
            </w:r>
            <w:r>
              <w:rPr>
                <w:color w:val="000000"/>
                <w:spacing w:val="0"/>
                <w:w w:val="100"/>
                <w:position w:val="0"/>
                <w:sz w:val="16"/>
                <w:szCs w:val="16"/>
              </w:rPr>
              <w:t>[2018]22756</w:t>
            </w:r>
            <w:r>
              <w:rPr>
                <w:color w:val="000000"/>
                <w:spacing w:val="0"/>
                <w:w w:val="100"/>
                <w:position w:val="0"/>
              </w:rPr>
              <w:t>号）。涉及前述募集资金置换事项已分别经公司第一届 董事会第十四次会议、第一届董事会第十八次会议、第二届董事会第六次会议审议通过。截至</w:t>
            </w:r>
          </w:p>
        </w:tc>
      </w:tr>
    </w:tbl>
    <w:p>
      <w:pPr>
        <w:widowControl w:val="0"/>
        <w:spacing w:line="1" w:lineRule="exact"/>
      </w:pPr>
      <w:r>
        <w:br w:type="page"/>
      </w:r>
    </w:p>
    <w:tbl>
      <w:tblPr>
        <w:tblOverlap w:val="never"/>
        <w:jc w:val="center"/>
        <w:tblLayout w:type="fixed"/>
      </w:tblPr>
      <w:tblGrid>
        <w:gridCol w:w="2131"/>
        <w:gridCol w:w="7454"/>
      </w:tblGrid>
      <w:tr>
        <w:trPr>
          <w:trHeight w:val="23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40" w:line="314" w:lineRule="exact"/>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日，上述资金已全部置换转出。</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公司募集资金投资项目暨产业加速服务云平台项目先期投入</w:t>
            </w:r>
            <w:r>
              <w:rPr>
                <w:color w:val="000000"/>
                <w:spacing w:val="0"/>
                <w:w w:val="100"/>
                <w:position w:val="0"/>
                <w:sz w:val="16"/>
                <w:szCs w:val="16"/>
              </w:rPr>
              <w:t xml:space="preserve">3, </w:t>
            </w:r>
            <w:r>
              <w:rPr>
                <w:color w:val="000000"/>
                <w:spacing w:val="0"/>
                <w:w w:val="100"/>
                <w:position w:val="0"/>
                <w:sz w:val="16"/>
                <w:szCs w:val="16"/>
              </w:rPr>
              <w:t xml:space="preserve">013. </w:t>
            </w:r>
            <w:r>
              <w:rPr>
                <w:color w:val="000000"/>
                <w:spacing w:val="0"/>
                <w:w w:val="100"/>
                <w:position w:val="0"/>
                <w:sz w:val="16"/>
                <w:szCs w:val="16"/>
              </w:rPr>
              <w:t>03</w:t>
            </w:r>
            <w:r>
              <w:rPr>
                <w:color w:val="000000"/>
                <w:spacing w:val="0"/>
                <w:w w:val="100"/>
                <w:position w:val="0"/>
              </w:rPr>
              <w:t>万元。相关募集资金项目 投入情况已经天职国际会计师事务所(特殊普通合伙)审核，并出具《以自筹资金预先投入募 集资金投资项目的鉴证报告》(天职业字</w:t>
            </w:r>
            <w:r>
              <w:rPr>
                <w:color w:val="000000"/>
                <w:spacing w:val="0"/>
                <w:w w:val="100"/>
                <w:position w:val="0"/>
                <w:sz w:val="16"/>
                <w:szCs w:val="16"/>
              </w:rPr>
              <w:t>[2021]13559</w:t>
            </w:r>
            <w:r>
              <w:rPr>
                <w:color w:val="000000"/>
                <w:spacing w:val="0"/>
                <w:w w:val="100"/>
                <w:position w:val="0"/>
              </w:rPr>
              <w:t>号)。涉及前述募集资金置换事项已分别 经公司第二届董事会第二十七次会议审议通过。截至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日，上述资金已从募资资 金专户转出。</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用闲置募集资金暂时补充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项目实施出现募集资金结 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尚未使用的募集资金用途 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尚未使用的募集资金目前存在于公司银行募集资金专户中，将按照募集资金投资项目的建设计 划逐步投入。</w:t>
            </w:r>
          </w:p>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年年度股东大会审议通过了《关于授权公司管理层使用闲置自有 资金及募集资金购买理财产品的议案》，在不影响公司日常经营业务开展情况下，授权公司管 理层使用不超过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亿元(含)自有资金、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亿元(含)募集资金进行现金管理，授权期限不超 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个月。公司资金在上述额度的本金及决议有效期内可循环滚动使用。</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日，公司用于现金管理的募集资金金额为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万元。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募集资金使用及披露中存 在的问题或其他情况</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659" w:line="1" w:lineRule="exact"/>
      </w:pPr>
    </w:p>
    <w:p>
      <w:pPr>
        <w:pStyle w:val="Style38"/>
        <w:keepNext/>
        <w:keepLines/>
        <w:widowControl w:val="0"/>
        <w:numPr>
          <w:ilvl w:val="0"/>
          <w:numId w:val="5"/>
        </w:numPr>
        <w:shd w:val="clear" w:color="auto" w:fill="auto"/>
        <w:bidi w:val="0"/>
        <w:spacing w:before="0" w:line="240" w:lineRule="auto"/>
        <w:ind w:left="0" w:right="0" w:firstLine="0"/>
        <w:jc w:val="left"/>
      </w:pPr>
      <w:bookmarkStart w:id="224" w:name="bookmark224"/>
      <w:bookmarkStart w:id="225" w:name="bookmark225"/>
      <w:bookmarkStart w:id="226" w:name="bookmark226"/>
      <w:bookmarkStart w:id="227" w:name="bookmark227"/>
      <w:bookmarkEnd w:id="226"/>
      <w:r>
        <w:rPr>
          <w:color w:val="000000"/>
          <w:spacing w:val="0"/>
          <w:w w:val="100"/>
          <w:position w:val="0"/>
        </w:rPr>
        <w:t>募集资金变更项目情况</w:t>
      </w:r>
      <w:bookmarkEnd w:id="224"/>
      <w:bookmarkEnd w:id="225"/>
      <w:bookmarkEnd w:id="227"/>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965"/>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对应的原承</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变更后项目 拟投入募集 资金总额</w:t>
            </w:r>
          </w:p>
          <w:p>
            <w:pPr>
              <w:pStyle w:val="Style2"/>
              <w:keepNext w:val="0"/>
              <w:keepLines w:val="0"/>
              <w:widowControl w:val="0"/>
              <w:shd w:val="clear" w:color="auto" w:fill="auto"/>
              <w:bidi w:val="0"/>
              <w:spacing w:before="0" w:after="0" w:line="307" w:lineRule="exact"/>
              <w:ind w:left="0" w:right="0" w:firstLine="0"/>
              <w:jc w:val="center"/>
              <w:rPr>
                <w:sz w:val="16"/>
                <w:szCs w:val="16"/>
              </w:rPr>
            </w:pPr>
            <w:r>
              <w:rPr>
                <w:color w:val="000000"/>
                <w:spacing w:val="0"/>
                <w:w w:val="100"/>
                <w:position w:val="0"/>
                <w:sz w:val="16"/>
                <w:szCs w:val="16"/>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际投入金额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color w:val="000000"/>
                <w:spacing w:val="0"/>
                <w:w w:val="100"/>
                <w:position w:val="0"/>
                <w:sz w:val="17"/>
                <w:szCs w:val="17"/>
              </w:rPr>
              <w:t>截至期末实 际累计投入 金额</w:t>
            </w:r>
            <w:r>
              <w:rPr>
                <w:color w:val="000000"/>
                <w:spacing w:val="0"/>
                <w:w w:val="100"/>
                <w:position w:val="0"/>
                <w:sz w:val="16"/>
                <w:szCs w:val="16"/>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截至期末投</w:t>
            </w:r>
          </w:p>
          <w:p>
            <w:pPr>
              <w:pStyle w:val="Style2"/>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资进度</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 = (2)/(1</w:t>
            </w:r>
          </w:p>
          <w:p>
            <w:pPr>
              <w:pStyle w:val="Style2"/>
              <w:keepNext w:val="0"/>
              <w:keepLines w:val="0"/>
              <w:widowControl w:val="0"/>
              <w:shd w:val="clear" w:color="auto" w:fill="auto"/>
              <w:bidi w:val="0"/>
              <w:spacing w:before="0" w:after="120" w:line="240" w:lineRule="auto"/>
              <w:ind w:left="0" w:right="0" w:firstLine="380"/>
              <w:jc w:val="left"/>
              <w:rPr>
                <w:sz w:val="16"/>
                <w:szCs w:val="16"/>
              </w:rPr>
            </w:pPr>
            <w:r>
              <w:rPr>
                <w:color w:val="000000"/>
                <w:spacing w:val="0"/>
                <w:w w:val="100"/>
                <w:position w:val="0"/>
                <w:sz w:val="16"/>
                <w:szCs w:val="16"/>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项目达到预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定可使用状</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变更后的项 目可行性是 否发生重大 变化</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产业加速服</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务云平台项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产业加速服</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务云平台项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21,408.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003.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003.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28. </w:t>
            </w:r>
            <w:r>
              <w:rPr>
                <w:color w:val="000000"/>
                <w:spacing w:val="0"/>
                <w:w w:val="100"/>
                <w:position w:val="0"/>
                <w:sz w:val="16"/>
                <w:szCs w:val="16"/>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21,408.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003.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003. </w:t>
            </w:r>
            <w:r>
              <w:rPr>
                <w:color w:val="000000"/>
                <w:spacing w:val="0"/>
                <w:w w:val="100"/>
                <w:position w:val="0"/>
                <w:sz w:val="16"/>
                <w:szCs w:val="16"/>
              </w:rPr>
              <w:t>08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339"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变更原因、决策程序及信息披露情况 说明(分具体项目)</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公司依照非公开发行实际募集资金净额少于原拟投入募集资金金额的结果，及项目的 轻重缓急等情况，调整并最终决定本次募投项目投资总额、具体投资项目、优先顺序 及各项目的具体投资额，募集资金不足部分由公司以自有资金或其他方式解决。本次 调整不涉及募集资金投向变更。</w:t>
            </w:r>
          </w:p>
        </w:tc>
      </w:tr>
      <w:tr>
        <w:trPr>
          <w:trHeight w:val="725"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未达到计划进度或预计收益的情况 和原因(分具体项目)</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line="1" w:lineRule="exact"/>
      </w:pPr>
      <w:r>
        <w:br w:type="page"/>
      </w:r>
    </w:p>
    <w:tbl>
      <w:tblPr>
        <w:tblOverlap w:val="never"/>
        <w:jc w:val="center"/>
        <w:tblLayout w:type="fixed"/>
      </w:tblPr>
      <w:tblGrid>
        <w:gridCol w:w="2904"/>
        <w:gridCol w:w="6802"/>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79" w:line="1" w:lineRule="exact"/>
      </w:pPr>
    </w:p>
    <w:p>
      <w:pPr>
        <w:pStyle w:val="Style21"/>
        <w:keepNext/>
        <w:keepLines/>
        <w:widowControl w:val="0"/>
        <w:shd w:val="clear" w:color="auto" w:fill="auto"/>
        <w:tabs>
          <w:tab w:pos="517" w:val="left"/>
        </w:tabs>
        <w:bidi w:val="0"/>
        <w:spacing w:before="0" w:line="240" w:lineRule="auto"/>
        <w:ind w:left="0" w:right="0" w:firstLine="0"/>
        <w:jc w:val="left"/>
      </w:pPr>
      <w:bookmarkStart w:id="228" w:name="bookmark228"/>
      <w:bookmarkStart w:id="229" w:name="bookmark229"/>
      <w:bookmarkStart w:id="230" w:name="bookmark230"/>
      <w:bookmarkStart w:id="231" w:name="bookmark231"/>
      <w:r>
        <w:rPr>
          <w:color w:val="000000"/>
          <w:spacing w:val="0"/>
          <w:w w:val="100"/>
          <w:position w:val="0"/>
        </w:rPr>
        <w:t>八</w:t>
      </w:r>
      <w:bookmarkEnd w:id="230"/>
      <w:r>
        <w:rPr>
          <w:color w:val="000000"/>
          <w:spacing w:val="0"/>
          <w:w w:val="100"/>
          <w:position w:val="0"/>
        </w:rPr>
        <w:t>、</w:t>
        <w:tab/>
        <w:t>重大资产和股权出售</w:t>
      </w:r>
      <w:bookmarkEnd w:id="228"/>
      <w:bookmarkEnd w:id="229"/>
      <w:bookmarkEnd w:id="231"/>
    </w:p>
    <w:p>
      <w:pPr>
        <w:pStyle w:val="Style28"/>
        <w:keepNext/>
        <w:keepLines/>
        <w:widowControl w:val="0"/>
        <w:shd w:val="clear" w:color="auto" w:fill="auto"/>
        <w:tabs>
          <w:tab w:pos="401" w:val="left"/>
        </w:tabs>
        <w:bidi w:val="0"/>
        <w:spacing w:before="0" w:line="240" w:lineRule="auto"/>
        <w:ind w:left="0" w:right="0" w:firstLine="0"/>
        <w:jc w:val="left"/>
      </w:pPr>
      <w:bookmarkStart w:id="232" w:name="bookmark232"/>
      <w:bookmarkStart w:id="233" w:name="bookmark233"/>
      <w:bookmarkStart w:id="234" w:name="bookmark234"/>
      <w:bookmarkStart w:id="235" w:name="bookmark235"/>
      <w:r>
        <w:rPr>
          <w:color w:val="000000"/>
          <w:spacing w:val="0"/>
          <w:w w:val="100"/>
          <w:position w:val="0"/>
        </w:rPr>
        <w:t>1</w:t>
      </w:r>
      <w:bookmarkEnd w:id="234"/>
      <w:r>
        <w:rPr>
          <w:color w:val="000000"/>
          <w:spacing w:val="0"/>
          <w:w w:val="100"/>
          <w:position w:val="0"/>
        </w:rPr>
        <w:t>、</w:t>
        <w:tab/>
        <w:t>出售重大资产情况</w:t>
      </w:r>
      <w:bookmarkEnd w:id="232"/>
      <w:bookmarkEnd w:id="233"/>
      <w:bookmarkEnd w:id="235"/>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28"/>
        <w:keepNext/>
        <w:keepLines/>
        <w:widowControl w:val="0"/>
        <w:shd w:val="clear" w:color="auto" w:fill="auto"/>
        <w:tabs>
          <w:tab w:pos="401" w:val="left"/>
        </w:tabs>
        <w:bidi w:val="0"/>
        <w:spacing w:before="0" w:line="240" w:lineRule="auto"/>
        <w:ind w:left="0" w:right="0" w:firstLine="0"/>
        <w:jc w:val="left"/>
      </w:pPr>
      <w:bookmarkStart w:id="236" w:name="bookmark236"/>
      <w:bookmarkStart w:id="237" w:name="bookmark237"/>
      <w:bookmarkStart w:id="238" w:name="bookmark238"/>
      <w:bookmarkStart w:id="239" w:name="bookmark239"/>
      <w:r>
        <w:rPr>
          <w:color w:val="000000"/>
          <w:spacing w:val="0"/>
          <w:w w:val="100"/>
          <w:position w:val="0"/>
        </w:rPr>
        <w:t>2</w:t>
      </w:r>
      <w:bookmarkEnd w:id="238"/>
      <w:r>
        <w:rPr>
          <w:color w:val="000000"/>
          <w:spacing w:val="0"/>
          <w:w w:val="100"/>
          <w:position w:val="0"/>
        </w:rPr>
        <w:t>、</w:t>
        <w:tab/>
        <w:t>出售重大股权情况</w:t>
      </w:r>
      <w:bookmarkEnd w:id="236"/>
      <w:bookmarkEnd w:id="237"/>
      <w:bookmarkEnd w:id="239"/>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1"/>
        <w:keepNext/>
        <w:keepLines/>
        <w:widowControl w:val="0"/>
        <w:shd w:val="clear" w:color="auto" w:fill="auto"/>
        <w:tabs>
          <w:tab w:pos="517" w:val="left"/>
        </w:tabs>
        <w:bidi w:val="0"/>
        <w:spacing w:before="0" w:line="240" w:lineRule="auto"/>
        <w:ind w:left="0" w:right="0" w:firstLine="0"/>
        <w:jc w:val="left"/>
      </w:pPr>
      <w:bookmarkStart w:id="240" w:name="bookmark240"/>
      <w:bookmarkStart w:id="241" w:name="bookmark241"/>
      <w:bookmarkStart w:id="242" w:name="bookmark242"/>
      <w:bookmarkStart w:id="243" w:name="bookmark243"/>
      <w:r>
        <w:rPr>
          <w:color w:val="000000"/>
          <w:spacing w:val="0"/>
          <w:w w:val="100"/>
          <w:position w:val="0"/>
        </w:rPr>
        <w:t>九</w:t>
      </w:r>
      <w:bookmarkEnd w:id="242"/>
      <w:r>
        <w:rPr>
          <w:color w:val="000000"/>
          <w:spacing w:val="0"/>
          <w:w w:val="100"/>
          <w:position w:val="0"/>
        </w:rPr>
        <w:t>、</w:t>
        <w:tab/>
        <w:t>主要控股参股公司分析</w:t>
      </w:r>
      <w:bookmarkEnd w:id="240"/>
      <w:bookmarkEnd w:id="241"/>
      <w:bookmarkEnd w:id="243"/>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color w:val="000000"/>
          <w:spacing w:val="0"/>
          <w:w w:val="100"/>
          <w:position w:val="0"/>
          <w:sz w:val="16"/>
          <w:szCs w:val="16"/>
        </w:rPr>
        <w:t>10%</w:t>
      </w:r>
      <w:r>
        <w:rPr>
          <w:color w:val="000000"/>
          <w:spacing w:val="0"/>
          <w:w w:val="100"/>
          <w:position w:val="0"/>
        </w:rPr>
        <w:t>以上的参股公司情况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995"/>
        <w:gridCol w:w="850"/>
        <w:gridCol w:w="850"/>
        <w:gridCol w:w="830"/>
        <w:gridCol w:w="874"/>
        <w:gridCol w:w="850"/>
        <w:gridCol w:w="850"/>
        <w:gridCol w:w="854"/>
        <w:gridCol w:w="84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净利润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北京创业未来传媒技术有限公司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创业加速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9,464.77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8,829.08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1,903.81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北京黑马加速科技有限公司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创业加速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8,972.63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530.74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北京黑马天启科技有限公司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创业加速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嘉兴致新投资管理有限公司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创业加速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8,310.47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4,127.41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3,675.22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上海简即科技有限公司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创业加速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2,475.39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1,903.34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1,327.82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913.74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创业黑马（福州）科技有限公司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创业加速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1,469.28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青岛黑马加速科技有限公司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创业加速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1,152.50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1,158.31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青岛黑马创润科技有限公司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创业加速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1,845.05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579.05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1,660.64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1,408.83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1,055.61</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北京创新黑马投资管理合伙企业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 限合伙</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35,285.03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34,675.03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6,031.26</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6,031.26</w:t>
            </w:r>
          </w:p>
        </w:tc>
      </w:tr>
    </w:tbl>
    <w:p>
      <w:pPr>
        <w:widowControl w:val="0"/>
        <w:spacing w:after="43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6"/>
          <w:szCs w:val="16"/>
        </w:rPr>
        <w:t xml:space="preserve">V </w:t>
      </w:r>
      <w:r>
        <w:rPr>
          <w:color w:val="000000"/>
          <w:spacing w:val="0"/>
          <w:w w:val="100"/>
          <w:position w:val="0"/>
        </w:rPr>
        <w:t>适用 □ 不适用</w:t>
      </w:r>
    </w:p>
    <w:tbl>
      <w:tblPr>
        <w:tblOverlap w:val="never"/>
        <w:jc w:val="center"/>
        <w:tblLayout w:type="fixed"/>
      </w:tblPr>
      <w:tblGrid>
        <w:gridCol w:w="3946"/>
        <w:gridCol w:w="2443"/>
        <w:gridCol w:w="319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报告期内取得和处置子公司方 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天津税医企业服务有限公司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聚焦企服平台业务，打造垂直企服产品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简税帮（天津）科技有限公司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聚焦企服平台业务，打造垂直企服产品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北京黑马创展投资管理有限公司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进一步提升公司投资服务能力</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杭州不端不装科技有限公司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进一步扩大业务区域</w:t>
            </w:r>
          </w:p>
        </w:tc>
      </w:tr>
    </w:tbl>
    <w:p>
      <w:pPr>
        <w:widowControl w:val="0"/>
        <w:spacing w:line="1" w:lineRule="exact"/>
      </w:pPr>
      <w:r>
        <w:br w:type="page"/>
      </w:r>
    </w:p>
    <w:tbl>
      <w:tblPr>
        <w:tblOverlap w:val="never"/>
        <w:jc w:val="center"/>
        <w:tblLayout w:type="fixed"/>
      </w:tblPr>
      <w:tblGrid>
        <w:gridCol w:w="3946"/>
        <w:gridCol w:w="2443"/>
        <w:gridCol w:w="319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报告期内取得和处置子公司方 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重庆市璧山区黑马创润科技有限公司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进一步扩大业务区域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威海黑马加速科技有限公司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进一步扩大业务区域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青岛黑马经际科技有限公司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进一步扩大业务区域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阜阳黑马加速信息科技有限公司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进一步扩大业务区域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聊城黑马加速信息科技服务有限公司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进一步扩大业务区域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绵阳黑马创启科技有限公司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进一步扩大业务区域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苏州简即创智科技有限公司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进一步扩大业务区域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佛山黑马创启科技有限公司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进一步扩大业务区域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天津黑马金泽财税咨询有限公司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进一步扩大业务区域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创业黑马（天津）财税科技有限公司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聚焦企服平台业务，打造垂直企服产品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创业黑马（天津）财税科技有限公司河东分公司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聚焦企服平台业务，打造垂直企服产品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大可好思（上海）财税咨询有限公司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聚焦企服平台业务，打造垂直企服产品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创业黑马（舟山）财税科技有限公司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聚焦企服平台业务，打造垂直企服产品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大可好思（天津）财税科技有限公司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聚焦企服平台业务，打造垂直企服产品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创业黑马（北京）财税科技有限公司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聚焦企服平台业务，打造垂直企服产品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昆明黑马加速科技有限公司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进一步扩大业务区域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重庆市涪陵区黑马创启科技有限公司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进一步扩大业务区域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广东爱黑马企服科技有限公司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进一步扩大业务区域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南京致科加速科技有限公司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进一步扩大业务区域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黑嘉仑（上海）管理咨询有限公司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进一步扩大业务区域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黑骅梅（天津）管理咨询有限公司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进一步扩大业务区域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德阳黑马加速科技有限公司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进一步扩大业务区域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北京创富未来科技有限公司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聚焦主营业务，优化产品结构</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青岛黑马创业服务有限公司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聚焦主营业务，优化产品结构</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上海经际信息科技有限公司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聚焦主营业务，优化产品结构</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武汉光谷黑马创业路演有限公司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聚焦主营业务，优化产品结构</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黑嘉仑（天津）管理咨询有限公司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聚焦主营业务，优化产品结构</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苏州创业未来信息技术有限公司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聚焦主营业务，优化产品结构</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1"/>
        <w:keepNext/>
        <w:keepLines/>
        <w:widowControl w:val="0"/>
        <w:shd w:val="clear" w:color="auto" w:fill="auto"/>
        <w:bidi w:val="0"/>
        <w:spacing w:before="0" w:after="360" w:line="240" w:lineRule="auto"/>
        <w:ind w:left="0" w:right="0" w:firstLine="0"/>
        <w:jc w:val="left"/>
      </w:pPr>
      <w:bookmarkStart w:id="244" w:name="bookmark244"/>
      <w:bookmarkStart w:id="245" w:name="bookmark245"/>
      <w:bookmarkStart w:id="246" w:name="bookmark246"/>
      <w:r>
        <w:rPr>
          <w:color w:val="000000"/>
          <w:spacing w:val="0"/>
          <w:w w:val="100"/>
          <w:position w:val="0"/>
        </w:rPr>
        <w:t>十、公司控制的结构化主体情况</w:t>
      </w:r>
      <w:bookmarkEnd w:id="244"/>
      <w:bookmarkEnd w:id="245"/>
      <w:bookmarkEnd w:id="246"/>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1"/>
        <w:keepNext/>
        <w:keepLines/>
        <w:widowControl w:val="0"/>
        <w:shd w:val="clear" w:color="auto" w:fill="auto"/>
        <w:bidi w:val="0"/>
        <w:spacing w:before="0" w:after="200" w:line="240" w:lineRule="auto"/>
        <w:ind w:left="0" w:right="0" w:firstLine="0"/>
        <w:jc w:val="left"/>
      </w:pPr>
      <w:bookmarkStart w:id="247" w:name="bookmark247"/>
      <w:bookmarkStart w:id="248" w:name="bookmark248"/>
      <w:bookmarkStart w:id="249" w:name="bookmark249"/>
      <w:r>
        <w:rPr>
          <w:color w:val="000000"/>
          <w:spacing w:val="0"/>
          <w:w w:val="100"/>
          <w:position w:val="0"/>
        </w:rPr>
        <w:t>十一、公司未来发展的展望</w:t>
      </w:r>
      <w:bookmarkEnd w:id="247"/>
      <w:bookmarkEnd w:id="248"/>
      <w:bookmarkEnd w:id="249"/>
    </w:p>
    <w:p>
      <w:pPr>
        <w:pStyle w:val="Style13"/>
        <w:keepNext w:val="0"/>
        <w:keepLines w:val="0"/>
        <w:widowControl w:val="0"/>
        <w:shd w:val="clear" w:color="auto" w:fill="auto"/>
        <w:tabs>
          <w:tab w:pos="821" w:val="left"/>
        </w:tabs>
        <w:bidi w:val="0"/>
        <w:spacing w:before="0" w:line="470" w:lineRule="exact"/>
        <w:ind w:left="0" w:right="0" w:firstLine="440"/>
        <w:jc w:val="both"/>
      </w:pPr>
      <w:bookmarkStart w:id="250" w:name="bookmark250"/>
      <w:r>
        <w:rPr>
          <w:b/>
          <w:bCs/>
          <w:color w:val="000000"/>
          <w:spacing w:val="0"/>
          <w:w w:val="100"/>
          <w:position w:val="0"/>
        </w:rPr>
        <w:t>1</w:t>
      </w:r>
      <w:bookmarkEnd w:id="250"/>
      <w:r>
        <w:rPr>
          <w:b/>
          <w:bCs/>
          <w:color w:val="000000"/>
          <w:spacing w:val="0"/>
          <w:w w:val="100"/>
          <w:position w:val="0"/>
        </w:rPr>
        <w:t>、</w:t>
        <w:tab/>
        <w:t>国家政策聚焦中小企业成长，开拓企服行业新蓝海</w:t>
      </w:r>
    </w:p>
    <w:p>
      <w:pPr>
        <w:pStyle w:val="Style13"/>
        <w:keepNext w:val="0"/>
        <w:keepLines w:val="0"/>
        <w:widowControl w:val="0"/>
        <w:shd w:val="clear" w:color="auto" w:fill="auto"/>
        <w:tabs>
          <w:tab w:pos="900" w:val="left"/>
        </w:tabs>
        <w:bidi w:val="0"/>
        <w:spacing w:before="0" w:line="470" w:lineRule="exact"/>
        <w:ind w:left="0" w:right="0" w:firstLine="440"/>
        <w:jc w:val="both"/>
      </w:pPr>
      <w:bookmarkStart w:id="251" w:name="bookmark251"/>
      <w:r>
        <w:rPr>
          <w:color w:val="000000"/>
          <w:spacing w:val="0"/>
          <w:w w:val="100"/>
          <w:position w:val="0"/>
        </w:rPr>
        <w:t>（</w:t>
      </w:r>
      <w:bookmarkEnd w:id="251"/>
      <w:r>
        <w:rPr>
          <w:color w:val="000000"/>
          <w:spacing w:val="0"/>
          <w:w w:val="100"/>
          <w:position w:val="0"/>
        </w:rPr>
        <w:t>1）</w:t>
        <w:tab/>
      </w:r>
      <w:r>
        <w:rPr>
          <w:color w:val="000000"/>
          <w:spacing w:val="0"/>
          <w:w w:val="100"/>
          <w:position w:val="0"/>
        </w:rPr>
        <w:t>十四五规划加码现代服务业发展</w:t>
      </w:r>
    </w:p>
    <w:p>
      <w:pPr>
        <w:pStyle w:val="Style13"/>
        <w:keepNext w:val="0"/>
        <w:keepLines w:val="0"/>
        <w:widowControl w:val="0"/>
        <w:shd w:val="clear" w:color="auto" w:fill="auto"/>
        <w:bidi w:val="0"/>
        <w:spacing w:before="0" w:line="468" w:lineRule="exact"/>
        <w:ind w:left="0" w:right="0" w:firstLine="440"/>
        <w:jc w:val="both"/>
      </w:pPr>
      <w:r>
        <w:rPr>
          <w:color w:val="000000"/>
          <w:spacing w:val="0"/>
          <w:w w:val="100"/>
          <w:position w:val="0"/>
        </w:rPr>
        <w:t>国家十四五规划中指出，加快现代服务业发展成为国家发展战略重点，拥有很大的发展空间。现代服 务业是主要依托信息技术和现代管理而发展起来的知识相对密集的服务业，具有技术含量高、人力资本含 量高、附加值高、资源依赖度低、污染排放低等特征，现代服务业的发展水平是衡量现代社会经济发达程 度的重要标志。发展现代服务业，对于转变我国经济增长方式、实现我国产业向价值链高端的转移、提高 科技创新能力、建设创新型国家，具有重要的战略意义。</w:t>
      </w:r>
    </w:p>
    <w:p>
      <w:pPr>
        <w:pStyle w:val="Style13"/>
        <w:keepNext w:val="0"/>
        <w:keepLines w:val="0"/>
        <w:widowControl w:val="0"/>
        <w:shd w:val="clear" w:color="auto" w:fill="auto"/>
        <w:tabs>
          <w:tab w:pos="900" w:val="left"/>
        </w:tabs>
        <w:bidi w:val="0"/>
        <w:spacing w:before="0" w:line="470" w:lineRule="exact"/>
        <w:ind w:left="0" w:right="0" w:firstLine="440"/>
        <w:jc w:val="both"/>
      </w:pPr>
      <w:bookmarkStart w:id="252" w:name="bookmark252"/>
      <w:r>
        <w:rPr>
          <w:color w:val="000000"/>
          <w:spacing w:val="0"/>
          <w:w w:val="100"/>
          <w:position w:val="0"/>
        </w:rPr>
        <w:t>（</w:t>
      </w:r>
      <w:bookmarkEnd w:id="252"/>
      <w:r>
        <w:rPr>
          <w:color w:val="000000"/>
          <w:spacing w:val="0"/>
          <w:w w:val="100"/>
          <w:position w:val="0"/>
        </w:rPr>
        <w:t>2）</w:t>
        <w:tab/>
      </w:r>
      <w:r>
        <w:rPr>
          <w:color w:val="000000"/>
          <w:spacing w:val="0"/>
          <w:w w:val="100"/>
          <w:position w:val="0"/>
        </w:rPr>
        <w:t>国家级政策出台，支持中小企业的专精特新发展道路</w:t>
      </w:r>
    </w:p>
    <w:p>
      <w:pPr>
        <w:pStyle w:val="Style13"/>
        <w:keepNext w:val="0"/>
        <w:keepLines w:val="0"/>
        <w:widowControl w:val="0"/>
        <w:shd w:val="clear" w:color="auto" w:fill="auto"/>
        <w:bidi w:val="0"/>
        <w:spacing w:before="0" w:line="469" w:lineRule="exact"/>
        <w:ind w:left="0" w:right="0" w:firstLine="440"/>
        <w:jc w:val="both"/>
      </w:pPr>
      <w:r>
        <w:rPr>
          <w:color w:val="000000"/>
          <w:spacing w:val="0"/>
          <w:w w:val="100"/>
          <w:position w:val="0"/>
        </w:rPr>
        <w:t>近年来，国家层面专精特新政策支持力度持续加大。国家工信部将专注于细分市场、创新能力强、市 场占有率高、掌握关键核心技术、质量效益优的排头兵企业，认定为“专精特新”企业。</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月末， 中央政治局会议首提发展“专精特新”中小企业；</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月，北京交易所宣布设立，为“专精特新”中 小企业拓宽直接融资渠道，打开发展空间。</w:t>
      </w:r>
    </w:p>
    <w:p>
      <w:pPr>
        <w:pStyle w:val="Style13"/>
        <w:keepNext w:val="0"/>
        <w:keepLines w:val="0"/>
        <w:widowControl w:val="0"/>
        <w:shd w:val="clear" w:color="auto" w:fill="auto"/>
        <w:bidi w:val="0"/>
        <w:spacing w:before="0" w:line="470" w:lineRule="exact"/>
        <w:ind w:left="0" w:right="0" w:firstLine="440"/>
        <w:jc w:val="both"/>
      </w:pPr>
      <w:r>
        <w:rPr>
          <w:color w:val="000000"/>
          <w:spacing w:val="0"/>
          <w:w w:val="100"/>
          <w:position w:val="0"/>
        </w:rPr>
        <w:t>国家持续引导鼓励中小企业以“专业化、精细化、特色化、新颖化”为企业转型升级的发展途径，财 政部、工信部等明确提出，将在</w:t>
      </w:r>
      <w:r>
        <w:rPr>
          <w:color w:val="000000"/>
          <w:spacing w:val="0"/>
          <w:w w:val="100"/>
          <w:position w:val="0"/>
        </w:rPr>
        <w:t>2021—2025</w:t>
      </w:r>
      <w:r>
        <w:rPr>
          <w:color w:val="000000"/>
          <w:spacing w:val="0"/>
          <w:w w:val="100"/>
          <w:position w:val="0"/>
        </w:rPr>
        <w:t>年累计安排</w:t>
      </w:r>
      <w:r>
        <w:rPr>
          <w:color w:val="000000"/>
          <w:spacing w:val="0"/>
          <w:w w:val="100"/>
          <w:position w:val="0"/>
        </w:rPr>
        <w:t>100</w:t>
      </w:r>
      <w:r>
        <w:rPr>
          <w:color w:val="000000"/>
          <w:spacing w:val="0"/>
          <w:w w:val="100"/>
          <w:position w:val="0"/>
        </w:rPr>
        <w:t>亿元以上奖补资金，重点支持</w:t>
      </w:r>
      <w:r>
        <w:rPr>
          <w:color w:val="000000"/>
          <w:spacing w:val="0"/>
          <w:w w:val="100"/>
          <w:position w:val="0"/>
        </w:rPr>
        <w:t>1000</w:t>
      </w:r>
      <w:r>
        <w:rPr>
          <w:color w:val="000000"/>
          <w:spacing w:val="0"/>
          <w:w w:val="100"/>
          <w:position w:val="0"/>
        </w:rPr>
        <w:t>余家国家 级专精特新“小巨人”企业高质量发展，以促进这些企业在经济增长中发挥示范作用。</w:t>
      </w:r>
    </w:p>
    <w:p>
      <w:pPr>
        <w:pStyle w:val="Style13"/>
        <w:keepNext w:val="0"/>
        <w:keepLines w:val="0"/>
        <w:widowControl w:val="0"/>
        <w:shd w:val="clear" w:color="auto" w:fill="auto"/>
        <w:tabs>
          <w:tab w:pos="900" w:val="left"/>
        </w:tabs>
        <w:bidi w:val="0"/>
        <w:spacing w:before="0" w:line="470" w:lineRule="exact"/>
        <w:ind w:left="0" w:right="0" w:firstLine="440"/>
        <w:jc w:val="both"/>
      </w:pPr>
      <w:bookmarkStart w:id="253" w:name="bookmark253"/>
      <w:r>
        <w:rPr>
          <w:color w:val="000000"/>
          <w:spacing w:val="0"/>
          <w:w w:val="100"/>
          <w:position w:val="0"/>
        </w:rPr>
        <w:t>（</w:t>
      </w:r>
      <w:bookmarkEnd w:id="253"/>
      <w:r>
        <w:rPr>
          <w:color w:val="000000"/>
          <w:spacing w:val="0"/>
          <w:w w:val="100"/>
          <w:position w:val="0"/>
        </w:rPr>
        <w:t>3）</w:t>
        <w:tab/>
      </w:r>
      <w:r>
        <w:rPr>
          <w:color w:val="000000"/>
          <w:spacing w:val="0"/>
          <w:w w:val="100"/>
          <w:position w:val="0"/>
        </w:rPr>
        <w:t>知识产权建设纲要发布，领航知产服务行业新增长</w:t>
      </w:r>
    </w:p>
    <w:p>
      <w:pPr>
        <w:pStyle w:val="Style13"/>
        <w:keepNext w:val="0"/>
        <w:keepLines w:val="0"/>
        <w:widowControl w:val="0"/>
        <w:shd w:val="clear" w:color="auto" w:fill="auto"/>
        <w:bidi w:val="0"/>
        <w:spacing w:before="0" w:line="474" w:lineRule="exact"/>
        <w:ind w:left="0" w:right="0" w:firstLine="440"/>
        <w:jc w:val="both"/>
      </w:pPr>
      <w:r>
        <w:rPr>
          <w:color w:val="000000"/>
          <w:spacing w:val="0"/>
          <w:w w:val="100"/>
          <w:position w:val="0"/>
        </w:rPr>
        <w:t>2021</w:t>
      </w:r>
      <w:r>
        <w:rPr>
          <w:color w:val="000000"/>
          <w:spacing w:val="0"/>
          <w:w w:val="100"/>
          <w:position w:val="0"/>
        </w:rPr>
        <w:t>年，国家知识产权局正式发布《知识产权强国建设纲要</w:t>
      </w:r>
      <w:r>
        <w:rPr>
          <w:color w:val="000000"/>
          <w:spacing w:val="0"/>
          <w:w w:val="100"/>
          <w:position w:val="0"/>
        </w:rPr>
        <w:t>（2021-2035</w:t>
      </w:r>
      <w:r>
        <w:rPr>
          <w:color w:val="000000"/>
          <w:spacing w:val="0"/>
          <w:w w:val="100"/>
          <w:position w:val="0"/>
        </w:rPr>
        <w:t>年）》</w:t>
      </w:r>
      <w:r>
        <w:rPr>
          <w:color w:val="000000"/>
          <w:spacing w:val="0"/>
          <w:w w:val="100"/>
          <w:position w:val="0"/>
        </w:rPr>
        <w:t>（</w:t>
      </w:r>
      <w:r>
        <w:rPr>
          <w:color w:val="000000"/>
          <w:spacing w:val="0"/>
          <w:w w:val="100"/>
          <w:position w:val="0"/>
        </w:rPr>
        <w:t>以下简称《纲要》） 正式发布。《纲要》指出，将建设面向社会主义现代化的知识产权制度。在构建门类齐全、结构严密、内 外协调的法律体系的同时，也将构建职责统一、科学规范、服务优良的管理体制。并且，也会构建公正合 理、评估科学的政策体系。此外，还将建立健全新技术、新产业、新业态、新模式知识产权保护规则。</w:t>
      </w:r>
    </w:p>
    <w:p>
      <w:pPr>
        <w:pStyle w:val="Style13"/>
        <w:keepNext w:val="0"/>
        <w:keepLines w:val="0"/>
        <w:widowControl w:val="0"/>
        <w:shd w:val="clear" w:color="auto" w:fill="auto"/>
        <w:tabs>
          <w:tab w:pos="821" w:val="left"/>
        </w:tabs>
        <w:bidi w:val="0"/>
        <w:spacing w:before="0" w:line="470" w:lineRule="exact"/>
        <w:ind w:left="0" w:right="0" w:firstLine="440"/>
        <w:jc w:val="both"/>
      </w:pPr>
      <w:bookmarkStart w:id="254" w:name="bookmark254"/>
      <w:r>
        <w:rPr>
          <w:b/>
          <w:bCs/>
          <w:color w:val="000000"/>
          <w:spacing w:val="0"/>
          <w:w w:val="100"/>
          <w:position w:val="0"/>
        </w:rPr>
        <w:t>2</w:t>
      </w:r>
      <w:bookmarkEnd w:id="254"/>
      <w:r>
        <w:rPr>
          <w:b/>
          <w:bCs/>
          <w:color w:val="000000"/>
          <w:spacing w:val="0"/>
          <w:w w:val="100"/>
          <w:position w:val="0"/>
        </w:rPr>
        <w:t>、</w:t>
        <w:tab/>
        <w:t>公司发展战略及经营计划</w:t>
      </w:r>
    </w:p>
    <w:p>
      <w:pPr>
        <w:pStyle w:val="Style13"/>
        <w:keepNext w:val="0"/>
        <w:keepLines w:val="0"/>
        <w:widowControl w:val="0"/>
        <w:shd w:val="clear" w:color="auto" w:fill="auto"/>
        <w:bidi w:val="0"/>
        <w:spacing w:before="0" w:line="470" w:lineRule="exact"/>
        <w:ind w:left="0" w:right="0" w:firstLine="440"/>
        <w:jc w:val="both"/>
      </w:pPr>
      <w:r>
        <w:rPr>
          <w:color w:val="000000"/>
          <w:spacing w:val="0"/>
          <w:w w:val="100"/>
          <w:position w:val="0"/>
        </w:rPr>
        <w:t>公司基于核心业务及竞争优势，明确业务企服化、企服</w:t>
      </w:r>
      <w:r>
        <w:rPr>
          <w:color w:val="000000"/>
          <w:spacing w:val="0"/>
          <w:w w:val="100"/>
          <w:position w:val="0"/>
        </w:rPr>
        <w:t>SaaS</w:t>
      </w:r>
      <w:r>
        <w:rPr>
          <w:color w:val="000000"/>
          <w:spacing w:val="0"/>
          <w:w w:val="100"/>
          <w:position w:val="0"/>
        </w:rPr>
        <w:t>化的企业服务平台发展建设方向。通过 构建多元化企服平台，公司客户群体从中小企业创始人，延伸至中小企业。公司打造的多元化企业服务平 台，面向中小创企业的不同发展阶段，为中小企业数智化建设提供标准、专业的企服产品。</w:t>
      </w:r>
    </w:p>
    <w:p>
      <w:pPr>
        <w:pStyle w:val="Style13"/>
        <w:keepNext w:val="0"/>
        <w:keepLines w:val="0"/>
        <w:widowControl w:val="0"/>
        <w:shd w:val="clear" w:color="auto" w:fill="auto"/>
        <w:bidi w:val="0"/>
        <w:spacing w:before="0" w:line="475" w:lineRule="exact"/>
        <w:ind w:left="0" w:right="0" w:firstLine="440"/>
        <w:jc w:val="both"/>
      </w:pPr>
      <w:r>
        <w:rPr>
          <w:color w:val="000000"/>
          <w:spacing w:val="0"/>
          <w:w w:val="100"/>
          <w:position w:val="0"/>
        </w:rPr>
        <w:t xml:space="preserve">未来公司将进一步升级“产品+服务”的线上线下服务能力。一方面围绕创业企业和中小企业成长周 期的发展需求，拓展服务品类，自知识产权、财税服务出发，进一步向“财税工法”等企服领域拓展；另 </w:t>
      </w:r>
      <w:r>
        <w:rPr>
          <w:color w:val="000000"/>
          <w:spacing w:val="0"/>
          <w:w w:val="100"/>
          <w:position w:val="0"/>
        </w:rPr>
        <w:t>一方面，强化线上线下综合服务能力，在拓展丰富线上产品的同时，结合公司线下服务渠道网络优势，持 续扩大业务规模。</w:t>
      </w:r>
    </w:p>
    <w:p>
      <w:pPr>
        <w:pStyle w:val="Style13"/>
        <w:keepNext w:val="0"/>
        <w:keepLines w:val="0"/>
        <w:widowControl w:val="0"/>
        <w:shd w:val="clear" w:color="auto" w:fill="auto"/>
        <w:bidi w:val="0"/>
        <w:spacing w:before="0" w:line="470" w:lineRule="exact"/>
        <w:ind w:left="0" w:right="0" w:firstLine="440"/>
        <w:jc w:val="both"/>
      </w:pPr>
      <w:bookmarkStart w:id="255" w:name="bookmark255"/>
      <w:r>
        <w:rPr>
          <w:b/>
          <w:bCs/>
          <w:color w:val="000000"/>
          <w:spacing w:val="0"/>
          <w:w w:val="100"/>
          <w:position w:val="0"/>
        </w:rPr>
        <w:t>3</w:t>
      </w:r>
      <w:bookmarkEnd w:id="255"/>
      <w:r>
        <w:rPr>
          <w:b/>
          <w:bCs/>
          <w:color w:val="000000"/>
          <w:spacing w:val="0"/>
          <w:w w:val="100"/>
          <w:position w:val="0"/>
        </w:rPr>
        <w:t>、可能面临的风险及应对措施</w:t>
      </w:r>
    </w:p>
    <w:p>
      <w:pPr>
        <w:pStyle w:val="Style13"/>
        <w:keepNext w:val="0"/>
        <w:keepLines w:val="0"/>
        <w:widowControl w:val="0"/>
        <w:shd w:val="clear" w:color="auto" w:fill="auto"/>
        <w:tabs>
          <w:tab w:pos="919" w:val="left"/>
        </w:tabs>
        <w:bidi w:val="0"/>
        <w:spacing w:before="0" w:line="470" w:lineRule="exact"/>
        <w:ind w:left="0" w:right="0" w:firstLine="440"/>
        <w:jc w:val="both"/>
      </w:pPr>
      <w:bookmarkStart w:id="256" w:name="bookmark256"/>
      <w:r>
        <w:rPr>
          <w:color w:val="000000"/>
          <w:spacing w:val="0"/>
          <w:w w:val="100"/>
          <w:position w:val="0"/>
        </w:rPr>
        <w:t>（</w:t>
      </w:r>
      <w:bookmarkEnd w:id="256"/>
      <w:r>
        <w:rPr>
          <w:color w:val="000000"/>
          <w:spacing w:val="0"/>
          <w:w w:val="100"/>
          <w:position w:val="0"/>
        </w:rPr>
        <w:t>1）</w:t>
        <w:tab/>
      </w:r>
      <w:r>
        <w:rPr>
          <w:color w:val="000000"/>
          <w:spacing w:val="0"/>
          <w:w w:val="100"/>
          <w:position w:val="0"/>
        </w:rPr>
        <w:t>市场竞争加剧的风险</w:t>
      </w:r>
    </w:p>
    <w:p>
      <w:pPr>
        <w:pStyle w:val="Style13"/>
        <w:keepNext w:val="0"/>
        <w:keepLines w:val="0"/>
        <w:widowControl w:val="0"/>
        <w:shd w:val="clear" w:color="auto" w:fill="auto"/>
        <w:bidi w:val="0"/>
        <w:spacing w:before="0" w:line="461" w:lineRule="exact"/>
        <w:ind w:left="0" w:right="0" w:firstLine="440"/>
        <w:jc w:val="both"/>
      </w:pPr>
      <w:r>
        <w:rPr>
          <w:color w:val="000000"/>
          <w:spacing w:val="0"/>
          <w:w w:val="100"/>
          <w:position w:val="0"/>
        </w:rPr>
        <w:t>国内企业服务行业处于快速增长阶段，企业服务市场需求的快速增长，公司所处行业的参与者众多， 行业中已涌现出大批企服企业，同质化竞争日趋激烈。</w:t>
      </w:r>
    </w:p>
    <w:p>
      <w:pPr>
        <w:pStyle w:val="Style13"/>
        <w:keepNext w:val="0"/>
        <w:keepLines w:val="0"/>
        <w:widowControl w:val="0"/>
        <w:shd w:val="clear" w:color="auto" w:fill="auto"/>
        <w:bidi w:val="0"/>
        <w:spacing w:before="0" w:line="470" w:lineRule="exact"/>
        <w:ind w:left="0" w:right="0" w:firstLine="440"/>
        <w:jc w:val="both"/>
      </w:pPr>
      <w:r>
        <w:rPr>
          <w:color w:val="000000"/>
          <w:spacing w:val="0"/>
          <w:w w:val="100"/>
          <w:position w:val="0"/>
        </w:rPr>
        <w:t>面对日益加剧的市场竞争，公司服务群体自中小企业创始人，逐步延伸至中小企业，在专业能力、品 牌声誉等方面具备优势，拥有一定的市场地位和市场影响力。同时，公司业务已实现从企业加速服务到企 业服务的业务升级，将通过拓展丰富服务品类，进一步提升服务的综合实力，巩固行业领先地位。</w:t>
      </w:r>
    </w:p>
    <w:p>
      <w:pPr>
        <w:pStyle w:val="Style13"/>
        <w:keepNext w:val="0"/>
        <w:keepLines w:val="0"/>
        <w:widowControl w:val="0"/>
        <w:shd w:val="clear" w:color="auto" w:fill="auto"/>
        <w:tabs>
          <w:tab w:pos="919" w:val="left"/>
        </w:tabs>
        <w:bidi w:val="0"/>
        <w:spacing w:before="0" w:line="470" w:lineRule="exact"/>
        <w:ind w:left="0" w:right="0" w:firstLine="440"/>
        <w:jc w:val="both"/>
      </w:pPr>
      <w:bookmarkStart w:id="257" w:name="bookmark257"/>
      <w:r>
        <w:rPr>
          <w:color w:val="000000"/>
          <w:spacing w:val="0"/>
          <w:w w:val="100"/>
          <w:position w:val="0"/>
        </w:rPr>
        <w:t>（</w:t>
      </w:r>
      <w:bookmarkEnd w:id="257"/>
      <w:r>
        <w:rPr>
          <w:color w:val="000000"/>
          <w:spacing w:val="0"/>
          <w:w w:val="100"/>
          <w:position w:val="0"/>
        </w:rPr>
        <w:t>2）</w:t>
        <w:tab/>
      </w:r>
      <w:r>
        <w:rPr>
          <w:color w:val="000000"/>
          <w:spacing w:val="0"/>
          <w:w w:val="100"/>
          <w:position w:val="0"/>
        </w:rPr>
        <w:t>企服平台</w:t>
      </w:r>
      <w:r>
        <w:rPr>
          <w:color w:val="000000"/>
          <w:spacing w:val="0"/>
          <w:w w:val="100"/>
          <w:position w:val="0"/>
        </w:rPr>
        <w:t>SaaS</w:t>
      </w:r>
      <w:r>
        <w:rPr>
          <w:color w:val="000000"/>
          <w:spacing w:val="0"/>
          <w:w w:val="100"/>
          <w:position w:val="0"/>
        </w:rPr>
        <w:t>化建设开拓风险</w:t>
      </w:r>
    </w:p>
    <w:p>
      <w:pPr>
        <w:pStyle w:val="Style13"/>
        <w:keepNext w:val="0"/>
        <w:keepLines w:val="0"/>
        <w:widowControl w:val="0"/>
        <w:shd w:val="clear" w:color="auto" w:fill="auto"/>
        <w:bidi w:val="0"/>
        <w:spacing w:before="0" w:line="466" w:lineRule="exact"/>
        <w:ind w:left="0" w:right="0" w:firstLine="440"/>
        <w:jc w:val="both"/>
      </w:pPr>
      <w:r>
        <w:rPr>
          <w:color w:val="000000"/>
          <w:spacing w:val="0"/>
          <w:w w:val="100"/>
          <w:position w:val="0"/>
        </w:rPr>
        <w:t>公司已构建多元化的企服平台，平台在线化服务建设，将是公司战略升级下一阶段建设关键。当前公 司业务企服化、企服</w:t>
      </w:r>
      <w:r>
        <w:rPr>
          <w:color w:val="000000"/>
          <w:spacing w:val="0"/>
          <w:w w:val="100"/>
          <w:position w:val="0"/>
        </w:rPr>
        <w:t>SaaS</w:t>
      </w:r>
      <w:r>
        <w:rPr>
          <w:color w:val="000000"/>
          <w:spacing w:val="0"/>
          <w:w w:val="100"/>
          <w:position w:val="0"/>
        </w:rPr>
        <w:t>化建设虽颇具成效，但在</w:t>
      </w:r>
      <w:r>
        <w:rPr>
          <w:color w:val="000000"/>
          <w:spacing w:val="0"/>
          <w:w w:val="100"/>
          <w:position w:val="0"/>
        </w:rPr>
        <w:t>SaaS</w:t>
      </w:r>
      <w:r>
        <w:rPr>
          <w:color w:val="000000"/>
          <w:spacing w:val="0"/>
          <w:w w:val="100"/>
          <w:position w:val="0"/>
        </w:rPr>
        <w:t>化建设处于初期阶段，仍将面临来自市场、管理、 团队经验等方面的挑战与影响，拓展丰富企服</w:t>
      </w:r>
      <w:r>
        <w:rPr>
          <w:color w:val="000000"/>
          <w:spacing w:val="0"/>
          <w:w w:val="100"/>
          <w:position w:val="0"/>
        </w:rPr>
        <w:t>SaaS</w:t>
      </w:r>
      <w:r>
        <w:rPr>
          <w:color w:val="000000"/>
          <w:spacing w:val="0"/>
          <w:w w:val="100"/>
          <w:position w:val="0"/>
        </w:rPr>
        <w:t>产品，将面临较高的风险。若未来</w:t>
      </w:r>
      <w:r>
        <w:rPr>
          <w:color w:val="000000"/>
          <w:spacing w:val="0"/>
          <w:w w:val="100"/>
          <w:position w:val="0"/>
        </w:rPr>
        <w:t>SaaS</w:t>
      </w:r>
      <w:r>
        <w:rPr>
          <w:color w:val="000000"/>
          <w:spacing w:val="0"/>
          <w:w w:val="100"/>
          <w:position w:val="0"/>
        </w:rPr>
        <w:t>化建设未能达 预期，将对公司经营业绩造成一定不利影响。</w:t>
      </w:r>
    </w:p>
    <w:p>
      <w:pPr>
        <w:pStyle w:val="Style13"/>
        <w:keepNext w:val="0"/>
        <w:keepLines w:val="0"/>
        <w:widowControl w:val="0"/>
        <w:shd w:val="clear" w:color="auto" w:fill="auto"/>
        <w:bidi w:val="0"/>
        <w:spacing w:before="0" w:line="470" w:lineRule="exact"/>
        <w:ind w:left="0" w:right="0" w:firstLine="440"/>
        <w:jc w:val="both"/>
      </w:pPr>
      <w:r>
        <w:rPr>
          <w:color w:val="000000"/>
          <w:spacing w:val="0"/>
          <w:w w:val="100"/>
          <w:position w:val="0"/>
        </w:rPr>
        <w:t>企服平台</w:t>
      </w:r>
      <w:r>
        <w:rPr>
          <w:color w:val="000000"/>
          <w:spacing w:val="0"/>
          <w:w w:val="100"/>
          <w:position w:val="0"/>
        </w:rPr>
        <w:t>SaaS</w:t>
      </w:r>
      <w:r>
        <w:rPr>
          <w:color w:val="000000"/>
          <w:spacing w:val="0"/>
          <w:w w:val="100"/>
          <w:position w:val="0"/>
        </w:rPr>
        <w:t>化建设，是公司战略发展重要建设方向。凭借公司长久积累的资源与渠道网络，顺应 企业数智化发展趋势，与中小企业</w:t>
      </w:r>
      <w:r>
        <w:rPr>
          <w:color w:val="000000"/>
          <w:spacing w:val="0"/>
          <w:w w:val="100"/>
          <w:position w:val="0"/>
        </w:rPr>
        <w:t>SaaS</w:t>
      </w:r>
      <w:r>
        <w:rPr>
          <w:color w:val="000000"/>
          <w:spacing w:val="0"/>
          <w:w w:val="100"/>
          <w:position w:val="0"/>
        </w:rPr>
        <w:t>化升级需求，公司现阶段已推出企服知识产权</w:t>
      </w:r>
      <w:r>
        <w:rPr>
          <w:color w:val="000000"/>
          <w:spacing w:val="0"/>
          <w:w w:val="100"/>
          <w:position w:val="0"/>
        </w:rPr>
        <w:t>SaaS</w:t>
      </w:r>
      <w:r>
        <w:rPr>
          <w:color w:val="000000"/>
          <w:spacing w:val="0"/>
          <w:w w:val="100"/>
          <w:position w:val="0"/>
        </w:rPr>
        <w:t>产品。未来公 司企服平台</w:t>
      </w:r>
      <w:r>
        <w:rPr>
          <w:color w:val="000000"/>
          <w:spacing w:val="0"/>
          <w:w w:val="100"/>
          <w:position w:val="0"/>
        </w:rPr>
        <w:t>SaaS</w:t>
      </w:r>
      <w:r>
        <w:rPr>
          <w:color w:val="000000"/>
          <w:spacing w:val="0"/>
          <w:w w:val="100"/>
          <w:position w:val="0"/>
        </w:rPr>
        <w:t>化建设，将进一步丰富服务产品，向中小企业日常运营所必须的“财税工法”领域延伸， 扩大产品服务覆盖面积。公司将凭借自身平台化运营优势，合理管控业务建设投入，降低业务开拓风险。</w:t>
      </w:r>
    </w:p>
    <w:p>
      <w:pPr>
        <w:pStyle w:val="Style13"/>
        <w:keepNext w:val="0"/>
        <w:keepLines w:val="0"/>
        <w:widowControl w:val="0"/>
        <w:shd w:val="clear" w:color="auto" w:fill="auto"/>
        <w:tabs>
          <w:tab w:pos="919" w:val="left"/>
        </w:tabs>
        <w:bidi w:val="0"/>
        <w:spacing w:before="0" w:line="470" w:lineRule="exact"/>
        <w:ind w:left="0" w:right="0" w:firstLine="440"/>
        <w:jc w:val="both"/>
      </w:pPr>
      <w:bookmarkStart w:id="258" w:name="bookmark258"/>
      <w:r>
        <w:rPr>
          <w:color w:val="000000"/>
          <w:spacing w:val="0"/>
          <w:w w:val="100"/>
          <w:position w:val="0"/>
        </w:rPr>
        <w:t>（</w:t>
      </w:r>
      <w:bookmarkEnd w:id="258"/>
      <w:r>
        <w:rPr>
          <w:color w:val="000000"/>
          <w:spacing w:val="0"/>
          <w:w w:val="100"/>
          <w:position w:val="0"/>
        </w:rPr>
        <w:t>3）</w:t>
        <w:tab/>
      </w:r>
      <w:r>
        <w:rPr>
          <w:color w:val="000000"/>
          <w:spacing w:val="0"/>
          <w:w w:val="100"/>
          <w:position w:val="0"/>
        </w:rPr>
        <w:t>持续研发投入的影响</w:t>
      </w:r>
    </w:p>
    <w:p>
      <w:pPr>
        <w:pStyle w:val="Style13"/>
        <w:keepNext w:val="0"/>
        <w:keepLines w:val="0"/>
        <w:widowControl w:val="0"/>
        <w:shd w:val="clear" w:color="auto" w:fill="auto"/>
        <w:bidi w:val="0"/>
        <w:spacing w:before="0" w:line="473" w:lineRule="exact"/>
        <w:ind w:left="0" w:right="0" w:firstLine="440"/>
        <w:jc w:val="both"/>
      </w:pPr>
      <w:r>
        <w:rPr>
          <w:color w:val="000000"/>
          <w:spacing w:val="0"/>
          <w:w w:val="100"/>
          <w:position w:val="0"/>
        </w:rPr>
        <w:t>公司持续加大研发投入力度，业务企服化、企服</w:t>
      </w:r>
      <w:r>
        <w:rPr>
          <w:color w:val="000000"/>
          <w:spacing w:val="0"/>
          <w:w w:val="100"/>
          <w:position w:val="0"/>
        </w:rPr>
        <w:t>SaaS</w:t>
      </w:r>
      <w:r>
        <w:rPr>
          <w:color w:val="000000"/>
          <w:spacing w:val="0"/>
          <w:w w:val="100"/>
          <w:position w:val="0"/>
        </w:rPr>
        <w:t>化建设颇有成效。根据公司战略建设方向，研 发投入主要为建设升级公司企服平台</w:t>
      </w:r>
      <w:r>
        <w:rPr>
          <w:color w:val="000000"/>
          <w:spacing w:val="0"/>
          <w:w w:val="100"/>
          <w:position w:val="0"/>
        </w:rPr>
        <w:t>SaaS</w:t>
      </w:r>
      <w:r>
        <w:rPr>
          <w:color w:val="000000"/>
          <w:spacing w:val="0"/>
          <w:w w:val="100"/>
          <w:position w:val="0"/>
        </w:rPr>
        <w:t>化建设。为满足客户日益增长的需求，平台服务拓展升级，仍 将需要较大投入，对公司利润产生一定影响。</w:t>
      </w:r>
    </w:p>
    <w:p>
      <w:pPr>
        <w:pStyle w:val="Style13"/>
        <w:keepNext w:val="0"/>
        <w:keepLines w:val="0"/>
        <w:widowControl w:val="0"/>
        <w:shd w:val="clear" w:color="auto" w:fill="auto"/>
        <w:bidi w:val="0"/>
        <w:spacing w:before="0" w:line="475" w:lineRule="exact"/>
        <w:ind w:left="0" w:right="0" w:firstLine="440"/>
        <w:jc w:val="both"/>
      </w:pPr>
      <w:r>
        <w:rPr>
          <w:color w:val="000000"/>
          <w:spacing w:val="0"/>
          <w:w w:val="100"/>
          <w:position w:val="0"/>
        </w:rPr>
        <w:t>公司企服平台</w:t>
      </w:r>
      <w:r>
        <w:rPr>
          <w:color w:val="000000"/>
          <w:spacing w:val="0"/>
          <w:w w:val="100"/>
          <w:position w:val="0"/>
        </w:rPr>
        <w:t>SaaS</w:t>
      </w:r>
      <w:r>
        <w:rPr>
          <w:color w:val="000000"/>
          <w:spacing w:val="0"/>
          <w:w w:val="100"/>
          <w:position w:val="0"/>
        </w:rPr>
        <w:t>化建设，将结合市场前景、客群需求，根据自身业务拓展方向，通过合理审慎的 项目规划，管控公司研发投入，建设多元化的企服平台，提升业务能效。</w:t>
      </w:r>
    </w:p>
    <w:p>
      <w:pPr>
        <w:pStyle w:val="Style13"/>
        <w:keepNext w:val="0"/>
        <w:keepLines w:val="0"/>
        <w:widowControl w:val="0"/>
        <w:shd w:val="clear" w:color="auto" w:fill="auto"/>
        <w:tabs>
          <w:tab w:pos="919" w:val="left"/>
        </w:tabs>
        <w:bidi w:val="0"/>
        <w:spacing w:before="0" w:line="470" w:lineRule="exact"/>
        <w:ind w:left="0" w:right="0" w:firstLine="440"/>
        <w:jc w:val="both"/>
      </w:pPr>
      <w:bookmarkStart w:id="259" w:name="bookmark259"/>
      <w:r>
        <w:rPr>
          <w:color w:val="000000"/>
          <w:spacing w:val="0"/>
          <w:w w:val="100"/>
          <w:position w:val="0"/>
        </w:rPr>
        <w:t>（</w:t>
      </w:r>
      <w:bookmarkEnd w:id="259"/>
      <w:r>
        <w:rPr>
          <w:color w:val="000000"/>
          <w:spacing w:val="0"/>
          <w:w w:val="100"/>
          <w:position w:val="0"/>
        </w:rPr>
        <w:t>4）</w:t>
        <w:tab/>
      </w:r>
      <w:r>
        <w:rPr>
          <w:color w:val="000000"/>
          <w:spacing w:val="0"/>
          <w:w w:val="100"/>
          <w:position w:val="0"/>
        </w:rPr>
        <w:t>疫情因素下的潜在运营风险</w:t>
      </w:r>
    </w:p>
    <w:p>
      <w:pPr>
        <w:pStyle w:val="Style13"/>
        <w:keepNext w:val="0"/>
        <w:keepLines w:val="0"/>
        <w:widowControl w:val="0"/>
        <w:shd w:val="clear" w:color="auto" w:fill="auto"/>
        <w:bidi w:val="0"/>
        <w:spacing w:before="0" w:after="360" w:line="470" w:lineRule="exact"/>
        <w:ind w:left="0" w:right="0" w:firstLine="440"/>
        <w:jc w:val="both"/>
      </w:pPr>
      <w:r>
        <w:rPr>
          <w:color w:val="000000"/>
          <w:spacing w:val="0"/>
          <w:w w:val="100"/>
          <w:position w:val="0"/>
        </w:rPr>
        <w:t xml:space="preserve">自新冠疫情爆发至今，我国疫情总体可控。当前局部地区疫情时有发生，因区域性疫情爆发而实施的 </w:t>
      </w:r>
      <w:r>
        <w:rPr>
          <w:color w:val="000000"/>
          <w:spacing w:val="0"/>
          <w:w w:val="100"/>
          <w:position w:val="0"/>
        </w:rPr>
        <w:t>防疫管控，对公司全国各地服务的开展进程可能产生一定影响。</w:t>
      </w:r>
    </w:p>
    <w:p>
      <w:pPr>
        <w:pStyle w:val="Style13"/>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公司基于当前业务分部区域划分，形成垂直服务网络，就地就近提供服务，确保业务稳定运营。</w:t>
      </w:r>
    </w:p>
    <w:p>
      <w:pPr>
        <w:pStyle w:val="Style21"/>
        <w:keepNext/>
        <w:keepLines/>
        <w:widowControl w:val="0"/>
        <w:shd w:val="clear" w:color="auto" w:fill="auto"/>
        <w:bidi w:val="0"/>
        <w:spacing w:before="0" w:after="360" w:line="240" w:lineRule="auto"/>
        <w:ind w:left="0" w:right="0" w:firstLine="0"/>
        <w:jc w:val="left"/>
      </w:pPr>
      <w:bookmarkStart w:id="260" w:name="bookmark260"/>
      <w:bookmarkStart w:id="261" w:name="bookmark261"/>
      <w:bookmarkStart w:id="262" w:name="bookmark262"/>
      <w:r>
        <w:rPr>
          <w:color w:val="000000"/>
          <w:spacing w:val="0"/>
          <w:w w:val="100"/>
          <w:position w:val="0"/>
        </w:rPr>
        <w:t>十二、报告期内接待调研、沟通、采访等活动登记表</w:t>
      </w:r>
      <w:bookmarkEnd w:id="260"/>
      <w:bookmarkEnd w:id="261"/>
      <w:bookmarkEnd w:id="262"/>
    </w:p>
    <w:p>
      <w:pPr>
        <w:pStyle w:val="Style23"/>
        <w:keepNext w:val="0"/>
        <w:keepLines w:val="0"/>
        <w:widowControl w:val="0"/>
        <w:shd w:val="clear" w:color="auto" w:fill="auto"/>
        <w:bidi w:val="0"/>
        <w:spacing w:before="0" w:after="0" w:line="240" w:lineRule="auto"/>
        <w:ind w:left="1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570"/>
        <w:gridCol w:w="672"/>
        <w:gridCol w:w="710"/>
        <w:gridCol w:w="710"/>
        <w:gridCol w:w="2693"/>
        <w:gridCol w:w="1421"/>
        <w:gridCol w:w="181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接待地 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接待方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接待对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 及提供的资料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约调研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2020</w:t>
            </w:r>
            <w:r>
              <w:rPr>
                <w:color w:val="000000"/>
                <w:spacing w:val="0"/>
                <w:w w:val="100"/>
                <w:position w:val="0"/>
              </w:rPr>
              <w:t>年年度报告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www. cninfo. com. cn</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公司会 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电话沟 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银河证券、华泰证券、九泰基金、 </w:t>
            </w:r>
            <w:r>
              <w:rPr>
                <w:color w:val="000000"/>
                <w:spacing w:val="0"/>
                <w:w w:val="100"/>
                <w:position w:val="0"/>
                <w:sz w:val="16"/>
                <w:szCs w:val="16"/>
              </w:rPr>
              <w:t>DBS</w:t>
            </w:r>
            <w:r>
              <w:rPr>
                <w:color w:val="000000"/>
                <w:spacing w:val="0"/>
                <w:w w:val="100"/>
                <w:position w:val="0"/>
              </w:rPr>
              <w:t>、</w:t>
            </w:r>
            <w:r>
              <w:rPr>
                <w:color w:val="000000"/>
                <w:spacing w:val="0"/>
                <w:w w:val="100"/>
                <w:position w:val="0"/>
              </w:rPr>
              <w:t>新沃基金、瑞天资本、渤海 汇金、中金资产、中投国赢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both"/>
            </w:pPr>
            <w:r>
              <w:rPr>
                <w:color w:val="000000"/>
                <w:spacing w:val="0"/>
                <w:w w:val="100"/>
                <w:position w:val="0"/>
                <w:sz w:val="16"/>
                <w:szCs w:val="16"/>
              </w:rPr>
              <w:t>2021</w:t>
            </w:r>
            <w:r>
              <w:rPr>
                <w:color w:val="000000"/>
                <w:spacing w:val="0"/>
                <w:w w:val="100"/>
                <w:position w:val="0"/>
              </w:rPr>
              <w:t>半年年度报 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www. cninfo. com. cn</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全景网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北京辖区上市公 司</w:t>
            </w:r>
            <w:r>
              <w:rPr>
                <w:color w:val="000000"/>
                <w:spacing w:val="0"/>
                <w:w w:val="100"/>
                <w:position w:val="0"/>
                <w:sz w:val="16"/>
                <w:szCs w:val="16"/>
              </w:rPr>
              <w:t>2021</w:t>
            </w:r>
            <w:r>
              <w:rPr>
                <w:color w:val="000000"/>
                <w:spacing w:val="0"/>
                <w:w w:val="100"/>
                <w:position w:val="0"/>
              </w:rPr>
              <w:t>年投资者 集体接待日活动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www. cninfo. com. cn</w:t>
            </w:r>
          </w:p>
        </w:tc>
      </w:tr>
    </w:tbl>
    <w:p>
      <w:pPr>
        <w:sectPr>
          <w:footnotePr>
            <w:pos w:val="pageBottom"/>
            <w:numFmt w:val="decimal"/>
            <w:numRestart w:val="continuous"/>
          </w:footnotePr>
          <w:pgSz w:w="11900" w:h="16840"/>
          <w:pgMar w:top="1150" w:right="986" w:bottom="1400" w:left="1012" w:header="0" w:footer="3" w:gutter="0"/>
          <w:cols w:space="720"/>
          <w:noEndnote/>
          <w:rtlGutter w:val="0"/>
          <w:docGrid w:linePitch="360"/>
        </w:sectPr>
      </w:pPr>
    </w:p>
    <w:p>
      <w:pPr>
        <w:pStyle w:val="Style9"/>
        <w:keepNext/>
        <w:keepLines/>
        <w:widowControl w:val="0"/>
        <w:shd w:val="clear" w:color="auto" w:fill="auto"/>
        <w:bidi w:val="0"/>
        <w:spacing w:before="680" w:after="580" w:line="240" w:lineRule="auto"/>
        <w:ind w:left="0" w:right="0" w:firstLine="0"/>
        <w:jc w:val="center"/>
      </w:pPr>
      <w:bookmarkStart w:id="263" w:name="bookmark263"/>
      <w:bookmarkStart w:id="264" w:name="bookmark264"/>
      <w:bookmarkStart w:id="265" w:name="bookmark265"/>
      <w:r>
        <w:rPr>
          <w:color w:val="000000"/>
          <w:spacing w:val="0"/>
          <w:w w:val="100"/>
          <w:position w:val="0"/>
        </w:rPr>
        <w:t>第四节公司治理</w:t>
      </w:r>
      <w:bookmarkEnd w:id="263"/>
      <w:bookmarkEnd w:id="264"/>
      <w:bookmarkEnd w:id="265"/>
    </w:p>
    <w:p>
      <w:pPr>
        <w:pStyle w:val="Style21"/>
        <w:keepNext/>
        <w:keepLines/>
        <w:widowControl w:val="0"/>
        <w:shd w:val="clear" w:color="auto" w:fill="auto"/>
        <w:bidi w:val="0"/>
        <w:spacing w:before="0" w:after="200" w:line="240" w:lineRule="auto"/>
        <w:ind w:left="0" w:right="0" w:firstLine="0"/>
        <w:jc w:val="left"/>
      </w:pPr>
      <w:bookmarkStart w:id="266" w:name="bookmark266"/>
      <w:bookmarkStart w:id="267" w:name="bookmark267"/>
      <w:bookmarkStart w:id="268" w:name="bookmark268"/>
      <w:bookmarkStart w:id="269" w:name="bookmark269"/>
      <w:bookmarkStart w:id="270" w:name="bookmark270"/>
      <w:r>
        <w:rPr>
          <w:color w:val="000000"/>
          <w:spacing w:val="0"/>
          <w:w w:val="100"/>
          <w:position w:val="0"/>
        </w:rPr>
        <w:t>一</w:t>
      </w:r>
      <w:bookmarkEnd w:id="269"/>
      <w:r>
        <w:rPr>
          <w:color w:val="000000"/>
          <w:spacing w:val="0"/>
          <w:w w:val="100"/>
          <w:position w:val="0"/>
        </w:rPr>
        <w:t>、公司治理的基本状况</w:t>
      </w:r>
      <w:bookmarkEnd w:id="267"/>
      <w:bookmarkEnd w:id="268"/>
      <w:bookmarkEnd w:id="270"/>
      <w:bookmarkEnd w:id="266"/>
    </w:p>
    <w:p>
      <w:pPr>
        <w:pStyle w:val="Style13"/>
        <w:keepNext w:val="0"/>
        <w:keepLines w:val="0"/>
        <w:widowControl w:val="0"/>
        <w:shd w:val="clear" w:color="auto" w:fill="auto"/>
        <w:bidi w:val="0"/>
        <w:spacing w:before="0" w:line="469" w:lineRule="exact"/>
        <w:ind w:left="0" w:right="0" w:firstLine="440"/>
        <w:jc w:val="both"/>
      </w:pPr>
      <w:r>
        <w:rPr>
          <w:color w:val="000000"/>
          <w:spacing w:val="0"/>
          <w:w w:val="100"/>
          <w:position w:val="0"/>
        </w:rPr>
        <w:t>报告期内，公司严格按照《公司法》、《证券法》、《上市公司治理准则》、《深圳证券交易所创业板股票 上市规则》及《深圳证券交易所创业板上市公司规范运作指引》等法律、法规、规范性文件及自律规则的 要求，结合公司实际情况，完善公司治理结构，建立健全公司内部控制制度，防范及控制经营决策及管理 风险，进一步规范公司运作，提高公司治理水平。</w:t>
      </w:r>
    </w:p>
    <w:p>
      <w:pPr>
        <w:pStyle w:val="Style13"/>
        <w:keepNext w:val="0"/>
        <w:keepLines w:val="0"/>
        <w:widowControl w:val="0"/>
        <w:shd w:val="clear" w:color="auto" w:fill="auto"/>
        <w:bidi w:val="0"/>
        <w:spacing w:before="0" w:line="470" w:lineRule="exact"/>
        <w:ind w:left="0" w:right="0" w:firstLine="440"/>
        <w:jc w:val="both"/>
      </w:pPr>
      <w:r>
        <w:rPr>
          <w:color w:val="000000"/>
          <w:spacing w:val="0"/>
          <w:w w:val="100"/>
          <w:position w:val="0"/>
        </w:rPr>
        <w:t>截至报告期末，公司治理的实际状况符合中国证监会、深圳证券交易所等发布的有关上市公司治理的 法律、法规、规范性文件及自律规则的要求。</w:t>
      </w:r>
    </w:p>
    <w:p>
      <w:pPr>
        <w:pStyle w:val="Style13"/>
        <w:keepNext w:val="0"/>
        <w:keepLines w:val="0"/>
        <w:widowControl w:val="0"/>
        <w:shd w:val="clear" w:color="auto" w:fill="auto"/>
        <w:tabs>
          <w:tab w:pos="794" w:val="left"/>
        </w:tabs>
        <w:bidi w:val="0"/>
        <w:spacing w:before="0" w:line="470" w:lineRule="exact"/>
        <w:ind w:left="0" w:right="0" w:firstLine="440"/>
        <w:jc w:val="left"/>
      </w:pPr>
      <w:bookmarkStart w:id="271" w:name="bookmark271"/>
      <w:r>
        <w:rPr>
          <w:color w:val="000000"/>
          <w:spacing w:val="0"/>
          <w:w w:val="100"/>
          <w:position w:val="0"/>
        </w:rPr>
        <w:t>1</w:t>
      </w:r>
      <w:bookmarkEnd w:id="271"/>
      <w:r>
        <w:rPr>
          <w:color w:val="000000"/>
          <w:spacing w:val="0"/>
          <w:w w:val="100"/>
          <w:position w:val="0"/>
        </w:rPr>
        <w:t>、</w:t>
        <w:tab/>
        <w:t>股东与股东大会</w:t>
      </w:r>
    </w:p>
    <w:p>
      <w:pPr>
        <w:pStyle w:val="Style13"/>
        <w:keepNext w:val="0"/>
        <w:keepLines w:val="0"/>
        <w:widowControl w:val="0"/>
        <w:shd w:val="clear" w:color="auto" w:fill="auto"/>
        <w:bidi w:val="0"/>
        <w:spacing w:before="0" w:line="468" w:lineRule="exact"/>
        <w:ind w:left="0" w:right="0" w:firstLine="440"/>
        <w:jc w:val="both"/>
      </w:pPr>
      <w:r>
        <w:rPr>
          <w:color w:val="000000"/>
          <w:spacing w:val="0"/>
          <w:w w:val="100"/>
          <w:position w:val="0"/>
        </w:rPr>
        <w:t>公司均严格按照《上市公司股东大会规则》、《公司章程》、《股东大会议事规则》等规定召集、召开股 东大会，确保所有股东，特别是中小股东享有平等地位和权利，保证了股东对公司重大事项的知情权、参 与权、表决权。尽可能为中小股东参加股东大会提供便利，公司聘请律师见证股东大会的召开，对会议召 集、出席人员的资格、召集人资格、表决程序以及表决结果等事项出具法律意见，确保股东大会的召集召 开及表决程序符合相关法律法规的规定，维护股东的合法权益。</w:t>
      </w:r>
    </w:p>
    <w:p>
      <w:pPr>
        <w:pStyle w:val="Style13"/>
        <w:keepNext w:val="0"/>
        <w:keepLines w:val="0"/>
        <w:widowControl w:val="0"/>
        <w:shd w:val="clear" w:color="auto" w:fill="auto"/>
        <w:tabs>
          <w:tab w:pos="808" w:val="left"/>
        </w:tabs>
        <w:bidi w:val="0"/>
        <w:spacing w:before="0" w:line="470" w:lineRule="exact"/>
        <w:ind w:left="0" w:right="0" w:firstLine="440"/>
        <w:jc w:val="both"/>
      </w:pPr>
      <w:bookmarkStart w:id="272" w:name="bookmark272"/>
      <w:r>
        <w:rPr>
          <w:color w:val="000000"/>
          <w:spacing w:val="0"/>
          <w:w w:val="100"/>
          <w:position w:val="0"/>
        </w:rPr>
        <w:t>2</w:t>
      </w:r>
      <w:bookmarkEnd w:id="272"/>
      <w:r>
        <w:rPr>
          <w:color w:val="000000"/>
          <w:spacing w:val="0"/>
          <w:w w:val="100"/>
          <w:position w:val="0"/>
        </w:rPr>
        <w:t>、</w:t>
        <w:tab/>
        <w:t>公司与控股股东、实际控制人</w:t>
      </w:r>
    </w:p>
    <w:p>
      <w:pPr>
        <w:pStyle w:val="Style13"/>
        <w:keepNext w:val="0"/>
        <w:keepLines w:val="0"/>
        <w:widowControl w:val="0"/>
        <w:shd w:val="clear" w:color="auto" w:fill="auto"/>
        <w:bidi w:val="0"/>
        <w:spacing w:before="0" w:line="470" w:lineRule="exact"/>
        <w:ind w:left="0" w:right="0" w:firstLine="440"/>
        <w:jc w:val="both"/>
      </w:pPr>
      <w:r>
        <w:rPr>
          <w:color w:val="000000"/>
          <w:spacing w:val="0"/>
          <w:w w:val="100"/>
          <w:position w:val="0"/>
        </w:rPr>
        <w:t>公司拥有独立的业务经营能力及完备的运营体系，在业务、资产、人员、机构、财务上均独立于控股 股东。公司董事会、监事会和内部机构根据其议事规则或公司制度独立运作。</w:t>
      </w:r>
    </w:p>
    <w:p>
      <w:pPr>
        <w:pStyle w:val="Style13"/>
        <w:keepNext w:val="0"/>
        <w:keepLines w:val="0"/>
        <w:widowControl w:val="0"/>
        <w:shd w:val="clear" w:color="auto" w:fill="auto"/>
        <w:bidi w:val="0"/>
        <w:spacing w:before="0" w:line="475" w:lineRule="exact"/>
        <w:ind w:left="0" w:right="0" w:firstLine="440"/>
        <w:jc w:val="both"/>
      </w:pPr>
      <w:r>
        <w:rPr>
          <w:color w:val="000000"/>
          <w:spacing w:val="0"/>
          <w:w w:val="100"/>
          <w:position w:val="0"/>
        </w:rPr>
        <w:t>公司控股股东严格按照法律法规及规范性文件的要求，规范自己行为，同时根据相关法律法规依法行 使其权利并承担义务，不存在超越公司股东大会直接或间接干预公司的决策和经营活动的情形。</w:t>
      </w:r>
    </w:p>
    <w:p>
      <w:pPr>
        <w:pStyle w:val="Style13"/>
        <w:keepNext w:val="0"/>
        <w:keepLines w:val="0"/>
        <w:widowControl w:val="0"/>
        <w:shd w:val="clear" w:color="auto" w:fill="auto"/>
        <w:bidi w:val="0"/>
        <w:spacing w:before="0" w:line="470" w:lineRule="exact"/>
        <w:ind w:left="0" w:right="0" w:firstLine="440"/>
        <w:jc w:val="both"/>
      </w:pPr>
      <w:r>
        <w:rPr>
          <w:color w:val="000000"/>
          <w:spacing w:val="0"/>
          <w:w w:val="100"/>
          <w:position w:val="0"/>
        </w:rPr>
        <w:t>报告期内，公司不存在为控股股东及其关联企业提供担保情形，亦不存在控股股东非经营性占用公司 资金的情形。</w:t>
      </w:r>
    </w:p>
    <w:p>
      <w:pPr>
        <w:pStyle w:val="Style13"/>
        <w:keepNext w:val="0"/>
        <w:keepLines w:val="0"/>
        <w:widowControl w:val="0"/>
        <w:shd w:val="clear" w:color="auto" w:fill="auto"/>
        <w:tabs>
          <w:tab w:pos="808" w:val="left"/>
        </w:tabs>
        <w:bidi w:val="0"/>
        <w:spacing w:before="0" w:line="470" w:lineRule="exact"/>
        <w:ind w:left="0" w:right="0" w:firstLine="440"/>
        <w:jc w:val="left"/>
      </w:pPr>
      <w:bookmarkStart w:id="273" w:name="bookmark273"/>
      <w:r>
        <w:rPr>
          <w:color w:val="000000"/>
          <w:spacing w:val="0"/>
          <w:w w:val="100"/>
          <w:position w:val="0"/>
        </w:rPr>
        <w:t>3</w:t>
      </w:r>
      <w:bookmarkEnd w:id="273"/>
      <w:r>
        <w:rPr>
          <w:color w:val="000000"/>
          <w:spacing w:val="0"/>
          <w:w w:val="100"/>
          <w:position w:val="0"/>
        </w:rPr>
        <w:t>、</w:t>
        <w:tab/>
        <w:t>董事与董事会</w:t>
      </w:r>
    </w:p>
    <w:p>
      <w:pPr>
        <w:pStyle w:val="Style13"/>
        <w:keepNext w:val="0"/>
        <w:keepLines w:val="0"/>
        <w:widowControl w:val="0"/>
        <w:shd w:val="clear" w:color="auto" w:fill="auto"/>
        <w:bidi w:val="0"/>
        <w:spacing w:before="0" w:line="480" w:lineRule="exact"/>
        <w:ind w:left="0" w:right="0" w:firstLine="440"/>
        <w:jc w:val="both"/>
      </w:pPr>
      <w:r>
        <w:rPr>
          <w:color w:val="000000"/>
          <w:spacing w:val="0"/>
          <w:w w:val="100"/>
          <w:position w:val="0"/>
        </w:rPr>
        <w:t>公司董事会由</w:t>
      </w:r>
      <w:r>
        <w:rPr>
          <w:color w:val="000000"/>
          <w:spacing w:val="0"/>
          <w:w w:val="100"/>
          <w:position w:val="0"/>
        </w:rPr>
        <w:t>7</w:t>
      </w:r>
      <w:r>
        <w:rPr>
          <w:color w:val="000000"/>
          <w:spacing w:val="0"/>
          <w:w w:val="100"/>
          <w:position w:val="0"/>
        </w:rPr>
        <w:t>名董事组成，其中独立董事</w:t>
      </w:r>
      <w:r>
        <w:rPr>
          <w:color w:val="000000"/>
          <w:spacing w:val="0"/>
          <w:w w:val="100"/>
          <w:position w:val="0"/>
        </w:rPr>
        <w:t>3</w:t>
      </w:r>
      <w:r>
        <w:rPr>
          <w:color w:val="000000"/>
          <w:spacing w:val="0"/>
          <w:w w:val="100"/>
          <w:position w:val="0"/>
        </w:rPr>
        <w:t>名，董事会的人数及人员构成符合法律、法规和《公司 章程》的要求。公司董事会均严格按照《公司章程》及《董事会议事规则》的程序召集、召开。</w:t>
      </w:r>
    </w:p>
    <w:p>
      <w:pPr>
        <w:pStyle w:val="Style13"/>
        <w:keepNext w:val="0"/>
        <w:keepLines w:val="0"/>
        <w:widowControl w:val="0"/>
        <w:shd w:val="clear" w:color="auto" w:fill="auto"/>
        <w:bidi w:val="0"/>
        <w:spacing w:before="0" w:line="470" w:lineRule="exact"/>
        <w:ind w:left="0" w:right="0" w:firstLine="440"/>
        <w:jc w:val="both"/>
      </w:pPr>
      <w:r>
        <w:rPr>
          <w:color w:val="000000"/>
          <w:spacing w:val="0"/>
          <w:w w:val="100"/>
          <w:position w:val="0"/>
        </w:rPr>
        <w:t xml:space="preserve">公司董事能够依据《董事会议事规则》、《独立董事工作制度》、《深圳证券交易所创业板上市公司规范 </w:t>
      </w:r>
      <w:r>
        <w:rPr>
          <w:color w:val="000000"/>
          <w:spacing w:val="0"/>
          <w:w w:val="100"/>
          <w:position w:val="0"/>
        </w:rPr>
        <w:t>运作指引》等开展工作，出席董事会和股东大会，勤勉尽责地履行职责和义务，同时积极参加相关培训， 熟悉相关法律法规。董事会会议程序符合规定，会议记录完整、真实，会议相关信息披露及时、准确、充 分。</w:t>
      </w:r>
    </w:p>
    <w:p>
      <w:pPr>
        <w:pStyle w:val="Style13"/>
        <w:keepNext w:val="0"/>
        <w:keepLines w:val="0"/>
        <w:widowControl w:val="0"/>
        <w:shd w:val="clear" w:color="auto" w:fill="auto"/>
        <w:bidi w:val="0"/>
        <w:spacing w:before="0" w:line="468" w:lineRule="exact"/>
        <w:ind w:left="0" w:right="0" w:firstLine="440"/>
        <w:jc w:val="left"/>
      </w:pPr>
      <w:r>
        <w:rPr>
          <w:color w:val="000000"/>
          <w:spacing w:val="0"/>
          <w:w w:val="100"/>
          <w:position w:val="0"/>
        </w:rPr>
        <w:t>公司董事会下设审计委员会、薪酬与考核委员会、提名委员会和战略委员会。专门委员会严格按照有 关法律法规及各专门委员会实施细则等制度履行其职责，为公司董事会的决策提供了专业意见和参考依据， 提高了董事会履职能力和专业化程度，保障了董事会决策的科学性和规范性。</w:t>
      </w:r>
    </w:p>
    <w:p>
      <w:pPr>
        <w:pStyle w:val="Style13"/>
        <w:keepNext w:val="0"/>
        <w:keepLines w:val="0"/>
        <w:widowControl w:val="0"/>
        <w:shd w:val="clear" w:color="auto" w:fill="auto"/>
        <w:tabs>
          <w:tab w:pos="757" w:val="left"/>
        </w:tabs>
        <w:bidi w:val="0"/>
        <w:spacing w:before="0" w:line="470" w:lineRule="exact"/>
        <w:ind w:left="0" w:right="0" w:firstLine="440"/>
        <w:jc w:val="left"/>
      </w:pPr>
      <w:bookmarkStart w:id="274" w:name="bookmark274"/>
      <w:r>
        <w:rPr>
          <w:color w:val="000000"/>
          <w:spacing w:val="0"/>
          <w:w w:val="100"/>
          <w:position w:val="0"/>
        </w:rPr>
        <w:t>4</w:t>
      </w:r>
      <w:bookmarkEnd w:id="274"/>
      <w:r>
        <w:rPr>
          <w:color w:val="000000"/>
          <w:spacing w:val="0"/>
          <w:w w:val="100"/>
          <w:position w:val="0"/>
        </w:rPr>
        <w:t>、</w:t>
        <w:tab/>
        <w:t>监事与监事会</w:t>
      </w:r>
    </w:p>
    <w:p>
      <w:pPr>
        <w:pStyle w:val="Style13"/>
        <w:keepNext w:val="0"/>
        <w:keepLines w:val="0"/>
        <w:widowControl w:val="0"/>
        <w:shd w:val="clear" w:color="auto" w:fill="auto"/>
        <w:bidi w:val="0"/>
        <w:spacing w:before="0" w:line="475" w:lineRule="exact"/>
        <w:ind w:left="0" w:right="0" w:firstLine="440"/>
        <w:jc w:val="both"/>
      </w:pPr>
      <w:r>
        <w:rPr>
          <w:color w:val="000000"/>
          <w:spacing w:val="0"/>
          <w:w w:val="100"/>
          <w:position w:val="0"/>
        </w:rPr>
        <w:t>公司监事会设监事</w:t>
      </w:r>
      <w:r>
        <w:rPr>
          <w:color w:val="000000"/>
          <w:spacing w:val="0"/>
          <w:w w:val="100"/>
          <w:position w:val="0"/>
        </w:rPr>
        <w:t>3</w:t>
      </w:r>
      <w:r>
        <w:rPr>
          <w:color w:val="000000"/>
          <w:spacing w:val="0"/>
          <w:w w:val="100"/>
          <w:position w:val="0"/>
        </w:rPr>
        <w:t>人，其中职工监事</w:t>
      </w:r>
      <w:r>
        <w:rPr>
          <w:color w:val="000000"/>
          <w:spacing w:val="0"/>
          <w:w w:val="100"/>
          <w:position w:val="0"/>
        </w:rPr>
        <w:t>2</w:t>
      </w:r>
      <w:r>
        <w:rPr>
          <w:color w:val="000000"/>
          <w:spacing w:val="0"/>
          <w:w w:val="100"/>
          <w:position w:val="0"/>
        </w:rPr>
        <w:t>名。公司监事人数和人员构成符合法律、法规和《公司章程》 的规定与要求；监事会会议的召集、召开程序，符合《监事会议事规则》的要求，并按照拟定的会议议程 进行。</w:t>
      </w:r>
    </w:p>
    <w:p>
      <w:pPr>
        <w:pStyle w:val="Style13"/>
        <w:keepNext w:val="0"/>
        <w:keepLines w:val="0"/>
        <w:widowControl w:val="0"/>
        <w:shd w:val="clear" w:color="auto" w:fill="auto"/>
        <w:bidi w:val="0"/>
        <w:spacing w:before="0" w:line="470" w:lineRule="exact"/>
        <w:ind w:left="0" w:right="0" w:firstLine="440"/>
        <w:jc w:val="both"/>
      </w:pPr>
      <w:r>
        <w:rPr>
          <w:color w:val="000000"/>
          <w:spacing w:val="0"/>
          <w:w w:val="100"/>
          <w:position w:val="0"/>
        </w:rPr>
        <w:t>公司全体监事根据《公司法》、《证券法》、《公司章程》等的要求，认真履行职责，本着对全体股东尤 其是中小股东负责的精神，对公司重大事项、财务状况及董事和其他高级管理人员履行职责的合法、合规 性进行监督并发表意见，维护公司及股东的合法权益。</w:t>
      </w:r>
    </w:p>
    <w:p>
      <w:pPr>
        <w:pStyle w:val="Style13"/>
        <w:keepNext w:val="0"/>
        <w:keepLines w:val="0"/>
        <w:widowControl w:val="0"/>
        <w:shd w:val="clear" w:color="auto" w:fill="auto"/>
        <w:tabs>
          <w:tab w:pos="757" w:val="left"/>
        </w:tabs>
        <w:bidi w:val="0"/>
        <w:spacing w:before="0" w:line="470" w:lineRule="exact"/>
        <w:ind w:left="0" w:right="0" w:firstLine="440"/>
        <w:jc w:val="both"/>
      </w:pPr>
      <w:bookmarkStart w:id="275" w:name="bookmark275"/>
      <w:r>
        <w:rPr>
          <w:color w:val="000000"/>
          <w:spacing w:val="0"/>
          <w:w w:val="100"/>
          <w:position w:val="0"/>
        </w:rPr>
        <w:t>5</w:t>
      </w:r>
      <w:bookmarkEnd w:id="275"/>
      <w:r>
        <w:rPr>
          <w:color w:val="000000"/>
          <w:spacing w:val="0"/>
          <w:w w:val="100"/>
          <w:position w:val="0"/>
        </w:rPr>
        <w:t>、</w:t>
        <w:tab/>
        <w:t>信息披露与透明度</w:t>
      </w:r>
    </w:p>
    <w:p>
      <w:pPr>
        <w:pStyle w:val="Style13"/>
        <w:keepNext w:val="0"/>
        <w:keepLines w:val="0"/>
        <w:widowControl w:val="0"/>
        <w:shd w:val="clear" w:color="auto" w:fill="auto"/>
        <w:bidi w:val="0"/>
        <w:spacing w:before="0" w:after="160" w:line="472" w:lineRule="exact"/>
        <w:ind w:left="0" w:right="0" w:firstLine="440"/>
        <w:jc w:val="both"/>
        <w:rPr>
          <w:sz w:val="17"/>
          <w:szCs w:val="17"/>
        </w:rPr>
      </w:pPr>
      <w:r>
        <w:rPr>
          <w:color w:val="000000"/>
          <w:spacing w:val="0"/>
          <w:w w:val="100"/>
          <w:position w:val="0"/>
          <w:sz w:val="20"/>
          <w:szCs w:val="20"/>
        </w:rPr>
        <w:t>公司严格按照有关法律法规以及《信息披露管理制度》、《投资者关系管理制度》等的要求，真实、准 确、完整、及时、公平地披露有关信息；并指定公司董事会秘书负责信息披露工作，协调公司与投资者的 关系，接待股东来访，回答投资者咨询，向投资者提供公司已披露的资料。公司指定《中国证券报》、《上 海证券报》、《证券时报》、《证券日报》和巨潮资讯网</w:t>
      </w:r>
      <w:r>
        <w:rPr>
          <w:color w:val="000000"/>
          <w:spacing w:val="0"/>
          <w:w w:val="100"/>
          <w:position w:val="0"/>
          <w:sz w:val="20"/>
          <w:szCs w:val="20"/>
        </w:rPr>
        <w:t>(www.cninfo.com.cn)</w:t>
      </w:r>
      <w:r>
        <w:rPr>
          <w:color w:val="000000"/>
          <w:spacing w:val="0"/>
          <w:w w:val="100"/>
          <w:position w:val="0"/>
          <w:sz w:val="20"/>
          <w:szCs w:val="20"/>
        </w:rPr>
        <w:t xml:space="preserve">为公司信息披露的指定报纸 和网站，保证公司信息披露的真实、准确、完整、及时，确保公司所有股东能够以平等的机会获得信息。 </w:t>
      </w:r>
      <w:r>
        <w:rPr>
          <w:color w:val="000000"/>
          <w:spacing w:val="0"/>
          <w:w w:val="100"/>
          <w:position w:val="0"/>
          <w:sz w:val="17"/>
          <w:szCs w:val="17"/>
        </w:rPr>
        <w:t>公司治理的实际状况与法律、行政法规和中国证监会发布的关于上市公司治理的规定是否存在重大差异</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1"/>
        <w:keepNext/>
        <w:keepLines/>
        <w:widowControl w:val="0"/>
        <w:shd w:val="clear" w:color="auto" w:fill="auto"/>
        <w:bidi w:val="0"/>
        <w:spacing w:before="0" w:after="160" w:line="331" w:lineRule="exact"/>
        <w:ind w:left="0" w:right="0" w:firstLine="0"/>
        <w:jc w:val="left"/>
      </w:pPr>
      <w:bookmarkStart w:id="276" w:name="bookmark276"/>
      <w:bookmarkStart w:id="277" w:name="bookmark277"/>
      <w:bookmarkStart w:id="278" w:name="bookmark278"/>
      <w:bookmarkStart w:id="279" w:name="bookmark279"/>
      <w:r>
        <w:rPr>
          <w:color w:val="000000"/>
          <w:spacing w:val="0"/>
          <w:w w:val="100"/>
          <w:position w:val="0"/>
        </w:rPr>
        <w:t>二</w:t>
      </w:r>
      <w:bookmarkEnd w:id="278"/>
      <w:r>
        <w:rPr>
          <w:color w:val="000000"/>
          <w:spacing w:val="0"/>
          <w:w w:val="100"/>
          <w:position w:val="0"/>
        </w:rPr>
        <w:t>、公司相对于控股股东、实际控制人在保证公司资产、人员、财务、机构、业务等方面的 独立情况</w:t>
      </w:r>
      <w:bookmarkEnd w:id="276"/>
      <w:bookmarkEnd w:id="277"/>
      <w:bookmarkEnd w:id="279"/>
    </w:p>
    <w:p>
      <w:pPr>
        <w:pStyle w:val="Style13"/>
        <w:keepNext w:val="0"/>
        <w:keepLines w:val="0"/>
        <w:widowControl w:val="0"/>
        <w:shd w:val="clear" w:color="auto" w:fill="auto"/>
        <w:bidi w:val="0"/>
        <w:spacing w:before="0" w:line="470" w:lineRule="exact"/>
        <w:ind w:left="0" w:right="0" w:firstLine="440"/>
        <w:jc w:val="left"/>
      </w:pPr>
      <w:r>
        <w:rPr>
          <w:color w:val="000000"/>
          <w:spacing w:val="0"/>
          <w:w w:val="100"/>
          <w:position w:val="0"/>
        </w:rPr>
        <w:t>公司控股股东行为规范，没有超越股东大会直接或间接干预公司的决策及依法开展的生产经营活动。 公司自成立以来严格按照《公司法》、《证券法》等有关法律、法规和《公司章程》的要求规范运作。公司 的重大决策均由股东大会和董事会依法做出；公司在业务、人员、资产、机构和财务等方面与公司控股股 东完全独立，具有独立完整的业务及自主经营能力。</w:t>
      </w:r>
      <w:r>
        <w:br w:type="page"/>
      </w:r>
    </w:p>
    <w:p>
      <w:pPr>
        <w:pStyle w:val="Style21"/>
        <w:keepNext/>
        <w:keepLines/>
        <w:widowControl w:val="0"/>
        <w:shd w:val="clear" w:color="auto" w:fill="auto"/>
        <w:bidi w:val="0"/>
        <w:spacing w:before="0" w:after="360" w:line="240" w:lineRule="auto"/>
        <w:ind w:left="0" w:right="0" w:firstLine="0"/>
        <w:jc w:val="left"/>
      </w:pPr>
      <w:bookmarkStart w:id="280" w:name="bookmark280"/>
      <w:bookmarkStart w:id="281" w:name="bookmark281"/>
      <w:bookmarkStart w:id="282" w:name="bookmark282"/>
      <w:bookmarkStart w:id="283" w:name="bookmark283"/>
      <w:r>
        <w:rPr>
          <w:color w:val="000000"/>
          <w:spacing w:val="0"/>
          <w:w w:val="100"/>
          <w:position w:val="0"/>
        </w:rPr>
        <w:t>三</w:t>
      </w:r>
      <w:bookmarkEnd w:id="282"/>
      <w:r>
        <w:rPr>
          <w:color w:val="000000"/>
          <w:spacing w:val="0"/>
          <w:w w:val="100"/>
          <w:position w:val="0"/>
        </w:rPr>
        <w:t>、同业竞争情况</w:t>
      </w:r>
      <w:bookmarkEnd w:id="280"/>
      <w:bookmarkEnd w:id="281"/>
      <w:bookmarkEnd w:id="283"/>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rPr>
        <w:t>四</w:t>
      </w:r>
      <w:bookmarkEnd w:id="286"/>
      <w:r>
        <w:rPr>
          <w:color w:val="000000"/>
          <w:spacing w:val="0"/>
          <w:w w:val="100"/>
          <w:position w:val="0"/>
        </w:rPr>
        <w:t>、报告期内召开的年度股东大会和临时股东大会的有关情况</w:t>
      </w:r>
      <w:bookmarkEnd w:id="284"/>
      <w:bookmarkEnd w:id="285"/>
      <w:bookmarkEnd w:id="287"/>
    </w:p>
    <w:p>
      <w:pPr>
        <w:pStyle w:val="Style28"/>
        <w:keepNext/>
        <w:keepLines/>
        <w:widowControl w:val="0"/>
        <w:shd w:val="clear" w:color="auto" w:fill="auto"/>
        <w:bidi w:val="0"/>
        <w:spacing w:before="0" w:after="36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rPr>
        <w:t>1</w:t>
      </w:r>
      <w:bookmarkEnd w:id="290"/>
      <w:r>
        <w:rPr>
          <w:color w:val="000000"/>
          <w:spacing w:val="0"/>
          <w:w w:val="100"/>
          <w:position w:val="0"/>
        </w:rPr>
        <w:t>、本报告期股东大会情况</w:t>
      </w:r>
      <w:bookmarkEnd w:id="288"/>
      <w:bookmarkEnd w:id="289"/>
      <w:bookmarkEnd w:id="291"/>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会议决议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sz w:val="16"/>
                <w:szCs w:val="16"/>
              </w:rPr>
              <w:t>2020</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52.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left"/>
              <w:rPr>
                <w:sz w:val="16"/>
                <w:szCs w:val="16"/>
              </w:rPr>
            </w:pPr>
            <w:r>
              <w:rPr>
                <w:color w:val="000000"/>
                <w:spacing w:val="0"/>
                <w:w w:val="100"/>
                <w:position w:val="0"/>
                <w:sz w:val="17"/>
                <w:szCs w:val="17"/>
              </w:rPr>
              <w:t xml:space="preserve">巨潮资讯网《关于 </w:t>
            </w:r>
            <w:r>
              <w:rPr>
                <w:color w:val="000000"/>
                <w:spacing w:val="0"/>
                <w:w w:val="100"/>
                <w:position w:val="0"/>
                <w:sz w:val="16"/>
                <w:szCs w:val="16"/>
              </w:rPr>
              <w:t>2020</w:t>
            </w:r>
            <w:r>
              <w:rPr>
                <w:color w:val="000000"/>
                <w:spacing w:val="0"/>
                <w:w w:val="100"/>
                <w:position w:val="0"/>
                <w:sz w:val="17"/>
                <w:szCs w:val="17"/>
              </w:rPr>
              <w:t>年年度股东大 会决议公告》（公告 编号：</w:t>
            </w:r>
            <w:r>
              <w:rPr>
                <w:color w:val="000000"/>
                <w:spacing w:val="0"/>
                <w:w w:val="100"/>
                <w:position w:val="0"/>
                <w:sz w:val="16"/>
                <w:szCs w:val="16"/>
              </w:rPr>
              <w:t>2021-032）</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2021</w:t>
            </w:r>
            <w:r>
              <w:rPr>
                <w:color w:val="000000"/>
                <w:spacing w:val="0"/>
                <w:w w:val="100"/>
                <w:position w:val="0"/>
              </w:rPr>
              <w:t>第一次临时股 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巨潮资讯网《关于</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2021</w:t>
            </w:r>
            <w:r>
              <w:rPr>
                <w:color w:val="000000"/>
                <w:spacing w:val="0"/>
                <w:w w:val="100"/>
                <w:position w:val="0"/>
              </w:rPr>
              <w:t>第一次临时股 东大会决议公告》</w:t>
            </w:r>
          </w:p>
          <w:p>
            <w:pPr>
              <w:pStyle w:val="Style2"/>
              <w:keepNext w:val="0"/>
              <w:keepLines w:val="0"/>
              <w:widowControl w:val="0"/>
              <w:shd w:val="clear" w:color="auto" w:fill="auto"/>
              <w:bidi w:val="0"/>
              <w:spacing w:before="0" w:after="100" w:line="331" w:lineRule="exact"/>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2021-077）</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rPr>
        <w:t>2</w:t>
      </w:r>
      <w:bookmarkEnd w:id="294"/>
      <w:r>
        <w:rPr>
          <w:color w:val="000000"/>
          <w:spacing w:val="0"/>
          <w:w w:val="100"/>
          <w:position w:val="0"/>
        </w:rPr>
        <w:t>、表决权恢复的优先股股东请求召开临时股东大会</w:t>
      </w:r>
      <w:bookmarkEnd w:id="292"/>
      <w:bookmarkEnd w:id="293"/>
      <w:bookmarkEnd w:id="295"/>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36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rPr>
        <w:t>五</w:t>
      </w:r>
      <w:bookmarkEnd w:id="298"/>
      <w:r>
        <w:rPr>
          <w:color w:val="000000"/>
          <w:spacing w:val="0"/>
          <w:w w:val="100"/>
          <w:position w:val="0"/>
        </w:rPr>
        <w:t>、</w:t>
        <w:tab/>
        <w:t>公司具有表决权差异安排</w:t>
      </w:r>
      <w:bookmarkEnd w:id="296"/>
      <w:bookmarkEnd w:id="297"/>
      <w:bookmarkEnd w:id="299"/>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36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rPr>
        <w:t>六</w:t>
      </w:r>
      <w:bookmarkEnd w:id="302"/>
      <w:r>
        <w:rPr>
          <w:color w:val="000000"/>
          <w:spacing w:val="0"/>
          <w:w w:val="100"/>
          <w:position w:val="0"/>
        </w:rPr>
        <w:t>、</w:t>
        <w:tab/>
        <w:t>红筹架构公司治理情况</w:t>
      </w:r>
      <w:bookmarkEnd w:id="300"/>
      <w:bookmarkEnd w:id="301"/>
      <w:bookmarkEnd w:id="303"/>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rPr>
        <w:t>七</w:t>
      </w:r>
      <w:bookmarkEnd w:id="306"/>
      <w:r>
        <w:rPr>
          <w:color w:val="000000"/>
          <w:spacing w:val="0"/>
          <w:w w:val="100"/>
          <w:position w:val="0"/>
        </w:rPr>
        <w:t>、董事、监事和高级管理人员情况</w:t>
      </w:r>
      <w:bookmarkEnd w:id="304"/>
      <w:bookmarkEnd w:id="305"/>
      <w:bookmarkEnd w:id="307"/>
    </w:p>
    <w:p>
      <w:pPr>
        <w:pStyle w:val="Style28"/>
        <w:keepNext/>
        <w:keepLines/>
        <w:widowControl w:val="0"/>
        <w:shd w:val="clear" w:color="auto" w:fill="auto"/>
        <w:bidi w:val="0"/>
        <w:spacing w:before="0" w:after="36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rPr>
        <w:t>1</w:t>
      </w:r>
      <w:bookmarkEnd w:id="310"/>
      <w:r>
        <w:rPr>
          <w:color w:val="000000"/>
          <w:spacing w:val="0"/>
          <w:w w:val="100"/>
          <w:position w:val="0"/>
        </w:rPr>
        <w:t>、基本情况</w:t>
      </w:r>
      <w:bookmarkEnd w:id="308"/>
      <w:bookmarkEnd w:id="309"/>
      <w:bookmarkEnd w:id="311"/>
    </w:p>
    <w:tbl>
      <w:tblPr>
        <w:tblOverlap w:val="never"/>
        <w:jc w:val="center"/>
        <w:tblLayout w:type="fixed"/>
      </w:tblPr>
      <w:tblGrid>
        <w:gridCol w:w="648"/>
        <w:gridCol w:w="638"/>
        <w:gridCol w:w="638"/>
        <w:gridCol w:w="638"/>
        <w:gridCol w:w="638"/>
        <w:gridCol w:w="638"/>
        <w:gridCol w:w="638"/>
        <w:gridCol w:w="638"/>
        <w:gridCol w:w="638"/>
        <w:gridCol w:w="638"/>
        <w:gridCol w:w="638"/>
        <w:gridCol w:w="638"/>
        <w:gridCol w:w="638"/>
        <w:gridCol w:w="638"/>
        <w:gridCol w:w="648"/>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任期起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任期终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股票期 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被授予 的限制 性股票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其他增</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减变动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股份增</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减变动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的原因</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牛文文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2015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09</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2024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10</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28,110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28, 110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48"/>
        <w:gridCol w:w="638"/>
        <w:gridCol w:w="638"/>
        <w:gridCol w:w="638"/>
        <w:gridCol w:w="638"/>
        <w:gridCol w:w="638"/>
        <w:gridCol w:w="638"/>
        <w:gridCol w:w="638"/>
        <w:gridCol w:w="638"/>
        <w:gridCol w:w="638"/>
        <w:gridCol w:w="638"/>
        <w:gridCol w:w="638"/>
        <w:gridCol w:w="638"/>
        <w:gridCol w:w="638"/>
        <w:gridCol w:w="648"/>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2021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07</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2024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10</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1,090,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刘义伟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副总经</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2015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09</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2024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10</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傅忠红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2015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09</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2024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10</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2021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10</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2024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10</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刘卓芹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2021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10</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2024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10</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吴春波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2021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10</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2024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10</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监事会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2015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09</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2024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10</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王佳佳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职工监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2016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09</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2024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10</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李雁宾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职工监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2018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09</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2024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10</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徐文峰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副总经 理、董 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2021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03</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2024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10</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左超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2021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03</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2024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10</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2016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01</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2021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10</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肖红英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 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2016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09</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2021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10</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648"/>
        <w:gridCol w:w="638"/>
        <w:gridCol w:w="638"/>
        <w:gridCol w:w="638"/>
        <w:gridCol w:w="638"/>
        <w:gridCol w:w="638"/>
        <w:gridCol w:w="638"/>
        <w:gridCol w:w="638"/>
        <w:gridCol w:w="638"/>
        <w:gridCol w:w="638"/>
        <w:gridCol w:w="638"/>
        <w:gridCol w:w="638"/>
        <w:gridCol w:w="638"/>
        <w:gridCol w:w="638"/>
        <w:gridCol w:w="648"/>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财务总 监、董 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2018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11</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2021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03</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28,110</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1, 090,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28, 110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报告期是否存在任期内董事、监事离任和高级管理人员解聘的情况</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”是口否</w:t>
      </w:r>
    </w:p>
    <w:p>
      <w:pPr>
        <w:widowControl w:val="0"/>
        <w:spacing w:after="359" w:line="1" w:lineRule="exact"/>
      </w:pPr>
    </w:p>
    <w:p>
      <w:pPr>
        <w:pStyle w:val="Style13"/>
        <w:keepNext w:val="0"/>
        <w:keepLines w:val="0"/>
        <w:widowControl w:val="0"/>
        <w:shd w:val="clear" w:color="auto" w:fill="auto"/>
        <w:bidi w:val="0"/>
        <w:spacing w:before="0" w:line="469"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日，公司披露了《关于财务总监、董事会秘书变更的公告》。董事会收到公司财务总监、 董事会秘书张东先生的辞职申请。张东先生因个人原因辞去公司财务总监、董事会秘书职务。张东先生辞 职后不再担任公司及子公司任何职务。截至本公告披露日，张东先生未持有公司股份。</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10</w:t>
      </w:r>
      <w:r>
        <w:rPr>
          <w:color w:val="000000"/>
          <w:spacing w:val="0"/>
          <w:w w:val="100"/>
          <w:position w:val="0"/>
        </w:rPr>
        <w:t>日 第二届董事会第二十六次会议审议通过关于聘任财务总监的议案》、《关于聘任副总经理兼董事会秘书的议 案》。鉴于张东先生离，聘任徐文峰先生为公司副总经理、董事会秘书；聘任左超先生为公司财务总监。</w:t>
      </w:r>
    </w:p>
    <w:p>
      <w:pPr>
        <w:pStyle w:val="Style13"/>
        <w:keepNext w:val="0"/>
        <w:keepLines w:val="0"/>
        <w:widowControl w:val="0"/>
        <w:shd w:val="clear" w:color="auto" w:fill="auto"/>
        <w:bidi w:val="0"/>
        <w:spacing w:before="0" w:line="472"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8</w:t>
      </w:r>
      <w:r>
        <w:rPr>
          <w:color w:val="000000"/>
          <w:spacing w:val="0"/>
          <w:w w:val="100"/>
          <w:position w:val="0"/>
        </w:rPr>
        <w:t>日，公司披露了《关于公司高级管理人员变动的公告》。为持续强化公司管理能效，完 善提升组织能力，吸纳优秀管理人才，牛文文先生辞去公司总经理职务。公司第二届董事会第二十九次会 议审议通过了《关于聘任公司高级管理人员的议案》，同意聘任黄玕先生为公司总经理，任期自公司董事 会审议通过之日起至本届董事会届满之日止。</w:t>
      </w:r>
    </w:p>
    <w:p>
      <w:pPr>
        <w:pStyle w:val="Style13"/>
        <w:keepNext w:val="0"/>
        <w:keepLines w:val="0"/>
        <w:widowControl w:val="0"/>
        <w:shd w:val="clear" w:color="auto" w:fill="auto"/>
        <w:bidi w:val="0"/>
        <w:spacing w:before="0" w:after="620" w:line="472"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25</w:t>
      </w:r>
      <w:r>
        <w:rPr>
          <w:color w:val="000000"/>
          <w:spacing w:val="0"/>
          <w:w w:val="100"/>
          <w:position w:val="0"/>
        </w:rPr>
        <w:t>日，公司</w:t>
      </w:r>
      <w:r>
        <w:rPr>
          <w:color w:val="000000"/>
          <w:spacing w:val="0"/>
          <w:w w:val="100"/>
          <w:position w:val="0"/>
        </w:rPr>
        <w:t>2021</w:t>
      </w:r>
      <w:r>
        <w:rPr>
          <w:color w:val="000000"/>
          <w:spacing w:val="0"/>
          <w:w w:val="100"/>
          <w:position w:val="0"/>
        </w:rPr>
        <w:t>年第一次临时股东大会审议通过《关于选举公司第三届董事会非独立 董事的议案》、《关于选举公司第三届董事会独立董事的议案》、《关于选举公司第三届监事会非职工监事的 议案》。公司第二届董事会、监事会分别完成换届，其中：由牛文文先生、黄玕先生、刘义伟女士、傅忠 红先生、刘卓芹女士、吴春波先生、孙伟先生共同组成第三届董事会；由曹国熊先生、李雁宾女士、王佳 佳女士共同组成第三届董事会。</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公司董事、监事、高级管理人员变动情况</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339"/>
        <w:gridCol w:w="2040"/>
        <w:gridCol w:w="1560"/>
        <w:gridCol w:w="1555"/>
        <w:gridCol w:w="30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肖红英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主动离职</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牛文文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职务变动</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聘任高级管理人员、换届选举董事</w:t>
            </w:r>
          </w:p>
        </w:tc>
      </w:tr>
    </w:tbl>
    <w:tbl>
      <w:tblPr>
        <w:tblOverlap w:val="never"/>
        <w:jc w:val="center"/>
        <w:tblLayout w:type="fixed"/>
      </w:tblPr>
      <w:tblGrid>
        <w:gridCol w:w="1339"/>
        <w:gridCol w:w="2040"/>
        <w:gridCol w:w="1560"/>
        <w:gridCol w:w="1555"/>
        <w:gridCol w:w="3091"/>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徐文峰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聘任高级管理人员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左超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聘任高级管理人员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刘卓芹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换届选举独立董事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吴春波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换届选举独立董事</w:t>
            </w:r>
          </w:p>
        </w:tc>
      </w:tr>
    </w:tbl>
    <w:p>
      <w:pPr>
        <w:widowControl w:val="0"/>
        <w:spacing w:after="99" w:line="1" w:lineRule="exact"/>
      </w:pPr>
    </w:p>
    <w:p>
      <w:pPr>
        <w:pStyle w:val="Style28"/>
        <w:keepNext/>
        <w:keepLines/>
        <w:widowControl w:val="0"/>
        <w:shd w:val="clear" w:color="auto" w:fill="auto"/>
        <w:bidi w:val="0"/>
        <w:spacing w:before="0" w:after="400" w:line="471" w:lineRule="exact"/>
        <w:ind w:left="0" w:right="0" w:firstLine="0"/>
        <w:jc w:val="both"/>
      </w:pPr>
      <w:bookmarkStart w:id="312" w:name="bookmark312"/>
      <w:bookmarkStart w:id="313" w:name="bookmark313"/>
      <w:bookmarkStart w:id="314" w:name="bookmark314"/>
      <w:bookmarkStart w:id="315" w:name="bookmark315"/>
      <w:r>
        <w:rPr>
          <w:color w:val="000000"/>
          <w:spacing w:val="0"/>
          <w:w w:val="100"/>
          <w:position w:val="0"/>
        </w:rPr>
        <w:t>2</w:t>
      </w:r>
      <w:bookmarkEnd w:id="314"/>
      <w:r>
        <w:rPr>
          <w:color w:val="000000"/>
          <w:spacing w:val="0"/>
          <w:w w:val="100"/>
          <w:position w:val="0"/>
        </w:rPr>
        <w:t>、任职情况</w:t>
      </w:r>
      <w:bookmarkEnd w:id="312"/>
      <w:bookmarkEnd w:id="313"/>
      <w:bookmarkEnd w:id="315"/>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公司现任董事、监事、高级管理人员专业背景、主要工作经历以及目前在公司的主要职责</w:t>
      </w:r>
    </w:p>
    <w:p>
      <w:pPr>
        <w:pStyle w:val="Style13"/>
        <w:keepNext w:val="0"/>
        <w:keepLines w:val="0"/>
        <w:widowControl w:val="0"/>
        <w:shd w:val="clear" w:color="auto" w:fill="auto"/>
        <w:bidi w:val="0"/>
        <w:spacing w:before="0" w:line="471" w:lineRule="exact"/>
        <w:ind w:left="0" w:right="0" w:firstLine="440"/>
        <w:jc w:val="both"/>
      </w:pPr>
      <w:bookmarkStart w:id="316" w:name="bookmark316"/>
      <w:r>
        <w:rPr>
          <w:color w:val="000000"/>
          <w:spacing w:val="0"/>
          <w:w w:val="100"/>
          <w:position w:val="0"/>
        </w:rPr>
        <w:t>1</w:t>
      </w:r>
      <w:bookmarkEnd w:id="316"/>
      <w:r>
        <w:rPr>
          <w:color w:val="000000"/>
          <w:spacing w:val="0"/>
          <w:w w:val="100"/>
          <w:position w:val="0"/>
        </w:rPr>
        <w:t>、第三届董事会董事简介</w:t>
      </w:r>
    </w:p>
    <w:p>
      <w:pPr>
        <w:pStyle w:val="Style13"/>
        <w:keepNext w:val="0"/>
        <w:keepLines w:val="0"/>
        <w:widowControl w:val="0"/>
        <w:shd w:val="clear" w:color="auto" w:fill="auto"/>
        <w:bidi w:val="0"/>
        <w:spacing w:before="0" w:line="469" w:lineRule="exact"/>
        <w:ind w:left="0" w:right="0" w:firstLine="440"/>
        <w:jc w:val="both"/>
      </w:pPr>
      <w:r>
        <w:rPr>
          <w:color w:val="000000"/>
          <w:spacing w:val="0"/>
          <w:w w:val="100"/>
          <w:position w:val="0"/>
        </w:rPr>
        <w:t>牛文文先生，中国国籍，无境外永久居留权</w:t>
      </w:r>
      <w:r>
        <w:rPr>
          <w:color w:val="000000"/>
          <w:spacing w:val="0"/>
          <w:w w:val="100"/>
          <w:position w:val="0"/>
        </w:rPr>
        <w:t>，1966</w:t>
      </w:r>
      <w:r>
        <w:rPr>
          <w:color w:val="000000"/>
          <w:spacing w:val="0"/>
          <w:w w:val="100"/>
          <w:position w:val="0"/>
        </w:rPr>
        <w:t>年生</w:t>
      </w:r>
      <w:r>
        <w:rPr>
          <w:color w:val="000000"/>
          <w:spacing w:val="0"/>
          <w:w w:val="100"/>
          <w:position w:val="0"/>
        </w:rPr>
        <w:t>，1988</w:t>
      </w:r>
      <w:r>
        <w:rPr>
          <w:color w:val="000000"/>
          <w:spacing w:val="0"/>
          <w:w w:val="100"/>
          <w:position w:val="0"/>
        </w:rPr>
        <w:t>年</w:t>
      </w:r>
      <w:r>
        <w:rPr>
          <w:color w:val="000000"/>
          <w:spacing w:val="0"/>
          <w:w w:val="100"/>
          <w:position w:val="0"/>
        </w:rPr>
        <w:t>7</w:t>
      </w:r>
      <w:r>
        <w:rPr>
          <w:color w:val="000000"/>
          <w:spacing w:val="0"/>
          <w:w w:val="100"/>
          <w:position w:val="0"/>
        </w:rPr>
        <w:t>月毕业于中国人民大学，获经济 学学士学位；</w:t>
      </w:r>
      <w:r>
        <w:rPr>
          <w:color w:val="000000"/>
          <w:spacing w:val="0"/>
          <w:w w:val="100"/>
          <w:position w:val="0"/>
        </w:rPr>
        <w:t>1991</w:t>
      </w:r>
      <w:r>
        <w:rPr>
          <w:color w:val="000000"/>
          <w:spacing w:val="0"/>
          <w:w w:val="100"/>
          <w:position w:val="0"/>
        </w:rPr>
        <w:t>年</w:t>
      </w:r>
      <w:r>
        <w:rPr>
          <w:color w:val="000000"/>
          <w:spacing w:val="0"/>
          <w:w w:val="100"/>
          <w:position w:val="0"/>
        </w:rPr>
        <w:t>7</w:t>
      </w:r>
      <w:r>
        <w:rPr>
          <w:color w:val="000000"/>
          <w:spacing w:val="0"/>
          <w:w w:val="100"/>
          <w:position w:val="0"/>
        </w:rPr>
        <w:t>月毕业于中共中央党校，获政治经济学硕士学位；</w:t>
      </w:r>
      <w:r>
        <w:rPr>
          <w:color w:val="000000"/>
          <w:spacing w:val="0"/>
          <w:w w:val="100"/>
          <w:position w:val="0"/>
        </w:rPr>
        <w:t>2003</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2005</w:t>
      </w:r>
      <w:r>
        <w:rPr>
          <w:color w:val="000000"/>
          <w:spacing w:val="0"/>
          <w:w w:val="100"/>
          <w:position w:val="0"/>
        </w:rPr>
        <w:t>年</w:t>
      </w:r>
      <w:r>
        <w:rPr>
          <w:color w:val="000000"/>
          <w:spacing w:val="0"/>
          <w:w w:val="100"/>
          <w:position w:val="0"/>
        </w:rPr>
        <w:t>7</w:t>
      </w:r>
      <w:r>
        <w:rPr>
          <w:color w:val="000000"/>
          <w:spacing w:val="0"/>
          <w:w w:val="100"/>
          <w:position w:val="0"/>
        </w:rPr>
        <w:t>月就读 于长江商学院，获</w:t>
      </w:r>
      <w:r>
        <w:rPr>
          <w:color w:val="000000"/>
          <w:spacing w:val="0"/>
          <w:w w:val="100"/>
          <w:position w:val="0"/>
        </w:rPr>
        <w:t>EMBA</w:t>
      </w:r>
      <w:r>
        <w:rPr>
          <w:color w:val="000000"/>
          <w:spacing w:val="0"/>
          <w:w w:val="100"/>
          <w:position w:val="0"/>
        </w:rPr>
        <w:t>学位。</w:t>
      </w:r>
      <w:r>
        <w:rPr>
          <w:color w:val="000000"/>
          <w:spacing w:val="0"/>
          <w:w w:val="100"/>
          <w:position w:val="0"/>
        </w:rPr>
        <w:t>1991</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1992</w:t>
      </w:r>
      <w:r>
        <w:rPr>
          <w:color w:val="000000"/>
          <w:spacing w:val="0"/>
          <w:w w:val="100"/>
          <w:position w:val="0"/>
        </w:rPr>
        <w:t>年</w:t>
      </w:r>
      <w:r>
        <w:rPr>
          <w:color w:val="000000"/>
          <w:spacing w:val="0"/>
          <w:w w:val="100"/>
          <w:position w:val="0"/>
        </w:rPr>
        <w:t>12</w:t>
      </w:r>
      <w:r>
        <w:rPr>
          <w:color w:val="000000"/>
          <w:spacing w:val="0"/>
          <w:w w:val="100"/>
          <w:position w:val="0"/>
        </w:rPr>
        <w:t>月，任中共中央党校办公厅职员；</w:t>
      </w:r>
      <w:r>
        <w:rPr>
          <w:color w:val="000000"/>
          <w:spacing w:val="0"/>
          <w:w w:val="100"/>
          <w:position w:val="0"/>
        </w:rPr>
        <w:t>1992</w:t>
      </w:r>
      <w:r>
        <w:rPr>
          <w:color w:val="000000"/>
          <w:spacing w:val="0"/>
          <w:w w:val="100"/>
          <w:position w:val="0"/>
        </w:rPr>
        <w:t>年</w:t>
      </w:r>
      <w:r>
        <w:rPr>
          <w:color w:val="000000"/>
          <w:spacing w:val="0"/>
          <w:w w:val="100"/>
          <w:position w:val="0"/>
        </w:rPr>
        <w:t>12</w:t>
      </w:r>
      <w:r>
        <w:rPr>
          <w:color w:val="000000"/>
          <w:spacing w:val="0"/>
          <w:w w:val="100"/>
          <w:position w:val="0"/>
        </w:rPr>
        <w:t>月 至</w:t>
      </w:r>
      <w:r>
        <w:rPr>
          <w:color w:val="000000"/>
          <w:spacing w:val="0"/>
          <w:w w:val="100"/>
          <w:position w:val="0"/>
        </w:rPr>
        <w:t>1999</w:t>
      </w:r>
      <w:r>
        <w:rPr>
          <w:color w:val="000000"/>
          <w:spacing w:val="0"/>
          <w:w w:val="100"/>
          <w:position w:val="0"/>
        </w:rPr>
        <w:t>年</w:t>
      </w:r>
      <w:r>
        <w:rPr>
          <w:color w:val="000000"/>
          <w:spacing w:val="0"/>
          <w:w w:val="100"/>
          <w:position w:val="0"/>
        </w:rPr>
        <w:t>3</w:t>
      </w:r>
      <w:r>
        <w:rPr>
          <w:color w:val="000000"/>
          <w:spacing w:val="0"/>
          <w:w w:val="100"/>
          <w:position w:val="0"/>
        </w:rPr>
        <w:t>月，任经济日报社记者、编辑；</w:t>
      </w:r>
      <w:r>
        <w:rPr>
          <w:color w:val="000000"/>
          <w:spacing w:val="0"/>
          <w:w w:val="100"/>
          <w:position w:val="0"/>
        </w:rPr>
        <w:t>1999</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2008</w:t>
      </w:r>
      <w:r>
        <w:rPr>
          <w:color w:val="000000"/>
          <w:spacing w:val="0"/>
          <w:w w:val="100"/>
          <w:position w:val="0"/>
        </w:rPr>
        <w:t>年</w:t>
      </w:r>
      <w:r>
        <w:rPr>
          <w:color w:val="000000"/>
          <w:spacing w:val="0"/>
          <w:w w:val="100"/>
          <w:position w:val="0"/>
        </w:rPr>
        <w:t>8</w:t>
      </w:r>
      <w:r>
        <w:rPr>
          <w:color w:val="000000"/>
          <w:spacing w:val="0"/>
          <w:w w:val="100"/>
          <w:position w:val="0"/>
        </w:rPr>
        <w:t>月，任中国企业家杂志社总编辑。</w:t>
      </w:r>
      <w:r>
        <w:rPr>
          <w:color w:val="000000"/>
          <w:spacing w:val="0"/>
          <w:w w:val="100"/>
          <w:position w:val="0"/>
        </w:rPr>
        <w:t xml:space="preserve">2008 </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2018</w:t>
      </w:r>
      <w:r>
        <w:rPr>
          <w:color w:val="000000"/>
          <w:spacing w:val="0"/>
          <w:w w:val="100"/>
          <w:position w:val="0"/>
        </w:rPr>
        <w:t>年</w:t>
      </w:r>
      <w:r>
        <w:rPr>
          <w:color w:val="000000"/>
          <w:spacing w:val="0"/>
          <w:w w:val="100"/>
          <w:position w:val="0"/>
        </w:rPr>
        <w:t>1</w:t>
      </w:r>
      <w:r>
        <w:rPr>
          <w:color w:val="000000"/>
          <w:spacing w:val="0"/>
          <w:w w:val="100"/>
          <w:position w:val="0"/>
        </w:rPr>
        <w:t>月，担任北京创业未来董事长；</w:t>
      </w:r>
      <w:r>
        <w:rPr>
          <w:color w:val="000000"/>
          <w:spacing w:val="0"/>
          <w:w w:val="100"/>
          <w:position w:val="0"/>
        </w:rPr>
        <w:t>2011</w:t>
      </w:r>
      <w:r>
        <w:rPr>
          <w:color w:val="000000"/>
          <w:spacing w:val="0"/>
          <w:w w:val="100"/>
          <w:position w:val="0"/>
        </w:rPr>
        <w:t>年</w:t>
      </w:r>
      <w:r>
        <w:rPr>
          <w:color w:val="000000"/>
          <w:spacing w:val="0"/>
          <w:w w:val="100"/>
          <w:position w:val="0"/>
        </w:rPr>
        <w:t>11</w:t>
      </w:r>
      <w:r>
        <w:rPr>
          <w:color w:val="000000"/>
          <w:spacing w:val="0"/>
          <w:w w:val="100"/>
          <w:position w:val="0"/>
        </w:rPr>
        <w:t>月创办创业创媒，后改制为创业黑马，任董 事长、总经理。现任创业黑马董事长。</w:t>
      </w:r>
    </w:p>
    <w:p>
      <w:pPr>
        <w:pStyle w:val="Style13"/>
        <w:keepNext w:val="0"/>
        <w:keepLines w:val="0"/>
        <w:widowControl w:val="0"/>
        <w:shd w:val="clear" w:color="auto" w:fill="auto"/>
        <w:bidi w:val="0"/>
        <w:spacing w:before="0" w:line="473" w:lineRule="exact"/>
        <w:ind w:left="0" w:right="0" w:firstLine="440"/>
        <w:jc w:val="both"/>
      </w:pPr>
      <w:r>
        <w:rPr>
          <w:color w:val="000000"/>
          <w:spacing w:val="0"/>
          <w:w w:val="100"/>
          <w:position w:val="0"/>
        </w:rPr>
        <w:t>黄玕先生，中国国籍，无境外永久居留权</w:t>
      </w:r>
      <w:r>
        <w:rPr>
          <w:color w:val="000000"/>
          <w:spacing w:val="0"/>
          <w:w w:val="100"/>
          <w:position w:val="0"/>
        </w:rPr>
        <w:t>，1977</w:t>
      </w:r>
      <w:r>
        <w:rPr>
          <w:color w:val="000000"/>
          <w:spacing w:val="0"/>
          <w:w w:val="100"/>
          <w:position w:val="0"/>
        </w:rPr>
        <w:t>年生，吉林大学法学学士，北京大学光华管理学院工 商管理硕士，清华大学五道口金融学院金融</w:t>
      </w:r>
      <w:r>
        <w:rPr>
          <w:color w:val="000000"/>
          <w:spacing w:val="0"/>
          <w:w w:val="100"/>
          <w:position w:val="0"/>
        </w:rPr>
        <w:t>EMBA</w:t>
      </w:r>
      <w:r>
        <w:rPr>
          <w:color w:val="000000"/>
          <w:spacing w:val="0"/>
          <w:w w:val="100"/>
          <w:position w:val="0"/>
        </w:rPr>
        <w:t>。</w:t>
      </w:r>
      <w:r>
        <w:rPr>
          <w:color w:val="000000"/>
          <w:spacing w:val="0"/>
          <w:w w:val="100"/>
          <w:position w:val="0"/>
        </w:rPr>
        <w:t>2000</w:t>
      </w:r>
      <w:r>
        <w:rPr>
          <w:color w:val="000000"/>
          <w:spacing w:val="0"/>
          <w:w w:val="100"/>
          <w:position w:val="0"/>
        </w:rPr>
        <w:t>年至</w:t>
      </w:r>
      <w:r>
        <w:rPr>
          <w:color w:val="000000"/>
          <w:spacing w:val="0"/>
          <w:w w:val="100"/>
          <w:position w:val="0"/>
        </w:rPr>
        <w:t>2017</w:t>
      </w:r>
      <w:r>
        <w:rPr>
          <w:color w:val="000000"/>
          <w:spacing w:val="0"/>
          <w:w w:val="100"/>
          <w:position w:val="0"/>
        </w:rPr>
        <w:t>年就任于海航集团有限公司，曾担任董 事局执行董事等职务；老百姓大药房连锁股份有限公司董事。现任创业黑马董事、总经理。</w:t>
      </w:r>
    </w:p>
    <w:p>
      <w:pPr>
        <w:pStyle w:val="Style13"/>
        <w:keepNext w:val="0"/>
        <w:keepLines w:val="0"/>
        <w:widowControl w:val="0"/>
        <w:shd w:val="clear" w:color="auto" w:fill="auto"/>
        <w:bidi w:val="0"/>
        <w:spacing w:before="0" w:line="456" w:lineRule="exact"/>
        <w:ind w:left="0" w:right="0" w:firstLine="440"/>
        <w:jc w:val="both"/>
      </w:pPr>
      <w:r>
        <w:rPr>
          <w:color w:val="000000"/>
          <w:spacing w:val="0"/>
          <w:w w:val="100"/>
          <w:position w:val="0"/>
        </w:rPr>
        <w:t>刘义伟女士，中国国籍，无境外永久居留权</w:t>
      </w:r>
      <w:r>
        <w:rPr>
          <w:color w:val="000000"/>
          <w:spacing w:val="0"/>
          <w:w w:val="100"/>
          <w:position w:val="0"/>
        </w:rPr>
        <w:t>，1978</w:t>
      </w:r>
      <w:r>
        <w:rPr>
          <w:color w:val="000000"/>
          <w:spacing w:val="0"/>
          <w:w w:val="100"/>
          <w:position w:val="0"/>
        </w:rPr>
        <w:t>年生，</w:t>
      </w:r>
      <w:r>
        <w:rPr>
          <w:color w:val="000000"/>
          <w:spacing w:val="0"/>
          <w:w w:val="100"/>
          <w:position w:val="0"/>
        </w:rPr>
        <w:t>2005</w:t>
      </w:r>
      <w:r>
        <w:rPr>
          <w:color w:val="000000"/>
          <w:spacing w:val="0"/>
          <w:w w:val="100"/>
          <w:position w:val="0"/>
        </w:rPr>
        <w:t>年</w:t>
      </w:r>
      <w:r>
        <w:rPr>
          <w:color w:val="000000"/>
          <w:spacing w:val="0"/>
          <w:w w:val="100"/>
          <w:position w:val="0"/>
        </w:rPr>
        <w:t>6</w:t>
      </w:r>
      <w:r>
        <w:rPr>
          <w:color w:val="000000"/>
          <w:spacing w:val="0"/>
          <w:w w:val="100"/>
          <w:position w:val="0"/>
        </w:rPr>
        <w:t>月毕业于石家庄铁道学院，获金 融学学士学位。</w:t>
      </w:r>
      <w:r>
        <w:rPr>
          <w:color w:val="000000"/>
          <w:spacing w:val="0"/>
          <w:w w:val="100"/>
          <w:position w:val="0"/>
        </w:rPr>
        <w:t>2000</w:t>
      </w:r>
      <w:r>
        <w:rPr>
          <w:color w:val="000000"/>
          <w:spacing w:val="0"/>
          <w:w w:val="100"/>
          <w:position w:val="0"/>
        </w:rPr>
        <w:t>年至</w:t>
      </w:r>
      <w:r>
        <w:rPr>
          <w:color w:val="000000"/>
          <w:spacing w:val="0"/>
          <w:w w:val="100"/>
          <w:position w:val="0"/>
        </w:rPr>
        <w:t>2010</w:t>
      </w:r>
      <w:r>
        <w:rPr>
          <w:color w:val="000000"/>
          <w:spacing w:val="0"/>
          <w:w w:val="100"/>
          <w:position w:val="0"/>
        </w:rPr>
        <w:t>年任职于北京新领军文化传媒有限公司，担任运营总经理职务；</w:t>
      </w:r>
      <w:r>
        <w:rPr>
          <w:color w:val="000000"/>
          <w:spacing w:val="0"/>
          <w:w w:val="100"/>
          <w:position w:val="0"/>
        </w:rPr>
        <w:t>2011</w:t>
      </w:r>
      <w:r>
        <w:rPr>
          <w:color w:val="000000"/>
          <w:spacing w:val="0"/>
          <w:w w:val="100"/>
          <w:position w:val="0"/>
        </w:rPr>
        <w:t>年加 入创业黑马，曾担任副总经理、董事会秘书；现任创业黑马董事、副总经理。</w:t>
      </w:r>
    </w:p>
    <w:p>
      <w:pPr>
        <w:pStyle w:val="Style13"/>
        <w:keepNext w:val="0"/>
        <w:keepLines w:val="0"/>
        <w:widowControl w:val="0"/>
        <w:shd w:val="clear" w:color="auto" w:fill="auto"/>
        <w:bidi w:val="0"/>
        <w:spacing w:before="0" w:line="471" w:lineRule="exact"/>
        <w:ind w:left="0" w:right="0" w:firstLine="440"/>
        <w:jc w:val="both"/>
      </w:pPr>
      <w:r>
        <w:rPr>
          <w:color w:val="000000"/>
          <w:spacing w:val="0"/>
          <w:w w:val="100"/>
          <w:position w:val="0"/>
        </w:rPr>
        <w:t>傅忠红先生，中国国籍，无境外永久居留权，</w:t>
      </w:r>
      <w:r>
        <w:rPr>
          <w:color w:val="000000"/>
          <w:spacing w:val="0"/>
          <w:w w:val="100"/>
          <w:position w:val="0"/>
        </w:rPr>
        <w:t>1968</w:t>
      </w:r>
      <w:r>
        <w:rPr>
          <w:color w:val="000000"/>
          <w:spacing w:val="0"/>
          <w:w w:val="100"/>
          <w:position w:val="0"/>
        </w:rPr>
        <w:t>年生</w:t>
      </w:r>
      <w:r>
        <w:rPr>
          <w:color w:val="000000"/>
          <w:spacing w:val="0"/>
          <w:w w:val="100"/>
          <w:position w:val="0"/>
        </w:rPr>
        <w:t>，1990</w:t>
      </w:r>
      <w:r>
        <w:rPr>
          <w:color w:val="000000"/>
          <w:spacing w:val="0"/>
          <w:w w:val="100"/>
          <w:position w:val="0"/>
        </w:rPr>
        <w:t>年</w:t>
      </w:r>
      <w:r>
        <w:rPr>
          <w:color w:val="000000"/>
          <w:spacing w:val="0"/>
          <w:w w:val="100"/>
          <w:position w:val="0"/>
        </w:rPr>
        <w:t>7</w:t>
      </w:r>
      <w:r>
        <w:rPr>
          <w:color w:val="000000"/>
          <w:spacing w:val="0"/>
          <w:w w:val="100"/>
          <w:position w:val="0"/>
        </w:rPr>
        <w:t>月毕业于华东理工大学，获化工 机械学士学位；</w:t>
      </w:r>
      <w:r>
        <w:rPr>
          <w:color w:val="000000"/>
          <w:spacing w:val="0"/>
          <w:w w:val="100"/>
          <w:position w:val="0"/>
        </w:rPr>
        <w:t>1993</w:t>
      </w:r>
      <w:r>
        <w:rPr>
          <w:color w:val="000000"/>
          <w:spacing w:val="0"/>
          <w:w w:val="100"/>
          <w:position w:val="0"/>
        </w:rPr>
        <w:t>年</w:t>
      </w:r>
      <w:r>
        <w:rPr>
          <w:color w:val="000000"/>
          <w:spacing w:val="0"/>
          <w:w w:val="100"/>
          <w:position w:val="0"/>
        </w:rPr>
        <w:t>7</w:t>
      </w:r>
      <w:r>
        <w:rPr>
          <w:color w:val="000000"/>
          <w:spacing w:val="0"/>
          <w:w w:val="100"/>
          <w:position w:val="0"/>
        </w:rPr>
        <w:t>月毕业于华南理工大学获得化工机械硕士学位；</w:t>
      </w:r>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月至</w:t>
      </w:r>
      <w:r>
        <w:rPr>
          <w:color w:val="000000"/>
          <w:spacing w:val="0"/>
          <w:w w:val="100"/>
          <w:position w:val="0"/>
        </w:rPr>
        <w:t>2014</w:t>
      </w:r>
      <w:r>
        <w:rPr>
          <w:color w:val="000000"/>
          <w:spacing w:val="0"/>
          <w:w w:val="100"/>
          <w:position w:val="0"/>
        </w:rPr>
        <w:t>年就读于长 江商学院，获</w:t>
      </w:r>
      <w:r>
        <w:rPr>
          <w:color w:val="000000"/>
          <w:spacing w:val="0"/>
          <w:w w:val="100"/>
          <w:position w:val="0"/>
        </w:rPr>
        <w:t>EMBA</w:t>
      </w:r>
      <w:r>
        <w:rPr>
          <w:color w:val="000000"/>
          <w:spacing w:val="0"/>
          <w:w w:val="100"/>
          <w:position w:val="0"/>
        </w:rPr>
        <w:t>学位。</w:t>
      </w:r>
      <w:r>
        <w:rPr>
          <w:color w:val="000000"/>
          <w:spacing w:val="0"/>
          <w:w w:val="100"/>
          <w:position w:val="0"/>
        </w:rPr>
        <w:t>1993</w:t>
      </w:r>
      <w:r>
        <w:rPr>
          <w:color w:val="000000"/>
          <w:spacing w:val="0"/>
          <w:w w:val="100"/>
          <w:position w:val="0"/>
        </w:rPr>
        <w:t>年</w:t>
      </w:r>
      <w:r>
        <w:rPr>
          <w:color w:val="000000"/>
          <w:spacing w:val="0"/>
          <w:w w:val="100"/>
          <w:position w:val="0"/>
        </w:rPr>
        <w:t>4</w:t>
      </w:r>
      <w:r>
        <w:rPr>
          <w:color w:val="000000"/>
          <w:spacing w:val="0"/>
          <w:w w:val="100"/>
          <w:position w:val="0"/>
        </w:rPr>
        <w:t>月至</w:t>
      </w:r>
      <w:r>
        <w:rPr>
          <w:color w:val="000000"/>
          <w:spacing w:val="0"/>
          <w:w w:val="100"/>
          <w:position w:val="0"/>
        </w:rPr>
        <w:t>1997</w:t>
      </w:r>
      <w:r>
        <w:rPr>
          <w:color w:val="000000"/>
          <w:spacing w:val="0"/>
          <w:w w:val="100"/>
          <w:position w:val="0"/>
        </w:rPr>
        <w:t>年</w:t>
      </w:r>
      <w:r>
        <w:rPr>
          <w:color w:val="000000"/>
          <w:spacing w:val="0"/>
          <w:w w:val="100"/>
          <w:position w:val="0"/>
        </w:rPr>
        <w:t>2</w:t>
      </w:r>
      <w:r>
        <w:rPr>
          <w:color w:val="000000"/>
          <w:spacing w:val="0"/>
          <w:w w:val="100"/>
          <w:position w:val="0"/>
        </w:rPr>
        <w:t>月，任广东省建材工业总公司部门主管；</w:t>
      </w:r>
      <w:r>
        <w:rPr>
          <w:color w:val="000000"/>
          <w:spacing w:val="0"/>
          <w:w w:val="100"/>
          <w:position w:val="0"/>
        </w:rPr>
        <w:t>1997</w:t>
      </w:r>
      <w:r>
        <w:rPr>
          <w:color w:val="000000"/>
          <w:spacing w:val="0"/>
          <w:w w:val="100"/>
          <w:position w:val="0"/>
        </w:rPr>
        <w:t>年</w:t>
      </w:r>
      <w:r>
        <w:rPr>
          <w:color w:val="000000"/>
          <w:spacing w:val="0"/>
          <w:w w:val="100"/>
          <w:position w:val="0"/>
        </w:rPr>
        <w:t>3</w:t>
      </w:r>
      <w:r>
        <w:rPr>
          <w:color w:val="000000"/>
          <w:spacing w:val="0"/>
          <w:w w:val="100"/>
          <w:position w:val="0"/>
        </w:rPr>
        <w:t>月 至</w:t>
      </w:r>
      <w:r>
        <w:rPr>
          <w:color w:val="000000"/>
          <w:spacing w:val="0"/>
          <w:w w:val="100"/>
          <w:position w:val="0"/>
        </w:rPr>
        <w:t>2000</w:t>
      </w:r>
      <w:r>
        <w:rPr>
          <w:color w:val="000000"/>
          <w:spacing w:val="0"/>
          <w:w w:val="100"/>
          <w:position w:val="0"/>
        </w:rPr>
        <w:t>年</w:t>
      </w:r>
      <w:r>
        <w:rPr>
          <w:color w:val="000000"/>
          <w:spacing w:val="0"/>
          <w:w w:val="100"/>
          <w:position w:val="0"/>
        </w:rPr>
        <w:t>7</w:t>
      </w:r>
      <w:r>
        <w:rPr>
          <w:color w:val="000000"/>
          <w:spacing w:val="0"/>
          <w:w w:val="100"/>
          <w:position w:val="0"/>
        </w:rPr>
        <w:t>月，任南海投资有限公司董事长助理；</w:t>
      </w:r>
      <w:r>
        <w:rPr>
          <w:color w:val="000000"/>
          <w:spacing w:val="0"/>
          <w:w w:val="100"/>
          <w:position w:val="0"/>
        </w:rPr>
        <w:t>2000</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2003</w:t>
      </w:r>
      <w:r>
        <w:rPr>
          <w:color w:val="000000"/>
          <w:spacing w:val="0"/>
          <w:w w:val="100"/>
          <w:position w:val="0"/>
        </w:rPr>
        <w:t>年</w:t>
      </w:r>
      <w:r>
        <w:rPr>
          <w:color w:val="000000"/>
          <w:spacing w:val="0"/>
          <w:w w:val="100"/>
          <w:position w:val="0"/>
        </w:rPr>
        <w:t>5</w:t>
      </w:r>
      <w:r>
        <w:rPr>
          <w:color w:val="000000"/>
          <w:spacing w:val="0"/>
          <w:w w:val="100"/>
          <w:position w:val="0"/>
        </w:rPr>
        <w:t>月，任广东光存储科技有限公 司副总经理；</w:t>
      </w:r>
      <w:r>
        <w:rPr>
          <w:color w:val="000000"/>
          <w:spacing w:val="0"/>
          <w:w w:val="100"/>
          <w:position w:val="0"/>
        </w:rPr>
        <w:t>2003</w:t>
      </w:r>
      <w:r>
        <w:rPr>
          <w:color w:val="000000"/>
          <w:spacing w:val="0"/>
          <w:w w:val="100"/>
          <w:position w:val="0"/>
        </w:rPr>
        <w:t>年</w:t>
      </w:r>
      <w:r>
        <w:rPr>
          <w:color w:val="000000"/>
          <w:spacing w:val="0"/>
          <w:w w:val="100"/>
          <w:position w:val="0"/>
        </w:rPr>
        <w:t>6</w:t>
      </w:r>
      <w:r>
        <w:rPr>
          <w:color w:val="000000"/>
          <w:spacing w:val="0"/>
          <w:w w:val="100"/>
          <w:position w:val="0"/>
        </w:rPr>
        <w:t>月至</w:t>
      </w:r>
      <w:r>
        <w:rPr>
          <w:color w:val="000000"/>
          <w:spacing w:val="0"/>
          <w:w w:val="100"/>
          <w:position w:val="0"/>
        </w:rPr>
        <w:t>2006</w:t>
      </w:r>
      <w:r>
        <w:rPr>
          <w:color w:val="000000"/>
          <w:spacing w:val="0"/>
          <w:w w:val="100"/>
          <w:position w:val="0"/>
        </w:rPr>
        <w:t>年</w:t>
      </w:r>
      <w:r>
        <w:rPr>
          <w:color w:val="000000"/>
          <w:spacing w:val="0"/>
          <w:w w:val="100"/>
          <w:position w:val="0"/>
        </w:rPr>
        <w:t>9</w:t>
      </w:r>
      <w:r>
        <w:rPr>
          <w:color w:val="000000"/>
          <w:spacing w:val="0"/>
          <w:w w:val="100"/>
          <w:position w:val="0"/>
        </w:rPr>
        <w:t>月，任广州科技创业投资有限公司</w:t>
      </w:r>
      <w:r>
        <w:rPr>
          <w:color w:val="000000"/>
          <w:spacing w:val="0"/>
          <w:w w:val="100"/>
          <w:position w:val="0"/>
        </w:rPr>
        <w:t>IT</w:t>
      </w:r>
      <w:r>
        <w:rPr>
          <w:color w:val="000000"/>
          <w:spacing w:val="0"/>
          <w:w w:val="100"/>
          <w:position w:val="0"/>
        </w:rPr>
        <w:t>投资总监；</w:t>
      </w:r>
      <w:r>
        <w:rPr>
          <w:color w:val="000000"/>
          <w:spacing w:val="0"/>
          <w:w w:val="100"/>
          <w:position w:val="0"/>
        </w:rPr>
        <w:t>2006</w:t>
      </w:r>
      <w:r>
        <w:rPr>
          <w:color w:val="000000"/>
          <w:spacing w:val="0"/>
          <w:w w:val="100"/>
          <w:position w:val="0"/>
        </w:rPr>
        <w:t>年</w:t>
      </w:r>
      <w:r>
        <w:rPr>
          <w:color w:val="000000"/>
          <w:spacing w:val="0"/>
          <w:w w:val="100"/>
          <w:position w:val="0"/>
        </w:rPr>
        <w:t>10</w:t>
      </w:r>
      <w:r>
        <w:rPr>
          <w:color w:val="000000"/>
          <w:spacing w:val="0"/>
          <w:w w:val="100"/>
          <w:position w:val="0"/>
        </w:rPr>
        <w:t>月至今， 任深圳市达晨财智创业投资管理有限公司合伙人。现任创业黑马董事。</w:t>
      </w:r>
    </w:p>
    <w:p>
      <w:pPr>
        <w:pStyle w:val="Style13"/>
        <w:keepNext w:val="0"/>
        <w:keepLines w:val="0"/>
        <w:widowControl w:val="0"/>
        <w:shd w:val="clear" w:color="auto" w:fill="auto"/>
        <w:bidi w:val="0"/>
        <w:spacing w:before="0" w:line="475" w:lineRule="exact"/>
        <w:ind w:left="0" w:right="0" w:firstLine="440"/>
        <w:jc w:val="both"/>
      </w:pPr>
      <w:r>
        <w:rPr>
          <w:color w:val="000000"/>
          <w:spacing w:val="0"/>
          <w:w w:val="100"/>
          <w:position w:val="0"/>
        </w:rPr>
        <w:t>孙伟先生，中国国籍</w:t>
      </w:r>
      <w:r>
        <w:rPr>
          <w:color w:val="000000"/>
          <w:spacing w:val="0"/>
          <w:w w:val="100"/>
          <w:position w:val="0"/>
        </w:rPr>
        <w:t>，1978</w:t>
      </w:r>
      <w:r>
        <w:rPr>
          <w:color w:val="000000"/>
          <w:spacing w:val="0"/>
          <w:w w:val="100"/>
          <w:position w:val="0"/>
        </w:rPr>
        <w:t>年生，华东政法大学经济法专业法律硕士及美国杜克大学</w:t>
      </w:r>
      <w:r>
        <w:rPr>
          <w:color w:val="000000"/>
          <w:spacing w:val="0"/>
          <w:w w:val="100"/>
          <w:position w:val="0"/>
        </w:rPr>
        <w:t>(</w:t>
      </w:r>
      <w:r>
        <w:rPr>
          <w:color w:val="000000"/>
          <w:spacing w:val="0"/>
          <w:w w:val="100"/>
          <w:position w:val="0"/>
        </w:rPr>
        <w:t xml:space="preserve">Duke University) </w:t>
      </w:r>
      <w:r>
        <w:rPr>
          <w:color w:val="000000"/>
          <w:spacing w:val="0"/>
          <w:w w:val="100"/>
          <w:position w:val="0"/>
        </w:rPr>
        <w:t xml:space="preserve">法学硕士 </w:t>
      </w:r>
      <w:r>
        <w:rPr>
          <w:color w:val="000000"/>
          <w:spacing w:val="0"/>
          <w:w w:val="100"/>
          <w:position w:val="0"/>
        </w:rPr>
        <w:t>(LL.M.)</w:t>
      </w:r>
      <w:r>
        <w:rPr>
          <w:color w:val="000000"/>
          <w:spacing w:val="0"/>
          <w:w w:val="100"/>
          <w:position w:val="0"/>
        </w:rPr>
        <w:t>。</w:t>
      </w:r>
      <w:r>
        <w:rPr>
          <w:color w:val="000000"/>
          <w:spacing w:val="0"/>
          <w:w w:val="100"/>
          <w:position w:val="0"/>
        </w:rPr>
        <w:t xml:space="preserve">曾任上海市君悦律师事务所律师，现任上海原本律师事务所主任和管理合伙人，金安 </w:t>
      </w:r>
      <w:r>
        <w:rPr>
          <w:color w:val="000000"/>
          <w:spacing w:val="0"/>
          <w:w w:val="100"/>
          <w:position w:val="0"/>
        </w:rPr>
        <w:t>国纪独立董事，国海富兰克林基金管理公司独立董事，上海政法学院校外硕士导师。现任创业黑马独立董 事。</w:t>
      </w:r>
    </w:p>
    <w:p>
      <w:pPr>
        <w:pStyle w:val="Style13"/>
        <w:keepNext w:val="0"/>
        <w:keepLines w:val="0"/>
        <w:widowControl w:val="0"/>
        <w:shd w:val="clear" w:color="auto" w:fill="auto"/>
        <w:bidi w:val="0"/>
        <w:spacing w:before="0" w:line="470" w:lineRule="exact"/>
        <w:ind w:left="0" w:right="0" w:firstLine="440"/>
        <w:jc w:val="both"/>
      </w:pPr>
      <w:r>
        <w:rPr>
          <w:color w:val="000000"/>
          <w:spacing w:val="0"/>
          <w:w w:val="100"/>
          <w:position w:val="0"/>
        </w:rPr>
        <w:t>刘卓芹女士，中国国籍</w:t>
      </w:r>
      <w:r>
        <w:rPr>
          <w:color w:val="000000"/>
          <w:spacing w:val="0"/>
          <w:w w:val="100"/>
          <w:position w:val="0"/>
        </w:rPr>
        <w:t>，1973</w:t>
      </w:r>
      <w:r>
        <w:rPr>
          <w:color w:val="000000"/>
          <w:spacing w:val="0"/>
          <w:w w:val="100"/>
          <w:position w:val="0"/>
        </w:rPr>
        <w:t>年生，中国注册会计师</w:t>
      </w:r>
      <w:r>
        <w:rPr>
          <w:color w:val="000000"/>
          <w:spacing w:val="0"/>
          <w:w w:val="100"/>
          <w:position w:val="0"/>
        </w:rPr>
        <w:t>（CICPA）</w:t>
      </w:r>
      <w:r>
        <w:rPr>
          <w:color w:val="000000"/>
          <w:spacing w:val="0"/>
          <w:w w:val="100"/>
          <w:position w:val="0"/>
        </w:rPr>
        <w:t>、</w:t>
      </w:r>
      <w:r>
        <w:rPr>
          <w:color w:val="000000"/>
          <w:spacing w:val="0"/>
          <w:w w:val="100"/>
          <w:position w:val="0"/>
        </w:rPr>
        <w:t>英国特许会计师</w:t>
      </w:r>
      <w:r>
        <w:rPr>
          <w:color w:val="000000"/>
          <w:spacing w:val="0"/>
          <w:w w:val="100"/>
          <w:position w:val="0"/>
        </w:rPr>
        <w:t>（ACA）</w:t>
      </w:r>
      <w:r>
        <w:rPr>
          <w:color w:val="000000"/>
          <w:spacing w:val="0"/>
          <w:w w:val="100"/>
          <w:position w:val="0"/>
        </w:rPr>
        <w:t>、</w:t>
      </w:r>
      <w:r>
        <w:rPr>
          <w:color w:val="000000"/>
          <w:spacing w:val="0"/>
          <w:w w:val="100"/>
          <w:position w:val="0"/>
        </w:rPr>
        <w:t>香港注册会 计师</w:t>
      </w:r>
      <w:r>
        <w:rPr>
          <w:color w:val="000000"/>
          <w:spacing w:val="0"/>
          <w:w w:val="100"/>
          <w:position w:val="0"/>
        </w:rPr>
        <w:t>（HKCPA）</w:t>
      </w:r>
      <w:r>
        <w:rPr>
          <w:color w:val="000000"/>
          <w:spacing w:val="0"/>
          <w:w w:val="100"/>
          <w:position w:val="0"/>
        </w:rPr>
        <w:t>、</w:t>
      </w:r>
      <w:r>
        <w:rPr>
          <w:color w:val="000000"/>
          <w:spacing w:val="0"/>
          <w:w w:val="100"/>
          <w:position w:val="0"/>
        </w:rPr>
        <w:t>澳大利亚注册会计师</w:t>
      </w:r>
      <w:r>
        <w:rPr>
          <w:color w:val="000000"/>
          <w:spacing w:val="0"/>
          <w:w w:val="100"/>
          <w:position w:val="0"/>
        </w:rPr>
        <w:t>（Australian CPA）</w:t>
      </w:r>
      <w:r>
        <w:rPr>
          <w:color w:val="000000"/>
          <w:spacing w:val="0"/>
          <w:w w:val="100"/>
          <w:position w:val="0"/>
        </w:rPr>
        <w:t>、</w:t>
      </w:r>
      <w:r>
        <w:rPr>
          <w:color w:val="000000"/>
          <w:spacing w:val="0"/>
          <w:w w:val="100"/>
          <w:position w:val="0"/>
        </w:rPr>
        <w:t>英国曼彻斯特大学</w:t>
      </w:r>
      <w:r>
        <w:rPr>
          <w:color w:val="000000"/>
          <w:spacing w:val="0"/>
          <w:w w:val="100"/>
          <w:position w:val="0"/>
        </w:rPr>
        <w:t>MBA</w:t>
      </w:r>
      <w:r>
        <w:rPr>
          <w:color w:val="000000"/>
          <w:spacing w:val="0"/>
          <w:w w:val="100"/>
          <w:position w:val="0"/>
        </w:rPr>
        <w:t>。</w:t>
      </w:r>
      <w:r>
        <w:rPr>
          <w:color w:val="000000"/>
          <w:spacing w:val="0"/>
          <w:w w:val="100"/>
          <w:position w:val="0"/>
        </w:rPr>
        <w:t>曾就职于天职国际会计 师事务所，于</w:t>
      </w:r>
      <w:r>
        <w:rPr>
          <w:color w:val="000000"/>
          <w:spacing w:val="0"/>
          <w:w w:val="100"/>
          <w:position w:val="0"/>
        </w:rPr>
        <w:t>2010</w:t>
      </w:r>
      <w:r>
        <w:rPr>
          <w:color w:val="000000"/>
          <w:spacing w:val="0"/>
          <w:w w:val="100"/>
          <w:position w:val="0"/>
        </w:rPr>
        <w:t>年</w:t>
      </w:r>
      <w:r>
        <w:rPr>
          <w:color w:val="000000"/>
          <w:spacing w:val="0"/>
          <w:w w:val="100"/>
          <w:position w:val="0"/>
        </w:rPr>
        <w:t>3</w:t>
      </w:r>
      <w:r>
        <w:rPr>
          <w:color w:val="000000"/>
          <w:spacing w:val="0"/>
          <w:w w:val="100"/>
          <w:position w:val="0"/>
        </w:rPr>
        <w:t>月创建北京中创慧诚会计事务所，任执行合伙人。现任创业黑马独立董事。</w:t>
      </w:r>
    </w:p>
    <w:p>
      <w:pPr>
        <w:pStyle w:val="Style13"/>
        <w:keepNext w:val="0"/>
        <w:keepLines w:val="0"/>
        <w:widowControl w:val="0"/>
        <w:shd w:val="clear" w:color="auto" w:fill="auto"/>
        <w:bidi w:val="0"/>
        <w:spacing w:before="0" w:line="485" w:lineRule="exact"/>
        <w:ind w:left="0" w:right="0" w:firstLine="440"/>
        <w:jc w:val="both"/>
      </w:pPr>
      <w:r>
        <w:rPr>
          <w:color w:val="000000"/>
          <w:spacing w:val="0"/>
          <w:w w:val="100"/>
          <w:position w:val="0"/>
        </w:rPr>
        <w:t>吴春波先生，中国国籍</w:t>
      </w:r>
      <w:r>
        <w:rPr>
          <w:color w:val="000000"/>
          <w:spacing w:val="0"/>
          <w:w w:val="100"/>
          <w:position w:val="0"/>
        </w:rPr>
        <w:t>，1962</w:t>
      </w:r>
      <w:r>
        <w:rPr>
          <w:color w:val="000000"/>
          <w:spacing w:val="0"/>
          <w:w w:val="100"/>
          <w:position w:val="0"/>
        </w:rPr>
        <w:t>年出生，经济学博士，中国人民大学公共管理学院教授，博士生导师。 华为技术有限公司高级管理顾问。现任创业黑马独立董事。</w:t>
      </w:r>
    </w:p>
    <w:p>
      <w:pPr>
        <w:pStyle w:val="Style13"/>
        <w:keepNext w:val="0"/>
        <w:keepLines w:val="0"/>
        <w:widowControl w:val="0"/>
        <w:shd w:val="clear" w:color="auto" w:fill="auto"/>
        <w:tabs>
          <w:tab w:pos="763" w:val="left"/>
        </w:tabs>
        <w:bidi w:val="0"/>
        <w:spacing w:before="0" w:line="470" w:lineRule="exact"/>
        <w:ind w:left="0" w:right="0" w:firstLine="440"/>
        <w:jc w:val="both"/>
      </w:pPr>
      <w:bookmarkStart w:id="317" w:name="bookmark317"/>
      <w:r>
        <w:rPr>
          <w:color w:val="000000"/>
          <w:spacing w:val="0"/>
          <w:w w:val="100"/>
          <w:position w:val="0"/>
        </w:rPr>
        <w:t>2</w:t>
      </w:r>
      <w:bookmarkEnd w:id="317"/>
      <w:r>
        <w:rPr>
          <w:color w:val="000000"/>
          <w:spacing w:val="0"/>
          <w:w w:val="100"/>
          <w:position w:val="0"/>
        </w:rPr>
        <w:t>、</w:t>
        <w:tab/>
        <w:t>第三届监事会监事简介</w:t>
      </w:r>
    </w:p>
    <w:p>
      <w:pPr>
        <w:pStyle w:val="Style13"/>
        <w:keepNext w:val="0"/>
        <w:keepLines w:val="0"/>
        <w:widowControl w:val="0"/>
        <w:shd w:val="clear" w:color="auto" w:fill="auto"/>
        <w:bidi w:val="0"/>
        <w:spacing w:before="0" w:line="470" w:lineRule="exact"/>
        <w:ind w:left="0" w:right="0" w:firstLine="440"/>
        <w:jc w:val="both"/>
      </w:pPr>
      <w:r>
        <w:rPr>
          <w:color w:val="000000"/>
          <w:spacing w:val="0"/>
          <w:w w:val="100"/>
          <w:position w:val="0"/>
        </w:rPr>
        <w:t>曹国熊先生，中国国籍，无境外永久居留权</w:t>
      </w:r>
      <w:r>
        <w:rPr>
          <w:color w:val="000000"/>
          <w:spacing w:val="0"/>
          <w:w w:val="100"/>
          <w:position w:val="0"/>
        </w:rPr>
        <w:t>，1973</w:t>
      </w:r>
      <w:r>
        <w:rPr>
          <w:color w:val="000000"/>
          <w:spacing w:val="0"/>
          <w:w w:val="100"/>
          <w:position w:val="0"/>
        </w:rPr>
        <w:t>年生</w:t>
      </w:r>
      <w:r>
        <w:rPr>
          <w:color w:val="000000"/>
          <w:spacing w:val="0"/>
          <w:w w:val="100"/>
          <w:position w:val="0"/>
        </w:rPr>
        <w:t>，1991</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1995</w:t>
      </w:r>
      <w:r>
        <w:rPr>
          <w:color w:val="000000"/>
          <w:spacing w:val="0"/>
          <w:w w:val="100"/>
          <w:position w:val="0"/>
        </w:rPr>
        <w:t>年</w:t>
      </w:r>
      <w:r>
        <w:rPr>
          <w:color w:val="000000"/>
          <w:spacing w:val="0"/>
          <w:w w:val="100"/>
          <w:position w:val="0"/>
        </w:rPr>
        <w:t>7</w:t>
      </w:r>
      <w:r>
        <w:rPr>
          <w:color w:val="000000"/>
          <w:spacing w:val="0"/>
          <w:w w:val="100"/>
          <w:position w:val="0"/>
        </w:rPr>
        <w:t>月毕业于浙江财经 学院，获得会计学学士学位；</w:t>
      </w:r>
      <w:r>
        <w:rPr>
          <w:color w:val="000000"/>
          <w:spacing w:val="0"/>
          <w:w w:val="100"/>
          <w:position w:val="0"/>
        </w:rPr>
        <w:t>1998</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2000</w:t>
      </w:r>
      <w:r>
        <w:rPr>
          <w:color w:val="000000"/>
          <w:spacing w:val="0"/>
          <w:w w:val="100"/>
          <w:position w:val="0"/>
        </w:rPr>
        <w:t>年</w:t>
      </w:r>
      <w:r>
        <w:rPr>
          <w:color w:val="000000"/>
          <w:spacing w:val="0"/>
          <w:w w:val="100"/>
          <w:position w:val="0"/>
        </w:rPr>
        <w:t>3</w:t>
      </w:r>
      <w:r>
        <w:rPr>
          <w:color w:val="000000"/>
          <w:spacing w:val="0"/>
          <w:w w:val="100"/>
          <w:position w:val="0"/>
        </w:rPr>
        <w:t xml:space="preserve">月毕业于中南财经政法大学，获得会计学硕士学位。 </w:t>
      </w:r>
      <w:r>
        <w:rPr>
          <w:color w:val="000000"/>
          <w:spacing w:val="0"/>
          <w:w w:val="100"/>
          <w:position w:val="0"/>
        </w:rPr>
        <w:t>1995</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1998</w:t>
      </w:r>
      <w:r>
        <w:rPr>
          <w:color w:val="000000"/>
          <w:spacing w:val="0"/>
          <w:w w:val="100"/>
          <w:position w:val="0"/>
        </w:rPr>
        <w:t>年</w:t>
      </w:r>
      <w:r>
        <w:rPr>
          <w:color w:val="000000"/>
          <w:spacing w:val="0"/>
          <w:w w:val="100"/>
          <w:position w:val="0"/>
        </w:rPr>
        <w:t>12</w:t>
      </w:r>
      <w:r>
        <w:rPr>
          <w:color w:val="000000"/>
          <w:spacing w:val="0"/>
          <w:w w:val="100"/>
          <w:position w:val="0"/>
        </w:rPr>
        <w:t>月，先后任浙江省机械工业厅科员、浙江省机械设备进出口公司财务科长；</w:t>
      </w:r>
      <w:r>
        <w:rPr>
          <w:color w:val="000000"/>
          <w:spacing w:val="0"/>
          <w:w w:val="100"/>
          <w:position w:val="0"/>
        </w:rPr>
        <w:t xml:space="preserve">1998 </w:t>
      </w:r>
      <w:r>
        <w:rPr>
          <w:color w:val="000000"/>
          <w:spacing w:val="0"/>
          <w:w w:val="100"/>
          <w:position w:val="0"/>
        </w:rPr>
        <w:t>年</w:t>
      </w:r>
      <w:r>
        <w:rPr>
          <w:color w:val="000000"/>
          <w:spacing w:val="0"/>
          <w:w w:val="100"/>
          <w:position w:val="0"/>
        </w:rPr>
        <w:t>12</w:t>
      </w:r>
      <w:r>
        <w:rPr>
          <w:color w:val="000000"/>
          <w:spacing w:val="0"/>
          <w:w w:val="100"/>
          <w:position w:val="0"/>
        </w:rPr>
        <w:t>月至</w:t>
      </w:r>
      <w:r>
        <w:rPr>
          <w:color w:val="000000"/>
          <w:spacing w:val="0"/>
          <w:w w:val="100"/>
          <w:position w:val="0"/>
        </w:rPr>
        <w:t>2002</w:t>
      </w:r>
      <w:r>
        <w:rPr>
          <w:color w:val="000000"/>
          <w:spacing w:val="0"/>
          <w:w w:val="100"/>
          <w:position w:val="0"/>
        </w:rPr>
        <w:t>年</w:t>
      </w:r>
      <w:r>
        <w:rPr>
          <w:color w:val="000000"/>
          <w:spacing w:val="0"/>
          <w:w w:val="100"/>
          <w:position w:val="0"/>
        </w:rPr>
        <w:t>12</w:t>
      </w:r>
      <w:r>
        <w:rPr>
          <w:color w:val="000000"/>
          <w:spacing w:val="0"/>
          <w:w w:val="100"/>
          <w:position w:val="0"/>
        </w:rPr>
        <w:t>月，先后任郎新信息科技公司经理、香港联侨国际集团经理；</w:t>
      </w:r>
      <w:r>
        <w:rPr>
          <w:color w:val="000000"/>
          <w:spacing w:val="0"/>
          <w:w w:val="100"/>
          <w:position w:val="0"/>
        </w:rPr>
        <w:t>2004</w:t>
      </w:r>
      <w:r>
        <w:rPr>
          <w:color w:val="000000"/>
          <w:spacing w:val="0"/>
          <w:w w:val="100"/>
          <w:position w:val="0"/>
        </w:rPr>
        <w:t>年</w:t>
      </w:r>
      <w:r>
        <w:rPr>
          <w:color w:val="000000"/>
          <w:spacing w:val="0"/>
          <w:w w:val="100"/>
          <w:position w:val="0"/>
        </w:rPr>
        <w:t>4</w:t>
      </w:r>
      <w:r>
        <w:rPr>
          <w:color w:val="000000"/>
          <w:spacing w:val="0"/>
          <w:w w:val="100"/>
          <w:position w:val="0"/>
        </w:rPr>
        <w:t>月至今，任 杭州普华投资管理有限公司董事长；</w:t>
      </w:r>
      <w:r>
        <w:rPr>
          <w:color w:val="000000"/>
          <w:spacing w:val="0"/>
          <w:w w:val="100"/>
          <w:position w:val="0"/>
        </w:rPr>
        <w:t>2010</w:t>
      </w:r>
      <w:r>
        <w:rPr>
          <w:color w:val="000000"/>
          <w:spacing w:val="0"/>
          <w:w w:val="100"/>
          <w:position w:val="0"/>
        </w:rPr>
        <w:t>年</w:t>
      </w:r>
      <w:r>
        <w:rPr>
          <w:color w:val="000000"/>
          <w:spacing w:val="0"/>
          <w:w w:val="100"/>
          <w:position w:val="0"/>
        </w:rPr>
        <w:t>1</w:t>
      </w:r>
      <w:r>
        <w:rPr>
          <w:color w:val="000000"/>
          <w:spacing w:val="0"/>
          <w:w w:val="100"/>
          <w:position w:val="0"/>
        </w:rPr>
        <w:t>月至今，任经纬（杭州）投资管理有限公司管理合伙人；</w:t>
      </w:r>
      <w:r>
        <w:rPr>
          <w:color w:val="000000"/>
          <w:spacing w:val="0"/>
          <w:w w:val="100"/>
          <w:position w:val="0"/>
        </w:rPr>
        <w:t xml:space="preserve">2015 </w:t>
      </w:r>
      <w:r>
        <w:rPr>
          <w:color w:val="000000"/>
          <w:spacing w:val="0"/>
          <w:w w:val="100"/>
          <w:position w:val="0"/>
        </w:rPr>
        <w:t>年</w:t>
      </w:r>
      <w:r>
        <w:rPr>
          <w:color w:val="000000"/>
          <w:spacing w:val="0"/>
          <w:w w:val="100"/>
          <w:position w:val="0"/>
        </w:rPr>
        <w:t>5</w:t>
      </w:r>
      <w:r>
        <w:rPr>
          <w:color w:val="000000"/>
          <w:spacing w:val="0"/>
          <w:w w:val="100"/>
          <w:position w:val="0"/>
        </w:rPr>
        <w:t>月至今，任杭州大头投资管理有限公司基金创始人及管理合伙人。创业黑马监事会主席。</w:t>
      </w:r>
    </w:p>
    <w:p>
      <w:pPr>
        <w:pStyle w:val="Style13"/>
        <w:keepNext w:val="0"/>
        <w:keepLines w:val="0"/>
        <w:widowControl w:val="0"/>
        <w:shd w:val="clear" w:color="auto" w:fill="auto"/>
        <w:bidi w:val="0"/>
        <w:spacing w:before="0" w:line="468" w:lineRule="exact"/>
        <w:ind w:left="0" w:right="0" w:firstLine="440"/>
        <w:jc w:val="both"/>
      </w:pPr>
      <w:r>
        <w:rPr>
          <w:color w:val="000000"/>
          <w:spacing w:val="0"/>
          <w:w w:val="100"/>
          <w:position w:val="0"/>
        </w:rPr>
        <w:t>王佳佳女士，中国国籍，无境外永久居留权</w:t>
      </w:r>
      <w:r>
        <w:rPr>
          <w:color w:val="000000"/>
          <w:spacing w:val="0"/>
          <w:w w:val="100"/>
          <w:position w:val="0"/>
        </w:rPr>
        <w:t>，1982</w:t>
      </w:r>
      <w:r>
        <w:rPr>
          <w:color w:val="000000"/>
          <w:spacing w:val="0"/>
          <w:w w:val="100"/>
          <w:position w:val="0"/>
        </w:rPr>
        <w:t>年生，大专学历。</w:t>
      </w:r>
      <w:r>
        <w:rPr>
          <w:color w:val="000000"/>
          <w:spacing w:val="0"/>
          <w:w w:val="100"/>
          <w:position w:val="0"/>
        </w:rPr>
        <w:t>2001</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2005</w:t>
      </w:r>
      <w:r>
        <w:rPr>
          <w:color w:val="000000"/>
          <w:spacing w:val="0"/>
          <w:w w:val="100"/>
          <w:position w:val="0"/>
        </w:rPr>
        <w:t>年</w:t>
      </w:r>
      <w:r>
        <w:rPr>
          <w:color w:val="000000"/>
          <w:spacing w:val="0"/>
          <w:w w:val="100"/>
          <w:position w:val="0"/>
        </w:rPr>
        <w:t>11</w:t>
      </w:r>
      <w:r>
        <w:rPr>
          <w:color w:val="000000"/>
          <w:spacing w:val="0"/>
          <w:w w:val="100"/>
          <w:position w:val="0"/>
        </w:rPr>
        <w:t>月， 任瑞海姆田园度假村销售经理；</w:t>
      </w:r>
      <w:r>
        <w:rPr>
          <w:color w:val="000000"/>
          <w:spacing w:val="0"/>
          <w:w w:val="100"/>
          <w:position w:val="0"/>
        </w:rPr>
        <w:t>2006</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2008</w:t>
      </w:r>
      <w:r>
        <w:rPr>
          <w:color w:val="000000"/>
          <w:spacing w:val="0"/>
          <w:w w:val="100"/>
          <w:position w:val="0"/>
        </w:rPr>
        <w:t xml:space="preserve">年，任中青旅联科公关顾问有限公司项目经理；王佳 佳女士 </w:t>
      </w:r>
      <w:r>
        <w:rPr>
          <w:color w:val="000000"/>
          <w:spacing w:val="0"/>
          <w:w w:val="100"/>
          <w:position w:val="0"/>
        </w:rPr>
        <w:t>2011</w:t>
      </w:r>
      <w:r>
        <w:rPr>
          <w:color w:val="000000"/>
          <w:spacing w:val="0"/>
          <w:w w:val="100"/>
          <w:position w:val="0"/>
        </w:rPr>
        <w:t>年加入创业黑马，任大客户总监、职工监事。</w:t>
      </w:r>
    </w:p>
    <w:p>
      <w:pPr>
        <w:pStyle w:val="Style13"/>
        <w:keepNext w:val="0"/>
        <w:keepLines w:val="0"/>
        <w:widowControl w:val="0"/>
        <w:shd w:val="clear" w:color="auto" w:fill="auto"/>
        <w:bidi w:val="0"/>
        <w:spacing w:before="0" w:line="480" w:lineRule="exact"/>
        <w:ind w:left="0" w:right="0" w:firstLine="440"/>
        <w:jc w:val="both"/>
      </w:pPr>
      <w:r>
        <w:rPr>
          <w:color w:val="000000"/>
          <w:spacing w:val="0"/>
          <w:w w:val="100"/>
          <w:position w:val="0"/>
        </w:rPr>
        <w:t>李雁宾女士，中国国籍，无永久境外居留权</w:t>
      </w:r>
      <w:r>
        <w:rPr>
          <w:color w:val="000000"/>
          <w:spacing w:val="0"/>
          <w:w w:val="100"/>
          <w:position w:val="0"/>
        </w:rPr>
        <w:t>，1978</w:t>
      </w:r>
      <w:r>
        <w:rPr>
          <w:color w:val="000000"/>
          <w:spacing w:val="0"/>
          <w:w w:val="100"/>
          <w:position w:val="0"/>
        </w:rPr>
        <w:t>年生，本科学历。曾就职于北京平治东方科技有限 公司。任公司财务部会计、职工监事。</w:t>
      </w:r>
    </w:p>
    <w:p>
      <w:pPr>
        <w:pStyle w:val="Style13"/>
        <w:keepNext w:val="0"/>
        <w:keepLines w:val="0"/>
        <w:widowControl w:val="0"/>
        <w:shd w:val="clear" w:color="auto" w:fill="auto"/>
        <w:tabs>
          <w:tab w:pos="763" w:val="left"/>
        </w:tabs>
        <w:bidi w:val="0"/>
        <w:spacing w:before="0" w:line="470" w:lineRule="exact"/>
        <w:ind w:left="0" w:right="0" w:firstLine="440"/>
        <w:jc w:val="both"/>
      </w:pPr>
      <w:bookmarkStart w:id="318" w:name="bookmark318"/>
      <w:r>
        <w:rPr>
          <w:color w:val="000000"/>
          <w:spacing w:val="0"/>
          <w:w w:val="100"/>
          <w:position w:val="0"/>
        </w:rPr>
        <w:t>3</w:t>
      </w:r>
      <w:bookmarkEnd w:id="318"/>
      <w:r>
        <w:rPr>
          <w:color w:val="000000"/>
          <w:spacing w:val="0"/>
          <w:w w:val="100"/>
          <w:position w:val="0"/>
        </w:rPr>
        <w:t>、</w:t>
        <w:tab/>
        <w:t>高级管理人员简介</w:t>
      </w:r>
    </w:p>
    <w:p>
      <w:pPr>
        <w:pStyle w:val="Style13"/>
        <w:keepNext w:val="0"/>
        <w:keepLines w:val="0"/>
        <w:widowControl w:val="0"/>
        <w:shd w:val="clear" w:color="auto" w:fill="auto"/>
        <w:bidi w:val="0"/>
        <w:spacing w:before="0" w:line="470" w:lineRule="exact"/>
        <w:ind w:left="0" w:right="0" w:firstLine="440"/>
        <w:jc w:val="both"/>
      </w:pPr>
      <w:r>
        <w:rPr>
          <w:color w:val="000000"/>
          <w:spacing w:val="0"/>
          <w:w w:val="100"/>
          <w:position w:val="0"/>
        </w:rPr>
        <w:t>黄玕先生，董事、总经理，简历情况详见“第三届董事会董事简介”内容。</w:t>
      </w:r>
    </w:p>
    <w:p>
      <w:pPr>
        <w:pStyle w:val="Style13"/>
        <w:keepNext w:val="0"/>
        <w:keepLines w:val="0"/>
        <w:widowControl w:val="0"/>
        <w:shd w:val="clear" w:color="auto" w:fill="auto"/>
        <w:bidi w:val="0"/>
        <w:spacing w:before="0" w:line="470" w:lineRule="exact"/>
        <w:ind w:left="0" w:right="0" w:firstLine="440"/>
        <w:jc w:val="both"/>
      </w:pPr>
      <w:r>
        <w:rPr>
          <w:color w:val="000000"/>
          <w:spacing w:val="0"/>
          <w:w w:val="100"/>
          <w:position w:val="0"/>
        </w:rPr>
        <w:t>刘义伟女士，董事、副总经理，简历情况详见“第三届董事会董事简介”内容。</w:t>
      </w:r>
    </w:p>
    <w:p>
      <w:pPr>
        <w:pStyle w:val="Style13"/>
        <w:keepNext w:val="0"/>
        <w:keepLines w:val="0"/>
        <w:widowControl w:val="0"/>
        <w:shd w:val="clear" w:color="auto" w:fill="auto"/>
        <w:bidi w:val="0"/>
        <w:spacing w:before="0" w:line="470" w:lineRule="exact"/>
        <w:ind w:left="0" w:right="0" w:firstLine="440"/>
        <w:jc w:val="both"/>
      </w:pPr>
      <w:r>
        <w:rPr>
          <w:color w:val="000000"/>
          <w:spacing w:val="0"/>
          <w:w w:val="100"/>
          <w:position w:val="0"/>
        </w:rPr>
        <w:t>徐文峰先生，中国国籍</w:t>
      </w:r>
      <w:r>
        <w:rPr>
          <w:color w:val="000000"/>
          <w:spacing w:val="0"/>
          <w:w w:val="100"/>
          <w:position w:val="0"/>
        </w:rPr>
        <w:t>，1976</w:t>
      </w:r>
      <w:r>
        <w:rPr>
          <w:color w:val="000000"/>
          <w:spacing w:val="0"/>
          <w:w w:val="100"/>
          <w:position w:val="0"/>
        </w:rPr>
        <w:t>年生，中共党员，清华大学工商管理硕士，</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月获得深圳证券 交易所上市公司董事会秘书资格证书。曾任华东计算技术研究所经理、北京讯飞信息技术有限公司（合伙 创业）副总经理、平安证券有限责任公司投资银行事业部高级业务总监、济南山山股权投资管理有限公司 总经理、嘉数（湖北）创业投资基金管理股份有限公司投资总监。</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月至</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月，历任北京 北信源软件股份有限公司副总经理兼董事会秘书。现任创业黑马副总经理、董事会秘书。</w:t>
      </w:r>
      <w:r>
        <w:br w:type="page"/>
      </w:r>
    </w:p>
    <w:p>
      <w:pPr>
        <w:pStyle w:val="Style13"/>
        <w:keepNext w:val="0"/>
        <w:keepLines w:val="0"/>
        <w:widowControl w:val="0"/>
        <w:shd w:val="clear" w:color="auto" w:fill="auto"/>
        <w:bidi w:val="0"/>
        <w:spacing w:before="0" w:after="300" w:line="470" w:lineRule="exact"/>
        <w:ind w:left="160" w:right="0" w:firstLine="440"/>
        <w:jc w:val="left"/>
      </w:pPr>
      <w:r>
        <w:rPr>
          <w:color w:val="000000"/>
          <w:spacing w:val="0"/>
          <w:w w:val="100"/>
          <w:position w:val="0"/>
        </w:rPr>
        <w:t>左超先生，中国国籍</w:t>
      </w:r>
      <w:r>
        <w:rPr>
          <w:color w:val="000000"/>
          <w:spacing w:val="0"/>
          <w:w w:val="100"/>
          <w:position w:val="0"/>
        </w:rPr>
        <w:t>，1982</w:t>
      </w:r>
      <w:r>
        <w:rPr>
          <w:color w:val="000000"/>
          <w:spacing w:val="0"/>
          <w:w w:val="100"/>
          <w:position w:val="0"/>
        </w:rPr>
        <w:t>年生，中国注册会计师；中级会计职称；人民大学经济学学士。曾任天职 国际会计师事务所（特殊普通合伙）高级经理，华闻传媒投资集团股份有限公司财务副总监，宝盛集团财 务总监。现任创业黑马财务总监。</w:t>
      </w:r>
    </w:p>
    <w:p>
      <w:pPr>
        <w:pStyle w:val="Style25"/>
        <w:keepNext w:val="0"/>
        <w:keepLines w:val="0"/>
        <w:widowControl w:val="0"/>
        <w:shd w:val="clear" w:color="auto" w:fill="auto"/>
        <w:bidi w:val="0"/>
        <w:spacing w:before="0" w:line="240" w:lineRule="auto"/>
        <w:ind w:left="0" w:right="0" w:firstLine="160"/>
        <w:jc w:val="left"/>
      </w:pPr>
      <w:r>
        <w:rPr>
          <w:color w:val="000000"/>
          <w:spacing w:val="0"/>
          <w:w w:val="100"/>
          <w:position w:val="0"/>
        </w:rPr>
        <w:t>在股东单位任职情况</w:t>
      </w:r>
    </w:p>
    <w:p>
      <w:pPr>
        <w:pStyle w:val="Style25"/>
        <w:keepNext w:val="0"/>
        <w:keepLines w:val="0"/>
        <w:widowControl w:val="0"/>
        <w:shd w:val="clear" w:color="auto" w:fill="auto"/>
        <w:bidi w:val="0"/>
        <w:spacing w:before="0" w:line="240" w:lineRule="auto"/>
        <w:ind w:left="0" w:right="0" w:firstLine="16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224"/>
        <w:gridCol w:w="3230"/>
        <w:gridCol w:w="1080"/>
        <w:gridCol w:w="1210"/>
        <w:gridCol w:w="1349"/>
        <w:gridCol w:w="149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牛文文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北京创业嘉乐文化传媒交流中心（有限合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 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北京创业嘉乐文化传媒交流中心（有限合伙）（更名后：安吉嘉乐文化传媒交流中心（有限合伙））执行事 务合伙人</w:t>
            </w:r>
          </w:p>
        </w:tc>
      </w:tr>
    </w:tbl>
    <w:p>
      <w:pPr>
        <w:widowControl w:val="0"/>
        <w:spacing w:after="439" w:line="1" w:lineRule="exact"/>
      </w:pPr>
    </w:p>
    <w:p>
      <w:pPr>
        <w:pStyle w:val="Style25"/>
        <w:keepNext w:val="0"/>
        <w:keepLines w:val="0"/>
        <w:widowControl w:val="0"/>
        <w:shd w:val="clear" w:color="auto" w:fill="auto"/>
        <w:bidi w:val="0"/>
        <w:spacing w:before="0" w:line="240" w:lineRule="auto"/>
        <w:ind w:left="0" w:right="0" w:firstLine="160"/>
        <w:jc w:val="left"/>
      </w:pPr>
      <w:r>
        <w:rPr>
          <w:color w:val="000000"/>
          <w:spacing w:val="0"/>
          <w:w w:val="100"/>
          <w:position w:val="0"/>
        </w:rPr>
        <w:t>在其他单位任职情况</w:t>
      </w:r>
    </w:p>
    <w:p>
      <w:pPr>
        <w:pStyle w:val="Style25"/>
        <w:keepNext w:val="0"/>
        <w:keepLines w:val="0"/>
        <w:widowControl w:val="0"/>
        <w:shd w:val="clear" w:color="auto" w:fill="auto"/>
        <w:bidi w:val="0"/>
        <w:spacing w:before="0" w:line="240" w:lineRule="auto"/>
        <w:ind w:left="0" w:right="0" w:firstLine="16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715"/>
        <w:gridCol w:w="3403"/>
        <w:gridCol w:w="1666"/>
        <w:gridCol w:w="1594"/>
        <w:gridCol w:w="1704"/>
        <w:gridCol w:w="677"/>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任职人 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在其他单位担任的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在其他 单位是 否领取 报酬津 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牛文文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北京原投时创文化传媒有限公司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刘义伟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北京非勒电子工程有限公司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傅忠红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上海鸿辉光通科技股份有限公司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傅忠红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江苏艾佳家居用品有限公司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傅忠红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上海通路快建网络服务外包有限公司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傅忠红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上海四维文化传媒股份有限公司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傅忠红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浙江双飞无油轴承股份有限公司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2000</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傅忠红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上海生态家天然日用品有限公司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2006</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傅忠红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湖南利洁生物集团股份有限公司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2005</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傅忠红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天津爱波瑞科技发展有限公司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傅忠红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上海艾瑞市场咨询股份有限公司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傅忠红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上海企源科技股份有限公司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2001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傅忠红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唯美度科技（北京）有限公司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傅忠红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上海艾想实业发展有限公司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傅忠红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广州移盟数字传媒科技有限公司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2005</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傅忠红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北京聚众互动网络科技有限公司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15"/>
        <w:gridCol w:w="3403"/>
        <w:gridCol w:w="1666"/>
        <w:gridCol w:w="1594"/>
        <w:gridCol w:w="1704"/>
        <w:gridCol w:w="677"/>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任职人 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在其他单位担任的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 单位是 否领取 报酬津 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傅忠红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上海童石网络科技股份有限公司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傅忠红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西域供应链（上海）有限公司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傅忠红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广州尚品宅配家居股份有限公司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2004</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杭州大头投资管理有限公司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上海经为股权投资管理有限公司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浙江华睿庆余投资有限公司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杭州三仁投资管理有限公司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杭州正前方投资有限公司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杭州普华投资管理有限公司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浙江坤元投资咨询有限公司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浙江通策资产管理有限公司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杭州深睿健洲医疗科技有限公司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绍兴柯桥头头是道投资管理有限公司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杭州普健医疗科技有限公司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互爱（北京）科技股份有限公司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浙江数投资产管理有限公司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北京墨迹风云科技股份有限公司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刘卓芹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睿成（天津）企业管理咨询有限公司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刘卓芹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北京北大先锋科技股份有限公司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333333"/>
                <w:spacing w:val="0"/>
                <w:w w:val="100"/>
                <w:position w:val="0"/>
                <w:sz w:val="16"/>
                <w:szCs w:val="16"/>
              </w:rPr>
              <w:t>2021</w:t>
            </w:r>
            <w:r>
              <w:rPr>
                <w:color w:val="333333"/>
                <w:spacing w:val="0"/>
                <w:w w:val="100"/>
                <w:position w:val="0"/>
              </w:rPr>
              <w:t>年</w:t>
            </w:r>
            <w:r>
              <w:rPr>
                <w:color w:val="333333"/>
                <w:spacing w:val="0"/>
                <w:w w:val="100"/>
                <w:position w:val="0"/>
                <w:sz w:val="16"/>
                <w:szCs w:val="16"/>
              </w:rPr>
              <w:t>4</w:t>
            </w:r>
            <w:r>
              <w:rPr>
                <w:color w:val="333333"/>
                <w:spacing w:val="0"/>
                <w:w w:val="100"/>
                <w:position w:val="0"/>
              </w:rPr>
              <w:t>月</w:t>
            </w:r>
            <w:r>
              <w:rPr>
                <w:color w:val="333333"/>
                <w:spacing w:val="0"/>
                <w:w w:val="100"/>
                <w:position w:val="0"/>
                <w:sz w:val="16"/>
                <w:szCs w:val="16"/>
              </w:rPr>
              <w:t>29</w:t>
            </w:r>
            <w:r>
              <w:rPr>
                <w:color w:val="333333"/>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刘卓芹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北京中创慧诚会计师事务所有限责任公司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333333"/>
                <w:spacing w:val="0"/>
                <w:w w:val="100"/>
                <w:position w:val="0"/>
                <w:sz w:val="16"/>
                <w:szCs w:val="16"/>
              </w:rPr>
              <w:t>2010</w:t>
            </w:r>
            <w:r>
              <w:rPr>
                <w:color w:val="333333"/>
                <w:spacing w:val="0"/>
                <w:w w:val="100"/>
                <w:position w:val="0"/>
              </w:rPr>
              <w:t>年</w:t>
            </w:r>
            <w:r>
              <w:rPr>
                <w:color w:val="333333"/>
                <w:spacing w:val="0"/>
                <w:w w:val="100"/>
                <w:position w:val="0"/>
                <w:sz w:val="16"/>
                <w:szCs w:val="16"/>
              </w:rPr>
              <w:t>3</w:t>
            </w:r>
            <w:r>
              <w:rPr>
                <w:color w:val="333333"/>
                <w:spacing w:val="0"/>
                <w:w w:val="100"/>
                <w:position w:val="0"/>
              </w:rPr>
              <w:t>月</w:t>
            </w:r>
            <w:r>
              <w:rPr>
                <w:color w:val="333333"/>
                <w:spacing w:val="0"/>
                <w:w w:val="100"/>
                <w:position w:val="0"/>
                <w:sz w:val="16"/>
                <w:szCs w:val="16"/>
              </w:rPr>
              <w:t>29</w:t>
            </w:r>
            <w:r>
              <w:rPr>
                <w:color w:val="333333"/>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金安国纪科技股份有限公司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333333"/>
                <w:spacing w:val="0"/>
                <w:w w:val="100"/>
                <w:position w:val="0"/>
                <w:sz w:val="16"/>
                <w:szCs w:val="16"/>
              </w:rPr>
              <w:t>2018</w:t>
            </w:r>
            <w:r>
              <w:rPr>
                <w:color w:val="333333"/>
                <w:spacing w:val="0"/>
                <w:w w:val="100"/>
                <w:position w:val="0"/>
              </w:rPr>
              <w:t>年</w:t>
            </w:r>
            <w:r>
              <w:rPr>
                <w:color w:val="333333"/>
                <w:spacing w:val="0"/>
                <w:w w:val="100"/>
                <w:position w:val="0"/>
                <w:sz w:val="16"/>
                <w:szCs w:val="16"/>
              </w:rPr>
              <w:t>1</w:t>
            </w:r>
            <w:r>
              <w:rPr>
                <w:color w:val="333333"/>
                <w:spacing w:val="0"/>
                <w:w w:val="100"/>
                <w:position w:val="0"/>
              </w:rPr>
              <w:t>月</w:t>
            </w:r>
            <w:r>
              <w:rPr>
                <w:color w:val="333333"/>
                <w:spacing w:val="0"/>
                <w:w w:val="100"/>
                <w:position w:val="0"/>
                <w:sz w:val="16"/>
                <w:szCs w:val="16"/>
              </w:rPr>
              <w:t>3</w:t>
            </w:r>
            <w:r>
              <w:rPr>
                <w:color w:val="333333"/>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国海富兰克林基金管理有限公司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333333"/>
                <w:spacing w:val="0"/>
                <w:w w:val="100"/>
                <w:position w:val="0"/>
                <w:sz w:val="16"/>
                <w:szCs w:val="16"/>
              </w:rPr>
              <w:t>2019</w:t>
            </w:r>
            <w:r>
              <w:rPr>
                <w:color w:val="333333"/>
                <w:spacing w:val="0"/>
                <w:w w:val="100"/>
                <w:position w:val="0"/>
              </w:rPr>
              <w:t>年</w:t>
            </w:r>
            <w:r>
              <w:rPr>
                <w:color w:val="333333"/>
                <w:spacing w:val="0"/>
                <w:w w:val="100"/>
                <w:position w:val="0"/>
                <w:sz w:val="16"/>
                <w:szCs w:val="16"/>
              </w:rPr>
              <w:t>3</w:t>
            </w:r>
            <w:r>
              <w:rPr>
                <w:color w:val="333333"/>
                <w:spacing w:val="0"/>
                <w:w w:val="100"/>
                <w:position w:val="0"/>
              </w:rPr>
              <w:t>月</w:t>
            </w:r>
            <w:r>
              <w:rPr>
                <w:color w:val="333333"/>
                <w:spacing w:val="0"/>
                <w:w w:val="100"/>
                <w:position w:val="0"/>
                <w:sz w:val="16"/>
                <w:szCs w:val="16"/>
              </w:rPr>
              <w:t>6</w:t>
            </w:r>
            <w:r>
              <w:rPr>
                <w:color w:val="333333"/>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老百姓大药房连锁股份有限公司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北京信源健和科技有限责任公司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深圳前海航空航运交易中心有限公司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上海食萃商业管理有限公司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上海唇萃餐饮管理有限公司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纽宾凯商旅文控股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武汉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九洲远景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九洲星城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15"/>
        <w:gridCol w:w="3403"/>
        <w:gridCol w:w="1666"/>
        <w:gridCol w:w="1594"/>
        <w:gridCol w:w="1704"/>
        <w:gridCol w:w="677"/>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任职人 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在其他单位担任的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在其他 单位是 否领取 报酬津 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成都东方文商企业运营管理有限公司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梗有商业管理（上海）有限公司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北京欧通前程国际教育科技有限公司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巍家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文化发展有限公司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在其他 单位任 职情况 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419" w:line="1" w:lineRule="exact"/>
      </w:pPr>
    </w:p>
    <w:p>
      <w:pPr>
        <w:pStyle w:val="Style25"/>
        <w:keepNext w:val="0"/>
        <w:keepLines w:val="0"/>
        <w:widowControl w:val="0"/>
        <w:shd w:val="clear" w:color="auto" w:fill="auto"/>
        <w:bidi w:val="0"/>
        <w:spacing w:before="0" w:after="140" w:line="240" w:lineRule="auto"/>
        <w:ind w:left="0" w:right="0" w:firstLine="160"/>
        <w:jc w:val="both"/>
      </w:pPr>
      <w:r>
        <w:rPr>
          <w:color w:val="000000"/>
          <w:spacing w:val="0"/>
          <w:w w:val="100"/>
          <w:position w:val="0"/>
        </w:rPr>
        <w:t>公司现任及报告期内离任董事、监事和高级管理人员近三年证券监管机构处罚的情况</w:t>
      </w:r>
    </w:p>
    <w:p>
      <w:pPr>
        <w:pStyle w:val="Style25"/>
        <w:keepNext w:val="0"/>
        <w:keepLines w:val="0"/>
        <w:widowControl w:val="0"/>
        <w:shd w:val="clear" w:color="auto" w:fill="auto"/>
        <w:bidi w:val="0"/>
        <w:spacing w:before="0" w:after="140" w:line="240" w:lineRule="auto"/>
        <w:ind w:left="0" w:right="0" w:firstLine="16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bidi w:val="0"/>
        <w:spacing w:before="0" w:after="420" w:line="466" w:lineRule="exact"/>
        <w:ind w:left="0" w:right="0" w:firstLine="160"/>
        <w:jc w:val="both"/>
      </w:pPr>
      <w:bookmarkStart w:id="319" w:name="bookmark319"/>
      <w:bookmarkStart w:id="320" w:name="bookmark320"/>
      <w:bookmarkStart w:id="321" w:name="bookmark321"/>
      <w:bookmarkStart w:id="322" w:name="bookmark322"/>
      <w:r>
        <w:rPr>
          <w:color w:val="000000"/>
          <w:spacing w:val="0"/>
          <w:w w:val="100"/>
          <w:position w:val="0"/>
        </w:rPr>
        <w:t>3</w:t>
      </w:r>
      <w:bookmarkEnd w:id="321"/>
      <w:r>
        <w:rPr>
          <w:color w:val="000000"/>
          <w:spacing w:val="0"/>
          <w:w w:val="100"/>
          <w:position w:val="0"/>
        </w:rPr>
        <w:t>、董事、监事、高级管理人员报酬情况</w:t>
      </w:r>
      <w:bookmarkEnd w:id="319"/>
      <w:bookmarkEnd w:id="320"/>
      <w:bookmarkEnd w:id="322"/>
    </w:p>
    <w:p>
      <w:pPr>
        <w:pStyle w:val="Style25"/>
        <w:keepNext w:val="0"/>
        <w:keepLines w:val="0"/>
        <w:widowControl w:val="0"/>
        <w:shd w:val="clear" w:color="auto" w:fill="auto"/>
        <w:bidi w:val="0"/>
        <w:spacing w:before="0" w:after="60" w:line="240" w:lineRule="auto"/>
        <w:ind w:left="0" w:right="0" w:firstLine="160"/>
        <w:jc w:val="both"/>
      </w:pPr>
      <w:r>
        <w:rPr>
          <w:color w:val="000000"/>
          <w:spacing w:val="0"/>
          <w:w w:val="100"/>
          <w:position w:val="0"/>
        </w:rPr>
        <w:t>董事、监事、高级管理人员报酬的决策程序、确定依据、实际支付情况</w:t>
      </w:r>
    </w:p>
    <w:p>
      <w:pPr>
        <w:pStyle w:val="Style13"/>
        <w:keepNext w:val="0"/>
        <w:keepLines w:val="0"/>
        <w:widowControl w:val="0"/>
        <w:shd w:val="clear" w:color="auto" w:fill="auto"/>
        <w:bidi w:val="0"/>
        <w:spacing w:before="0" w:after="300" w:line="466" w:lineRule="exact"/>
        <w:ind w:left="160" w:right="0" w:firstLine="440"/>
        <w:jc w:val="both"/>
      </w:pPr>
      <w:r>
        <w:rPr>
          <w:color w:val="000000"/>
          <w:spacing w:val="0"/>
          <w:w w:val="100"/>
          <w:position w:val="0"/>
        </w:rPr>
        <w:t>公司董事、监事及高级管理人员报酬的决策程序均依照公司现行公司制度和业绩考核规则为确认基准， 同时根据公司盈利水平及各董事、监事及高级管理人员的分工及履职情况确认，并由董事会薪酬与考核委 员会根据岗位绩效评价结果及薪酬分配政策核定上述人员的薪酬绩效及奖惩方式，并提交董事会审核批准。 截至本报告期末，公司现任董事、监事及高级管理人员共</w:t>
      </w:r>
      <w:r>
        <w:rPr>
          <w:color w:val="000000"/>
          <w:spacing w:val="0"/>
          <w:w w:val="100"/>
          <w:position w:val="0"/>
        </w:rPr>
        <w:t>12</w:t>
      </w:r>
      <w:r>
        <w:rPr>
          <w:color w:val="000000"/>
          <w:spacing w:val="0"/>
          <w:w w:val="100"/>
          <w:position w:val="0"/>
        </w:rPr>
        <w:t>位，各项报酬均已按时支付。</w:t>
      </w:r>
    </w:p>
    <w:p>
      <w:pPr>
        <w:pStyle w:val="Style25"/>
        <w:keepNext w:val="0"/>
        <w:keepLines w:val="0"/>
        <w:widowControl w:val="0"/>
        <w:shd w:val="clear" w:color="auto" w:fill="auto"/>
        <w:bidi w:val="0"/>
        <w:spacing w:before="0" w:after="1540" w:line="240" w:lineRule="auto"/>
        <w:ind w:left="0" w:right="0" w:firstLine="160"/>
        <w:jc w:val="left"/>
      </w:pPr>
      <w:r>
        <w:rPr>
          <w:color w:val="000000"/>
          <w:spacing w:val="0"/>
          <w:w w:val="100"/>
          <w:position w:val="0"/>
        </w:rPr>
        <w:t>公司报告期内董事、监事和高级管理人员报酬情况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牛文文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153.70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123.93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刘义伟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116.60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傅忠红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刘卓芹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吴春波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曹国熊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王佳佳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李雁宾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徐文峰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副总经理，董事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左超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肖红英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财务总监、董事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669.26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r>
    </w:tbl>
    <w:p>
      <w:pPr>
        <w:widowControl w:val="0"/>
        <w:spacing w:after="339" w:line="1" w:lineRule="exact"/>
      </w:pPr>
    </w:p>
    <w:p>
      <w:pPr>
        <w:pStyle w:val="Style21"/>
        <w:keepNext/>
        <w:keepLines/>
        <w:widowControl w:val="0"/>
        <w:shd w:val="clear" w:color="auto" w:fill="auto"/>
        <w:bidi w:val="0"/>
        <w:spacing w:before="0" w:after="340" w:line="240" w:lineRule="auto"/>
        <w:ind w:left="0" w:right="0" w:firstLine="160"/>
        <w:jc w:val="left"/>
      </w:pPr>
      <w:bookmarkStart w:id="323" w:name="bookmark323"/>
      <w:bookmarkStart w:id="324" w:name="bookmark324"/>
      <w:bookmarkStart w:id="325" w:name="bookmark325"/>
      <w:bookmarkStart w:id="326" w:name="bookmark326"/>
      <w:r>
        <w:rPr>
          <w:color w:val="000000"/>
          <w:spacing w:val="0"/>
          <w:w w:val="100"/>
          <w:position w:val="0"/>
        </w:rPr>
        <w:t>八</w:t>
      </w:r>
      <w:bookmarkEnd w:id="325"/>
      <w:r>
        <w:rPr>
          <w:color w:val="000000"/>
          <w:spacing w:val="0"/>
          <w:w w:val="100"/>
          <w:position w:val="0"/>
        </w:rPr>
        <w:t>、报告期内董事履行职责的情况</w:t>
      </w:r>
      <w:bookmarkEnd w:id="323"/>
      <w:bookmarkEnd w:id="324"/>
      <w:bookmarkEnd w:id="326"/>
    </w:p>
    <w:p>
      <w:pPr>
        <w:pStyle w:val="Style28"/>
        <w:keepNext/>
        <w:keepLines/>
        <w:widowControl w:val="0"/>
        <w:shd w:val="clear" w:color="auto" w:fill="auto"/>
        <w:bidi w:val="0"/>
        <w:spacing w:before="0" w:after="340" w:line="240" w:lineRule="auto"/>
        <w:ind w:left="0" w:right="0" w:firstLine="160"/>
        <w:jc w:val="left"/>
      </w:pPr>
      <w:bookmarkStart w:id="327" w:name="bookmark327"/>
      <w:bookmarkStart w:id="328" w:name="bookmark328"/>
      <w:bookmarkStart w:id="329" w:name="bookmark329"/>
      <w:bookmarkStart w:id="330" w:name="bookmark330"/>
      <w:r>
        <w:rPr>
          <w:color w:val="000000"/>
          <w:spacing w:val="0"/>
          <w:w w:val="100"/>
          <w:position w:val="0"/>
        </w:rPr>
        <w:t>1</w:t>
      </w:r>
      <w:bookmarkEnd w:id="329"/>
      <w:r>
        <w:rPr>
          <w:color w:val="000000"/>
          <w:spacing w:val="0"/>
          <w:w w:val="100"/>
          <w:position w:val="0"/>
        </w:rPr>
        <w:t>、本报告期董事会情况</w:t>
      </w:r>
      <w:bookmarkEnd w:id="327"/>
      <w:bookmarkEnd w:id="328"/>
      <w:bookmarkEnd w:id="330"/>
    </w:p>
    <w:tbl>
      <w:tblPr>
        <w:tblOverlap w:val="never"/>
        <w:jc w:val="center"/>
        <w:tblLayout w:type="fixed"/>
      </w:tblPr>
      <w:tblGrid>
        <w:gridCol w:w="1555"/>
        <w:gridCol w:w="2107"/>
        <w:gridCol w:w="2246"/>
        <w:gridCol w:w="3590"/>
      </w:tblGrid>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第二届董事会第二十五次会议决议</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第二届董事会第二十六次会议决议</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第二届董事会第二十七次会议决议</w:t>
            </w:r>
          </w:p>
        </w:tc>
      </w:tr>
      <w:tr>
        <w:trPr>
          <w:trHeight w:val="5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第二届董事会第二十八次会议决议</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第二届董事会第二十九次会议决议</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第二届董事会第三十次会议决议</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第二届董事会第三十一次会议决议</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第二届董事会第三十二次会议决议</w:t>
            </w:r>
          </w:p>
        </w:tc>
      </w:tr>
      <w:tr>
        <w:trPr>
          <w:trHeight w:val="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22</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第二届董事会第三十三次会议决议</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160"/>
        <w:jc w:val="left"/>
      </w:pPr>
      <w:bookmarkStart w:id="331" w:name="bookmark331"/>
      <w:bookmarkStart w:id="332" w:name="bookmark332"/>
      <w:bookmarkStart w:id="333" w:name="bookmark333"/>
      <w:bookmarkStart w:id="334" w:name="bookmark334"/>
      <w:r>
        <w:rPr>
          <w:color w:val="000000"/>
          <w:spacing w:val="0"/>
          <w:w w:val="100"/>
          <w:position w:val="0"/>
        </w:rPr>
        <w:t>2</w:t>
      </w:r>
      <w:bookmarkEnd w:id="333"/>
      <w:r>
        <w:rPr>
          <w:color w:val="000000"/>
          <w:spacing w:val="0"/>
          <w:w w:val="100"/>
          <w:position w:val="0"/>
        </w:rPr>
        <w:t>、董事出席董事会及股东大会的情况</w:t>
      </w:r>
      <w:bookmarkEnd w:id="331"/>
      <w:bookmarkEnd w:id="332"/>
      <w:bookmarkEnd w:id="334"/>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本报告期应参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现场出席董事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以通讯方式参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委托出席董事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缺席董事会次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是否连续两次</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出席股东大会</w:t>
            </w:r>
          </w:p>
        </w:tc>
      </w:tr>
    </w:tbl>
    <w:tbl>
      <w:tblPr>
        <w:tblOverlap w:val="never"/>
        <w:jc w:val="center"/>
        <w:tblLayout w:type="fixed"/>
      </w:tblPr>
      <w:tblGrid>
        <w:gridCol w:w="1435"/>
        <w:gridCol w:w="1166"/>
        <w:gridCol w:w="1162"/>
        <w:gridCol w:w="1162"/>
        <w:gridCol w:w="1166"/>
        <w:gridCol w:w="1162"/>
        <w:gridCol w:w="1162"/>
        <w:gridCol w:w="1176"/>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会次数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会次数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未亲自参加董</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牛文文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刘义伟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傅忠红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肖红英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刘卓芹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吴春波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连续两次未亲自出席董事会的说明</w:t>
      </w:r>
    </w:p>
    <w:p>
      <w:pPr>
        <w:pStyle w:val="Style25"/>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无</w:t>
      </w:r>
    </w:p>
    <w:p>
      <w:pPr>
        <w:pStyle w:val="Style28"/>
        <w:keepNext/>
        <w:keepLines/>
        <w:widowControl w:val="0"/>
        <w:shd w:val="clear" w:color="auto" w:fill="auto"/>
        <w:tabs>
          <w:tab w:pos="528" w:val="left"/>
        </w:tabs>
        <w:bidi w:val="0"/>
        <w:spacing w:before="0" w:after="400" w:line="468" w:lineRule="exact"/>
        <w:ind w:left="0" w:right="0" w:firstLine="160"/>
        <w:jc w:val="left"/>
      </w:pPr>
      <w:bookmarkStart w:id="335" w:name="bookmark335"/>
      <w:bookmarkStart w:id="336" w:name="bookmark336"/>
      <w:bookmarkStart w:id="337" w:name="bookmark337"/>
      <w:bookmarkStart w:id="338" w:name="bookmark338"/>
      <w:r>
        <w:rPr>
          <w:color w:val="000000"/>
          <w:spacing w:val="0"/>
          <w:w w:val="100"/>
          <w:position w:val="0"/>
        </w:rPr>
        <w:t>3</w:t>
      </w:r>
      <w:bookmarkEnd w:id="337"/>
      <w:r>
        <w:rPr>
          <w:color w:val="000000"/>
          <w:spacing w:val="0"/>
          <w:w w:val="100"/>
          <w:position w:val="0"/>
        </w:rPr>
        <w:t>、</w:t>
        <w:tab/>
        <w:t>董事对公司有关事项提出异议的情况</w:t>
      </w:r>
      <w:bookmarkEnd w:id="335"/>
      <w:bookmarkEnd w:id="336"/>
      <w:bookmarkEnd w:id="338"/>
    </w:p>
    <w:p>
      <w:pPr>
        <w:pStyle w:val="Style25"/>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董事对公司有关事项是否提出异议</w:t>
      </w:r>
    </w:p>
    <w:p>
      <w:pPr>
        <w:pStyle w:val="Style25"/>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5"/>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报告期内董事对公司有关事项未提出异议。</w:t>
      </w:r>
    </w:p>
    <w:p>
      <w:pPr>
        <w:pStyle w:val="Style28"/>
        <w:keepNext/>
        <w:keepLines/>
        <w:widowControl w:val="0"/>
        <w:shd w:val="clear" w:color="auto" w:fill="auto"/>
        <w:tabs>
          <w:tab w:pos="538" w:val="left"/>
        </w:tabs>
        <w:bidi w:val="0"/>
        <w:spacing w:before="0" w:after="400" w:line="468" w:lineRule="exact"/>
        <w:ind w:left="0" w:right="0" w:firstLine="160"/>
        <w:jc w:val="left"/>
      </w:pPr>
      <w:bookmarkStart w:id="339" w:name="bookmark339"/>
      <w:bookmarkStart w:id="340" w:name="bookmark340"/>
      <w:bookmarkStart w:id="341" w:name="bookmark341"/>
      <w:bookmarkStart w:id="342" w:name="bookmark342"/>
      <w:r>
        <w:rPr>
          <w:color w:val="000000"/>
          <w:spacing w:val="0"/>
          <w:w w:val="100"/>
          <w:position w:val="0"/>
        </w:rPr>
        <w:t>4</w:t>
      </w:r>
      <w:bookmarkEnd w:id="341"/>
      <w:r>
        <w:rPr>
          <w:color w:val="000000"/>
          <w:spacing w:val="0"/>
          <w:w w:val="100"/>
          <w:position w:val="0"/>
        </w:rPr>
        <w:t>、</w:t>
        <w:tab/>
        <w:t>董事履行职责的其他说明</w:t>
      </w:r>
      <w:bookmarkEnd w:id="339"/>
      <w:bookmarkEnd w:id="340"/>
      <w:bookmarkEnd w:id="342"/>
    </w:p>
    <w:p>
      <w:pPr>
        <w:pStyle w:val="Style25"/>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董事对公司有关建议是否被采纳</w:t>
      </w:r>
    </w:p>
    <w:p>
      <w:pPr>
        <w:pStyle w:val="Style25"/>
        <w:keepNext w:val="0"/>
        <w:keepLines w:val="0"/>
        <w:widowControl w:val="0"/>
        <w:shd w:val="clear" w:color="auto" w:fill="auto"/>
        <w:bidi w:val="0"/>
        <w:spacing w:before="0" w:after="140" w:line="240" w:lineRule="auto"/>
        <w:ind w:left="0" w:right="0" w:firstLine="160"/>
        <w:jc w:val="left"/>
      </w:pPr>
      <w:r>
        <w:rPr>
          <w:color w:val="000000"/>
          <w:spacing w:val="0"/>
          <w:w w:val="100"/>
          <w:position w:val="0"/>
          <w:sz w:val="16"/>
          <w:szCs w:val="16"/>
        </w:rPr>
        <w:t>V</w:t>
      </w:r>
      <w:r>
        <w:rPr>
          <w:color w:val="000000"/>
          <w:spacing w:val="0"/>
          <w:w w:val="100"/>
          <w:position w:val="0"/>
        </w:rPr>
        <w:t>是口否</w:t>
      </w:r>
    </w:p>
    <w:p>
      <w:pPr>
        <w:pStyle w:val="Style25"/>
        <w:keepNext w:val="0"/>
        <w:keepLines w:val="0"/>
        <w:widowControl w:val="0"/>
        <w:shd w:val="clear" w:color="auto" w:fill="auto"/>
        <w:bidi w:val="0"/>
        <w:spacing w:before="0" w:after="40" w:line="240" w:lineRule="auto"/>
        <w:ind w:left="0" w:right="0" w:firstLine="160"/>
        <w:jc w:val="left"/>
      </w:pPr>
      <w:r>
        <w:rPr>
          <w:color w:val="000000"/>
          <w:spacing w:val="0"/>
          <w:w w:val="100"/>
          <w:position w:val="0"/>
        </w:rPr>
        <w:t>董事对公司有关建议被采纳或未被采纳的说明</w:t>
      </w:r>
    </w:p>
    <w:p>
      <w:pPr>
        <w:pStyle w:val="Style13"/>
        <w:keepNext w:val="0"/>
        <w:keepLines w:val="0"/>
        <w:widowControl w:val="0"/>
        <w:shd w:val="clear" w:color="auto" w:fill="auto"/>
        <w:bidi w:val="0"/>
        <w:spacing w:before="0" w:after="440" w:line="468" w:lineRule="exact"/>
        <w:ind w:left="160" w:right="0" w:firstLine="440"/>
        <w:jc w:val="both"/>
      </w:pPr>
      <w:r>
        <w:rPr>
          <w:color w:val="000000"/>
          <w:spacing w:val="0"/>
          <w:w w:val="100"/>
          <w:position w:val="0"/>
        </w:rPr>
        <w:t>报告期内，公司董事认真履行职责，对公司的定期报告、续聘审计机构、利润分配、内部控制、对外 投资、关联交易、公司治理相关制度等事项进行了探讨审议，独立董事根据自身的专业优势，对相关的重 要事项做出独立、客观、公正的判断，发表了独立意见。公司董事根据公司实际情况，科学审慎决策，给 公司的经营管理、规范运作提出了合理的建议并均被得以采纳，为公司未来的健康发展出谋划策，切实维 护了公司全体股东特别是中小投资者的利益。</w:t>
      </w:r>
    </w:p>
    <w:p>
      <w:pPr>
        <w:pStyle w:val="Style21"/>
        <w:keepNext/>
        <w:keepLines/>
        <w:widowControl w:val="0"/>
        <w:shd w:val="clear" w:color="auto" w:fill="auto"/>
        <w:bidi w:val="0"/>
        <w:spacing w:before="0" w:after="300" w:line="240" w:lineRule="auto"/>
        <w:ind w:left="0" w:right="0" w:firstLine="160"/>
        <w:jc w:val="left"/>
      </w:pPr>
      <w:bookmarkStart w:id="343" w:name="bookmark343"/>
      <w:bookmarkStart w:id="344" w:name="bookmark344"/>
      <w:bookmarkStart w:id="345" w:name="bookmark345"/>
      <w:bookmarkStart w:id="346" w:name="bookmark346"/>
      <w:r>
        <w:rPr>
          <w:color w:val="000000"/>
          <w:spacing w:val="0"/>
          <w:w w:val="100"/>
          <w:position w:val="0"/>
        </w:rPr>
        <w:t>九</w:t>
      </w:r>
      <w:bookmarkEnd w:id="345"/>
      <w:r>
        <w:rPr>
          <w:color w:val="000000"/>
          <w:spacing w:val="0"/>
          <w:w w:val="100"/>
          <w:position w:val="0"/>
        </w:rPr>
        <w:t>、董事会下设专门委员会在报告期内的情况</w:t>
      </w:r>
      <w:bookmarkEnd w:id="343"/>
      <w:bookmarkEnd w:id="344"/>
      <w:bookmarkEnd w:id="346"/>
    </w:p>
    <w:tbl>
      <w:tblPr>
        <w:tblOverlap w:val="never"/>
        <w:jc w:val="center"/>
        <w:tblLayout w:type="fixed"/>
      </w:tblPr>
      <w:tblGrid>
        <w:gridCol w:w="826"/>
        <w:gridCol w:w="1133"/>
        <w:gridCol w:w="710"/>
        <w:gridCol w:w="994"/>
        <w:gridCol w:w="3542"/>
        <w:gridCol w:w="850"/>
        <w:gridCol w:w="710"/>
        <w:gridCol w:w="821"/>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委员会名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召开会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提出的重</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要意见和</w:t>
            </w:r>
          </w:p>
          <w:p>
            <w:pPr>
              <w:pStyle w:val="Style2"/>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其他履 行职责 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异议事项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具体情况</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（如有）</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牛文文、刘义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2021 </w:t>
            </w:r>
            <w:r>
              <w:rPr>
                <w:color w:val="000000"/>
                <w:spacing w:val="0"/>
                <w:w w:val="100"/>
                <w:position w:val="0"/>
                <w:sz w:val="17"/>
                <w:szCs w:val="17"/>
              </w:rPr>
              <w:t xml:space="preserve">年 </w:t>
            </w:r>
            <w:r>
              <w:rPr>
                <w:color w:val="000000"/>
                <w:spacing w:val="0"/>
                <w:w w:val="100"/>
                <w:position w:val="0"/>
                <w:sz w:val="16"/>
                <w:szCs w:val="16"/>
              </w:rPr>
              <w:t>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《关于公司对外投资购买北京黑马创展投资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826"/>
        <w:gridCol w:w="1133"/>
        <w:gridCol w:w="710"/>
        <w:gridCol w:w="994"/>
        <w:gridCol w:w="3542"/>
        <w:gridCol w:w="850"/>
        <w:gridCol w:w="710"/>
        <w:gridCol w:w="821"/>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略委员会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伟、王敬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管理有限公司部分股权暨关联交易的议案》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王敬、牛文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文、肖红英</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 xml:space="preserve">03 </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《关于聘任财务总监的议案》、《关于聘任副 总经理兼董事会秘书的议案》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 xml:space="preserve">07 </w:t>
            </w:r>
            <w:r>
              <w:rPr>
                <w:color w:val="000000"/>
                <w:spacing w:val="0"/>
                <w:w w:val="100"/>
                <w:position w:val="0"/>
              </w:rPr>
              <w:t>月</w:t>
            </w:r>
            <w:r>
              <w:rPr>
                <w:color w:val="000000"/>
                <w:spacing w:val="0"/>
                <w:w w:val="100"/>
                <w:position w:val="0"/>
                <w:sz w:val="16"/>
                <w:szCs w:val="16"/>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《关于聘任高级管理人员的议案》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 xml:space="preserve">09 </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《关于提名公司第三届董事会非独立董事的 议案》《关于提名公司第三届董事会独立董事 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89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肖红英、王 敬、刘义伟</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 xml:space="preserve">04 </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color w:val="000000"/>
                <w:spacing w:val="0"/>
                <w:w w:val="100"/>
                <w:position w:val="0"/>
                <w:sz w:val="16"/>
                <w:szCs w:val="16"/>
              </w:rPr>
              <w:t>2020</w:t>
            </w:r>
            <w:r>
              <w:rPr>
                <w:color w:val="000000"/>
                <w:spacing w:val="0"/>
                <w:w w:val="100"/>
                <w:position w:val="0"/>
              </w:rPr>
              <w:t>年年度报告全文及摘要》、《</w:t>
            </w:r>
            <w:r>
              <w:rPr>
                <w:color w:val="000000"/>
                <w:spacing w:val="0"/>
                <w:w w:val="100"/>
                <w:position w:val="0"/>
                <w:sz w:val="16"/>
                <w:szCs w:val="16"/>
              </w:rPr>
              <w:t>2020</w:t>
            </w:r>
            <w:r>
              <w:rPr>
                <w:color w:val="000000"/>
                <w:spacing w:val="0"/>
                <w:w w:val="100"/>
                <w:position w:val="0"/>
              </w:rPr>
              <w:t>年度 利润分配预案》、《</w:t>
            </w:r>
            <w:r>
              <w:rPr>
                <w:color w:val="000000"/>
                <w:spacing w:val="0"/>
                <w:w w:val="100"/>
                <w:position w:val="0"/>
                <w:sz w:val="16"/>
                <w:szCs w:val="16"/>
              </w:rPr>
              <w:t>2020</w:t>
            </w:r>
            <w:r>
              <w:rPr>
                <w:color w:val="000000"/>
                <w:spacing w:val="0"/>
                <w:w w:val="100"/>
                <w:position w:val="0"/>
              </w:rPr>
              <w:t>年度财务决算报告》、</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color w:val="000000"/>
                <w:spacing w:val="0"/>
                <w:w w:val="100"/>
                <w:position w:val="0"/>
                <w:sz w:val="16"/>
                <w:szCs w:val="16"/>
              </w:rPr>
              <w:t>2020</w:t>
            </w:r>
            <w:r>
              <w:rPr>
                <w:color w:val="000000"/>
                <w:spacing w:val="0"/>
                <w:w w:val="100"/>
                <w:position w:val="0"/>
              </w:rPr>
              <w:t>年度内部控制自我评价报告》、《</w:t>
            </w:r>
            <w:r>
              <w:rPr>
                <w:color w:val="000000"/>
                <w:spacing w:val="0"/>
                <w:w w:val="100"/>
                <w:position w:val="0"/>
                <w:sz w:val="16"/>
                <w:szCs w:val="16"/>
              </w:rPr>
              <w:t xml:space="preserve">2020 </w:t>
            </w:r>
            <w:r>
              <w:rPr>
                <w:color w:val="000000"/>
                <w:spacing w:val="0"/>
                <w:w w:val="100"/>
                <w:position w:val="0"/>
              </w:rPr>
              <w:t>年度募集资金年度存放与使用情况的专项报 告》、《续聘</w:t>
            </w:r>
            <w:r>
              <w:rPr>
                <w:color w:val="000000"/>
                <w:spacing w:val="0"/>
                <w:w w:val="100"/>
                <w:position w:val="0"/>
                <w:sz w:val="16"/>
                <w:szCs w:val="16"/>
              </w:rPr>
              <w:t>2021</w:t>
            </w:r>
            <w:r>
              <w:rPr>
                <w:color w:val="000000"/>
                <w:spacing w:val="0"/>
                <w:w w:val="100"/>
                <w:position w:val="0"/>
              </w:rPr>
              <w:t>年度审计机构》、《关于会计 政策变更的议案》、《关于授权公司管理层使 用闲置自有资金及募集资金购买理财产品的 议案》、《关于</w:t>
            </w:r>
            <w:r>
              <w:rPr>
                <w:color w:val="000000"/>
                <w:spacing w:val="0"/>
                <w:w w:val="100"/>
                <w:position w:val="0"/>
                <w:sz w:val="16"/>
                <w:szCs w:val="16"/>
              </w:rPr>
              <w:t>2020</w:t>
            </w:r>
            <w:r>
              <w:rPr>
                <w:color w:val="000000"/>
                <w:spacing w:val="0"/>
                <w:w w:val="100"/>
                <w:position w:val="0"/>
              </w:rPr>
              <w:t>年度计提资产减值准备的 议案》《</w:t>
            </w:r>
            <w:r>
              <w:rPr>
                <w:color w:val="000000"/>
                <w:spacing w:val="0"/>
                <w:w w:val="100"/>
                <w:position w:val="0"/>
                <w:sz w:val="16"/>
                <w:szCs w:val="16"/>
              </w:rPr>
              <w:t>2021</w:t>
            </w:r>
            <w:r>
              <w:rPr>
                <w:color w:val="000000"/>
                <w:spacing w:val="0"/>
                <w:w w:val="100"/>
                <w:position w:val="0"/>
              </w:rPr>
              <w:t>年第一季度报告》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3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2021 </w:t>
            </w:r>
            <w:r>
              <w:rPr>
                <w:color w:val="000000"/>
                <w:spacing w:val="0"/>
                <w:w w:val="100"/>
                <w:position w:val="0"/>
                <w:sz w:val="17"/>
                <w:szCs w:val="17"/>
              </w:rPr>
              <w:t xml:space="preserve">年 </w:t>
            </w:r>
            <w:r>
              <w:rPr>
                <w:color w:val="000000"/>
                <w:spacing w:val="0"/>
                <w:w w:val="100"/>
                <w:position w:val="0"/>
                <w:sz w:val="16"/>
                <w:szCs w:val="16"/>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sz w:val="16"/>
                <w:szCs w:val="16"/>
              </w:rPr>
              <w:t>2021</w:t>
            </w:r>
            <w:r>
              <w:rPr>
                <w:color w:val="000000"/>
                <w:spacing w:val="0"/>
                <w:w w:val="100"/>
                <w:position w:val="0"/>
              </w:rPr>
              <w:t>年半年度报告及摘要》、《关于</w:t>
            </w:r>
            <w:r>
              <w:rPr>
                <w:color w:val="000000"/>
                <w:spacing w:val="0"/>
                <w:w w:val="100"/>
                <w:position w:val="0"/>
                <w:sz w:val="16"/>
                <w:szCs w:val="16"/>
              </w:rPr>
              <w:t>2021</w:t>
            </w:r>
            <w:r>
              <w:rPr>
                <w:color w:val="000000"/>
                <w:spacing w:val="0"/>
                <w:w w:val="100"/>
                <w:position w:val="0"/>
              </w:rPr>
              <w:t>年 半年度募集资金年度存放与使用情况的专项 报告》、《关于控股股东及其他关联方占用资 金情况和对外担保的专项说明》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2021 </w:t>
            </w:r>
            <w:r>
              <w:rPr>
                <w:color w:val="000000"/>
                <w:spacing w:val="0"/>
                <w:w w:val="100"/>
                <w:position w:val="0"/>
                <w:sz w:val="17"/>
                <w:szCs w:val="17"/>
              </w:rPr>
              <w:t xml:space="preserve">年 </w:t>
            </w:r>
            <w:r>
              <w:rPr>
                <w:color w:val="000000"/>
                <w:spacing w:val="0"/>
                <w:w w:val="100"/>
                <w:position w:val="0"/>
                <w:sz w:val="16"/>
                <w:szCs w:val="16"/>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6"/>
                <w:szCs w:val="16"/>
              </w:rPr>
              <w:t>2021</w:t>
            </w:r>
            <w:r>
              <w:rPr>
                <w:color w:val="000000"/>
                <w:spacing w:val="0"/>
                <w:w w:val="100"/>
                <w:position w:val="0"/>
              </w:rPr>
              <w:t>年第三季度报告全文》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6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董事会薪</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酬与考核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王敬、肖红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英、牛文文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 xml:space="preserve">04 </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color w:val="000000"/>
                <w:spacing w:val="0"/>
                <w:w w:val="100"/>
                <w:position w:val="0"/>
                <w:sz w:val="16"/>
                <w:szCs w:val="16"/>
              </w:rPr>
              <w:t>2021</w:t>
            </w:r>
            <w:r>
              <w:rPr>
                <w:color w:val="000000"/>
                <w:spacing w:val="0"/>
                <w:w w:val="100"/>
                <w:position w:val="0"/>
              </w:rPr>
              <w:t>年度董事薪酬方案》、《</w:t>
            </w:r>
            <w:r>
              <w:rPr>
                <w:color w:val="000000"/>
                <w:spacing w:val="0"/>
                <w:w w:val="100"/>
                <w:position w:val="0"/>
                <w:sz w:val="16"/>
                <w:szCs w:val="16"/>
              </w:rPr>
              <w:t>2021</w:t>
            </w:r>
            <w:r>
              <w:rPr>
                <w:color w:val="000000"/>
                <w:spacing w:val="0"/>
                <w:w w:val="100"/>
                <w:position w:val="0"/>
              </w:rPr>
              <w:t>年度高管 薪酬方案》《关于公司</w:t>
            </w:r>
            <w:r>
              <w:rPr>
                <w:color w:val="000000"/>
                <w:spacing w:val="0"/>
                <w:w w:val="100"/>
                <w:position w:val="0"/>
                <w:sz w:val="16"/>
                <w:szCs w:val="16"/>
              </w:rPr>
              <w:t>＜2021</w:t>
            </w:r>
            <w:r>
              <w:rPr>
                <w:color w:val="000000"/>
                <w:spacing w:val="0"/>
                <w:w w:val="100"/>
                <w:position w:val="0"/>
              </w:rPr>
              <w:t>年限制性股票激 励计划（草案）〉及其摘要》、《关于公司</w:t>
            </w:r>
            <w:r>
              <w:rPr>
                <w:color w:val="000000"/>
                <w:spacing w:val="0"/>
                <w:w w:val="100"/>
                <w:position w:val="0"/>
                <w:sz w:val="16"/>
                <w:szCs w:val="16"/>
              </w:rPr>
              <w:t xml:space="preserve">＜2021 </w:t>
            </w:r>
            <w:r>
              <w:rPr>
                <w:color w:val="000000"/>
                <w:spacing w:val="0"/>
                <w:w w:val="100"/>
                <w:position w:val="0"/>
              </w:rPr>
              <w:t>年限制性股票激励计划实施考核管理办法〉 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25"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 xml:space="preserve">05 </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《关于向激励对象授予限制性股票的议案》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19" w:line="1" w:lineRule="exact"/>
      </w:pPr>
    </w:p>
    <w:p>
      <w:pPr>
        <w:pStyle w:val="Style21"/>
        <w:keepNext/>
        <w:keepLines/>
        <w:widowControl w:val="0"/>
        <w:shd w:val="clear" w:color="auto" w:fill="auto"/>
        <w:bidi w:val="0"/>
        <w:spacing w:before="0" w:after="240" w:line="240" w:lineRule="auto"/>
        <w:ind w:left="0" w:right="0" w:firstLine="160"/>
        <w:jc w:val="left"/>
      </w:pPr>
      <w:bookmarkStart w:id="347" w:name="bookmark347"/>
      <w:bookmarkStart w:id="348" w:name="bookmark348"/>
      <w:bookmarkStart w:id="349" w:name="bookmark349"/>
      <w:r>
        <w:rPr>
          <w:color w:val="000000"/>
          <w:spacing w:val="0"/>
          <w:w w:val="100"/>
          <w:position w:val="0"/>
        </w:rPr>
        <w:t>十、监事会工作情况</w:t>
      </w:r>
      <w:bookmarkEnd w:id="347"/>
      <w:bookmarkEnd w:id="348"/>
      <w:bookmarkEnd w:id="349"/>
    </w:p>
    <w:p>
      <w:pPr>
        <w:pStyle w:val="Style25"/>
        <w:keepNext w:val="0"/>
        <w:keepLines w:val="0"/>
        <w:widowControl w:val="0"/>
        <w:shd w:val="clear" w:color="auto" w:fill="auto"/>
        <w:bidi w:val="0"/>
        <w:spacing w:before="0" w:after="0" w:line="336" w:lineRule="exact"/>
        <w:ind w:left="160" w:right="0" w:firstLine="20"/>
        <w:jc w:val="left"/>
      </w:pPr>
      <w:r>
        <w:rPr>
          <w:color w:val="000000"/>
          <w:spacing w:val="0"/>
          <w:w w:val="100"/>
          <w:position w:val="0"/>
        </w:rPr>
        <w:t xml:space="preserve">监事会在报告期内的监督活动中发现公司是否存在风险 </w:t>
      </w: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5"/>
        <w:keepNext w:val="0"/>
        <w:keepLines w:val="0"/>
        <w:widowControl w:val="0"/>
        <w:shd w:val="clear" w:color="auto" w:fill="auto"/>
        <w:bidi w:val="0"/>
        <w:spacing w:before="0" w:after="240" w:line="336" w:lineRule="exact"/>
        <w:ind w:left="0" w:right="0" w:firstLine="160"/>
        <w:jc w:val="left"/>
      </w:pPr>
      <w:r>
        <w:rPr>
          <w:color w:val="000000"/>
          <w:spacing w:val="0"/>
          <w:w w:val="100"/>
          <w:position w:val="0"/>
        </w:rPr>
        <w:t>监事会对报告期内的监督事项无异议。</w:t>
      </w:r>
      <w:r>
        <w:br w:type="page"/>
      </w:r>
    </w:p>
    <w:p>
      <w:pPr>
        <w:pStyle w:val="Style21"/>
        <w:keepNext/>
        <w:keepLines/>
        <w:widowControl w:val="0"/>
        <w:shd w:val="clear" w:color="auto" w:fill="auto"/>
        <w:bidi w:val="0"/>
        <w:spacing w:before="0" w:line="240" w:lineRule="auto"/>
        <w:ind w:left="0" w:right="0" w:firstLine="160"/>
        <w:jc w:val="left"/>
      </w:pPr>
      <w:bookmarkStart w:id="350" w:name="bookmark350"/>
      <w:bookmarkStart w:id="351" w:name="bookmark351"/>
      <w:bookmarkStart w:id="352" w:name="bookmark352"/>
      <w:r>
        <w:rPr>
          <w:color w:val="000000"/>
          <w:spacing w:val="0"/>
          <w:w w:val="100"/>
          <w:position w:val="0"/>
        </w:rPr>
        <w:t>十^一、公司员工情况</w:t>
      </w:r>
      <w:bookmarkEnd w:id="350"/>
      <w:bookmarkEnd w:id="351"/>
      <w:bookmarkEnd w:id="352"/>
    </w:p>
    <w:p>
      <w:pPr>
        <w:pStyle w:val="Style28"/>
        <w:keepNext/>
        <w:keepLines/>
        <w:widowControl w:val="0"/>
        <w:shd w:val="clear" w:color="auto" w:fill="auto"/>
        <w:bidi w:val="0"/>
        <w:spacing w:before="0" w:after="320" w:line="240" w:lineRule="auto"/>
        <w:ind w:left="0" w:right="0" w:firstLine="160"/>
        <w:jc w:val="left"/>
      </w:pPr>
      <w:bookmarkStart w:id="353" w:name="bookmark353"/>
      <w:bookmarkStart w:id="354" w:name="bookmark354"/>
      <w:bookmarkStart w:id="355" w:name="bookmark355"/>
      <w:bookmarkStart w:id="356" w:name="bookmark356"/>
      <w:r>
        <w:rPr>
          <w:color w:val="000000"/>
          <w:spacing w:val="0"/>
          <w:w w:val="100"/>
          <w:position w:val="0"/>
        </w:rPr>
        <w:t>1</w:t>
      </w:r>
      <w:bookmarkEnd w:id="355"/>
      <w:r>
        <w:rPr>
          <w:color w:val="000000"/>
          <w:spacing w:val="0"/>
          <w:w w:val="100"/>
          <w:position w:val="0"/>
        </w:rPr>
        <w:t>、员工数量、专业构成及教育程度</w:t>
      </w:r>
      <w:bookmarkEnd w:id="353"/>
      <w:bookmarkEnd w:id="354"/>
      <w:bookmarkEnd w:id="35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241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591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832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899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6"/>
                <w:szCs w:val="16"/>
              </w:rPr>
            </w:pPr>
            <w:r>
              <w:rPr>
                <w:color w:val="000000"/>
                <w:spacing w:val="0"/>
                <w:w w:val="100"/>
                <w:position w:val="0"/>
                <w:sz w:val="16"/>
                <w:szCs w:val="16"/>
              </w:rPr>
              <w:t>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229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435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研发及技术人员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113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832</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6"/>
                <w:szCs w:val="16"/>
              </w:rPr>
            </w:pPr>
            <w:r>
              <w:rPr>
                <w:color w:val="000000"/>
                <w:spacing w:val="0"/>
                <w:w w:val="100"/>
                <w:position w:val="0"/>
                <w:sz w:val="16"/>
                <w:szCs w:val="16"/>
              </w:rPr>
              <w:t>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405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314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6"/>
                <w:szCs w:val="16"/>
              </w:rPr>
            </w:pPr>
            <w:r>
              <w:rPr>
                <w:color w:val="000000"/>
                <w:spacing w:val="0"/>
                <w:w w:val="100"/>
                <w:position w:val="0"/>
                <w:sz w:val="16"/>
                <w:szCs w:val="16"/>
              </w:rPr>
              <w:t>52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832</w:t>
            </w:r>
          </w:p>
        </w:tc>
      </w:tr>
    </w:tbl>
    <w:p>
      <w:pPr>
        <w:pStyle w:val="Style23"/>
        <w:keepNext w:val="0"/>
        <w:keepLines w:val="0"/>
        <w:widowControl w:val="0"/>
        <w:shd w:val="clear" w:color="auto" w:fill="auto"/>
        <w:bidi w:val="0"/>
        <w:spacing w:before="0" w:after="0" w:line="240" w:lineRule="auto"/>
        <w:ind w:left="0" w:right="0" w:firstLine="0"/>
        <w:jc w:val="left"/>
        <w:rPr>
          <w:sz w:val="20"/>
          <w:szCs w:val="20"/>
        </w:rPr>
      </w:pPr>
      <w:bookmarkStart w:id="357" w:name="bookmark357"/>
      <w:r>
        <w:rPr>
          <w:b/>
          <w:bCs/>
          <w:color w:val="000000"/>
          <w:spacing w:val="0"/>
          <w:w w:val="100"/>
          <w:position w:val="0"/>
          <w:sz w:val="20"/>
          <w:szCs w:val="20"/>
        </w:rPr>
        <w:t>2、薪酬政策</w:t>
      </w:r>
      <w:bookmarkEnd w:id="357"/>
    </w:p>
    <w:p>
      <w:pPr>
        <w:widowControl w:val="0"/>
        <w:spacing w:after="219" w:line="1" w:lineRule="exact"/>
      </w:pPr>
    </w:p>
    <w:p>
      <w:pPr>
        <w:pStyle w:val="Style13"/>
        <w:keepNext w:val="0"/>
        <w:keepLines w:val="0"/>
        <w:widowControl w:val="0"/>
        <w:shd w:val="clear" w:color="auto" w:fill="auto"/>
        <w:bidi w:val="0"/>
        <w:spacing w:before="0" w:after="220" w:line="466" w:lineRule="exact"/>
        <w:ind w:left="160" w:right="0" w:firstLine="440"/>
        <w:jc w:val="both"/>
      </w:pPr>
      <w:bookmarkStart w:id="358" w:name="bookmark358"/>
      <w:r>
        <w:rPr>
          <w:color w:val="000000"/>
          <w:spacing w:val="0"/>
          <w:w w:val="100"/>
          <w:position w:val="0"/>
        </w:rPr>
        <w:t>公</w:t>
      </w:r>
      <w:bookmarkEnd w:id="358"/>
      <w:r>
        <w:rPr>
          <w:color w:val="000000"/>
          <w:spacing w:val="0"/>
          <w:w w:val="100"/>
          <w:position w:val="0"/>
        </w:rPr>
        <w:t>司薪酬政策坚持遵循公平、公证、竞争及激励四项原则，并与公司经营成果及经济效益相结合。公 司在薪酬设计上充分考虑了薪酬与岗位价值相匹配的基本原则，并兼顾了各个岗位专业化能力的差别。公 司薪酬政策采取员工收入与个人贡献按劳取酬的评价标准，有效激励员工，实现公司战略与经营目标，提 升企业竞争力，促进组织成长。</w:t>
      </w:r>
    </w:p>
    <w:p>
      <w:pPr>
        <w:pStyle w:val="Style28"/>
        <w:keepNext/>
        <w:keepLines/>
        <w:widowControl w:val="0"/>
        <w:shd w:val="clear" w:color="auto" w:fill="auto"/>
        <w:bidi w:val="0"/>
        <w:spacing w:before="0" w:after="220" w:line="466" w:lineRule="exact"/>
        <w:ind w:left="0" w:right="0" w:firstLine="160"/>
        <w:jc w:val="left"/>
      </w:pPr>
      <w:bookmarkStart w:id="359" w:name="bookmark359"/>
      <w:bookmarkStart w:id="360" w:name="bookmark360"/>
      <w:bookmarkStart w:id="361" w:name="bookmark361"/>
      <w:bookmarkStart w:id="362" w:name="bookmark362"/>
      <w:r>
        <w:rPr>
          <w:color w:val="000000"/>
          <w:spacing w:val="0"/>
          <w:w w:val="100"/>
          <w:position w:val="0"/>
        </w:rPr>
        <w:t>3</w:t>
      </w:r>
      <w:bookmarkEnd w:id="361"/>
      <w:r>
        <w:rPr>
          <w:color w:val="000000"/>
          <w:spacing w:val="0"/>
          <w:w w:val="100"/>
          <w:position w:val="0"/>
        </w:rPr>
        <w:t>、培训计划</w:t>
      </w:r>
      <w:bookmarkEnd w:id="359"/>
      <w:bookmarkEnd w:id="360"/>
      <w:bookmarkEnd w:id="362"/>
    </w:p>
    <w:p>
      <w:pPr>
        <w:pStyle w:val="Style13"/>
        <w:keepNext w:val="0"/>
        <w:keepLines w:val="0"/>
        <w:widowControl w:val="0"/>
        <w:shd w:val="clear" w:color="auto" w:fill="auto"/>
        <w:bidi w:val="0"/>
        <w:spacing w:before="0" w:after="260" w:line="466" w:lineRule="exact"/>
        <w:ind w:left="160" w:right="0" w:firstLine="440"/>
        <w:jc w:val="left"/>
      </w:pPr>
      <w:r>
        <w:rPr>
          <w:color w:val="000000"/>
          <w:spacing w:val="0"/>
          <w:w w:val="100"/>
          <w:position w:val="0"/>
        </w:rPr>
        <w:t>公司根据业务开展需要，对企业服务行业综合性人才的需求量大，因此十分注重在公司内部培养和选 拔。公司凭借自身平台优势，采用了内外部培训相结合的方式，提升员工个人能力，持续增强公司的核心</w:t>
      </w:r>
    </w:p>
    <w:p>
      <w:pPr>
        <w:pStyle w:val="Style13"/>
        <w:keepNext w:val="0"/>
        <w:keepLines w:val="0"/>
        <w:widowControl w:val="0"/>
        <w:shd w:val="clear" w:color="auto" w:fill="auto"/>
        <w:bidi w:val="0"/>
        <w:spacing w:before="0" w:after="220" w:line="469" w:lineRule="exact"/>
        <w:ind w:left="0" w:right="0" w:firstLine="160"/>
        <w:jc w:val="left"/>
      </w:pPr>
      <w:r>
        <w:rPr>
          <w:color w:val="000000"/>
          <w:spacing w:val="0"/>
          <w:w w:val="100"/>
          <w:position w:val="0"/>
        </w:rPr>
        <w:t>竞争力。</w:t>
      </w:r>
    </w:p>
    <w:p>
      <w:pPr>
        <w:pStyle w:val="Style28"/>
        <w:keepNext/>
        <w:keepLines/>
        <w:widowControl w:val="0"/>
        <w:shd w:val="clear" w:color="auto" w:fill="auto"/>
        <w:bidi w:val="0"/>
        <w:spacing w:before="0" w:line="469" w:lineRule="exact"/>
        <w:ind w:left="0" w:right="0" w:firstLine="160"/>
        <w:jc w:val="left"/>
      </w:pPr>
      <w:bookmarkStart w:id="363" w:name="bookmark363"/>
      <w:bookmarkStart w:id="364" w:name="bookmark364"/>
      <w:bookmarkStart w:id="365" w:name="bookmark365"/>
      <w:bookmarkStart w:id="366" w:name="bookmark366"/>
      <w:r>
        <w:rPr>
          <w:color w:val="000000"/>
          <w:spacing w:val="0"/>
          <w:w w:val="100"/>
          <w:position w:val="0"/>
        </w:rPr>
        <w:t>4</w:t>
      </w:r>
      <w:bookmarkEnd w:id="365"/>
      <w:r>
        <w:rPr>
          <w:color w:val="000000"/>
          <w:spacing w:val="0"/>
          <w:w w:val="100"/>
          <w:position w:val="0"/>
        </w:rPr>
        <w:t>、劳务外包情况</w:t>
      </w:r>
      <w:bookmarkEnd w:id="363"/>
      <w:bookmarkEnd w:id="364"/>
      <w:bookmarkEnd w:id="366"/>
    </w:p>
    <w:p>
      <w:pPr>
        <w:pStyle w:val="Style25"/>
        <w:keepNext w:val="0"/>
        <w:keepLines w:val="0"/>
        <w:widowControl w:val="0"/>
        <w:shd w:val="clear" w:color="auto" w:fill="auto"/>
        <w:bidi w:val="0"/>
        <w:spacing w:before="0" w:after="380" w:line="240" w:lineRule="auto"/>
        <w:ind w:left="0" w:right="0" w:firstLine="16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160"/>
        <w:jc w:val="left"/>
      </w:pPr>
      <w:bookmarkStart w:id="367" w:name="bookmark367"/>
      <w:bookmarkStart w:id="368" w:name="bookmark368"/>
      <w:bookmarkStart w:id="369" w:name="bookmark369"/>
      <w:r>
        <w:rPr>
          <w:color w:val="000000"/>
          <w:spacing w:val="0"/>
          <w:w w:val="100"/>
          <w:position w:val="0"/>
        </w:rPr>
        <w:t>十二、公司利润分配及资本公积金转增股本情况</w:t>
      </w:r>
      <w:bookmarkEnd w:id="367"/>
      <w:bookmarkEnd w:id="368"/>
      <w:bookmarkEnd w:id="369"/>
    </w:p>
    <w:p>
      <w:pPr>
        <w:pStyle w:val="Style25"/>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报告期内利润分配政策，特别是现金分红政策的制定、执行或调整情况</w:t>
      </w:r>
    </w:p>
    <w:p>
      <w:pPr>
        <w:pStyle w:val="Style25"/>
        <w:keepNext w:val="0"/>
        <w:keepLines w:val="0"/>
        <w:widowControl w:val="0"/>
        <w:shd w:val="clear" w:color="auto" w:fill="auto"/>
        <w:bidi w:val="0"/>
        <w:spacing w:before="0" w:after="80" w:line="240" w:lineRule="auto"/>
        <w:ind w:left="0" w:right="0" w:firstLine="160"/>
        <w:jc w:val="left"/>
      </w:pPr>
      <w:r>
        <w:rPr>
          <w:color w:val="000000"/>
          <w:spacing w:val="0"/>
          <w:w w:val="100"/>
          <w:position w:val="0"/>
          <w:sz w:val="16"/>
          <w:szCs w:val="16"/>
        </w:rPr>
        <w:t>V</w:t>
      </w:r>
      <w:r>
        <w:rPr>
          <w:color w:val="000000"/>
          <w:spacing w:val="0"/>
          <w:w w:val="100"/>
          <w:position w:val="0"/>
        </w:rPr>
        <w:t>适用口不适用</w:t>
      </w:r>
    </w:p>
    <w:p>
      <w:pPr>
        <w:pStyle w:val="Style13"/>
        <w:keepNext w:val="0"/>
        <w:keepLines w:val="0"/>
        <w:widowControl w:val="0"/>
        <w:shd w:val="clear" w:color="auto" w:fill="auto"/>
        <w:bidi w:val="0"/>
        <w:spacing w:before="0" w:after="80" w:line="466" w:lineRule="exact"/>
        <w:ind w:left="160" w:right="0" w:firstLine="440"/>
        <w:jc w:val="left"/>
      </w:pPr>
      <w:r>
        <w:rPr>
          <w:color w:val="000000"/>
          <w:spacing w:val="0"/>
          <w:w w:val="100"/>
          <w:position w:val="0"/>
        </w:rPr>
        <w:t>公司严格按照相关利润分配政策和审议程序实施利润分配方案，分红标准及比例明确、清晰，相关的 决策程序和机制完备。公司利润分配议案经由董事会、监事会审议后提交股东大会审议，公司独立董事发 表了独立意见；并在分配方案审议通过后的</w:t>
      </w:r>
      <w:r>
        <w:rPr>
          <w:color w:val="000000"/>
          <w:spacing w:val="0"/>
          <w:w w:val="100"/>
          <w:position w:val="0"/>
        </w:rPr>
        <w:t>2</w:t>
      </w:r>
      <w:r>
        <w:rPr>
          <w:color w:val="000000"/>
          <w:spacing w:val="0"/>
          <w:w w:val="100"/>
          <w:position w:val="0"/>
        </w:rPr>
        <w:t>个月内进行了权益分派，保证了全体股东的利益。</w:t>
      </w:r>
    </w:p>
    <w:p>
      <w:pPr>
        <w:pStyle w:val="Style13"/>
        <w:keepNext w:val="0"/>
        <w:keepLines w:val="0"/>
        <w:widowControl w:val="0"/>
        <w:shd w:val="clear" w:color="auto" w:fill="auto"/>
        <w:bidi w:val="0"/>
        <w:spacing w:before="0" w:after="340" w:line="473" w:lineRule="exact"/>
        <w:ind w:left="160" w:right="0" w:firstLine="440"/>
        <w:jc w:val="left"/>
      </w:pPr>
      <w:r>
        <w:rPr>
          <w:color w:val="000000"/>
          <w:spacing w:val="0"/>
          <w:w w:val="100"/>
          <w:position w:val="0"/>
        </w:rPr>
        <w:t>公司</w:t>
      </w:r>
      <w:r>
        <w:rPr>
          <w:color w:val="000000"/>
          <w:spacing w:val="0"/>
          <w:w w:val="100"/>
          <w:position w:val="0"/>
        </w:rPr>
        <w:t>2020</w:t>
      </w:r>
      <w:r>
        <w:rPr>
          <w:color w:val="000000"/>
          <w:spacing w:val="0"/>
          <w:w w:val="100"/>
          <w:position w:val="0"/>
        </w:rPr>
        <w:t xml:space="preserve">年年度权益分派方案，已分经第二届董事会第二十七次会议、第二届监事会第十八次会议、 </w:t>
      </w:r>
      <w:r>
        <w:rPr>
          <w:color w:val="000000"/>
          <w:spacing w:val="0"/>
          <w:w w:val="100"/>
          <w:position w:val="0"/>
        </w:rPr>
        <w:t>2020</w:t>
      </w:r>
      <w:r>
        <w:rPr>
          <w:color w:val="000000"/>
          <w:spacing w:val="0"/>
          <w:w w:val="100"/>
          <w:position w:val="0"/>
        </w:rPr>
        <w:t>年年度股东大会审议通过。</w:t>
      </w:r>
      <w:r>
        <w:rPr>
          <w:color w:val="000000"/>
          <w:spacing w:val="0"/>
          <w:w w:val="100"/>
          <w:position w:val="0"/>
        </w:rPr>
        <w:t>2020</w:t>
      </w:r>
      <w:r>
        <w:rPr>
          <w:color w:val="000000"/>
          <w:spacing w:val="0"/>
          <w:w w:val="100"/>
          <w:position w:val="0"/>
        </w:rPr>
        <w:t>年年度利润分配方案为：以</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日的总股本</w:t>
      </w:r>
      <w:r>
        <w:rPr>
          <w:color w:val="000000"/>
          <w:spacing w:val="0"/>
          <w:w w:val="100"/>
          <w:position w:val="0"/>
        </w:rPr>
        <w:t xml:space="preserve">10,920.8976 </w:t>
      </w:r>
      <w:r>
        <w:rPr>
          <w:color w:val="000000"/>
          <w:spacing w:val="0"/>
          <w:w w:val="100"/>
          <w:position w:val="0"/>
        </w:rPr>
        <w:t>万股为基数，每</w:t>
      </w:r>
      <w:r>
        <w:rPr>
          <w:color w:val="000000"/>
          <w:spacing w:val="0"/>
          <w:w w:val="100"/>
          <w:position w:val="0"/>
        </w:rPr>
        <w:t>10</w:t>
      </w:r>
      <w:r>
        <w:rPr>
          <w:color w:val="000000"/>
          <w:spacing w:val="0"/>
          <w:w w:val="100"/>
          <w:position w:val="0"/>
        </w:rPr>
        <w:t>股派发现金股利人民币</w:t>
      </w:r>
      <w:r>
        <w:rPr>
          <w:color w:val="000000"/>
          <w:spacing w:val="0"/>
          <w:w w:val="100"/>
          <w:position w:val="0"/>
        </w:rPr>
        <w:t>1.00</w:t>
      </w:r>
      <w:r>
        <w:rPr>
          <w:color w:val="000000"/>
          <w:spacing w:val="0"/>
          <w:w w:val="100"/>
          <w:position w:val="0"/>
        </w:rPr>
        <w:t>元（含税）。本年度不转增不送股。</w:t>
      </w:r>
    </w:p>
    <w:p>
      <w:pPr>
        <w:pStyle w:val="Style13"/>
        <w:keepNext w:val="0"/>
        <w:keepLines w:val="0"/>
        <w:widowControl w:val="0"/>
        <w:shd w:val="clear" w:color="auto" w:fill="auto"/>
        <w:bidi w:val="0"/>
        <w:spacing w:before="0" w:after="220" w:line="240" w:lineRule="auto"/>
        <w:ind w:left="0" w:right="0" w:firstLine="600"/>
        <w:jc w:val="left"/>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26</w:t>
      </w:r>
      <w:r>
        <w:rPr>
          <w:color w:val="000000"/>
          <w:spacing w:val="0"/>
          <w:w w:val="100"/>
          <w:position w:val="0"/>
        </w:rPr>
        <w:t>日，公司披露了《</w:t>
      </w:r>
      <w:r>
        <w:rPr>
          <w:color w:val="000000"/>
          <w:spacing w:val="0"/>
          <w:w w:val="100"/>
          <w:position w:val="0"/>
        </w:rPr>
        <w:t>2020</w:t>
      </w:r>
      <w:r>
        <w:rPr>
          <w:color w:val="000000"/>
          <w:spacing w:val="0"/>
          <w:w w:val="100"/>
          <w:position w:val="0"/>
        </w:rPr>
        <w:t>年年度权益分派实施公告》。本次权益分派股权登记日为：</w:t>
      </w:r>
      <w:r>
        <w:rPr>
          <w:color w:val="000000"/>
          <w:spacing w:val="0"/>
          <w:w w:val="100"/>
          <w:position w:val="0"/>
        </w:rPr>
        <w:t>2021</w:t>
      </w:r>
    </w:p>
    <w:p>
      <w:pPr>
        <w:pStyle w:val="Style13"/>
        <w:keepNext w:val="0"/>
        <w:keepLines w:val="0"/>
        <w:widowControl w:val="0"/>
        <w:shd w:val="clear" w:color="auto" w:fill="auto"/>
        <w:bidi w:val="0"/>
        <w:spacing w:before="0" w:after="220" w:line="240" w:lineRule="auto"/>
        <w:ind w:left="0" w:right="0" w:firstLine="160"/>
        <w:jc w:val="left"/>
      </w:pP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w:t>
      </w:r>
      <w:r>
        <w:rPr>
          <w:color w:val="000000"/>
          <w:spacing w:val="0"/>
          <w:w w:val="100"/>
          <w:position w:val="0"/>
        </w:rPr>
        <w:t>日，除权除息日为：</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w:t>
      </w:r>
      <w:r>
        <w:rPr>
          <w:color w:val="000000"/>
          <w:spacing w:val="0"/>
          <w:w w:val="100"/>
          <w:position w:val="0"/>
        </w:rPr>
        <w:t>日。截至本报告期末，</w:t>
      </w:r>
      <w:r>
        <w:rPr>
          <w:color w:val="000000"/>
          <w:spacing w:val="0"/>
          <w:w w:val="100"/>
          <w:position w:val="0"/>
        </w:rPr>
        <w:t>2020</w:t>
      </w:r>
      <w:r>
        <w:rPr>
          <w:color w:val="000000"/>
          <w:spacing w:val="0"/>
          <w:w w:val="100"/>
          <w:position w:val="0"/>
        </w:rPr>
        <w:t>年年度权益分派已经实施完成。</w:t>
      </w:r>
    </w:p>
    <w:tbl>
      <w:tblPr>
        <w:tblOverlap w:val="never"/>
        <w:jc w:val="center"/>
        <w:tblLayout w:type="fixed"/>
      </w:tblPr>
      <w:tblGrid>
        <w:gridCol w:w="5506"/>
        <w:gridCol w:w="408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中小股东是否有充分表达意见和诉求的机会，其合法权益是否得到了 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公司报告期利润分配预案及资本公积金转增股本预案与公司章程和分红管理办法等的相关规定一致</w:t>
      </w:r>
    </w:p>
    <w:p>
      <w:pPr>
        <w:pStyle w:val="Style25"/>
        <w:keepNext w:val="0"/>
        <w:keepLines w:val="0"/>
        <w:widowControl w:val="0"/>
        <w:shd w:val="clear" w:color="auto" w:fill="auto"/>
        <w:bidi w:val="0"/>
        <w:spacing w:before="0" w:after="140" w:line="240" w:lineRule="auto"/>
        <w:ind w:left="0" w:right="0" w:firstLine="160"/>
        <w:jc w:val="left"/>
      </w:pPr>
      <w:r>
        <w:rPr>
          <w:color w:val="000000"/>
          <w:spacing w:val="0"/>
          <w:w w:val="100"/>
          <w:position w:val="0"/>
          <w:sz w:val="16"/>
          <w:szCs w:val="16"/>
        </w:rPr>
        <w:t>V</w:t>
      </w:r>
      <w:r>
        <w:rPr>
          <w:color w:val="000000"/>
          <w:spacing w:val="0"/>
          <w:w w:val="100"/>
          <w:position w:val="0"/>
        </w:rPr>
        <w:t>是口否口不适用</w:t>
      </w:r>
    </w:p>
    <w:p>
      <w:pPr>
        <w:pStyle w:val="Style25"/>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公司报告期利润分配预案及资本公积金转增股本预案符合公司章程等的相关规定。</w:t>
      </w:r>
    </w:p>
    <w:p>
      <w:pPr>
        <w:pStyle w:val="Style25"/>
        <w:keepNext w:val="0"/>
        <w:keepLines w:val="0"/>
        <w:widowControl w:val="0"/>
        <w:shd w:val="clear" w:color="auto" w:fill="auto"/>
        <w:bidi w:val="0"/>
        <w:spacing w:before="0" w:after="80" w:line="240" w:lineRule="auto"/>
        <w:ind w:left="0" w:right="0" w:firstLine="16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6"/>
                <w:szCs w:val="16"/>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6"/>
                <w:szCs w:val="16"/>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6"/>
                <w:szCs w:val="16"/>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109,208, 976</w:t>
            </w:r>
          </w:p>
        </w:tc>
      </w:tr>
    </w:tbl>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6,552,538.56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6,552,538.56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56,619, </w:t>
            </w:r>
            <w:r>
              <w:rPr>
                <w:color w:val="000000"/>
                <w:spacing w:val="0"/>
                <w:w w:val="100"/>
                <w:position w:val="0"/>
                <w:sz w:val="16"/>
                <w:szCs w:val="16"/>
              </w:rPr>
              <w:t xml:space="preserve">096. </w:t>
            </w:r>
            <w:r>
              <w:rPr>
                <w:color w:val="000000"/>
                <w:spacing w:val="0"/>
                <w:w w:val="100"/>
                <w:position w:val="0"/>
                <w:sz w:val="16"/>
                <w:szCs w:val="16"/>
              </w:rPr>
              <w:t>50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2947"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公司于</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15</w:t>
            </w:r>
            <w:r>
              <w:rPr>
                <w:color w:val="000000"/>
                <w:spacing w:val="0"/>
                <w:w w:val="100"/>
                <w:position w:val="0"/>
              </w:rPr>
              <w:t>日召开第三届董事会第二次会议，审议通过了《关于</w:t>
            </w:r>
            <w:r>
              <w:rPr>
                <w:color w:val="000000"/>
                <w:spacing w:val="0"/>
                <w:w w:val="100"/>
                <w:position w:val="0"/>
                <w:sz w:val="16"/>
                <w:szCs w:val="16"/>
              </w:rPr>
              <w:t>2021</w:t>
            </w:r>
            <w:r>
              <w:rPr>
                <w:color w:val="000000"/>
                <w:spacing w:val="0"/>
                <w:w w:val="100"/>
                <w:position w:val="0"/>
              </w:rPr>
              <w:t>年度利润分配预案的议案》，公司</w:t>
            </w:r>
            <w:r>
              <w:rPr>
                <w:color w:val="000000"/>
                <w:spacing w:val="0"/>
                <w:w w:val="100"/>
                <w:position w:val="0"/>
                <w:sz w:val="16"/>
                <w:szCs w:val="16"/>
              </w:rPr>
              <w:t xml:space="preserve">2021 </w:t>
            </w:r>
            <w:r>
              <w:rPr>
                <w:color w:val="000000"/>
                <w:spacing w:val="0"/>
                <w:w w:val="100"/>
                <w:position w:val="0"/>
              </w:rPr>
              <w:t>年度利润分配预案拟定如下：根据天职国际会计师事务所（特殊普通合伙）出具的《审计报告》，公司</w:t>
            </w:r>
            <w:r>
              <w:rPr>
                <w:color w:val="000000"/>
                <w:spacing w:val="0"/>
                <w:w w:val="100"/>
                <w:position w:val="0"/>
                <w:sz w:val="16"/>
                <w:szCs w:val="16"/>
              </w:rPr>
              <w:t>2021</w:t>
            </w:r>
            <w:r>
              <w:rPr>
                <w:color w:val="000000"/>
                <w:spacing w:val="0"/>
                <w:w w:val="100"/>
                <w:position w:val="0"/>
              </w:rPr>
              <w:t>年度实现归属 于上市公司股东的净利润为</w:t>
            </w:r>
            <w:r>
              <w:rPr>
                <w:color w:val="000000"/>
                <w:spacing w:val="0"/>
                <w:w w:val="100"/>
                <w:position w:val="0"/>
                <w:sz w:val="16"/>
                <w:szCs w:val="16"/>
              </w:rPr>
              <w:t>1,142.55</w:t>
            </w:r>
            <w:r>
              <w:rPr>
                <w:color w:val="000000"/>
                <w:spacing w:val="0"/>
                <w:w w:val="100"/>
                <w:position w:val="0"/>
              </w:rPr>
              <w:t>万元，其中母公司实现的净利润为</w:t>
            </w:r>
            <w:r>
              <w:rPr>
                <w:color w:val="000000"/>
                <w:spacing w:val="0"/>
                <w:w w:val="100"/>
                <w:position w:val="0"/>
                <w:sz w:val="16"/>
                <w:szCs w:val="16"/>
              </w:rPr>
              <w:t>918.44</w:t>
            </w:r>
            <w:r>
              <w:rPr>
                <w:color w:val="000000"/>
                <w:spacing w:val="0"/>
                <w:w w:val="100"/>
                <w:position w:val="0"/>
              </w:rPr>
              <w:t xml:space="preserve">万元。根据《公司章程》的有关规定，按 </w:t>
            </w:r>
            <w:r>
              <w:rPr>
                <w:color w:val="000000"/>
                <w:spacing w:val="0"/>
                <w:w w:val="100"/>
                <w:position w:val="0"/>
                <w:sz w:val="16"/>
                <w:szCs w:val="16"/>
              </w:rPr>
              <w:t>2021</w:t>
            </w:r>
            <w:r>
              <w:rPr>
                <w:color w:val="000000"/>
                <w:spacing w:val="0"/>
                <w:w w:val="100"/>
                <w:position w:val="0"/>
              </w:rPr>
              <w:t>年度母公司实现的净利润提取</w:t>
            </w:r>
            <w:r>
              <w:rPr>
                <w:color w:val="000000"/>
                <w:spacing w:val="0"/>
                <w:w w:val="100"/>
                <w:position w:val="0"/>
                <w:sz w:val="16"/>
                <w:szCs w:val="16"/>
              </w:rPr>
              <w:t>10%</w:t>
            </w:r>
            <w:r>
              <w:rPr>
                <w:color w:val="000000"/>
                <w:spacing w:val="0"/>
                <w:w w:val="100"/>
                <w:position w:val="0"/>
              </w:rPr>
              <w:t>的法定盈余公积金</w:t>
            </w:r>
            <w:r>
              <w:rPr>
                <w:color w:val="000000"/>
                <w:spacing w:val="0"/>
                <w:w w:val="100"/>
                <w:position w:val="0"/>
                <w:sz w:val="16"/>
                <w:szCs w:val="16"/>
              </w:rPr>
              <w:t xml:space="preserve">91. </w:t>
            </w:r>
            <w:r>
              <w:rPr>
                <w:color w:val="000000"/>
                <w:spacing w:val="0"/>
                <w:w w:val="100"/>
                <w:position w:val="0"/>
                <w:sz w:val="16"/>
                <w:szCs w:val="16"/>
              </w:rPr>
              <w:t>84</w:t>
            </w:r>
            <w:r>
              <w:rPr>
                <w:color w:val="000000"/>
                <w:spacing w:val="0"/>
                <w:w w:val="100"/>
                <w:position w:val="0"/>
              </w:rPr>
              <w:t>万元，加上年度结存未分配利润</w:t>
            </w:r>
            <w:r>
              <w:rPr>
                <w:color w:val="000000"/>
                <w:spacing w:val="0"/>
                <w:w w:val="100"/>
                <w:position w:val="0"/>
                <w:sz w:val="16"/>
                <w:szCs w:val="16"/>
              </w:rPr>
              <w:t xml:space="preserve">5, </w:t>
            </w:r>
            <w:r>
              <w:rPr>
                <w:color w:val="000000"/>
                <w:spacing w:val="0"/>
                <w:w w:val="100"/>
                <w:position w:val="0"/>
                <w:sz w:val="16"/>
                <w:szCs w:val="16"/>
              </w:rPr>
              <w:t>927.41</w:t>
            </w:r>
            <w:r>
              <w:rPr>
                <w:color w:val="000000"/>
                <w:spacing w:val="0"/>
                <w:w w:val="100"/>
                <w:position w:val="0"/>
              </w:rPr>
              <w:t>万元，减去</w:t>
            </w:r>
            <w:r>
              <w:rPr>
                <w:color w:val="000000"/>
                <w:spacing w:val="0"/>
                <w:w w:val="100"/>
                <w:position w:val="0"/>
                <w:sz w:val="16"/>
                <w:szCs w:val="16"/>
              </w:rPr>
              <w:t xml:space="preserve">2020 </w:t>
            </w:r>
            <w:r>
              <w:rPr>
                <w:color w:val="000000"/>
                <w:spacing w:val="0"/>
                <w:w w:val="100"/>
                <w:position w:val="0"/>
              </w:rPr>
              <w:t>年度实际派发的现金股利</w:t>
            </w:r>
            <w:r>
              <w:rPr>
                <w:color w:val="000000"/>
                <w:spacing w:val="0"/>
                <w:w w:val="100"/>
                <w:position w:val="0"/>
                <w:sz w:val="16"/>
                <w:szCs w:val="16"/>
              </w:rPr>
              <w:t>1,092.09</w:t>
            </w:r>
            <w:r>
              <w:rPr>
                <w:color w:val="000000"/>
                <w:spacing w:val="0"/>
                <w:w w:val="100"/>
                <w:position w:val="0"/>
              </w:rPr>
              <w:t>万元；母公司期末未分配利润</w:t>
            </w:r>
            <w:r>
              <w:rPr>
                <w:color w:val="000000"/>
                <w:spacing w:val="0"/>
                <w:w w:val="100"/>
                <w:position w:val="0"/>
                <w:sz w:val="16"/>
                <w:szCs w:val="16"/>
              </w:rPr>
              <w:t>5,661.91</w:t>
            </w:r>
            <w:r>
              <w:rPr>
                <w:color w:val="000000"/>
                <w:spacing w:val="0"/>
                <w:w w:val="100"/>
                <w:position w:val="0"/>
              </w:rPr>
              <w:t>万元，截至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日可供股东分配 的利润为</w:t>
            </w:r>
            <w:r>
              <w:rPr>
                <w:color w:val="000000"/>
                <w:spacing w:val="0"/>
                <w:w w:val="100"/>
                <w:position w:val="0"/>
                <w:sz w:val="16"/>
                <w:szCs w:val="16"/>
              </w:rPr>
              <w:t>5,661.91</w:t>
            </w:r>
            <w:r>
              <w:rPr>
                <w:color w:val="000000"/>
                <w:spacing w:val="0"/>
                <w:w w:val="100"/>
                <w:position w:val="0"/>
              </w:rPr>
              <w:t>万元。</w:t>
            </w:r>
          </w:p>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根据公司实际经营情况，并结合中国证监会《上市公司监管指引第</w:t>
            </w:r>
            <w:r>
              <w:rPr>
                <w:color w:val="000000"/>
                <w:spacing w:val="0"/>
                <w:w w:val="100"/>
                <w:position w:val="0"/>
                <w:sz w:val="16"/>
                <w:szCs w:val="16"/>
              </w:rPr>
              <w:t>3</w:t>
            </w:r>
            <w:r>
              <w:rPr>
                <w:color w:val="000000"/>
                <w:spacing w:val="0"/>
                <w:w w:val="100"/>
                <w:position w:val="0"/>
              </w:rPr>
              <w:t>号</w:t>
            </w:r>
            <w:r>
              <w:rPr>
                <w:color w:val="000000"/>
                <w:spacing w:val="0"/>
                <w:w w:val="100"/>
                <w:position w:val="0"/>
              </w:rPr>
              <w:t>一一</w:t>
            </w:r>
            <w:r>
              <w:rPr>
                <w:color w:val="000000"/>
                <w:spacing w:val="0"/>
                <w:w w:val="100"/>
                <w:position w:val="0"/>
              </w:rPr>
              <w:t>上市公司现金分红》等相关规定，公司拟 以</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15</w:t>
            </w:r>
            <w:r>
              <w:rPr>
                <w:color w:val="000000"/>
                <w:spacing w:val="0"/>
                <w:w w:val="100"/>
                <w:position w:val="0"/>
              </w:rPr>
              <w:t>日的总股本</w:t>
            </w:r>
            <w:r>
              <w:rPr>
                <w:color w:val="000000"/>
                <w:spacing w:val="0"/>
                <w:w w:val="100"/>
                <w:position w:val="0"/>
                <w:sz w:val="16"/>
                <w:szCs w:val="16"/>
              </w:rPr>
              <w:t xml:space="preserve">10, </w:t>
            </w:r>
            <w:r>
              <w:rPr>
                <w:color w:val="000000"/>
                <w:spacing w:val="0"/>
                <w:w w:val="100"/>
                <w:position w:val="0"/>
                <w:sz w:val="16"/>
                <w:szCs w:val="16"/>
              </w:rPr>
              <w:t>920.8976</w:t>
            </w:r>
            <w:r>
              <w:rPr>
                <w:color w:val="000000"/>
                <w:spacing w:val="0"/>
                <w:w w:val="100"/>
                <w:position w:val="0"/>
              </w:rPr>
              <w:t>万股为基数，每</w:t>
            </w:r>
            <w:r>
              <w:rPr>
                <w:color w:val="000000"/>
                <w:spacing w:val="0"/>
                <w:w w:val="100"/>
                <w:position w:val="0"/>
                <w:sz w:val="16"/>
                <w:szCs w:val="16"/>
              </w:rPr>
              <w:t>10</w:t>
            </w:r>
            <w:r>
              <w:rPr>
                <w:color w:val="000000"/>
                <w:spacing w:val="0"/>
                <w:w w:val="100"/>
                <w:position w:val="0"/>
              </w:rPr>
              <w:t>股派发现金股利人民币</w:t>
            </w:r>
            <w:r>
              <w:rPr>
                <w:color w:val="000000"/>
                <w:spacing w:val="0"/>
                <w:w w:val="100"/>
                <w:position w:val="0"/>
                <w:sz w:val="16"/>
                <w:szCs w:val="16"/>
              </w:rPr>
              <w:t>0.60</w:t>
            </w:r>
            <w:r>
              <w:rPr>
                <w:color w:val="000000"/>
                <w:spacing w:val="0"/>
                <w:w w:val="100"/>
                <w:position w:val="0"/>
              </w:rPr>
              <w:t>元（含税</w:t>
            </w:r>
            <w:r>
              <w:rPr>
                <w:color w:val="000000"/>
                <w:spacing w:val="0"/>
                <w:w w:val="100"/>
                <w:position w:val="0"/>
                <w:sz w:val="16"/>
                <w:szCs w:val="16"/>
              </w:rPr>
              <w:t>）；</w:t>
            </w:r>
            <w:r>
              <w:rPr>
                <w:color w:val="000000"/>
                <w:spacing w:val="0"/>
                <w:w w:val="100"/>
                <w:position w:val="0"/>
              </w:rPr>
              <w:t>同时，以资本公 积向全体股东每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5</w:t>
            </w:r>
            <w:r>
              <w:rPr>
                <w:color w:val="000000"/>
                <w:spacing w:val="0"/>
                <w:w w:val="100"/>
                <w:position w:val="0"/>
              </w:rPr>
              <w:t>股。本预案尚需提交公司</w:t>
            </w:r>
            <w:r>
              <w:rPr>
                <w:color w:val="000000"/>
                <w:spacing w:val="0"/>
                <w:w w:val="100"/>
                <w:position w:val="0"/>
                <w:sz w:val="16"/>
                <w:szCs w:val="16"/>
              </w:rPr>
              <w:t>2021</w:t>
            </w:r>
            <w:r>
              <w:rPr>
                <w:color w:val="000000"/>
                <w:spacing w:val="0"/>
                <w:w w:val="100"/>
                <w:position w:val="0"/>
              </w:rPr>
              <w:t>年年度股东大会审议。</w:t>
            </w:r>
          </w:p>
        </w:tc>
      </w:tr>
    </w:tbl>
    <w:p>
      <w:pPr>
        <w:widowControl w:val="0"/>
        <w:spacing w:after="9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0"/>
        <w:jc w:val="left"/>
      </w:pPr>
      <w:bookmarkStart w:id="370" w:name="bookmark370"/>
      <w:bookmarkStart w:id="371" w:name="bookmark371"/>
      <w:bookmarkStart w:id="372" w:name="bookmark372"/>
      <w:r>
        <w:rPr>
          <w:color w:val="000000"/>
          <w:spacing w:val="0"/>
          <w:w w:val="100"/>
          <w:position w:val="0"/>
        </w:rPr>
        <w:t>十三、公司股权激励计划、员工持股计划或其他员工激励措施的实施情况</w:t>
      </w:r>
      <w:bookmarkEnd w:id="370"/>
      <w:bookmarkEnd w:id="371"/>
      <w:bookmarkEnd w:id="372"/>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28"/>
        <w:keepNext/>
        <w:keepLines/>
        <w:widowControl w:val="0"/>
        <w:shd w:val="clear" w:color="auto" w:fill="auto"/>
        <w:bidi w:val="0"/>
        <w:spacing w:before="0" w:after="200" w:line="470" w:lineRule="exact"/>
        <w:ind w:left="0" w:right="0" w:firstLine="0"/>
        <w:jc w:val="both"/>
      </w:pPr>
      <w:bookmarkStart w:id="373" w:name="bookmark373"/>
      <w:bookmarkStart w:id="374" w:name="bookmark374"/>
      <w:bookmarkStart w:id="375" w:name="bookmark375"/>
      <w:bookmarkStart w:id="376" w:name="bookmark376"/>
      <w:r>
        <w:rPr>
          <w:color w:val="000000"/>
          <w:spacing w:val="0"/>
          <w:w w:val="100"/>
          <w:position w:val="0"/>
        </w:rPr>
        <w:t>1</w:t>
      </w:r>
      <w:bookmarkEnd w:id="375"/>
      <w:r>
        <w:rPr>
          <w:color w:val="000000"/>
          <w:spacing w:val="0"/>
          <w:w w:val="100"/>
          <w:position w:val="0"/>
        </w:rPr>
        <w:t>、股权激励</w:t>
      </w:r>
      <w:bookmarkEnd w:id="373"/>
      <w:bookmarkEnd w:id="374"/>
      <w:bookmarkEnd w:id="376"/>
    </w:p>
    <w:p>
      <w:pPr>
        <w:pStyle w:val="Style13"/>
        <w:keepNext w:val="0"/>
        <w:keepLines w:val="0"/>
        <w:widowControl w:val="0"/>
        <w:shd w:val="clear" w:color="auto" w:fill="auto"/>
        <w:bidi w:val="0"/>
        <w:spacing w:before="0" w:line="470" w:lineRule="exact"/>
        <w:ind w:left="0" w:right="0" w:firstLine="440"/>
        <w:jc w:val="both"/>
      </w:pPr>
      <w:bookmarkStart w:id="377" w:name="bookmark377"/>
      <w:r>
        <w:rPr>
          <w:color w:val="000000"/>
          <w:spacing w:val="0"/>
          <w:w w:val="100"/>
          <w:position w:val="0"/>
        </w:rPr>
        <w:t>（</w:t>
      </w:r>
      <w:bookmarkEnd w:id="377"/>
      <w:r>
        <w:rPr>
          <w:color w:val="000000"/>
          <w:spacing w:val="0"/>
          <w:w w:val="100"/>
          <w:position w:val="0"/>
        </w:rPr>
        <w:t>1）</w:t>
      </w:r>
      <w:r>
        <w:rPr>
          <w:color w:val="000000"/>
          <w:spacing w:val="0"/>
          <w:w w:val="100"/>
          <w:position w:val="0"/>
        </w:rPr>
        <w:t>关于股权激励期权相关事宜</w:t>
      </w:r>
    </w:p>
    <w:p>
      <w:pPr>
        <w:pStyle w:val="Style13"/>
        <w:keepNext w:val="0"/>
        <w:keepLines w:val="0"/>
        <w:widowControl w:val="0"/>
        <w:shd w:val="clear" w:color="auto" w:fill="auto"/>
        <w:tabs>
          <w:tab w:pos="810" w:val="left"/>
        </w:tabs>
        <w:bidi w:val="0"/>
        <w:spacing w:before="0" w:line="470" w:lineRule="exact"/>
        <w:ind w:left="0" w:right="0" w:firstLine="440"/>
        <w:jc w:val="both"/>
      </w:pPr>
      <w:bookmarkStart w:id="378" w:name="bookmark378"/>
      <w:r>
        <w:rPr>
          <w:color w:val="000000"/>
          <w:spacing w:val="0"/>
          <w:w w:val="100"/>
          <w:position w:val="0"/>
        </w:rPr>
        <w:t>1</w:t>
      </w:r>
      <w:bookmarkEnd w:id="378"/>
      <w:r>
        <w:rPr>
          <w:color w:val="000000"/>
          <w:spacing w:val="0"/>
          <w:w w:val="100"/>
          <w:position w:val="0"/>
        </w:rPr>
        <w:t>）</w:t>
        <w:tab/>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日，公司第二届董事会第八次会议审议通过《关于公司</w:t>
      </w:r>
      <w:r>
        <w:rPr>
          <w:color w:val="000000"/>
          <w:spacing w:val="0"/>
          <w:w w:val="100"/>
          <w:position w:val="0"/>
        </w:rPr>
        <w:t>＜2019</w:t>
      </w:r>
      <w:r>
        <w:rPr>
          <w:color w:val="000000"/>
          <w:spacing w:val="0"/>
          <w:w w:val="100"/>
          <w:position w:val="0"/>
        </w:rPr>
        <w:t>年股票期权激励计划（草 案</w:t>
      </w:r>
      <w:r>
        <w:rPr>
          <w:color w:val="000000"/>
          <w:spacing w:val="0"/>
          <w:w w:val="100"/>
          <w:position w:val="0"/>
        </w:rPr>
        <w:t>）＞</w:t>
      </w:r>
      <w:r>
        <w:rPr>
          <w:color w:val="000000"/>
          <w:spacing w:val="0"/>
          <w:w w:val="100"/>
          <w:position w:val="0"/>
        </w:rPr>
        <w:t>及其摘要的议案》、《关于公司</w:t>
      </w:r>
      <w:r>
        <w:rPr>
          <w:color w:val="000000"/>
          <w:spacing w:val="0"/>
          <w:w w:val="100"/>
          <w:position w:val="0"/>
        </w:rPr>
        <w:t>＜2019</w:t>
      </w:r>
      <w:r>
        <w:rPr>
          <w:color w:val="000000"/>
          <w:spacing w:val="0"/>
          <w:w w:val="100"/>
          <w:position w:val="0"/>
        </w:rPr>
        <w:t>年股票期权激励计划实施考核管理办法</w:t>
      </w:r>
      <w:r>
        <w:rPr>
          <w:color w:val="000000"/>
          <w:spacing w:val="0"/>
          <w:w w:val="100"/>
          <w:position w:val="0"/>
        </w:rPr>
        <w:t>＞</w:t>
      </w:r>
      <w:r>
        <w:rPr>
          <w:color w:val="000000"/>
          <w:spacing w:val="0"/>
          <w:w w:val="100"/>
          <w:position w:val="0"/>
        </w:rPr>
        <w:t>的议案》、《关于提请公司 股东大会授权董事会办理公司</w:t>
      </w:r>
      <w:r>
        <w:rPr>
          <w:color w:val="000000"/>
          <w:spacing w:val="0"/>
          <w:w w:val="100"/>
          <w:position w:val="0"/>
        </w:rPr>
        <w:t>2019</w:t>
      </w:r>
      <w:r>
        <w:rPr>
          <w:color w:val="000000"/>
          <w:spacing w:val="0"/>
          <w:w w:val="100"/>
          <w:position w:val="0"/>
        </w:rPr>
        <w:t>年股票期权激励计划有关事宜的议案》等相关议案；同日，公司第二 届监事会第四次会议审议通过《关于公司</w:t>
      </w:r>
      <w:r>
        <w:rPr>
          <w:color w:val="000000"/>
          <w:spacing w:val="0"/>
          <w:w w:val="100"/>
          <w:position w:val="0"/>
        </w:rPr>
        <w:t>＜2019</w:t>
      </w:r>
      <w:r>
        <w:rPr>
          <w:color w:val="000000"/>
          <w:spacing w:val="0"/>
          <w:w w:val="100"/>
          <w:position w:val="0"/>
        </w:rPr>
        <w:t xml:space="preserve">年股票期权激励计划（草案）＞及其摘要的议案》、《关于公司 </w:t>
      </w:r>
      <w:r>
        <w:rPr>
          <w:color w:val="000000"/>
          <w:spacing w:val="0"/>
          <w:w w:val="100"/>
          <w:position w:val="0"/>
        </w:rPr>
        <w:t>＜2019</w:t>
      </w:r>
      <w:r>
        <w:rPr>
          <w:color w:val="000000"/>
          <w:spacing w:val="0"/>
          <w:w w:val="100"/>
          <w:position w:val="0"/>
        </w:rPr>
        <w:t>年股票期权激励计划实施考核管理办法</w:t>
      </w:r>
      <w:r>
        <w:rPr>
          <w:color w:val="000000"/>
          <w:spacing w:val="0"/>
          <w:w w:val="100"/>
          <w:position w:val="0"/>
        </w:rPr>
        <w:t>＞</w:t>
      </w:r>
      <w:r>
        <w:rPr>
          <w:color w:val="000000"/>
          <w:spacing w:val="0"/>
          <w:w w:val="100"/>
          <w:position w:val="0"/>
        </w:rPr>
        <w:t>的议案》、《关于公司</w:t>
      </w:r>
      <w:r>
        <w:rPr>
          <w:color w:val="000000"/>
          <w:spacing w:val="0"/>
          <w:w w:val="100"/>
          <w:position w:val="0"/>
        </w:rPr>
        <w:t>＜2019</w:t>
      </w:r>
      <w:r>
        <w:rPr>
          <w:color w:val="000000"/>
          <w:spacing w:val="0"/>
          <w:w w:val="100"/>
          <w:position w:val="0"/>
        </w:rPr>
        <w:t>年股票期权激励计划激励对象名 单＞核查意见的议案》等议案并发表同意意见；公司独立董事发表了独立意见。</w:t>
      </w:r>
    </w:p>
    <w:p>
      <w:pPr>
        <w:pStyle w:val="Style13"/>
        <w:keepNext w:val="0"/>
        <w:keepLines w:val="0"/>
        <w:widowControl w:val="0"/>
        <w:shd w:val="clear" w:color="auto" w:fill="auto"/>
        <w:tabs>
          <w:tab w:pos="810" w:val="left"/>
        </w:tabs>
        <w:bidi w:val="0"/>
        <w:spacing w:before="0" w:line="475" w:lineRule="exact"/>
        <w:ind w:left="0" w:right="0" w:firstLine="440"/>
        <w:jc w:val="both"/>
      </w:pPr>
      <w:bookmarkStart w:id="379" w:name="bookmark379"/>
      <w:r>
        <w:rPr>
          <w:color w:val="000000"/>
          <w:spacing w:val="0"/>
          <w:w w:val="100"/>
          <w:position w:val="0"/>
        </w:rPr>
        <w:t>2</w:t>
      </w:r>
      <w:bookmarkEnd w:id="379"/>
      <w:r>
        <w:rPr>
          <w:color w:val="000000"/>
          <w:spacing w:val="0"/>
          <w:w w:val="100"/>
          <w:position w:val="0"/>
        </w:rPr>
        <w:t>）</w:t>
        <w:tab/>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19</w:t>
      </w:r>
      <w:r>
        <w:rPr>
          <w:color w:val="000000"/>
          <w:spacing w:val="0"/>
          <w:w w:val="100"/>
          <w:position w:val="0"/>
        </w:rPr>
        <w:t>日，公司</w:t>
      </w:r>
      <w:r>
        <w:rPr>
          <w:color w:val="000000"/>
          <w:spacing w:val="0"/>
          <w:w w:val="100"/>
          <w:position w:val="0"/>
        </w:rPr>
        <w:t>2019</w:t>
      </w:r>
      <w:r>
        <w:rPr>
          <w:color w:val="000000"/>
          <w:spacing w:val="0"/>
          <w:w w:val="100"/>
          <w:position w:val="0"/>
        </w:rPr>
        <w:t>年第一次临时股东大会审议通过了《关于公司</w:t>
      </w:r>
      <w:r>
        <w:rPr>
          <w:color w:val="000000"/>
          <w:spacing w:val="0"/>
          <w:w w:val="100"/>
          <w:position w:val="0"/>
        </w:rPr>
        <w:t>＜2019</w:t>
      </w:r>
      <w:r>
        <w:rPr>
          <w:color w:val="000000"/>
          <w:spacing w:val="0"/>
          <w:w w:val="100"/>
          <w:position w:val="0"/>
        </w:rPr>
        <w:t>年股票期权激 励计划（草案</w:t>
      </w:r>
      <w:r>
        <w:rPr>
          <w:color w:val="000000"/>
          <w:spacing w:val="0"/>
          <w:w w:val="100"/>
          <w:position w:val="0"/>
        </w:rPr>
        <w:t>）＞</w:t>
      </w:r>
      <w:r>
        <w:rPr>
          <w:color w:val="000000"/>
          <w:spacing w:val="0"/>
          <w:w w:val="100"/>
          <w:position w:val="0"/>
        </w:rPr>
        <w:t>及其摘要的议案》、《关于公司</w:t>
      </w:r>
      <w:r>
        <w:rPr>
          <w:color w:val="000000"/>
          <w:spacing w:val="0"/>
          <w:w w:val="100"/>
          <w:position w:val="0"/>
        </w:rPr>
        <w:t>＜2019</w:t>
      </w:r>
      <w:r>
        <w:rPr>
          <w:color w:val="000000"/>
          <w:spacing w:val="0"/>
          <w:w w:val="100"/>
          <w:position w:val="0"/>
        </w:rPr>
        <w:t>年股票期权激励计划实施考核管理办法</w:t>
      </w:r>
      <w:r>
        <w:rPr>
          <w:color w:val="000000"/>
          <w:spacing w:val="0"/>
          <w:w w:val="100"/>
          <w:position w:val="0"/>
        </w:rPr>
        <w:t>＞</w:t>
      </w:r>
      <w:r>
        <w:rPr>
          <w:color w:val="000000"/>
          <w:spacing w:val="0"/>
          <w:w w:val="100"/>
          <w:position w:val="0"/>
        </w:rPr>
        <w:t xml:space="preserve">的议案》、《关 </w:t>
      </w:r>
      <w:r>
        <w:rPr>
          <w:color w:val="000000"/>
          <w:spacing w:val="0"/>
          <w:w w:val="100"/>
          <w:position w:val="0"/>
        </w:rPr>
        <w:t>于提请公司股东大会授权董事会办理公司</w:t>
      </w:r>
      <w:r>
        <w:rPr>
          <w:color w:val="000000"/>
          <w:spacing w:val="0"/>
          <w:w w:val="100"/>
          <w:position w:val="0"/>
        </w:rPr>
        <w:t>2019</w:t>
      </w:r>
      <w:r>
        <w:rPr>
          <w:color w:val="000000"/>
          <w:spacing w:val="0"/>
          <w:w w:val="100"/>
          <w:position w:val="0"/>
        </w:rPr>
        <w:t>年股票期权激励计划有关事宜的议案》等相关议案，公司 董事会被授权确定股票期权授予日、在激励对象符合条件时向激励对象授予股票期权并办理授予股票期权 所必须的全部事宜；同时，公司根据内幕信息知情人买卖公司股票情况的核查情况，披露了《关于</w:t>
      </w:r>
      <w:r>
        <w:rPr>
          <w:color w:val="000000"/>
          <w:spacing w:val="0"/>
          <w:w w:val="100"/>
          <w:position w:val="0"/>
        </w:rPr>
        <w:t xml:space="preserve">2019 </w:t>
      </w:r>
      <w:r>
        <w:rPr>
          <w:color w:val="000000"/>
          <w:spacing w:val="0"/>
          <w:w w:val="100"/>
          <w:position w:val="0"/>
        </w:rPr>
        <w:t>年股票期权激励计划内幕信息知情人及激励对象买卖公司股票的自查报告》。</w:t>
      </w:r>
    </w:p>
    <w:p>
      <w:pPr>
        <w:pStyle w:val="Style13"/>
        <w:keepNext w:val="0"/>
        <w:keepLines w:val="0"/>
        <w:widowControl w:val="0"/>
        <w:shd w:val="clear" w:color="auto" w:fill="auto"/>
        <w:tabs>
          <w:tab w:pos="750" w:val="left"/>
        </w:tabs>
        <w:bidi w:val="0"/>
        <w:spacing w:before="0" w:line="473" w:lineRule="exact"/>
        <w:ind w:left="0" w:right="0" w:firstLine="440"/>
        <w:jc w:val="both"/>
      </w:pPr>
      <w:bookmarkStart w:id="380" w:name="bookmark380"/>
      <w:r>
        <w:rPr>
          <w:color w:val="000000"/>
          <w:spacing w:val="0"/>
          <w:w w:val="100"/>
          <w:position w:val="0"/>
        </w:rPr>
        <w:t>3</w:t>
      </w:r>
      <w:bookmarkEnd w:id="380"/>
      <w:r>
        <w:rPr>
          <w:color w:val="000000"/>
          <w:spacing w:val="0"/>
          <w:w w:val="100"/>
          <w:position w:val="0"/>
        </w:rPr>
        <w:t>）</w:t>
        <w:tab/>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25</w:t>
      </w:r>
      <w:r>
        <w:rPr>
          <w:color w:val="000000"/>
          <w:spacing w:val="0"/>
          <w:w w:val="100"/>
          <w:position w:val="0"/>
        </w:rPr>
        <w:t xml:space="preserve">日，公司第二届董事会第九次会议和第二届监事会第五会议分别审议通过《关于 </w:t>
      </w:r>
      <w:r>
        <w:rPr>
          <w:color w:val="000000"/>
          <w:spacing w:val="0"/>
          <w:w w:val="100"/>
          <w:position w:val="0"/>
        </w:rPr>
        <w:t>2019</w:t>
      </w:r>
      <w:r>
        <w:rPr>
          <w:color w:val="000000"/>
          <w:spacing w:val="0"/>
          <w:w w:val="100"/>
          <w:position w:val="0"/>
        </w:rPr>
        <w:t>年股票期权激励计划授予相关事项的议案》，确定授予日为</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日，监事会对授予激励对 象名单进行了核实并发表了同意的意见，公司独立董事对此发表了独立意见。</w:t>
      </w:r>
    </w:p>
    <w:p>
      <w:pPr>
        <w:pStyle w:val="Style13"/>
        <w:keepNext w:val="0"/>
        <w:keepLines w:val="0"/>
        <w:widowControl w:val="0"/>
        <w:shd w:val="clear" w:color="auto" w:fill="auto"/>
        <w:tabs>
          <w:tab w:pos="750" w:val="left"/>
        </w:tabs>
        <w:bidi w:val="0"/>
        <w:spacing w:before="0" w:line="466" w:lineRule="exact"/>
        <w:ind w:left="0" w:right="0" w:firstLine="440"/>
        <w:jc w:val="both"/>
      </w:pPr>
      <w:bookmarkStart w:id="381" w:name="bookmark381"/>
      <w:r>
        <w:rPr>
          <w:color w:val="000000"/>
          <w:spacing w:val="0"/>
          <w:w w:val="100"/>
          <w:position w:val="0"/>
        </w:rPr>
        <w:t>4</w:t>
      </w:r>
      <w:bookmarkEnd w:id="381"/>
      <w:r>
        <w:rPr>
          <w:color w:val="000000"/>
          <w:spacing w:val="0"/>
          <w:w w:val="100"/>
          <w:position w:val="0"/>
        </w:rPr>
        <w:t>）</w:t>
        <w:tab/>
        <w:t>2019</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12</w:t>
      </w:r>
      <w:r>
        <w:rPr>
          <w:color w:val="000000"/>
          <w:spacing w:val="0"/>
          <w:w w:val="100"/>
          <w:position w:val="0"/>
        </w:rPr>
        <w:t>日，公司披露了《关于</w:t>
      </w:r>
      <w:r>
        <w:rPr>
          <w:color w:val="000000"/>
          <w:spacing w:val="0"/>
          <w:w w:val="100"/>
          <w:position w:val="0"/>
        </w:rPr>
        <w:t>2019</w:t>
      </w:r>
      <w:r>
        <w:rPr>
          <w:color w:val="000000"/>
          <w:spacing w:val="0"/>
          <w:w w:val="100"/>
          <w:position w:val="0"/>
        </w:rPr>
        <w:t xml:space="preserve">年股票期权激励计划授予登记完成公告》（公告编号： </w:t>
      </w:r>
      <w:r>
        <w:rPr>
          <w:color w:val="000000"/>
          <w:spacing w:val="0"/>
          <w:w w:val="100"/>
          <w:position w:val="0"/>
        </w:rPr>
        <w:t>2019-045），</w:t>
      </w:r>
      <w:r>
        <w:rPr>
          <w:color w:val="000000"/>
          <w:spacing w:val="0"/>
          <w:w w:val="100"/>
          <w:position w:val="0"/>
        </w:rPr>
        <w:t>本次股票期权实际授予对象为</w:t>
      </w:r>
      <w:r>
        <w:rPr>
          <w:color w:val="000000"/>
          <w:spacing w:val="0"/>
          <w:w w:val="100"/>
          <w:position w:val="0"/>
        </w:rPr>
        <w:t>22</w:t>
      </w:r>
      <w:r>
        <w:rPr>
          <w:color w:val="000000"/>
          <w:spacing w:val="0"/>
          <w:w w:val="100"/>
          <w:position w:val="0"/>
        </w:rPr>
        <w:t>人，实际授予数量为</w:t>
      </w:r>
      <w:r>
        <w:rPr>
          <w:color w:val="000000"/>
          <w:spacing w:val="0"/>
          <w:w w:val="100"/>
          <w:position w:val="0"/>
        </w:rPr>
        <w:t>150</w:t>
      </w:r>
      <w:r>
        <w:rPr>
          <w:color w:val="000000"/>
          <w:spacing w:val="0"/>
          <w:w w:val="100"/>
          <w:position w:val="0"/>
        </w:rPr>
        <w:t>万份，占目前公司总股本</w:t>
      </w:r>
      <w:r>
        <w:rPr>
          <w:color w:val="000000"/>
          <w:spacing w:val="0"/>
          <w:w w:val="100"/>
          <w:position w:val="0"/>
        </w:rPr>
        <w:t>6,800</w:t>
      </w:r>
      <w:r>
        <w:rPr>
          <w:color w:val="000000"/>
          <w:spacing w:val="0"/>
          <w:w w:val="100"/>
          <w:position w:val="0"/>
        </w:rPr>
        <w:t>万 股的</w:t>
      </w:r>
      <w:r>
        <w:rPr>
          <w:color w:val="000000"/>
          <w:spacing w:val="0"/>
          <w:w w:val="100"/>
          <w:position w:val="0"/>
        </w:rPr>
        <w:t>2.21%</w:t>
      </w:r>
      <w:r>
        <w:rPr>
          <w:color w:val="000000"/>
          <w:spacing w:val="0"/>
          <w:w w:val="100"/>
          <w:position w:val="0"/>
        </w:rPr>
        <w:t>。期权简称：黑马</w:t>
      </w:r>
      <w:r>
        <w:rPr>
          <w:color w:val="000000"/>
          <w:spacing w:val="0"/>
          <w:w w:val="100"/>
          <w:position w:val="0"/>
        </w:rPr>
        <w:t>JLC1，</w:t>
      </w:r>
      <w:r>
        <w:rPr>
          <w:color w:val="000000"/>
          <w:spacing w:val="0"/>
          <w:w w:val="100"/>
          <w:position w:val="0"/>
        </w:rPr>
        <w:t>期权代码：</w:t>
      </w:r>
      <w:r>
        <w:rPr>
          <w:color w:val="000000"/>
          <w:spacing w:val="0"/>
          <w:w w:val="100"/>
          <w:position w:val="0"/>
        </w:rPr>
        <w:t>036362</w:t>
      </w:r>
      <w:r>
        <w:rPr>
          <w:color w:val="000000"/>
          <w:spacing w:val="0"/>
          <w:w w:val="100"/>
          <w:position w:val="0"/>
        </w:rPr>
        <w:t>。</w:t>
      </w:r>
    </w:p>
    <w:p>
      <w:pPr>
        <w:pStyle w:val="Style13"/>
        <w:keepNext w:val="0"/>
        <w:keepLines w:val="0"/>
        <w:widowControl w:val="0"/>
        <w:shd w:val="clear" w:color="auto" w:fill="auto"/>
        <w:tabs>
          <w:tab w:pos="754" w:val="left"/>
        </w:tabs>
        <w:bidi w:val="0"/>
        <w:spacing w:before="0" w:line="469" w:lineRule="exact"/>
        <w:ind w:left="0" w:right="0" w:firstLine="440"/>
        <w:jc w:val="both"/>
      </w:pPr>
      <w:bookmarkStart w:id="382" w:name="bookmark382"/>
      <w:r>
        <w:rPr>
          <w:color w:val="000000"/>
          <w:spacing w:val="0"/>
          <w:w w:val="100"/>
          <w:position w:val="0"/>
        </w:rPr>
        <w:t>5</w:t>
      </w:r>
      <w:bookmarkEnd w:id="382"/>
      <w:r>
        <w:rPr>
          <w:color w:val="000000"/>
          <w:spacing w:val="0"/>
          <w:w w:val="100"/>
          <w:position w:val="0"/>
        </w:rPr>
        <w:t>）</w:t>
        <w:tab/>
        <w:t>2019</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28</w:t>
      </w:r>
      <w:r>
        <w:rPr>
          <w:color w:val="000000"/>
          <w:spacing w:val="0"/>
          <w:w w:val="100"/>
          <w:position w:val="0"/>
        </w:rPr>
        <w:t>日，公司第二届董事会第十三次会议（临时会议）和第二届监事会第七次会议（临 时会议），分别审议通过了《关于调整股票期权激励计划相关事项的议案》。鉴于公司已披露的《</w:t>
      </w:r>
      <w:r>
        <w:rPr>
          <w:color w:val="000000"/>
          <w:spacing w:val="0"/>
          <w:w w:val="100"/>
          <w:position w:val="0"/>
        </w:rPr>
        <w:t>2018</w:t>
      </w:r>
      <w:r>
        <w:rPr>
          <w:color w:val="000000"/>
          <w:spacing w:val="0"/>
          <w:w w:val="100"/>
          <w:position w:val="0"/>
        </w:rPr>
        <w:t>年年 度权益分派实施公告》（公告编号：</w:t>
      </w:r>
      <w:r>
        <w:rPr>
          <w:color w:val="000000"/>
          <w:spacing w:val="0"/>
          <w:w w:val="100"/>
          <w:position w:val="0"/>
        </w:rPr>
        <w:t>2019-048）</w:t>
      </w:r>
      <w:r>
        <w:rPr>
          <w:color w:val="000000"/>
          <w:spacing w:val="0"/>
          <w:w w:val="100"/>
          <w:position w:val="0"/>
        </w:rPr>
        <w:t>，根据《</w:t>
      </w:r>
      <w:r>
        <w:rPr>
          <w:color w:val="000000"/>
          <w:spacing w:val="0"/>
          <w:w w:val="100"/>
          <w:position w:val="0"/>
        </w:rPr>
        <w:t>2019</w:t>
      </w:r>
      <w:r>
        <w:rPr>
          <w:color w:val="000000"/>
          <w:spacing w:val="0"/>
          <w:w w:val="100"/>
          <w:position w:val="0"/>
        </w:rPr>
        <w:t>年股票期权激励计划（草案）》的相关规定若 在行权前公司发生资本公积转增股本、派发股票红利、股份拆细或缩股配股等事宜，股票期权的数量、行 权价将做相应的调整。公司独立董事对此发表了独立意见。</w:t>
      </w:r>
    </w:p>
    <w:p>
      <w:pPr>
        <w:pStyle w:val="Style13"/>
        <w:keepNext w:val="0"/>
        <w:keepLines w:val="0"/>
        <w:widowControl w:val="0"/>
        <w:shd w:val="clear" w:color="auto" w:fill="auto"/>
        <w:tabs>
          <w:tab w:pos="750" w:val="left"/>
        </w:tabs>
        <w:bidi w:val="0"/>
        <w:spacing w:before="0" w:line="475" w:lineRule="exact"/>
        <w:ind w:left="0" w:right="0" w:firstLine="440"/>
        <w:jc w:val="both"/>
      </w:pPr>
      <w:bookmarkStart w:id="383" w:name="bookmark383"/>
      <w:r>
        <w:rPr>
          <w:color w:val="000000"/>
          <w:spacing w:val="0"/>
          <w:w w:val="100"/>
          <w:position w:val="0"/>
        </w:rPr>
        <w:t>6</w:t>
      </w:r>
      <w:bookmarkEnd w:id="383"/>
      <w:r>
        <w:rPr>
          <w:color w:val="000000"/>
          <w:spacing w:val="0"/>
          <w:w w:val="100"/>
          <w:position w:val="0"/>
        </w:rPr>
        <w:t>）</w:t>
        <w:tab/>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日，公司第二届董事会第二十二次会议和第二届监事会会第十四次会议，分别审议 通过了《关于注销部分股票期权的议案》。公司将就部分离职激励对象已获授未行权的股票期权进行注销， 同时将就本次期权激励计划第一个行权期未达成行权条件的部分股票期权进行注销。</w:t>
      </w:r>
    </w:p>
    <w:p>
      <w:pPr>
        <w:pStyle w:val="Style13"/>
        <w:keepNext w:val="0"/>
        <w:keepLines w:val="0"/>
        <w:widowControl w:val="0"/>
        <w:shd w:val="clear" w:color="auto" w:fill="auto"/>
        <w:tabs>
          <w:tab w:pos="754" w:val="left"/>
        </w:tabs>
        <w:bidi w:val="0"/>
        <w:spacing w:before="0" w:line="468" w:lineRule="exact"/>
        <w:ind w:left="0" w:right="0" w:firstLine="440"/>
        <w:jc w:val="both"/>
      </w:pPr>
      <w:bookmarkStart w:id="384" w:name="bookmark384"/>
      <w:r>
        <w:rPr>
          <w:color w:val="000000"/>
          <w:spacing w:val="0"/>
          <w:w w:val="100"/>
          <w:position w:val="0"/>
        </w:rPr>
        <w:t>7</w:t>
      </w:r>
      <w:bookmarkEnd w:id="384"/>
      <w:r>
        <w:rPr>
          <w:color w:val="000000"/>
          <w:spacing w:val="0"/>
          <w:w w:val="100"/>
          <w:position w:val="0"/>
        </w:rPr>
        <w:t>）</w:t>
        <w:tab/>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日，公司第二届董事会第二十七次会议和第二届监事会会第十八次会议，分别审议 通过了《关于注销部分股票期权的议案》。公司将就部分离职激励对象已获授未行权的股票期权进行注销， 同时将就本次期权激励计划第二个行权期未达成行权条件的部分股票期权进行注销。</w:t>
      </w:r>
    </w:p>
    <w:p>
      <w:pPr>
        <w:pStyle w:val="Style13"/>
        <w:keepNext w:val="0"/>
        <w:keepLines w:val="0"/>
        <w:widowControl w:val="0"/>
        <w:shd w:val="clear" w:color="auto" w:fill="auto"/>
        <w:tabs>
          <w:tab w:pos="750" w:val="left"/>
        </w:tabs>
        <w:bidi w:val="0"/>
        <w:spacing w:before="0" w:line="474" w:lineRule="exact"/>
        <w:ind w:left="0" w:right="0" w:firstLine="440"/>
        <w:jc w:val="both"/>
      </w:pPr>
      <w:bookmarkStart w:id="385" w:name="bookmark385"/>
      <w:r>
        <w:rPr>
          <w:color w:val="000000"/>
          <w:spacing w:val="0"/>
          <w:w w:val="100"/>
          <w:position w:val="0"/>
        </w:rPr>
        <w:t>8</w:t>
      </w:r>
      <w:bookmarkEnd w:id="385"/>
      <w:r>
        <w:rPr>
          <w:color w:val="000000"/>
          <w:spacing w:val="0"/>
          <w:w w:val="100"/>
          <w:position w:val="0"/>
        </w:rPr>
        <w:t>）</w:t>
        <w:tab/>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15</w:t>
      </w:r>
      <w:r>
        <w:rPr>
          <w:color w:val="000000"/>
          <w:spacing w:val="0"/>
          <w:w w:val="100"/>
          <w:position w:val="0"/>
        </w:rPr>
        <w:t>日，公司第三届董事会第二次会议和第三届监事会第二次会议，分别审议通过了《关 于注销股票期权的议案》。公司将就部分离职激励对象已获授未行权的股票期权进行注销，同时将就本次 期权激励计划第三个行权期未达成行权条件的股票期权进行注销。本次注销完成后，本次激励计划确认实 施结束。</w:t>
      </w:r>
    </w:p>
    <w:p>
      <w:pPr>
        <w:pStyle w:val="Style13"/>
        <w:keepNext w:val="0"/>
        <w:keepLines w:val="0"/>
        <w:widowControl w:val="0"/>
        <w:shd w:val="clear" w:color="auto" w:fill="auto"/>
        <w:bidi w:val="0"/>
        <w:spacing w:before="0" w:line="470" w:lineRule="exact"/>
        <w:ind w:left="0" w:right="0" w:firstLine="440"/>
        <w:jc w:val="both"/>
      </w:pPr>
      <w:bookmarkStart w:id="386" w:name="bookmark386"/>
      <w:r>
        <w:rPr>
          <w:color w:val="000000"/>
          <w:spacing w:val="0"/>
          <w:w w:val="100"/>
          <w:position w:val="0"/>
        </w:rPr>
        <w:t>（</w:t>
      </w:r>
      <w:bookmarkEnd w:id="386"/>
      <w:r>
        <w:rPr>
          <w:color w:val="000000"/>
          <w:spacing w:val="0"/>
          <w:w w:val="100"/>
          <w:position w:val="0"/>
        </w:rPr>
        <w:t>2）</w:t>
      </w:r>
      <w:r>
        <w:rPr>
          <w:color w:val="000000"/>
          <w:spacing w:val="0"/>
          <w:w w:val="100"/>
          <w:position w:val="0"/>
        </w:rPr>
        <w:t>关于股权激励第二类限制性股票相关事宜</w:t>
      </w:r>
    </w:p>
    <w:p>
      <w:pPr>
        <w:pStyle w:val="Style13"/>
        <w:keepNext w:val="0"/>
        <w:keepLines w:val="0"/>
        <w:widowControl w:val="0"/>
        <w:shd w:val="clear" w:color="auto" w:fill="auto"/>
        <w:bidi w:val="0"/>
        <w:spacing w:before="0" w:line="470" w:lineRule="exact"/>
        <w:ind w:left="0" w:right="0" w:firstLine="440"/>
        <w:jc w:val="both"/>
      </w:pPr>
      <w:bookmarkStart w:id="387" w:name="bookmark387"/>
      <w:r>
        <w:rPr>
          <w:color w:val="000000"/>
          <w:spacing w:val="0"/>
          <w:w w:val="100"/>
          <w:position w:val="0"/>
        </w:rPr>
        <w:t>1</w:t>
      </w:r>
      <w:bookmarkEnd w:id="387"/>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 xml:space="preserve">日，公司第二届董事会第二十七次会议、第二届监事会第十八次会议分别审议通过 </w:t>
      </w:r>
      <w:r>
        <w:rPr>
          <w:color w:val="000000"/>
          <w:spacing w:val="0"/>
          <w:w w:val="100"/>
          <w:position w:val="0"/>
        </w:rPr>
        <w:t>关于公司</w:t>
      </w:r>
      <w:r>
        <w:rPr>
          <w:color w:val="000000"/>
          <w:spacing w:val="0"/>
          <w:w w:val="100"/>
          <w:position w:val="0"/>
        </w:rPr>
        <w:t>＜2021</w:t>
      </w:r>
      <w:r>
        <w:rPr>
          <w:color w:val="000000"/>
          <w:spacing w:val="0"/>
          <w:w w:val="100"/>
          <w:position w:val="0"/>
        </w:rPr>
        <w:t>年限制性股票激励计划（草案）</w:t>
      </w:r>
      <w:r>
        <w:rPr>
          <w:color w:val="000000"/>
          <w:spacing w:val="0"/>
          <w:w w:val="100"/>
          <w:position w:val="0"/>
        </w:rPr>
        <w:t>＞</w:t>
      </w:r>
      <w:r>
        <w:rPr>
          <w:color w:val="000000"/>
          <w:spacing w:val="0"/>
          <w:w w:val="100"/>
          <w:position w:val="0"/>
        </w:rPr>
        <w:t>及其摘要的议案》《关于公司</w:t>
      </w:r>
      <w:r>
        <w:rPr>
          <w:color w:val="000000"/>
          <w:spacing w:val="0"/>
          <w:w w:val="100"/>
          <w:position w:val="0"/>
        </w:rPr>
        <w:t>＜2021</w:t>
      </w:r>
      <w:r>
        <w:rPr>
          <w:color w:val="000000"/>
          <w:spacing w:val="0"/>
          <w:w w:val="100"/>
          <w:position w:val="0"/>
        </w:rPr>
        <w:t>年限制性股票激励计 划实施考核管理办法＞的议案》《关于提请公司股东大会授权董事会办理股权激励相关事宜的议案》等议案。 公司独立董事发表了独立意见。</w:t>
      </w:r>
    </w:p>
    <w:p>
      <w:pPr>
        <w:pStyle w:val="Style13"/>
        <w:keepNext w:val="0"/>
        <w:keepLines w:val="0"/>
        <w:widowControl w:val="0"/>
        <w:shd w:val="clear" w:color="auto" w:fill="auto"/>
        <w:tabs>
          <w:tab w:pos="750" w:val="left"/>
        </w:tabs>
        <w:bidi w:val="0"/>
        <w:spacing w:before="0" w:line="473" w:lineRule="exact"/>
        <w:ind w:left="0" w:right="0" w:firstLine="440"/>
        <w:jc w:val="both"/>
      </w:pPr>
      <w:bookmarkStart w:id="388" w:name="bookmark388"/>
      <w:r>
        <w:rPr>
          <w:color w:val="000000"/>
          <w:spacing w:val="0"/>
          <w:w w:val="100"/>
          <w:position w:val="0"/>
        </w:rPr>
        <w:t>2</w:t>
      </w:r>
      <w:bookmarkEnd w:id="388"/>
      <w:r>
        <w:rPr>
          <w:color w:val="000000"/>
          <w:spacing w:val="0"/>
          <w:w w:val="100"/>
          <w:position w:val="0"/>
        </w:rPr>
        <w:t>）</w:t>
        <w:tab/>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21</w:t>
      </w:r>
      <w:r>
        <w:rPr>
          <w:color w:val="000000"/>
          <w:spacing w:val="0"/>
          <w:w w:val="100"/>
          <w:position w:val="0"/>
        </w:rPr>
        <w:t>日，公司</w:t>
      </w:r>
      <w:r>
        <w:rPr>
          <w:color w:val="000000"/>
          <w:spacing w:val="0"/>
          <w:w w:val="100"/>
          <w:position w:val="0"/>
        </w:rPr>
        <w:t>2020</w:t>
      </w:r>
      <w:r>
        <w:rPr>
          <w:color w:val="000000"/>
          <w:spacing w:val="0"/>
          <w:w w:val="100"/>
          <w:position w:val="0"/>
        </w:rPr>
        <w:t>年年度股东大会决议通过了《关于公司</w:t>
      </w:r>
      <w:r>
        <w:rPr>
          <w:color w:val="000000"/>
          <w:spacing w:val="0"/>
          <w:w w:val="100"/>
          <w:position w:val="0"/>
        </w:rPr>
        <w:t>＜2021</w:t>
      </w:r>
      <w:r>
        <w:rPr>
          <w:color w:val="000000"/>
          <w:spacing w:val="0"/>
          <w:w w:val="100"/>
          <w:position w:val="0"/>
        </w:rPr>
        <w:t>年限制性股票激励计 划（草案</w:t>
      </w:r>
      <w:r>
        <w:rPr>
          <w:color w:val="000000"/>
          <w:spacing w:val="0"/>
          <w:w w:val="100"/>
          <w:position w:val="0"/>
        </w:rPr>
        <w:t>）＞</w:t>
      </w:r>
      <w:r>
        <w:rPr>
          <w:color w:val="000000"/>
          <w:spacing w:val="0"/>
          <w:w w:val="100"/>
          <w:position w:val="0"/>
        </w:rPr>
        <w:t>及其摘要的议案》《关于公司</w:t>
      </w:r>
      <w:r>
        <w:rPr>
          <w:color w:val="000000"/>
          <w:spacing w:val="0"/>
          <w:w w:val="100"/>
          <w:position w:val="0"/>
        </w:rPr>
        <w:t>＜2021</w:t>
      </w:r>
      <w:r>
        <w:rPr>
          <w:color w:val="000000"/>
          <w:spacing w:val="0"/>
          <w:w w:val="100"/>
          <w:position w:val="0"/>
        </w:rPr>
        <w:t>年限制性股票激励计划实施考核管理办法＞的议案》《关于 提请公司股东大会授权董事会办理股权激励相关事宜的议案》议案。同时，公司根据内幕信息知情人买卖 公司股票情况的核查情况，披露了《关于</w:t>
      </w:r>
      <w:r>
        <w:rPr>
          <w:color w:val="000000"/>
          <w:spacing w:val="0"/>
          <w:w w:val="100"/>
          <w:position w:val="0"/>
        </w:rPr>
        <w:t>2021</w:t>
      </w:r>
      <w:r>
        <w:rPr>
          <w:color w:val="000000"/>
          <w:spacing w:val="0"/>
          <w:w w:val="100"/>
          <w:position w:val="0"/>
        </w:rPr>
        <w:t>年限制性股票激励计划内幕信息知情人及激励对象买卖公 司股票情况的自查报告》。</w:t>
      </w:r>
    </w:p>
    <w:p>
      <w:pPr>
        <w:pStyle w:val="Style13"/>
        <w:keepNext w:val="0"/>
        <w:keepLines w:val="0"/>
        <w:widowControl w:val="0"/>
        <w:shd w:val="clear" w:color="auto" w:fill="auto"/>
        <w:tabs>
          <w:tab w:pos="674" w:val="left"/>
        </w:tabs>
        <w:bidi w:val="0"/>
        <w:spacing w:before="0" w:after="0" w:line="466" w:lineRule="exact"/>
        <w:ind w:left="0" w:right="0" w:firstLine="440"/>
        <w:jc w:val="both"/>
      </w:pPr>
      <w:bookmarkStart w:id="389" w:name="bookmark389"/>
      <w:r>
        <w:rPr>
          <w:color w:val="000000"/>
          <w:spacing w:val="0"/>
          <w:w w:val="100"/>
          <w:position w:val="0"/>
        </w:rPr>
        <w:t>3</w:t>
      </w:r>
      <w:bookmarkEnd w:id="389"/>
      <w:r>
        <w:rPr>
          <w:color w:val="000000"/>
          <w:spacing w:val="0"/>
          <w:w w:val="100"/>
          <w:position w:val="0"/>
        </w:rPr>
        <w:t>）</w:t>
        <w:tab/>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26</w:t>
      </w:r>
      <w:r>
        <w:rPr>
          <w:color w:val="000000"/>
          <w:spacing w:val="0"/>
          <w:w w:val="100"/>
          <w:position w:val="0"/>
        </w:rPr>
        <w:t>日，公司第二届董事会第二十八次会议和第二届监事会第十九次会议，审议通过了 《关于向激励对象授予限制性股票的议案》，确定限制性股票的授予日为</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26</w:t>
      </w:r>
      <w:r>
        <w:rPr>
          <w:color w:val="000000"/>
          <w:spacing w:val="0"/>
          <w:w w:val="100"/>
          <w:position w:val="0"/>
        </w:rPr>
        <w:t>日。股票来源：</w:t>
      </w:r>
    </w:p>
    <w:p>
      <w:pPr>
        <w:pStyle w:val="Style13"/>
        <w:keepNext w:val="0"/>
        <w:keepLines w:val="0"/>
        <w:widowControl w:val="0"/>
        <w:shd w:val="clear" w:color="auto" w:fill="auto"/>
        <w:bidi w:val="0"/>
        <w:spacing w:before="0" w:after="320" w:line="466" w:lineRule="exact"/>
        <w:ind w:left="0" w:right="0" w:firstLine="0"/>
        <w:jc w:val="left"/>
      </w:pPr>
      <w:r>
        <w:rPr>
          <w:color w:val="000000"/>
          <w:spacing w:val="0"/>
          <w:w w:val="100"/>
          <w:position w:val="0"/>
        </w:rPr>
        <w:t>公司向激励对象定向发行公司</w:t>
      </w:r>
      <w:r>
        <w:rPr>
          <w:color w:val="000000"/>
          <w:spacing w:val="0"/>
          <w:w w:val="100"/>
          <w:position w:val="0"/>
        </w:rPr>
        <w:t>A</w:t>
      </w:r>
      <w:r>
        <w:rPr>
          <w:color w:val="000000"/>
          <w:spacing w:val="0"/>
          <w:w w:val="100"/>
          <w:position w:val="0"/>
        </w:rPr>
        <w:t>股普通股股票；授予数量：</w:t>
      </w:r>
      <w:r>
        <w:rPr>
          <w:color w:val="000000"/>
          <w:spacing w:val="0"/>
          <w:w w:val="100"/>
          <w:position w:val="0"/>
        </w:rPr>
        <w:t>874.00</w:t>
      </w:r>
      <w:r>
        <w:rPr>
          <w:color w:val="000000"/>
          <w:spacing w:val="0"/>
          <w:w w:val="100"/>
          <w:position w:val="0"/>
        </w:rPr>
        <w:t>万股；授予人数：</w:t>
      </w:r>
      <w:r>
        <w:rPr>
          <w:color w:val="000000"/>
          <w:spacing w:val="0"/>
          <w:w w:val="100"/>
          <w:position w:val="0"/>
        </w:rPr>
        <w:t>29</w:t>
      </w:r>
      <w:r>
        <w:rPr>
          <w:color w:val="000000"/>
          <w:spacing w:val="0"/>
          <w:w w:val="100"/>
          <w:position w:val="0"/>
        </w:rPr>
        <w:t xml:space="preserve">人；授予价格: </w:t>
      </w:r>
      <w:r>
        <w:rPr>
          <w:color w:val="000000"/>
          <w:spacing w:val="0"/>
          <w:w w:val="100"/>
          <w:position w:val="0"/>
        </w:rPr>
        <w:t xml:space="preserve">17.85 </w:t>
      </w:r>
      <w:r>
        <w:rPr>
          <w:color w:val="000000"/>
          <w:spacing w:val="0"/>
          <w:w w:val="100"/>
          <w:position w:val="0"/>
        </w:rPr>
        <w:t>元</w:t>
      </w:r>
      <w:r>
        <w:rPr>
          <w:color w:val="000000"/>
          <w:spacing w:val="0"/>
          <w:w w:val="100"/>
          <w:position w:val="0"/>
        </w:rPr>
        <w:t>/</w:t>
      </w:r>
      <w:r>
        <w:rPr>
          <w:color w:val="000000"/>
          <w:spacing w:val="0"/>
          <w:w w:val="100"/>
          <w:position w:val="0"/>
        </w:rPr>
        <w:t>股。</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董事、高级管理人员获得的股权激励情况</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874"/>
        <w:gridCol w:w="869"/>
        <w:gridCol w:w="869"/>
        <w:gridCol w:w="874"/>
        <w:gridCol w:w="869"/>
        <w:gridCol w:w="869"/>
        <w:gridCol w:w="869"/>
        <w:gridCol w:w="869"/>
        <w:gridCol w:w="874"/>
        <w:gridCol w:w="869"/>
        <w:gridCol w:w="878"/>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可行权股</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已行权股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已行权股 数行权价 格（元/股）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 市价（元/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期初持有</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限制性股</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票数量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本期已解</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锁股份数</w:t>
            </w:r>
          </w:p>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报告期新</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授予限制</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性股票数</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限制性股 票的授予 价格（元/</w:t>
            </w:r>
          </w:p>
          <w:p>
            <w:pPr>
              <w:pStyle w:val="Style2"/>
              <w:keepNext w:val="0"/>
              <w:keepLines w:val="0"/>
              <w:widowControl w:val="0"/>
              <w:shd w:val="clear" w:color="auto" w:fill="auto"/>
              <w:bidi w:val="0"/>
              <w:spacing w:before="0" w:after="0" w:line="307" w:lineRule="exact"/>
              <w:ind w:left="0" w:right="0" w:firstLine="24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期末持有</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限制性股</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票数量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1, 090, 000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1, 090, 000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1, 090, 000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1, 090, 000</w:t>
            </w:r>
          </w:p>
        </w:tc>
      </w:tr>
      <w:tr>
        <w:trPr>
          <w:trHeight w:val="72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黄玕先生作为公司核心业务（技术）人员于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26</w:t>
            </w:r>
            <w:r>
              <w:rPr>
                <w:color w:val="000000"/>
                <w:spacing w:val="0"/>
                <w:w w:val="100"/>
                <w:position w:val="0"/>
              </w:rPr>
              <w:t>日获受第二类限制性股票</w:t>
            </w:r>
            <w:r>
              <w:rPr>
                <w:color w:val="000000"/>
                <w:spacing w:val="0"/>
                <w:w w:val="100"/>
                <w:position w:val="0"/>
                <w:sz w:val="16"/>
                <w:szCs w:val="16"/>
              </w:rPr>
              <w:t>109</w:t>
            </w:r>
            <w:r>
              <w:rPr>
                <w:color w:val="000000"/>
                <w:spacing w:val="0"/>
                <w:w w:val="100"/>
                <w:position w:val="0"/>
              </w:rPr>
              <w:t>万股，其 后黄玕先生分别于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10</w:t>
            </w:r>
            <w:r>
              <w:rPr>
                <w:color w:val="000000"/>
                <w:spacing w:val="0"/>
                <w:w w:val="100"/>
                <w:position w:val="0"/>
              </w:rPr>
              <w:t>月聘任为公司总经理、董事。</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高级管理人员的考评机制及激励情况</w:t>
      </w:r>
    </w:p>
    <w:p>
      <w:pPr>
        <w:widowControl w:val="0"/>
        <w:spacing w:after="39" w:line="1" w:lineRule="exact"/>
      </w:pPr>
    </w:p>
    <w:p>
      <w:pPr>
        <w:pStyle w:val="Style13"/>
        <w:keepNext w:val="0"/>
        <w:keepLines w:val="0"/>
        <w:widowControl w:val="0"/>
        <w:shd w:val="clear" w:color="auto" w:fill="auto"/>
        <w:bidi w:val="0"/>
        <w:spacing w:before="0" w:line="467" w:lineRule="exact"/>
        <w:ind w:left="0" w:right="0" w:firstLine="440"/>
        <w:jc w:val="both"/>
      </w:pPr>
      <w:r>
        <w:rPr>
          <w:color w:val="000000"/>
          <w:spacing w:val="0"/>
          <w:w w:val="100"/>
          <w:position w:val="0"/>
        </w:rPr>
        <w:t>公司制定了高级管理人员薪酬方案，不断完善高级管理人员绩效考评体系和薪酬制度。董事会薪酬与 考核委员会根据每位高级管理人员的职务职级、岗位责任、工作绩效以及任务目标完成情况等确定不同职 务高级管理人员的薪酬标准范围，体现责权利对等的原则，薪酬与岗位重要性、工作量、承担责任相符， 保持公司薪酬的吸引力及在市场上的竞争力。报告期内，公司高级管理人员能够依法依规履行职责，积极 落实公司股东大会和董事会相关决议，认真履行了分管工作职责。</w:t>
      </w:r>
    </w:p>
    <w:p>
      <w:pPr>
        <w:pStyle w:val="Style28"/>
        <w:keepNext/>
        <w:keepLines/>
        <w:widowControl w:val="0"/>
        <w:shd w:val="clear" w:color="auto" w:fill="auto"/>
        <w:tabs>
          <w:tab w:pos="373" w:val="left"/>
        </w:tabs>
        <w:bidi w:val="0"/>
        <w:spacing w:before="0" w:after="400" w:line="468" w:lineRule="exact"/>
        <w:ind w:left="0" w:right="0" w:firstLine="0"/>
        <w:jc w:val="left"/>
      </w:pPr>
      <w:bookmarkStart w:id="390" w:name="bookmark390"/>
      <w:bookmarkStart w:id="391" w:name="bookmark391"/>
      <w:bookmarkStart w:id="392" w:name="bookmark392"/>
      <w:bookmarkStart w:id="393" w:name="bookmark393"/>
      <w:r>
        <w:rPr>
          <w:color w:val="000000"/>
          <w:spacing w:val="0"/>
          <w:w w:val="100"/>
          <w:position w:val="0"/>
        </w:rPr>
        <w:t>2</w:t>
      </w:r>
      <w:bookmarkEnd w:id="392"/>
      <w:r>
        <w:rPr>
          <w:color w:val="000000"/>
          <w:spacing w:val="0"/>
          <w:w w:val="100"/>
          <w:position w:val="0"/>
        </w:rPr>
        <w:t>、</w:t>
        <w:tab/>
        <w:t>员工持股计划的实施情况</w:t>
      </w:r>
      <w:bookmarkEnd w:id="390"/>
      <w:bookmarkEnd w:id="391"/>
      <w:bookmarkEnd w:id="393"/>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tabs>
          <w:tab w:pos="373" w:val="left"/>
        </w:tabs>
        <w:bidi w:val="0"/>
        <w:spacing w:before="0" w:after="400" w:line="468" w:lineRule="exact"/>
        <w:ind w:left="0" w:right="0" w:firstLine="0"/>
        <w:jc w:val="left"/>
      </w:pPr>
      <w:bookmarkStart w:id="394" w:name="bookmark394"/>
      <w:bookmarkStart w:id="395" w:name="bookmark395"/>
      <w:bookmarkStart w:id="396" w:name="bookmark396"/>
      <w:bookmarkStart w:id="397" w:name="bookmark397"/>
      <w:r>
        <w:rPr>
          <w:color w:val="000000"/>
          <w:spacing w:val="0"/>
          <w:w w:val="100"/>
          <w:position w:val="0"/>
        </w:rPr>
        <w:t>3</w:t>
      </w:r>
      <w:bookmarkEnd w:id="396"/>
      <w:r>
        <w:rPr>
          <w:color w:val="000000"/>
          <w:spacing w:val="0"/>
          <w:w w:val="100"/>
          <w:position w:val="0"/>
        </w:rPr>
        <w:t>、</w:t>
        <w:tab/>
        <w:t>其他员工激励措施</w:t>
      </w:r>
      <w:bookmarkEnd w:id="394"/>
      <w:bookmarkEnd w:id="395"/>
      <w:bookmarkEnd w:id="397"/>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1"/>
        <w:keepNext/>
        <w:keepLines/>
        <w:widowControl w:val="0"/>
        <w:shd w:val="clear" w:color="auto" w:fill="auto"/>
        <w:bidi w:val="0"/>
        <w:spacing w:before="0" w:after="120" w:line="240" w:lineRule="auto"/>
        <w:ind w:left="0" w:right="0" w:firstLine="0"/>
        <w:jc w:val="left"/>
      </w:pPr>
      <w:bookmarkStart w:id="398" w:name="bookmark398"/>
      <w:bookmarkStart w:id="399" w:name="bookmark399"/>
      <w:bookmarkStart w:id="400" w:name="bookmark400"/>
      <w:r>
        <w:rPr>
          <w:color w:val="000000"/>
          <w:spacing w:val="0"/>
          <w:w w:val="100"/>
          <w:position w:val="0"/>
        </w:rPr>
        <w:t>十四、报告期内的内部控制制度建设及实施情况</w:t>
      </w:r>
      <w:bookmarkEnd w:id="398"/>
      <w:bookmarkEnd w:id="399"/>
      <w:bookmarkEnd w:id="400"/>
    </w:p>
    <w:p>
      <w:pPr>
        <w:pStyle w:val="Style28"/>
        <w:keepNext/>
        <w:keepLines/>
        <w:widowControl w:val="0"/>
        <w:shd w:val="clear" w:color="auto" w:fill="auto"/>
        <w:tabs>
          <w:tab w:pos="358" w:val="left"/>
        </w:tabs>
        <w:bidi w:val="0"/>
        <w:spacing w:before="0" w:after="200" w:line="468" w:lineRule="exact"/>
        <w:ind w:left="0" w:right="0" w:firstLine="0"/>
        <w:jc w:val="left"/>
      </w:pPr>
      <w:bookmarkStart w:id="401" w:name="bookmark401"/>
      <w:bookmarkStart w:id="402" w:name="bookmark402"/>
      <w:bookmarkStart w:id="403" w:name="bookmark403"/>
      <w:bookmarkStart w:id="404" w:name="bookmark404"/>
      <w:r>
        <w:rPr>
          <w:color w:val="000000"/>
          <w:spacing w:val="0"/>
          <w:w w:val="100"/>
          <w:position w:val="0"/>
        </w:rPr>
        <w:t>1</w:t>
      </w:r>
      <w:bookmarkEnd w:id="403"/>
      <w:r>
        <w:rPr>
          <w:color w:val="000000"/>
          <w:spacing w:val="0"/>
          <w:w w:val="100"/>
          <w:position w:val="0"/>
        </w:rPr>
        <w:t>、</w:t>
        <w:tab/>
        <w:t>内部控制建设及实施情况</w:t>
      </w:r>
      <w:bookmarkEnd w:id="401"/>
      <w:bookmarkEnd w:id="402"/>
      <w:bookmarkEnd w:id="404"/>
    </w:p>
    <w:p>
      <w:pPr>
        <w:pStyle w:val="Style13"/>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报告期内，公司严格按照各项法律法规以及公司内部控制制度保证经营管理合法合规、资产安全、财 务报告及相关信息真实完整，提高经营效率和效果，促进企业实现发展战略，实现了公司健康科学的运营 目标，保障了全体股东的利益。</w:t>
      </w:r>
    </w:p>
    <w:p>
      <w:pPr>
        <w:pStyle w:val="Style13"/>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公司董事会设立审计委员会、内审部门共同对公司的内控制度的执行情况进行监督和审查，形成了公 司的风险内控管理组织体系。根据公司内部控制重大缺陷的认定情况，</w:t>
      </w:r>
      <w:r>
        <w:rPr>
          <w:color w:val="000000"/>
          <w:spacing w:val="0"/>
          <w:w w:val="100"/>
          <w:position w:val="0"/>
        </w:rPr>
        <w:t>2021</w:t>
      </w:r>
      <w:r>
        <w:rPr>
          <w:color w:val="000000"/>
          <w:spacing w:val="0"/>
          <w:w w:val="100"/>
          <w:position w:val="0"/>
        </w:rPr>
        <w:t>年公司不存在财务报告和非财 务报告内部控制重大缺陷和重要缺陷。</w:t>
      </w:r>
    </w:p>
    <w:p>
      <w:pPr>
        <w:pStyle w:val="Style13"/>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公司通过内部控制体系的运行、分析与评价，有效防范了经营管理中的风险，促进了内部控制目标的 实现。未来公司将继续完善内部控制制度，规范内部控制制度执行，强化内部控制监督检查，促进公司可 持续健康发展。</w:t>
      </w:r>
    </w:p>
    <w:p>
      <w:pPr>
        <w:pStyle w:val="Style28"/>
        <w:keepNext/>
        <w:keepLines/>
        <w:widowControl w:val="0"/>
        <w:shd w:val="clear" w:color="auto" w:fill="auto"/>
        <w:tabs>
          <w:tab w:pos="373" w:val="left"/>
        </w:tabs>
        <w:bidi w:val="0"/>
        <w:spacing w:before="0" w:after="400" w:line="468" w:lineRule="exact"/>
        <w:ind w:left="0" w:right="0" w:firstLine="0"/>
        <w:jc w:val="left"/>
      </w:pPr>
      <w:bookmarkStart w:id="405" w:name="bookmark405"/>
      <w:bookmarkStart w:id="406" w:name="bookmark406"/>
      <w:bookmarkStart w:id="407" w:name="bookmark407"/>
      <w:bookmarkStart w:id="408" w:name="bookmark408"/>
      <w:r>
        <w:rPr>
          <w:color w:val="000000"/>
          <w:spacing w:val="0"/>
          <w:w w:val="100"/>
          <w:position w:val="0"/>
        </w:rPr>
        <w:t>2</w:t>
      </w:r>
      <w:bookmarkEnd w:id="407"/>
      <w:r>
        <w:rPr>
          <w:color w:val="000000"/>
          <w:spacing w:val="0"/>
          <w:w w:val="100"/>
          <w:position w:val="0"/>
        </w:rPr>
        <w:t>、</w:t>
        <w:tab/>
        <w:t>报告期内发现的内部控制重大缺陷的具体情况</w:t>
      </w:r>
      <w:bookmarkEnd w:id="405"/>
      <w:bookmarkEnd w:id="406"/>
      <w:bookmarkEnd w:id="408"/>
    </w:p>
    <w:p>
      <w:pPr>
        <w:pStyle w:val="Style25"/>
        <w:keepNext w:val="0"/>
        <w:keepLines w:val="0"/>
        <w:widowControl w:val="0"/>
        <w:shd w:val="clear" w:color="auto" w:fill="auto"/>
        <w:bidi w:val="0"/>
        <w:spacing w:before="0" w:after="108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1"/>
        <w:keepNext/>
        <w:keepLines/>
        <w:widowControl w:val="0"/>
        <w:shd w:val="clear" w:color="auto" w:fill="auto"/>
        <w:bidi w:val="0"/>
        <w:spacing w:before="0" w:after="320" w:line="240" w:lineRule="auto"/>
        <w:ind w:left="0" w:right="0" w:firstLine="0"/>
        <w:jc w:val="left"/>
      </w:pPr>
      <w:bookmarkStart w:id="409" w:name="bookmark409"/>
      <w:bookmarkStart w:id="410" w:name="bookmark410"/>
      <w:bookmarkStart w:id="411" w:name="bookmark411"/>
      <w:r>
        <w:rPr>
          <w:color w:val="000000"/>
          <w:spacing w:val="0"/>
          <w:w w:val="100"/>
          <w:position w:val="0"/>
        </w:rPr>
        <w:t>十五、公司报告期内对子公司的管理控制情况</w:t>
      </w:r>
      <w:bookmarkEnd w:id="409"/>
      <w:bookmarkEnd w:id="410"/>
      <w:bookmarkEnd w:id="411"/>
    </w:p>
    <w:tbl>
      <w:tblPr>
        <w:tblOverlap w:val="never"/>
        <w:jc w:val="center"/>
        <w:tblLayout w:type="fixed"/>
      </w:tblPr>
      <w:tblGrid>
        <w:gridCol w:w="1378"/>
        <w:gridCol w:w="2285"/>
        <w:gridCol w:w="1181"/>
        <w:gridCol w:w="1186"/>
        <w:gridCol w:w="1181"/>
        <w:gridCol w:w="1186"/>
        <w:gridCol w:w="119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整合中遇到的 问题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已采取的解决 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后续解决计划</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天津税医企业服 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公司资产、人员、财务、机 构、业务等方面全部纳入集 团统一管理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已整合完成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简税帮（天津）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公司资产、人员、财务、机 构、业务等方面全部纳入集 团统一管理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已整合完成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378"/>
        <w:gridCol w:w="2285"/>
        <w:gridCol w:w="1181"/>
        <w:gridCol w:w="1186"/>
        <w:gridCol w:w="1181"/>
        <w:gridCol w:w="1186"/>
        <w:gridCol w:w="1195"/>
      </w:tblGrid>
      <w:tr>
        <w:trPr>
          <w:trHeight w:val="10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北京黑马创展投 资管理有限公司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公司资产、人员、财务、机 构、业务等方面全部纳入集 团统一管理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已整合完成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1"/>
        <w:keepNext/>
        <w:keepLines/>
        <w:widowControl w:val="0"/>
        <w:shd w:val="clear" w:color="auto" w:fill="auto"/>
        <w:bidi w:val="0"/>
        <w:spacing w:before="0" w:after="360" w:line="240" w:lineRule="auto"/>
        <w:ind w:left="0" w:right="0" w:firstLine="0"/>
        <w:jc w:val="left"/>
      </w:pPr>
      <w:bookmarkStart w:id="412" w:name="bookmark412"/>
      <w:bookmarkStart w:id="413" w:name="bookmark413"/>
      <w:bookmarkStart w:id="414" w:name="bookmark414"/>
      <w:r>
        <w:rPr>
          <w:color w:val="000000"/>
          <w:spacing w:val="0"/>
          <w:w w:val="100"/>
          <w:position w:val="0"/>
        </w:rPr>
        <w:t>十六、内部控制自我评价报告或内部控制审计报告</w:t>
      </w:r>
      <w:bookmarkEnd w:id="412"/>
      <w:bookmarkEnd w:id="413"/>
      <w:bookmarkEnd w:id="414"/>
    </w:p>
    <w:p>
      <w:pPr>
        <w:pStyle w:val="Style28"/>
        <w:keepNext/>
        <w:keepLines/>
        <w:widowControl w:val="0"/>
        <w:shd w:val="clear" w:color="auto" w:fill="auto"/>
        <w:bidi w:val="0"/>
        <w:spacing w:before="0" w:after="320" w:line="240" w:lineRule="auto"/>
        <w:ind w:left="0" w:right="0" w:firstLine="0"/>
        <w:jc w:val="left"/>
      </w:pPr>
      <w:bookmarkStart w:id="415" w:name="bookmark415"/>
      <w:bookmarkStart w:id="416" w:name="bookmark416"/>
      <w:bookmarkStart w:id="417" w:name="bookmark417"/>
      <w:bookmarkStart w:id="418" w:name="bookmark418"/>
      <w:r>
        <w:rPr>
          <w:color w:val="000000"/>
          <w:spacing w:val="0"/>
          <w:w w:val="100"/>
          <w:position w:val="0"/>
        </w:rPr>
        <w:t>1</w:t>
      </w:r>
      <w:bookmarkEnd w:id="417"/>
      <w:r>
        <w:rPr>
          <w:color w:val="000000"/>
          <w:spacing w:val="0"/>
          <w:w w:val="100"/>
          <w:position w:val="0"/>
        </w:rPr>
        <w:t>、内控自我评价报告</w:t>
      </w:r>
      <w:bookmarkEnd w:id="415"/>
      <w:bookmarkEnd w:id="416"/>
      <w:bookmarkEnd w:id="418"/>
    </w:p>
    <w:tbl>
      <w:tblPr>
        <w:tblOverlap w:val="never"/>
        <w:jc w:val="center"/>
        <w:tblLayout w:type="fixed"/>
      </w:tblPr>
      <w:tblGrid>
        <w:gridCol w:w="3202"/>
        <w:gridCol w:w="3322"/>
        <w:gridCol w:w="30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http://www. cninfo. com. cn</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纳入评价范围单位营业收入占公司合并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r>
              <w:rPr>
                <w:color w:val="000000"/>
                <w:spacing w:val="0"/>
                <w:w w:val="100"/>
                <w:position w:val="0"/>
                <w:sz w:val="16"/>
                <w:szCs w:val="16"/>
              </w:rPr>
              <w:t>00%</w:t>
            </w: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1</w:t>
            </w:r>
            <w:r>
              <w:rPr>
                <w:color w:val="000000"/>
                <w:spacing w:val="0"/>
                <w:w w:val="100"/>
                <w:position w:val="0"/>
              </w:rPr>
              <w:t>、重大缺陷：</w:t>
            </w:r>
            <w:r>
              <w:rPr>
                <w:color w:val="000000"/>
                <w:spacing w:val="0"/>
                <w:w w:val="100"/>
                <w:position w:val="0"/>
                <w:sz w:val="16"/>
                <w:szCs w:val="16"/>
              </w:rPr>
              <w:t>（1）</w:t>
            </w:r>
            <w:r>
              <w:rPr>
                <w:color w:val="000000"/>
                <w:spacing w:val="0"/>
                <w:w w:val="100"/>
                <w:position w:val="0"/>
              </w:rPr>
              <w:t>董事、监事和高级管理 人员舞弊；</w:t>
            </w:r>
            <w:r>
              <w:rPr>
                <w:color w:val="000000"/>
                <w:spacing w:val="0"/>
                <w:w w:val="100"/>
                <w:position w:val="0"/>
                <w:sz w:val="16"/>
                <w:szCs w:val="16"/>
              </w:rPr>
              <w:t>（2）</w:t>
            </w:r>
            <w:r>
              <w:rPr>
                <w:color w:val="000000"/>
                <w:spacing w:val="0"/>
                <w:w w:val="100"/>
                <w:position w:val="0"/>
              </w:rPr>
              <w:t>对已经公告的财务报告出 现的重大差错进行错报更正（由于政策变 化或其他客观因素变化导致的对以前年度 的追溯调整除外）；</w:t>
            </w:r>
            <w:r>
              <w:rPr>
                <w:color w:val="000000"/>
                <w:spacing w:val="0"/>
                <w:w w:val="100"/>
                <w:position w:val="0"/>
                <w:sz w:val="16"/>
                <w:szCs w:val="16"/>
              </w:rPr>
              <w:t>（3）</w:t>
            </w:r>
            <w:r>
              <w:rPr>
                <w:color w:val="000000"/>
                <w:spacing w:val="0"/>
                <w:w w:val="100"/>
                <w:position w:val="0"/>
              </w:rPr>
              <w:t>当期财务报告存在 重大错报，而内部控制在运行过程中未能 发现该错报；</w:t>
            </w:r>
            <w:r>
              <w:rPr>
                <w:color w:val="000000"/>
                <w:spacing w:val="0"/>
                <w:w w:val="100"/>
                <w:position w:val="0"/>
                <w:sz w:val="16"/>
                <w:szCs w:val="16"/>
              </w:rPr>
              <w:t>（4）</w:t>
            </w:r>
            <w:r>
              <w:rPr>
                <w:color w:val="000000"/>
                <w:spacing w:val="0"/>
                <w:w w:val="100"/>
                <w:position w:val="0"/>
              </w:rPr>
              <w:t>审计委员会以及内部审 计部门对财务报告内部控制监督无效。</w:t>
            </w:r>
            <w:r>
              <w:rPr>
                <w:color w:val="000000"/>
                <w:spacing w:val="0"/>
                <w:w w:val="100"/>
                <w:position w:val="0"/>
                <w:sz w:val="16"/>
                <w:szCs w:val="16"/>
              </w:rPr>
              <w:t>2</w:t>
            </w:r>
            <w:r>
              <w:rPr>
                <w:color w:val="000000"/>
                <w:spacing w:val="0"/>
                <w:w w:val="100"/>
                <w:position w:val="0"/>
              </w:rPr>
              <w:t>、 重要缺陷：</w:t>
            </w:r>
            <w:r>
              <w:rPr>
                <w:color w:val="000000"/>
                <w:spacing w:val="0"/>
                <w:w w:val="100"/>
                <w:position w:val="0"/>
                <w:sz w:val="16"/>
                <w:szCs w:val="16"/>
              </w:rPr>
              <w:t>（1）</w:t>
            </w:r>
            <w:r>
              <w:rPr>
                <w:color w:val="000000"/>
                <w:spacing w:val="0"/>
                <w:w w:val="100"/>
                <w:position w:val="0"/>
              </w:rPr>
              <w:t>未依照公认会计准则选择 和应用会计政策；</w:t>
            </w:r>
            <w:r>
              <w:rPr>
                <w:color w:val="000000"/>
                <w:spacing w:val="0"/>
                <w:w w:val="100"/>
                <w:position w:val="0"/>
                <w:sz w:val="16"/>
                <w:szCs w:val="16"/>
              </w:rPr>
              <w:t>（2）</w:t>
            </w:r>
            <w:r>
              <w:rPr>
                <w:color w:val="000000"/>
                <w:spacing w:val="0"/>
                <w:w w:val="100"/>
                <w:position w:val="0"/>
              </w:rPr>
              <w:t>未建立反舞弊程序 和控制措施；</w:t>
            </w:r>
            <w:r>
              <w:rPr>
                <w:color w:val="000000"/>
                <w:spacing w:val="0"/>
                <w:w w:val="100"/>
                <w:position w:val="0"/>
                <w:sz w:val="16"/>
                <w:szCs w:val="16"/>
              </w:rPr>
              <w:t>（3）</w:t>
            </w:r>
            <w:r>
              <w:rPr>
                <w:color w:val="000000"/>
                <w:spacing w:val="0"/>
                <w:w w:val="100"/>
                <w:position w:val="0"/>
              </w:rPr>
              <w:t>对于非常规或特殊交易 的账务处理没有建立相应的控制机制或没 有实施且没有相应的补偿性控制；</w:t>
            </w:r>
            <w:r>
              <w:rPr>
                <w:color w:val="000000"/>
                <w:spacing w:val="0"/>
                <w:w w:val="100"/>
                <w:position w:val="0"/>
                <w:sz w:val="16"/>
                <w:szCs w:val="16"/>
              </w:rPr>
              <w:t>（4）</w:t>
            </w:r>
            <w:r>
              <w:rPr>
                <w:color w:val="000000"/>
                <w:spacing w:val="0"/>
                <w:w w:val="100"/>
                <w:position w:val="0"/>
              </w:rPr>
              <w:t>对 于期末财务报告过程的控制存在一项或多 项缺陷且不能合理保证编制的财务报表达 到真实、准确的目标。</w:t>
            </w:r>
            <w:r>
              <w:rPr>
                <w:color w:val="000000"/>
                <w:spacing w:val="0"/>
                <w:w w:val="100"/>
                <w:position w:val="0"/>
                <w:sz w:val="16"/>
                <w:szCs w:val="16"/>
              </w:rPr>
              <w:t>3</w:t>
            </w:r>
            <w:r>
              <w:rPr>
                <w:color w:val="000000"/>
                <w:spacing w:val="0"/>
                <w:w w:val="100"/>
                <w:position w:val="0"/>
              </w:rPr>
              <w:t>、一般缺陷：除重 大缺陷和重要缺陷之外的其他控制缺陷。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16"/>
                <w:szCs w:val="16"/>
              </w:rPr>
              <w:t>1</w:t>
            </w:r>
            <w:r>
              <w:rPr>
                <w:color w:val="000000"/>
                <w:spacing w:val="0"/>
                <w:w w:val="100"/>
                <w:position w:val="0"/>
              </w:rPr>
              <w:t>、具有以下特征的缺陷，认定为重大 缺陷</w:t>
            </w:r>
            <w:r>
              <w:rPr>
                <w:color w:val="000000"/>
                <w:spacing w:val="0"/>
                <w:w w:val="100"/>
                <w:position w:val="0"/>
                <w:sz w:val="16"/>
                <w:szCs w:val="16"/>
              </w:rPr>
              <w:t>（1）</w:t>
            </w:r>
            <w:r>
              <w:rPr>
                <w:color w:val="000000"/>
                <w:spacing w:val="0"/>
                <w:w w:val="100"/>
                <w:position w:val="0"/>
              </w:rPr>
              <w:t>公司决策程序导致重大损失；</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16"/>
                <w:szCs w:val="16"/>
              </w:rPr>
              <w:t>（2）</w:t>
            </w:r>
            <w:r>
              <w:rPr>
                <w:color w:val="000000"/>
                <w:spacing w:val="0"/>
                <w:w w:val="100"/>
                <w:position w:val="0"/>
              </w:rPr>
              <w:t>严重违反法律、法规；</w:t>
            </w:r>
            <w:r>
              <w:rPr>
                <w:color w:val="000000"/>
                <w:spacing w:val="0"/>
                <w:w w:val="100"/>
                <w:position w:val="0"/>
                <w:sz w:val="16"/>
                <w:szCs w:val="16"/>
              </w:rPr>
              <w:t>（3）</w:t>
            </w:r>
            <w:r>
              <w:rPr>
                <w:color w:val="000000"/>
                <w:spacing w:val="0"/>
                <w:w w:val="100"/>
                <w:position w:val="0"/>
              </w:rPr>
              <w:t>公 司高级管理人员和高级技术人员流失 严重；</w:t>
            </w:r>
            <w:r>
              <w:rPr>
                <w:color w:val="000000"/>
                <w:spacing w:val="0"/>
                <w:w w:val="100"/>
                <w:position w:val="0"/>
                <w:sz w:val="16"/>
                <w:szCs w:val="16"/>
              </w:rPr>
              <w:t>（4）</w:t>
            </w:r>
            <w:r>
              <w:rPr>
                <w:color w:val="000000"/>
                <w:spacing w:val="0"/>
                <w:w w:val="100"/>
                <w:position w:val="0"/>
              </w:rPr>
              <w:t>媒体频现负面新闻，涉及面 广且对公司声誉造成重大损害；</w:t>
            </w:r>
            <w:r>
              <w:rPr>
                <w:color w:val="000000"/>
                <w:spacing w:val="0"/>
                <w:w w:val="100"/>
                <w:position w:val="0"/>
                <w:sz w:val="16"/>
                <w:szCs w:val="16"/>
              </w:rPr>
              <w:t xml:space="preserve">（5） </w:t>
            </w:r>
            <w:r>
              <w:rPr>
                <w:color w:val="000000"/>
                <w:spacing w:val="0"/>
                <w:w w:val="100"/>
                <w:position w:val="0"/>
              </w:rPr>
              <w:t>公司重要业务缺乏制度控制或制度体 系失效，重要的经济业务虽有内控制 度，但没有有效的运行；</w:t>
            </w:r>
            <w:r>
              <w:rPr>
                <w:color w:val="000000"/>
                <w:spacing w:val="0"/>
                <w:w w:val="100"/>
                <w:position w:val="0"/>
                <w:sz w:val="16"/>
                <w:szCs w:val="16"/>
              </w:rPr>
              <w:t>（6）</w:t>
            </w:r>
            <w:r>
              <w:rPr>
                <w:color w:val="000000"/>
                <w:spacing w:val="0"/>
                <w:w w:val="100"/>
                <w:position w:val="0"/>
              </w:rPr>
              <w:t>公司内 部控制重大或重要缺陷未得到整改；</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16"/>
                <w:szCs w:val="16"/>
              </w:rPr>
              <w:t>（7）</w:t>
            </w:r>
            <w:r>
              <w:rPr>
                <w:color w:val="000000"/>
                <w:spacing w:val="0"/>
                <w:w w:val="100"/>
                <w:position w:val="0"/>
              </w:rPr>
              <w:t>公司遭受证监会处罚或证券交易 所警告。</w:t>
            </w:r>
            <w:r>
              <w:rPr>
                <w:color w:val="000000"/>
                <w:spacing w:val="0"/>
                <w:w w:val="100"/>
                <w:position w:val="0"/>
                <w:sz w:val="16"/>
                <w:szCs w:val="16"/>
              </w:rPr>
              <w:t>2</w:t>
            </w:r>
            <w:r>
              <w:rPr>
                <w:color w:val="000000"/>
                <w:spacing w:val="0"/>
                <w:w w:val="100"/>
                <w:position w:val="0"/>
              </w:rPr>
              <w:t>、具有以下特征的缺陷，认 定为重要缺陷：</w:t>
            </w:r>
            <w:r>
              <w:rPr>
                <w:color w:val="000000"/>
                <w:spacing w:val="0"/>
                <w:w w:val="100"/>
                <w:position w:val="0"/>
                <w:sz w:val="16"/>
                <w:szCs w:val="16"/>
              </w:rPr>
              <w:t>（1）</w:t>
            </w:r>
            <w:r>
              <w:rPr>
                <w:color w:val="000000"/>
                <w:spacing w:val="0"/>
                <w:w w:val="100"/>
                <w:position w:val="0"/>
              </w:rPr>
              <w:t>公司决策程序导致 出现重大失误；</w:t>
            </w:r>
            <w:r>
              <w:rPr>
                <w:color w:val="000000"/>
                <w:spacing w:val="0"/>
                <w:w w:val="100"/>
                <w:position w:val="0"/>
                <w:sz w:val="16"/>
                <w:szCs w:val="16"/>
              </w:rPr>
              <w:t>（2）</w:t>
            </w:r>
            <w:r>
              <w:rPr>
                <w:color w:val="000000"/>
                <w:spacing w:val="0"/>
                <w:w w:val="100"/>
                <w:position w:val="0"/>
              </w:rPr>
              <w:t>公司关键岗位业务 人员流失严重</w:t>
            </w:r>
            <w:r>
              <w:rPr>
                <w:color w:val="000000"/>
                <w:spacing w:val="0"/>
                <w:w w:val="100"/>
                <w:position w:val="0"/>
                <w:sz w:val="16"/>
                <w:szCs w:val="16"/>
              </w:rPr>
              <w:t>（3）</w:t>
            </w:r>
            <w:r>
              <w:rPr>
                <w:color w:val="000000"/>
                <w:spacing w:val="0"/>
                <w:w w:val="100"/>
                <w:position w:val="0"/>
              </w:rPr>
              <w:t>媒体出现负面新闻， 波及局部区域；</w:t>
            </w:r>
            <w:r>
              <w:rPr>
                <w:color w:val="000000"/>
                <w:spacing w:val="0"/>
                <w:w w:val="100"/>
                <w:position w:val="0"/>
                <w:sz w:val="16"/>
                <w:szCs w:val="16"/>
              </w:rPr>
              <w:t>（4）</w:t>
            </w:r>
            <w:r>
              <w:rPr>
                <w:color w:val="000000"/>
                <w:spacing w:val="0"/>
                <w:w w:val="100"/>
                <w:position w:val="0"/>
              </w:rPr>
              <w:t>公司重要业务制度 或系统存在缺陷；</w:t>
            </w:r>
            <w:r>
              <w:rPr>
                <w:color w:val="000000"/>
                <w:spacing w:val="0"/>
                <w:w w:val="100"/>
                <w:position w:val="0"/>
                <w:sz w:val="16"/>
                <w:szCs w:val="16"/>
              </w:rPr>
              <w:t>（5）</w:t>
            </w:r>
            <w:r>
              <w:rPr>
                <w:color w:val="000000"/>
                <w:spacing w:val="0"/>
                <w:w w:val="100"/>
                <w:position w:val="0"/>
              </w:rPr>
              <w:t>公司内部控制重 要缺陷未在合理期间内得到整改。</w:t>
            </w:r>
            <w:r>
              <w:rPr>
                <w:color w:val="000000"/>
                <w:spacing w:val="0"/>
                <w:w w:val="100"/>
                <w:position w:val="0"/>
                <w:sz w:val="16"/>
                <w:szCs w:val="16"/>
              </w:rPr>
              <w:t>3</w:t>
            </w:r>
            <w:r>
              <w:rPr>
                <w:color w:val="000000"/>
                <w:spacing w:val="0"/>
                <w:w w:val="100"/>
                <w:position w:val="0"/>
              </w:rPr>
              <w:t>、 一般缺陷是指除上述重大缺陷、重要缺 陷之外的其他控制缺陷。</w:t>
            </w:r>
          </w:p>
        </w:tc>
      </w:tr>
      <w:tr>
        <w:trPr>
          <w:trHeight w:val="19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资产类定量标准，重大缺陷：错报</w:t>
            </w:r>
            <w:r>
              <w:rPr>
                <w:color w:val="000000"/>
                <w:spacing w:val="0"/>
                <w:w w:val="100"/>
                <w:position w:val="0"/>
                <w:sz w:val="16"/>
                <w:szCs w:val="16"/>
              </w:rPr>
              <w:t>N</w:t>
            </w:r>
            <w:r>
              <w:rPr>
                <w:color w:val="000000"/>
                <w:spacing w:val="0"/>
                <w:w w:val="100"/>
                <w:position w:val="0"/>
              </w:rPr>
              <w:t>资产 总额</w:t>
            </w:r>
            <w:r>
              <w:rPr>
                <w:color w:val="000000"/>
                <w:spacing w:val="0"/>
                <w:w w:val="100"/>
                <w:position w:val="0"/>
                <w:sz w:val="16"/>
                <w:szCs w:val="16"/>
              </w:rPr>
              <w:t>3%；</w:t>
            </w:r>
            <w:r>
              <w:rPr>
                <w:color w:val="000000"/>
                <w:spacing w:val="0"/>
                <w:w w:val="100"/>
                <w:position w:val="0"/>
              </w:rPr>
              <w:t>重要缺陷：资产总额</w:t>
            </w:r>
            <w:r>
              <w:rPr>
                <w:color w:val="000000"/>
                <w:spacing w:val="0"/>
                <w:w w:val="100"/>
                <w:position w:val="0"/>
                <w:sz w:val="16"/>
                <w:szCs w:val="16"/>
              </w:rPr>
              <w:t>3%&gt;</w:t>
            </w:r>
            <w:r>
              <w:rPr>
                <w:color w:val="000000"/>
                <w:spacing w:val="0"/>
                <w:w w:val="100"/>
                <w:position w:val="0"/>
              </w:rPr>
              <w:t>错报</w:t>
            </w:r>
            <w:r>
              <w:rPr>
                <w:color w:val="000000"/>
                <w:spacing w:val="0"/>
                <w:w w:val="100"/>
                <w:position w:val="0"/>
                <w:sz w:val="16"/>
                <w:szCs w:val="16"/>
              </w:rPr>
              <w:t xml:space="preserve">N </w:t>
            </w:r>
            <w:r>
              <w:rPr>
                <w:color w:val="000000"/>
                <w:spacing w:val="0"/>
                <w:w w:val="100"/>
                <w:position w:val="0"/>
              </w:rPr>
              <w:t>资产总额</w:t>
            </w:r>
            <w:r>
              <w:rPr>
                <w:color w:val="000000"/>
                <w:spacing w:val="0"/>
                <w:w w:val="100"/>
                <w:position w:val="0"/>
                <w:sz w:val="16"/>
                <w:szCs w:val="16"/>
              </w:rPr>
              <w:t xml:space="preserve">0. </w:t>
            </w:r>
            <w:r>
              <w:rPr>
                <w:color w:val="000000"/>
                <w:spacing w:val="0"/>
                <w:w w:val="100"/>
                <w:position w:val="0"/>
                <w:sz w:val="16"/>
                <w:szCs w:val="16"/>
              </w:rPr>
              <w:t xml:space="preserve">5%； </w:t>
            </w:r>
            <w:r>
              <w:rPr>
                <w:color w:val="000000"/>
                <w:spacing w:val="0"/>
                <w:w w:val="100"/>
                <w:position w:val="0"/>
              </w:rPr>
              <w:t>一般缺陷：资产总额</w:t>
            </w:r>
            <w:r>
              <w:rPr>
                <w:color w:val="000000"/>
                <w:spacing w:val="0"/>
                <w:w w:val="100"/>
                <w:position w:val="0"/>
                <w:sz w:val="16"/>
                <w:szCs w:val="16"/>
              </w:rPr>
              <w:t xml:space="preserve">0. </w:t>
            </w:r>
            <w:r>
              <w:rPr>
                <w:color w:val="000000"/>
                <w:spacing w:val="0"/>
                <w:w w:val="100"/>
                <w:position w:val="0"/>
                <w:sz w:val="16"/>
                <w:szCs w:val="16"/>
              </w:rPr>
              <w:t xml:space="preserve">5%&gt; </w:t>
            </w:r>
            <w:r>
              <w:rPr>
                <w:color w:val="000000"/>
                <w:spacing w:val="0"/>
                <w:w w:val="100"/>
                <w:position w:val="0"/>
              </w:rPr>
              <w:t xml:space="preserve">错报。损益类定量标准，重大缺陷：错报 </w:t>
            </w:r>
            <w:r>
              <w:rPr>
                <w:color w:val="000000"/>
                <w:spacing w:val="0"/>
                <w:w w:val="100"/>
                <w:position w:val="0"/>
                <w:sz w:val="16"/>
                <w:szCs w:val="16"/>
              </w:rPr>
              <w:t>N</w:t>
            </w:r>
            <w:r>
              <w:rPr>
                <w:color w:val="000000"/>
                <w:spacing w:val="0"/>
                <w:w w:val="100"/>
                <w:position w:val="0"/>
              </w:rPr>
              <w:t>利润总额</w:t>
            </w:r>
            <w:r>
              <w:rPr>
                <w:color w:val="000000"/>
                <w:spacing w:val="0"/>
                <w:w w:val="100"/>
                <w:position w:val="0"/>
                <w:sz w:val="16"/>
                <w:szCs w:val="16"/>
              </w:rPr>
              <w:t>10%;</w:t>
            </w:r>
            <w:r>
              <w:rPr>
                <w:color w:val="000000"/>
                <w:spacing w:val="0"/>
                <w:w w:val="100"/>
                <w:position w:val="0"/>
              </w:rPr>
              <w:t>重要缺陷：利润总额</w:t>
            </w:r>
            <w:r>
              <w:rPr>
                <w:color w:val="000000"/>
                <w:spacing w:val="0"/>
                <w:w w:val="100"/>
                <w:position w:val="0"/>
                <w:sz w:val="16"/>
                <w:szCs w:val="16"/>
              </w:rPr>
              <w:t xml:space="preserve">10%&gt; </w:t>
            </w:r>
            <w:r>
              <w:rPr>
                <w:color w:val="000000"/>
                <w:spacing w:val="0"/>
                <w:w w:val="100"/>
                <w:position w:val="0"/>
              </w:rPr>
              <w:t>错报</w:t>
            </w:r>
            <w:r>
              <w:rPr>
                <w:color w:val="000000"/>
                <w:spacing w:val="0"/>
                <w:w w:val="100"/>
                <w:position w:val="0"/>
                <w:sz w:val="16"/>
                <w:szCs w:val="16"/>
              </w:rPr>
              <w:t>N</w:t>
            </w:r>
            <w:r>
              <w:rPr>
                <w:color w:val="000000"/>
                <w:spacing w:val="0"/>
                <w:w w:val="100"/>
                <w:position w:val="0"/>
              </w:rPr>
              <w:t>利润总额</w:t>
            </w:r>
            <w:r>
              <w:rPr>
                <w:color w:val="000000"/>
                <w:spacing w:val="0"/>
                <w:w w:val="100"/>
                <w:position w:val="0"/>
                <w:sz w:val="16"/>
                <w:szCs w:val="16"/>
              </w:rPr>
              <w:t xml:space="preserve">5%； </w:t>
            </w:r>
            <w:r>
              <w:rPr>
                <w:color w:val="000000"/>
                <w:spacing w:val="0"/>
                <w:w w:val="100"/>
                <w:position w:val="0"/>
              </w:rPr>
              <w:t>一般缺陷：利润总额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同财务报告内部控制缺陷评价定量认 定标准。</w:t>
            </w:r>
          </w:p>
        </w:tc>
      </w:tr>
    </w:tbl>
    <w:p>
      <w:pPr>
        <w:spacing w:lineRule="exact" w:line="1"/>
        <w:rPr>
          <w:sz w:val="2"/>
          <w:szCs w:val="2"/>
        </w:rPr>
      </w:pPr>
      <w:r>
        <w:br w:type="page"/>
      </w:r>
    </w:p>
    <w:tbl>
      <w:tblPr>
        <w:tblOverlap w:val="never"/>
        <w:jc w:val="center"/>
        <w:tblLayout w:type="fixed"/>
      </w:tblPr>
      <w:tblGrid>
        <w:gridCol w:w="3202"/>
        <w:gridCol w:w="638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错报。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rPr>
                <w:sz w:val="16"/>
                <w:szCs w:val="16"/>
              </w:rPr>
            </w:pPr>
            <w:r>
              <w:rPr>
                <w:color w:val="000000"/>
                <w:spacing w:val="0"/>
                <w:w w:val="100"/>
                <w:position w:val="0"/>
                <w:sz w:val="16"/>
                <w:szCs w:val="16"/>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rPr>
                <w:sz w:val="16"/>
                <w:szCs w:val="16"/>
              </w:rPr>
            </w:pPr>
            <w:r>
              <w:rPr>
                <w:color w:val="000000"/>
                <w:spacing w:val="0"/>
                <w:w w:val="100"/>
                <w:position w:val="0"/>
                <w:sz w:val="16"/>
                <w:szCs w:val="16"/>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419" w:name="bookmark419"/>
      <w:bookmarkStart w:id="420" w:name="bookmark420"/>
      <w:bookmarkStart w:id="421" w:name="bookmark421"/>
      <w:bookmarkStart w:id="422" w:name="bookmark422"/>
      <w:r>
        <w:rPr>
          <w:color w:val="000000"/>
          <w:spacing w:val="0"/>
          <w:w w:val="100"/>
          <w:position w:val="0"/>
        </w:rPr>
        <w:t>2</w:t>
      </w:r>
      <w:bookmarkEnd w:id="421"/>
      <w:r>
        <w:rPr>
          <w:color w:val="000000"/>
          <w:spacing w:val="0"/>
          <w:w w:val="100"/>
          <w:position w:val="0"/>
        </w:rPr>
        <w:t>、内部控制审计报告或鉴证报告</w:t>
      </w:r>
      <w:bookmarkEnd w:id="419"/>
      <w:bookmarkEnd w:id="420"/>
      <w:bookmarkEnd w:id="422"/>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我们认为，创业黑马公司按照《企业内部控制基本规范》及相关规定于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日在所有重大方面保持了有效的 与财务报告有关的内部控制。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http://www. cninfo. com. cn</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会计师事务所是否出具非标准意见的内部控制鉴证报告</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sz w:val="16"/>
          <w:szCs w:val="16"/>
        </w:rPr>
        <w:t>V</w:t>
      </w:r>
      <w:r>
        <w:rPr>
          <w:color w:val="000000"/>
          <w:spacing w:val="0"/>
          <w:w w:val="100"/>
          <w:position w:val="0"/>
        </w:rPr>
        <w:t>是口否</w:t>
      </w:r>
    </w:p>
    <w:p>
      <w:pPr>
        <w:pStyle w:val="Style21"/>
        <w:keepNext/>
        <w:keepLines/>
        <w:widowControl w:val="0"/>
        <w:shd w:val="clear" w:color="auto" w:fill="auto"/>
        <w:bidi w:val="0"/>
        <w:spacing w:before="0" w:after="400" w:line="240" w:lineRule="auto"/>
        <w:ind w:left="0" w:right="0" w:firstLine="0"/>
        <w:jc w:val="left"/>
      </w:pPr>
      <w:bookmarkStart w:id="423" w:name="bookmark423"/>
      <w:bookmarkStart w:id="424" w:name="bookmark424"/>
      <w:bookmarkStart w:id="425" w:name="bookmark425"/>
      <w:r>
        <w:rPr>
          <w:color w:val="000000"/>
          <w:spacing w:val="0"/>
          <w:w w:val="100"/>
          <w:position w:val="0"/>
        </w:rPr>
        <w:t>十七、上市公司治理专项行动自查问题整改情况</w:t>
      </w:r>
      <w:bookmarkEnd w:id="423"/>
      <w:bookmarkEnd w:id="424"/>
      <w:bookmarkEnd w:id="425"/>
    </w:p>
    <w:p>
      <w:pPr>
        <w:pStyle w:val="Style25"/>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pgSz w:w="11900" w:h="16840"/>
          <w:pgMar w:top="1230" w:right="912" w:bottom="1494" w:left="932" w:header="0" w:footer="3" w:gutter="0"/>
          <w:cols w:space="720"/>
          <w:noEndnote/>
          <w:rtlGutter w:val="0"/>
          <w:docGrid w:linePitch="360"/>
        </w:sectPr>
      </w:pPr>
      <w:r>
        <w:rPr>
          <w:color w:val="000000"/>
          <w:spacing w:val="0"/>
          <w:w w:val="100"/>
          <w:position w:val="0"/>
        </w:rPr>
        <w:t>不适用</w:t>
      </w:r>
    </w:p>
    <w:p>
      <w:pPr>
        <w:pStyle w:val="Style9"/>
        <w:keepNext/>
        <w:keepLines/>
        <w:widowControl w:val="0"/>
        <w:shd w:val="clear" w:color="auto" w:fill="auto"/>
        <w:bidi w:val="0"/>
        <w:spacing w:before="720" w:line="240" w:lineRule="auto"/>
        <w:ind w:left="0" w:right="0" w:firstLine="0"/>
        <w:jc w:val="center"/>
      </w:pPr>
      <w:bookmarkStart w:id="426" w:name="bookmark426"/>
      <w:bookmarkStart w:id="427" w:name="bookmark427"/>
      <w:bookmarkStart w:id="428" w:name="bookmark428"/>
      <w:r>
        <w:rPr>
          <w:color w:val="000000"/>
          <w:spacing w:val="0"/>
          <w:w w:val="100"/>
          <w:position w:val="0"/>
        </w:rPr>
        <w:t>第五节环境和社会责任</w:t>
      </w:r>
      <w:bookmarkEnd w:id="426"/>
      <w:bookmarkEnd w:id="427"/>
      <w:bookmarkEnd w:id="428"/>
    </w:p>
    <w:p>
      <w:pPr>
        <w:pStyle w:val="Style21"/>
        <w:keepNext/>
        <w:keepLines/>
        <w:widowControl w:val="0"/>
        <w:shd w:val="clear" w:color="auto" w:fill="auto"/>
        <w:tabs>
          <w:tab w:pos="517" w:val="left"/>
        </w:tabs>
        <w:bidi w:val="0"/>
        <w:spacing w:before="0" w:line="240" w:lineRule="auto"/>
        <w:ind w:left="0" w:right="0" w:firstLine="0"/>
        <w:jc w:val="left"/>
      </w:pPr>
      <w:bookmarkStart w:id="429" w:name="bookmark429"/>
      <w:bookmarkStart w:id="430" w:name="bookmark430"/>
      <w:bookmarkStart w:id="431" w:name="bookmark431"/>
      <w:bookmarkStart w:id="432" w:name="bookmark432"/>
      <w:bookmarkStart w:id="433" w:name="bookmark433"/>
      <w:r>
        <w:rPr>
          <w:color w:val="000000"/>
          <w:spacing w:val="0"/>
          <w:w w:val="100"/>
          <w:position w:val="0"/>
        </w:rPr>
        <w:t>一</w:t>
      </w:r>
      <w:bookmarkEnd w:id="432"/>
      <w:r>
        <w:rPr>
          <w:color w:val="000000"/>
          <w:spacing w:val="0"/>
          <w:w w:val="100"/>
          <w:position w:val="0"/>
        </w:rPr>
        <w:t>、</w:t>
        <w:tab/>
        <w:t>重大环保问题</w:t>
      </w:r>
      <w:bookmarkEnd w:id="430"/>
      <w:bookmarkEnd w:id="431"/>
      <w:bookmarkEnd w:id="433"/>
      <w:bookmarkEnd w:id="429"/>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报告期内因环境问题受到行政处罚的情况：无</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参照重点排污单位披露的其他环境信息</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在报告期内为减少其碳排放所采取的措施及效果</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未披露其他环境信息的原因</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1"/>
        <w:keepNext/>
        <w:keepLines/>
        <w:widowControl w:val="0"/>
        <w:shd w:val="clear" w:color="auto" w:fill="auto"/>
        <w:tabs>
          <w:tab w:pos="517" w:val="left"/>
        </w:tabs>
        <w:bidi w:val="0"/>
        <w:spacing w:before="0" w:line="240" w:lineRule="auto"/>
        <w:ind w:left="0" w:right="0" w:firstLine="0"/>
        <w:jc w:val="left"/>
      </w:pPr>
      <w:bookmarkStart w:id="434" w:name="bookmark434"/>
      <w:bookmarkStart w:id="435" w:name="bookmark435"/>
      <w:bookmarkStart w:id="436" w:name="bookmark436"/>
      <w:bookmarkStart w:id="437" w:name="bookmark437"/>
      <w:r>
        <w:rPr>
          <w:color w:val="000000"/>
          <w:spacing w:val="0"/>
          <w:w w:val="100"/>
          <w:position w:val="0"/>
        </w:rPr>
        <w:t>二</w:t>
      </w:r>
      <w:bookmarkEnd w:id="436"/>
      <w:r>
        <w:rPr>
          <w:color w:val="000000"/>
          <w:spacing w:val="0"/>
          <w:w w:val="100"/>
          <w:position w:val="0"/>
        </w:rPr>
        <w:t>、</w:t>
        <w:tab/>
        <w:t>社会责任情况</w:t>
      </w:r>
      <w:bookmarkEnd w:id="434"/>
      <w:bookmarkEnd w:id="435"/>
      <w:bookmarkEnd w:id="437"/>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1"/>
        <w:keepNext/>
        <w:keepLines/>
        <w:widowControl w:val="0"/>
        <w:shd w:val="clear" w:color="auto" w:fill="auto"/>
        <w:tabs>
          <w:tab w:pos="522" w:val="left"/>
        </w:tabs>
        <w:bidi w:val="0"/>
        <w:spacing w:before="0" w:line="240" w:lineRule="auto"/>
        <w:ind w:left="0" w:right="0" w:firstLine="0"/>
        <w:jc w:val="left"/>
      </w:pPr>
      <w:bookmarkStart w:id="438" w:name="bookmark438"/>
      <w:bookmarkStart w:id="439" w:name="bookmark439"/>
      <w:bookmarkStart w:id="440" w:name="bookmark440"/>
      <w:bookmarkStart w:id="441" w:name="bookmark441"/>
      <w:r>
        <w:rPr>
          <w:color w:val="000000"/>
          <w:spacing w:val="0"/>
          <w:w w:val="100"/>
          <w:position w:val="0"/>
        </w:rPr>
        <w:t>三</w:t>
      </w:r>
      <w:bookmarkEnd w:id="440"/>
      <w:r>
        <w:rPr>
          <w:color w:val="000000"/>
          <w:spacing w:val="0"/>
          <w:w w:val="100"/>
          <w:position w:val="0"/>
        </w:rPr>
        <w:t>、</w:t>
        <w:tab/>
        <w:t>巩固拓展脱贫攻坚成果、乡村振兴的情况</w:t>
      </w:r>
      <w:bookmarkEnd w:id="438"/>
      <w:bookmarkEnd w:id="439"/>
      <w:bookmarkEnd w:id="441"/>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r>
        <w:br w:type="page"/>
      </w:r>
    </w:p>
    <w:p>
      <w:pPr>
        <w:pStyle w:val="Style9"/>
        <w:keepNext/>
        <w:keepLines/>
        <w:widowControl w:val="0"/>
        <w:shd w:val="clear" w:color="auto" w:fill="auto"/>
        <w:bidi w:val="0"/>
        <w:spacing w:before="0" w:after="580" w:line="240" w:lineRule="auto"/>
        <w:ind w:left="0" w:right="0" w:firstLine="0"/>
        <w:jc w:val="center"/>
      </w:pPr>
      <w:bookmarkStart w:id="442" w:name="bookmark442"/>
      <w:bookmarkStart w:id="443" w:name="bookmark443"/>
      <w:bookmarkStart w:id="444" w:name="bookmark444"/>
      <w:r>
        <w:rPr>
          <w:color w:val="000000"/>
          <w:spacing w:val="0"/>
          <w:w w:val="100"/>
          <w:position w:val="0"/>
        </w:rPr>
        <w:t>第六节重要事项</w:t>
      </w:r>
      <w:bookmarkEnd w:id="442"/>
      <w:bookmarkEnd w:id="443"/>
      <w:bookmarkEnd w:id="444"/>
    </w:p>
    <w:p>
      <w:pPr>
        <w:pStyle w:val="Style21"/>
        <w:keepNext/>
        <w:keepLines/>
        <w:widowControl w:val="0"/>
        <w:shd w:val="clear" w:color="auto" w:fill="auto"/>
        <w:bidi w:val="0"/>
        <w:spacing w:before="0" w:after="260" w:line="240" w:lineRule="auto"/>
        <w:ind w:left="0" w:right="0" w:firstLine="0"/>
        <w:jc w:val="left"/>
      </w:pPr>
      <w:bookmarkStart w:id="445" w:name="bookmark445"/>
      <w:bookmarkStart w:id="446" w:name="bookmark446"/>
      <w:bookmarkStart w:id="447" w:name="bookmark447"/>
      <w:bookmarkStart w:id="448" w:name="bookmark448"/>
      <w:bookmarkStart w:id="449" w:name="bookmark449"/>
      <w:r>
        <w:rPr>
          <w:color w:val="000000"/>
          <w:spacing w:val="0"/>
          <w:w w:val="100"/>
          <w:position w:val="0"/>
        </w:rPr>
        <w:t>一</w:t>
      </w:r>
      <w:bookmarkEnd w:id="448"/>
      <w:r>
        <w:rPr>
          <w:color w:val="000000"/>
          <w:spacing w:val="0"/>
          <w:w w:val="100"/>
          <w:position w:val="0"/>
        </w:rPr>
        <w:t>、承诺事项履行情况</w:t>
      </w:r>
      <w:bookmarkEnd w:id="446"/>
      <w:bookmarkEnd w:id="447"/>
      <w:bookmarkEnd w:id="449"/>
      <w:bookmarkEnd w:id="445"/>
    </w:p>
    <w:p>
      <w:pPr>
        <w:pStyle w:val="Style28"/>
        <w:keepNext/>
        <w:keepLines/>
        <w:widowControl w:val="0"/>
        <w:shd w:val="clear" w:color="auto" w:fill="auto"/>
        <w:bidi w:val="0"/>
        <w:spacing w:before="0" w:after="360" w:line="322" w:lineRule="exact"/>
        <w:ind w:left="0" w:right="0" w:firstLine="0"/>
        <w:jc w:val="left"/>
      </w:pPr>
      <w:bookmarkStart w:id="450" w:name="bookmark450"/>
      <w:bookmarkStart w:id="451" w:name="bookmark451"/>
      <w:bookmarkStart w:id="452" w:name="bookmark452"/>
      <w:bookmarkStart w:id="453" w:name="bookmark453"/>
      <w:r>
        <w:rPr>
          <w:color w:val="000000"/>
          <w:spacing w:val="0"/>
          <w:w w:val="100"/>
          <w:position w:val="0"/>
        </w:rPr>
        <w:t>1</w:t>
      </w:r>
      <w:bookmarkEnd w:id="452"/>
      <w:r>
        <w:rPr>
          <w:color w:val="000000"/>
          <w:spacing w:val="0"/>
          <w:w w:val="100"/>
          <w:position w:val="0"/>
        </w:rPr>
        <w:t>、公司实际控制人、股东、关联方、收购人以及公司等承诺相关方在报告期内履行完毕及截至报告期末 尚未履行完毕的承诺事项</w:t>
      </w:r>
      <w:bookmarkEnd w:id="450"/>
      <w:bookmarkEnd w:id="451"/>
      <w:bookmarkEnd w:id="453"/>
    </w:p>
    <w:p>
      <w:pPr>
        <w:pStyle w:val="Style23"/>
        <w:keepNext w:val="0"/>
        <w:keepLines w:val="0"/>
        <w:widowControl w:val="0"/>
        <w:shd w:val="clear" w:color="auto" w:fill="auto"/>
        <w:bidi w:val="0"/>
        <w:spacing w:before="0" w:after="0" w:line="240" w:lineRule="auto"/>
        <w:ind w:left="1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958"/>
        <w:gridCol w:w="1138"/>
        <w:gridCol w:w="566"/>
        <w:gridCol w:w="4392"/>
        <w:gridCol w:w="427"/>
        <w:gridCol w:w="566"/>
        <w:gridCol w:w="53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 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履行</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情况</w:t>
            </w:r>
          </w:p>
        </w:tc>
      </w:tr>
      <w:tr>
        <w:trPr>
          <w:trHeight w:val="570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首次公开发行或再融资 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青岛劲邦劲 智创业投资 合伙企业（有 限合伙）、张 海峰、张翅、 吴世春、南京 劲邦高创创 业投资合伙 企业（有限合 伙）、诺德基 金管理有限 公司、嘉兴铂 诺股权投资 合伙企业（有 限合伙）、上 海纯达资产 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股份 限售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参与公司非公开发行股份的发行对象认购的股份自本次 发行股票上市之日起</w:t>
            </w:r>
            <w:r>
              <w:rPr>
                <w:color w:val="000000"/>
                <w:spacing w:val="0"/>
                <w:w w:val="100"/>
                <w:position w:val="0"/>
                <w:sz w:val="16"/>
                <w:szCs w:val="16"/>
              </w:rPr>
              <w:t>6</w:t>
            </w:r>
            <w:r>
              <w:rPr>
                <w:color w:val="000000"/>
                <w:spacing w:val="0"/>
                <w:w w:val="100"/>
                <w:position w:val="0"/>
              </w:rPr>
              <w:t>个月内不得转让。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2021</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03</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12</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完毕</w:t>
            </w:r>
          </w:p>
        </w:tc>
      </w:tr>
      <w:tr>
        <w:trPr>
          <w:trHeight w:val="411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牛文文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 同业 竞争、 关联 交易、 资金 占用 方面 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本人系创业黑马（北京）科技股份有限公司（以下简称”股 份公司"）的控股股东及实际控制人，股份公司拟向社会 公众首次公开发行股票并上市，为了避免因同业竞争而 给股份公司和社会公众利益带来损害，本人特作出如下 声明及承诺：一、于本承诺函签署之日，本人及本人直 接或间接控制的除股份公司外的其他企业，均未生产、 开发任何与股份公司生产的产品构成竞争或可能竞争的 产品，未直接或间接经营任何与股份公司经营的业务构 成竞争或可能竞争的业务；二、自本承诺函签署之日起， 本人及本人直接或间接控制的除股份公司外的其他企业 将不生产、开发任何与股份公司生产的产品构成竞争或 可能构成竞争的产品，不直接或间接经营任何与股份公 司经营的业务构成竞争或可能竞争的业务；三、自本承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2017</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08</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10</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bl>
    <w:p>
      <w:pPr>
        <w:spacing w:lineRule="exact" w:line="1"/>
        <w:rPr>
          <w:sz w:val="2"/>
          <w:szCs w:val="2"/>
        </w:rPr>
      </w:pPr>
      <w:r>
        <w:br w:type="page"/>
      </w:r>
    </w:p>
    <w:tbl>
      <w:tblPr>
        <w:tblOverlap w:val="never"/>
        <w:jc w:val="center"/>
        <w:tblLayout w:type="fixed"/>
      </w:tblPr>
      <w:tblGrid>
        <w:gridCol w:w="1958"/>
        <w:gridCol w:w="1138"/>
        <w:gridCol w:w="566"/>
        <w:gridCol w:w="4392"/>
        <w:gridCol w:w="427"/>
        <w:gridCol w:w="566"/>
        <w:gridCol w:w="538"/>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诺函签署之日起，如股份公司进一步拓展其产品和业务 范围，本人及本人直接或间接控制的除股份公司外的其 他企业将不与股份公司拓展后的产品或业务相竞争；若 与股份公司拓展后的产品或业务产生竞争，本人及本人 直接或间接控制的除股份公司外的其他企业将以停止生 产或经营相竞争的业务或产品的方式、或者将相竞争的 业务纳入到股份公司经营的方式、或者将相竞争的业务 转让给无关联关系第三方的方式避免同业竞争；四、如 本承诺函被证明是不真实或未被遵守，本人将向股份公 司赔偿一切直接和间接损失。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北京创业嘉 乐文化传媒 交流中心（有 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股份 限售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根据《中华人民共和国公司法》等相关法律、行政法规 及规范性文件的要求，创业黑马（北京）科技股份有限公 司（”股份公司</w:t>
            </w:r>
            <w:r>
              <w:rPr>
                <w:color w:val="000000"/>
                <w:spacing w:val="0"/>
                <w:w w:val="100"/>
                <w:position w:val="0"/>
              </w:rPr>
              <w:t>”）</w:t>
            </w:r>
            <w:r>
              <w:rPr>
                <w:color w:val="000000"/>
                <w:spacing w:val="0"/>
                <w:w w:val="100"/>
                <w:position w:val="0"/>
              </w:rPr>
              <w:t>拟向社会公众首次公开发行股票并上市 （”上市</w:t>
            </w:r>
            <w:r>
              <w:rPr>
                <w:color w:val="000000"/>
                <w:spacing w:val="0"/>
                <w:w w:val="100"/>
                <w:position w:val="0"/>
              </w:rPr>
              <w:t>”）</w:t>
            </w:r>
            <w:r>
              <w:rPr>
                <w:color w:val="000000"/>
                <w:spacing w:val="0"/>
                <w:w w:val="100"/>
                <w:position w:val="0"/>
              </w:rPr>
              <w:t>，本企业作为股份公司持股</w:t>
            </w:r>
            <w:r>
              <w:rPr>
                <w:color w:val="000000"/>
                <w:spacing w:val="0"/>
                <w:w w:val="100"/>
                <w:position w:val="0"/>
                <w:sz w:val="16"/>
                <w:szCs w:val="16"/>
              </w:rPr>
              <w:t>5%</w:t>
            </w:r>
            <w:r>
              <w:rPr>
                <w:color w:val="000000"/>
                <w:spacing w:val="0"/>
                <w:w w:val="100"/>
                <w:position w:val="0"/>
              </w:rPr>
              <w:t>以上的股东，将 遵守中国证监会《上市公司股东、董监高减持股份的若 干规定》，深圳证券交易所《股票上市规则》《深圳证券 交易所上市公司股东及董事、监事、高级管理人员减持 股份实施细则》的相关规定,于此郑重承诺如下:在股份 公司股票上市之日起</w:t>
            </w:r>
            <w:r>
              <w:rPr>
                <w:color w:val="000000"/>
                <w:spacing w:val="0"/>
                <w:w w:val="100"/>
                <w:position w:val="0"/>
                <w:sz w:val="16"/>
                <w:szCs w:val="16"/>
              </w:rPr>
              <w:t>36</w:t>
            </w:r>
            <w:r>
              <w:rPr>
                <w:color w:val="000000"/>
                <w:spacing w:val="0"/>
                <w:w w:val="100"/>
                <w:position w:val="0"/>
              </w:rPr>
              <w:t>个月（”锁定期</w:t>
            </w:r>
            <w:r>
              <w:rPr>
                <w:color w:val="000000"/>
                <w:spacing w:val="0"/>
                <w:w w:val="100"/>
                <w:position w:val="0"/>
              </w:rPr>
              <w:t>”）</w:t>
            </w:r>
            <w:r>
              <w:rPr>
                <w:color w:val="000000"/>
                <w:spacing w:val="0"/>
                <w:w w:val="100"/>
                <w:position w:val="0"/>
              </w:rPr>
              <w:t>内，不转让或委 托他人管理本企业于本次发行前直接或间接持有的股份 公司股份，也不由股份公司回购本企业直接或间接持有 的股份公司公开发行股票前已发行的股份。于锁定期届 满后两年内，在满足以下条件的前提下,可进行减持：</w:t>
            </w:r>
            <w:r>
              <w:rPr>
                <w:color w:val="000000"/>
                <w:spacing w:val="0"/>
                <w:w w:val="100"/>
                <w:position w:val="0"/>
                <w:sz w:val="16"/>
                <w:szCs w:val="16"/>
              </w:rPr>
              <w:t xml:space="preserve">（1） </w:t>
            </w:r>
            <w:r>
              <w:rPr>
                <w:color w:val="000000"/>
                <w:spacing w:val="0"/>
                <w:w w:val="100"/>
                <w:position w:val="0"/>
              </w:rPr>
              <w:t>锁定期届满且没有延长锁定期的相关情形，如有锁定延 长期，则顺延；</w:t>
            </w:r>
            <w:r>
              <w:rPr>
                <w:color w:val="000000"/>
                <w:spacing w:val="0"/>
                <w:w w:val="100"/>
                <w:position w:val="0"/>
                <w:sz w:val="16"/>
                <w:szCs w:val="16"/>
              </w:rPr>
              <w:t>（2）</w:t>
            </w:r>
            <w:r>
              <w:rPr>
                <w:color w:val="000000"/>
                <w:spacing w:val="0"/>
                <w:w w:val="100"/>
                <w:position w:val="0"/>
              </w:rPr>
              <w:t>如发生本企业需向投资者进行赔偿的 情形，本企业已经全额承担赔偿责任。若本企业所持股份 公司股票在锁定期满后两年内进行减持的，除届时法律 法规另有规定或另有约定外，本企业每年减持股份公司 的股份数量将不超过上一年末本企业所持股份公司股份 数量的</w:t>
            </w:r>
            <w:r>
              <w:rPr>
                <w:color w:val="000000"/>
                <w:spacing w:val="0"/>
                <w:w w:val="100"/>
                <w:position w:val="0"/>
                <w:sz w:val="16"/>
                <w:szCs w:val="16"/>
              </w:rPr>
              <w:t xml:space="preserve">20% </w:t>
            </w:r>
            <w:r>
              <w:rPr>
                <w:color w:val="000000"/>
                <w:spacing w:val="0"/>
                <w:w w:val="100"/>
                <w:position w:val="0"/>
              </w:rPr>
              <w:t>（减持至所持股份公司股份不超过</w:t>
            </w:r>
            <w:r>
              <w:rPr>
                <w:color w:val="000000"/>
                <w:spacing w:val="0"/>
                <w:w w:val="100"/>
                <w:position w:val="0"/>
                <w:sz w:val="16"/>
                <w:szCs w:val="16"/>
              </w:rPr>
              <w:t>1，000</w:t>
            </w:r>
            <w:r>
              <w:rPr>
                <w:color w:val="000000"/>
                <w:spacing w:val="0"/>
                <w:w w:val="100"/>
                <w:position w:val="0"/>
              </w:rPr>
              <w:t>股 时，可一次性全部减持）。减持的具体操作:减持时间、减 持股价区间由本企业召开合伙人会议经届时本企业全体 合伙人过半数同意。若本企业于本企业承诺的股票锁定 期届满后两年内减持股份公司股票，股票减持的价格应 不低于股份公司首次公开发行股票的发行价</w:t>
            </w:r>
            <w:r>
              <w:rPr>
                <w:color w:val="000000"/>
                <w:spacing w:val="0"/>
                <w:w w:val="100"/>
                <w:position w:val="0"/>
              </w:rPr>
              <w:t>（"</w:t>
            </w:r>
            <w:r>
              <w:rPr>
                <w:color w:val="000000"/>
                <w:spacing w:val="0"/>
                <w:w w:val="100"/>
                <w:position w:val="0"/>
              </w:rPr>
              <w:t xml:space="preserve">发行价 </w:t>
            </w:r>
            <w:r>
              <w:rPr>
                <w:color w:val="000000"/>
                <w:spacing w:val="0"/>
                <w:w w:val="100"/>
                <w:position w:val="0"/>
              </w:rPr>
              <w:t>”）</w:t>
            </w:r>
            <w:r>
              <w:rPr>
                <w:color w:val="000000"/>
                <w:spacing w:val="0"/>
                <w:w w:val="100"/>
                <w:position w:val="0"/>
              </w:rPr>
              <w:t>。本企业减持股份公司股票时，将在减持时提前</w:t>
            </w:r>
            <w:r>
              <w:rPr>
                <w:color w:val="000000"/>
                <w:spacing w:val="0"/>
                <w:w w:val="100"/>
                <w:position w:val="0"/>
                <w:sz w:val="16"/>
                <w:szCs w:val="16"/>
              </w:rPr>
              <w:t>3</w:t>
            </w:r>
            <w:r>
              <w:rPr>
                <w:color w:val="000000"/>
                <w:spacing w:val="0"/>
                <w:w w:val="100"/>
                <w:position w:val="0"/>
              </w:rPr>
              <w:t>个交 易日予以公告。若股份公司上市后</w:t>
            </w:r>
            <w:r>
              <w:rPr>
                <w:color w:val="000000"/>
                <w:spacing w:val="0"/>
                <w:w w:val="100"/>
                <w:position w:val="0"/>
                <w:sz w:val="16"/>
                <w:szCs w:val="16"/>
              </w:rPr>
              <w:t>6</w:t>
            </w:r>
            <w:r>
              <w:rPr>
                <w:color w:val="000000"/>
                <w:spacing w:val="0"/>
                <w:w w:val="100"/>
                <w:position w:val="0"/>
              </w:rPr>
              <w:t>个月内股份公司股 票连续</w:t>
            </w:r>
            <w:r>
              <w:rPr>
                <w:color w:val="000000"/>
                <w:spacing w:val="0"/>
                <w:w w:val="100"/>
                <w:position w:val="0"/>
                <w:sz w:val="16"/>
                <w:szCs w:val="16"/>
              </w:rPr>
              <w:t>20</w:t>
            </w:r>
            <w:r>
              <w:rPr>
                <w:color w:val="000000"/>
                <w:spacing w:val="0"/>
                <w:w w:val="100"/>
                <w:position w:val="0"/>
              </w:rPr>
              <w:t>个交易日的收盘价均低于发行价，或者股份公 司上市后</w:t>
            </w:r>
            <w:r>
              <w:rPr>
                <w:color w:val="000000"/>
                <w:spacing w:val="0"/>
                <w:w w:val="100"/>
                <w:position w:val="0"/>
                <w:sz w:val="16"/>
                <w:szCs w:val="16"/>
              </w:rPr>
              <w:t>6</w:t>
            </w:r>
            <w:r>
              <w:rPr>
                <w:color w:val="000000"/>
                <w:spacing w:val="0"/>
                <w:w w:val="100"/>
                <w:position w:val="0"/>
              </w:rPr>
              <w:t>个月期末股票收盘价低于发行价，本企业承 诺的股票锁定期限将自动延长</w:t>
            </w:r>
            <w:r>
              <w:rPr>
                <w:color w:val="000000"/>
                <w:spacing w:val="0"/>
                <w:w w:val="100"/>
                <w:position w:val="0"/>
                <w:sz w:val="16"/>
                <w:szCs w:val="16"/>
              </w:rPr>
              <w:t>6</w:t>
            </w:r>
            <w:r>
              <w:rPr>
                <w:color w:val="000000"/>
                <w:spacing w:val="0"/>
                <w:w w:val="100"/>
                <w:position w:val="0"/>
              </w:rPr>
              <w:t>个月；如遇除权除息事 项，上述发行价作相应调整。本企业将忠实履行上述承 诺，如本企业违反上述承诺或法律强制性规定减持股份 的，本企业承诺违规减持股份公司股票所得（以下简称” 违规减持所得”）归股份公司所有,同时本企业持有的剩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2017</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08</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10</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2017</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年</w:t>
            </w:r>
            <w:r>
              <w:rPr>
                <w:color w:val="000000"/>
                <w:spacing w:val="0"/>
                <w:w w:val="100"/>
                <w:position w:val="0"/>
                <w:sz w:val="16"/>
                <w:szCs w:val="16"/>
              </w:rPr>
              <w:t>8</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10</w:t>
            </w:r>
            <w:r>
              <w:rPr>
                <w:color w:val="000000"/>
                <w:spacing w:val="0"/>
                <w:w w:val="100"/>
                <w:position w:val="0"/>
              </w:rPr>
              <w:t>日</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至</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2020</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年</w:t>
            </w:r>
            <w:r>
              <w:rPr>
                <w:color w:val="000000"/>
                <w:spacing w:val="0"/>
                <w:w w:val="100"/>
                <w:position w:val="0"/>
                <w:sz w:val="16"/>
                <w:szCs w:val="16"/>
              </w:rPr>
              <w:t>8</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完毕</w:t>
            </w:r>
          </w:p>
        </w:tc>
      </w:tr>
    </w:tbl>
    <w:tbl>
      <w:tblPr>
        <w:tblOverlap w:val="never"/>
        <w:jc w:val="center"/>
        <w:tblLayout w:type="fixed"/>
      </w:tblPr>
      <w:tblGrid>
        <w:gridCol w:w="1958"/>
        <w:gridCol w:w="1138"/>
        <w:gridCol w:w="566"/>
        <w:gridCol w:w="4392"/>
        <w:gridCol w:w="427"/>
        <w:gridCol w:w="566"/>
        <w:gridCol w:w="538"/>
      </w:tblGrid>
      <w:tr>
        <w:trPr>
          <w:trHeight w:val="28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余股份公司股份的锁定期在原锁定期届满后自动延长</w:t>
            </w:r>
            <w:r>
              <w:rPr>
                <w:color w:val="000000"/>
                <w:spacing w:val="0"/>
                <w:w w:val="100"/>
                <w:position w:val="0"/>
                <w:sz w:val="16"/>
                <w:szCs w:val="16"/>
              </w:rPr>
              <w:t xml:space="preserve">1 </w:t>
            </w:r>
            <w:r>
              <w:rPr>
                <w:color w:val="000000"/>
                <w:spacing w:val="0"/>
                <w:w w:val="100"/>
                <w:position w:val="0"/>
              </w:rPr>
              <w:t>年。如本企业未将违规减持所得上交股份公司，则股份公 司有权扣留应付本企业现金分红中与本企业应上交股份 公司的违规减持所得金额相等的现金分红。本企业将积 极采取合法措施履行就本次发行上市所做的所有承诺， 自愿接受监管机关、社会公众及投资者的监督，并依法承 担相应责任。若因违反上述承诺而被司法机关和/或行政 机关作出相应裁判、决定，本企业将严格依法执行该等裁 判、决定。特此承诺。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其他对公司中小股东所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 的，应当详细说明未完成 履行的具体原因及下一 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19" w:line="1" w:lineRule="exact"/>
      </w:pPr>
    </w:p>
    <w:p>
      <w:pPr>
        <w:pStyle w:val="Style28"/>
        <w:keepNext/>
        <w:keepLines/>
        <w:widowControl w:val="0"/>
        <w:shd w:val="clear" w:color="auto" w:fill="auto"/>
        <w:bidi w:val="0"/>
        <w:spacing w:before="0" w:after="360" w:line="331" w:lineRule="exact"/>
        <w:ind w:left="0" w:right="0" w:firstLine="0"/>
        <w:jc w:val="left"/>
      </w:pPr>
      <w:bookmarkStart w:id="454" w:name="bookmark454"/>
      <w:bookmarkStart w:id="455" w:name="bookmark455"/>
      <w:bookmarkStart w:id="456" w:name="bookmark456"/>
      <w:bookmarkStart w:id="457" w:name="bookmark457"/>
      <w:r>
        <w:rPr>
          <w:color w:val="000000"/>
          <w:spacing w:val="0"/>
          <w:w w:val="100"/>
          <w:position w:val="0"/>
        </w:rPr>
        <w:t>2</w:t>
      </w:r>
      <w:bookmarkEnd w:id="456"/>
      <w:r>
        <w:rPr>
          <w:color w:val="000000"/>
          <w:spacing w:val="0"/>
          <w:w w:val="100"/>
          <w:position w:val="0"/>
        </w:rPr>
        <w:t>、公司资产或项目存在盈利预测，且报告期仍处在盈利预测期间，公司就资产或项目达到原盈利预测及 其原因做出说明</w:t>
      </w:r>
      <w:bookmarkEnd w:id="454"/>
      <w:bookmarkEnd w:id="455"/>
      <w:bookmarkEnd w:id="457"/>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360" w:line="298" w:lineRule="exact"/>
        <w:ind w:left="0" w:right="0" w:firstLine="0"/>
        <w:jc w:val="left"/>
      </w:pPr>
      <w:bookmarkStart w:id="458" w:name="bookmark458"/>
      <w:bookmarkStart w:id="459" w:name="bookmark459"/>
      <w:bookmarkStart w:id="460" w:name="bookmark460"/>
      <w:bookmarkStart w:id="461" w:name="bookmark461"/>
      <w:r>
        <w:rPr>
          <w:color w:val="000000"/>
          <w:spacing w:val="0"/>
          <w:w w:val="100"/>
          <w:position w:val="0"/>
        </w:rPr>
        <w:t>二</w:t>
      </w:r>
      <w:bookmarkEnd w:id="460"/>
      <w:r>
        <w:rPr>
          <w:color w:val="000000"/>
          <w:spacing w:val="0"/>
          <w:w w:val="100"/>
          <w:position w:val="0"/>
        </w:rPr>
        <w:t>、</w:t>
        <w:tab/>
        <w:t>控股股东及其他关联方对上市公司的非经营性占用资金情况</w:t>
      </w:r>
      <w:bookmarkEnd w:id="458"/>
      <w:bookmarkEnd w:id="459"/>
      <w:bookmarkEnd w:id="461"/>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1"/>
        <w:keepNext/>
        <w:keepLines/>
        <w:widowControl w:val="0"/>
        <w:shd w:val="clear" w:color="auto" w:fill="auto"/>
        <w:tabs>
          <w:tab w:pos="522" w:val="left"/>
        </w:tabs>
        <w:bidi w:val="0"/>
        <w:spacing w:before="0" w:after="360" w:line="298" w:lineRule="exact"/>
        <w:ind w:left="0" w:right="0" w:firstLine="0"/>
        <w:jc w:val="left"/>
      </w:pPr>
      <w:bookmarkStart w:id="462" w:name="bookmark462"/>
      <w:bookmarkStart w:id="463" w:name="bookmark463"/>
      <w:bookmarkStart w:id="464" w:name="bookmark464"/>
      <w:bookmarkStart w:id="465" w:name="bookmark465"/>
      <w:r>
        <w:rPr>
          <w:color w:val="000000"/>
          <w:spacing w:val="0"/>
          <w:w w:val="100"/>
          <w:position w:val="0"/>
        </w:rPr>
        <w:t>三</w:t>
      </w:r>
      <w:bookmarkEnd w:id="464"/>
      <w:r>
        <w:rPr>
          <w:color w:val="000000"/>
          <w:spacing w:val="0"/>
          <w:w w:val="100"/>
          <w:position w:val="0"/>
        </w:rPr>
        <w:t>、</w:t>
        <w:tab/>
        <w:t>违规对外担保情况</w:t>
      </w:r>
      <w:bookmarkEnd w:id="462"/>
      <w:bookmarkEnd w:id="463"/>
      <w:bookmarkEnd w:id="465"/>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21"/>
        <w:keepNext/>
        <w:keepLines/>
        <w:widowControl w:val="0"/>
        <w:shd w:val="clear" w:color="auto" w:fill="auto"/>
        <w:tabs>
          <w:tab w:pos="522" w:val="left"/>
        </w:tabs>
        <w:bidi w:val="0"/>
        <w:spacing w:before="0" w:after="360" w:line="298" w:lineRule="exact"/>
        <w:ind w:left="0" w:right="0" w:firstLine="0"/>
        <w:jc w:val="left"/>
      </w:pPr>
      <w:bookmarkStart w:id="466" w:name="bookmark466"/>
      <w:bookmarkStart w:id="467" w:name="bookmark467"/>
      <w:bookmarkStart w:id="468" w:name="bookmark468"/>
      <w:bookmarkStart w:id="469" w:name="bookmark469"/>
      <w:r>
        <w:rPr>
          <w:color w:val="000000"/>
          <w:spacing w:val="0"/>
          <w:w w:val="100"/>
          <w:position w:val="0"/>
        </w:rPr>
        <w:t>四</w:t>
      </w:r>
      <w:bookmarkEnd w:id="468"/>
      <w:r>
        <w:rPr>
          <w:color w:val="000000"/>
          <w:spacing w:val="0"/>
          <w:w w:val="100"/>
          <w:position w:val="0"/>
        </w:rPr>
        <w:t>、</w:t>
        <w:tab/>
        <w:t>董事会对最近一期“非标准审计报告”相关情况的说明</w:t>
      </w:r>
      <w:bookmarkEnd w:id="466"/>
      <w:bookmarkEnd w:id="467"/>
      <w:bookmarkEnd w:id="469"/>
    </w:p>
    <w:p>
      <w:pPr>
        <w:pStyle w:val="Style25"/>
        <w:keepNext w:val="0"/>
        <w:keepLines w:val="0"/>
        <w:widowControl w:val="0"/>
        <w:numPr>
          <w:ilvl w:val="0"/>
          <w:numId w:val="7"/>
        </w:numPr>
        <w:shd w:val="clear" w:color="auto" w:fill="auto"/>
        <w:tabs>
          <w:tab w:pos="334" w:val="left"/>
        </w:tabs>
        <w:bidi w:val="0"/>
        <w:spacing w:before="0" w:after="360" w:line="240" w:lineRule="auto"/>
        <w:ind w:left="0" w:right="0" w:firstLine="0"/>
        <w:jc w:val="left"/>
      </w:pPr>
      <w:bookmarkStart w:id="470" w:name="bookmark470"/>
      <w:bookmarkEnd w:id="470"/>
      <w:r>
        <w:rPr>
          <w:color w:val="000000"/>
          <w:spacing w:val="0"/>
          <w:w w:val="100"/>
          <w:position w:val="0"/>
        </w:rPr>
        <w:t xml:space="preserve">适用 </w:t>
      </w:r>
      <w:r>
        <w:rPr>
          <w:color w:val="000000"/>
          <w:spacing w:val="0"/>
          <w:w w:val="100"/>
          <w:position w:val="0"/>
          <w:sz w:val="16"/>
          <w:szCs w:val="16"/>
        </w:rPr>
        <w:t xml:space="preserve">V </w:t>
      </w:r>
      <w:r>
        <w:rPr>
          <w:color w:val="000000"/>
          <w:spacing w:val="0"/>
          <w:w w:val="100"/>
          <w:position w:val="0"/>
        </w:rPr>
        <w:t>不适用</w:t>
      </w:r>
    </w:p>
    <w:p>
      <w:pPr>
        <w:pStyle w:val="Style21"/>
        <w:keepNext/>
        <w:keepLines/>
        <w:widowControl w:val="0"/>
        <w:shd w:val="clear" w:color="auto" w:fill="auto"/>
        <w:tabs>
          <w:tab w:pos="522" w:val="left"/>
        </w:tabs>
        <w:bidi w:val="0"/>
        <w:spacing w:before="0" w:after="360" w:line="298" w:lineRule="exact"/>
        <w:ind w:left="0" w:right="0" w:firstLine="0"/>
        <w:jc w:val="left"/>
      </w:pPr>
      <w:bookmarkStart w:id="471" w:name="bookmark471"/>
      <w:bookmarkStart w:id="472" w:name="bookmark472"/>
      <w:bookmarkStart w:id="473" w:name="bookmark473"/>
      <w:bookmarkStart w:id="474" w:name="bookmark474"/>
      <w:r>
        <w:rPr>
          <w:color w:val="000000"/>
          <w:spacing w:val="0"/>
          <w:w w:val="100"/>
          <w:position w:val="0"/>
        </w:rPr>
        <w:t>五</w:t>
      </w:r>
      <w:bookmarkEnd w:id="473"/>
      <w:r>
        <w:rPr>
          <w:color w:val="000000"/>
          <w:spacing w:val="0"/>
          <w:w w:val="100"/>
          <w:position w:val="0"/>
        </w:rPr>
        <w:t>、</w:t>
        <w:tab/>
        <w:t>董事会、监事会、独立董事（如有）对会计师事务所本报告期“非标准审计报告”的说 明</w:t>
      </w:r>
      <w:bookmarkEnd w:id="471"/>
      <w:bookmarkEnd w:id="472"/>
      <w:bookmarkEnd w:id="474"/>
    </w:p>
    <w:p>
      <w:pPr>
        <w:pStyle w:val="Style25"/>
        <w:keepNext w:val="0"/>
        <w:keepLines w:val="0"/>
        <w:widowControl w:val="0"/>
        <w:numPr>
          <w:ilvl w:val="0"/>
          <w:numId w:val="7"/>
        </w:numPr>
        <w:shd w:val="clear" w:color="auto" w:fill="auto"/>
        <w:tabs>
          <w:tab w:pos="334" w:val="left"/>
        </w:tabs>
        <w:bidi w:val="0"/>
        <w:spacing w:before="0" w:after="360" w:line="240" w:lineRule="auto"/>
        <w:ind w:left="0" w:right="0" w:firstLine="0"/>
        <w:jc w:val="both"/>
      </w:pPr>
      <w:bookmarkStart w:id="475" w:name="bookmark475"/>
      <w:bookmarkEnd w:id="475"/>
      <w:r>
        <w:rPr>
          <w:color w:val="000000"/>
          <w:spacing w:val="0"/>
          <w:w w:val="100"/>
          <w:position w:val="0"/>
        </w:rPr>
        <w:t xml:space="preserve">适用 </w:t>
      </w:r>
      <w:r>
        <w:rPr>
          <w:color w:val="000000"/>
          <w:spacing w:val="0"/>
          <w:w w:val="100"/>
          <w:position w:val="0"/>
          <w:sz w:val="16"/>
          <w:szCs w:val="16"/>
        </w:rPr>
        <w:t xml:space="preserve">V </w:t>
      </w:r>
      <w:r>
        <w:rPr>
          <w:color w:val="000000"/>
          <w:spacing w:val="0"/>
          <w:w w:val="100"/>
          <w:position w:val="0"/>
        </w:rPr>
        <w:t>不适用</w:t>
      </w:r>
      <w:r>
        <w:br w:type="page"/>
      </w:r>
    </w:p>
    <w:p>
      <w:pPr>
        <w:pStyle w:val="Style21"/>
        <w:keepNext/>
        <w:keepLines/>
        <w:widowControl w:val="0"/>
        <w:shd w:val="clear" w:color="auto" w:fill="auto"/>
        <w:bidi w:val="0"/>
        <w:spacing w:before="0" w:after="360" w:line="240" w:lineRule="auto"/>
        <w:ind w:left="0" w:right="0" w:firstLine="0"/>
        <w:jc w:val="left"/>
      </w:pPr>
      <w:bookmarkStart w:id="476" w:name="bookmark476"/>
      <w:bookmarkStart w:id="477" w:name="bookmark477"/>
      <w:bookmarkStart w:id="478" w:name="bookmark478"/>
      <w:bookmarkStart w:id="479" w:name="bookmark479"/>
      <w:r>
        <w:rPr>
          <w:color w:val="000000"/>
          <w:spacing w:val="0"/>
          <w:w w:val="100"/>
          <w:position w:val="0"/>
        </w:rPr>
        <w:t>六</w:t>
      </w:r>
      <w:bookmarkEnd w:id="478"/>
      <w:r>
        <w:rPr>
          <w:color w:val="000000"/>
          <w:spacing w:val="0"/>
          <w:w w:val="100"/>
          <w:position w:val="0"/>
        </w:rPr>
        <w:t>、董事会关于报告期会计政策、会计估计变更或重大会计差错更正的说明</w:t>
      </w:r>
      <w:bookmarkEnd w:id="476"/>
      <w:bookmarkEnd w:id="477"/>
      <w:bookmarkEnd w:id="479"/>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13"/>
        <w:keepNext w:val="0"/>
        <w:keepLines w:val="0"/>
        <w:widowControl w:val="0"/>
        <w:shd w:val="clear" w:color="auto" w:fill="auto"/>
        <w:bidi w:val="0"/>
        <w:spacing w:before="0" w:after="0" w:line="480" w:lineRule="exact"/>
        <w:ind w:left="0" w:right="0" w:firstLine="440"/>
        <w:jc w:val="left"/>
      </w:pPr>
      <w:r>
        <w:rPr>
          <w:color w:val="000000"/>
          <w:spacing w:val="0"/>
          <w:w w:val="100"/>
          <w:position w:val="0"/>
        </w:rPr>
        <w:t>本公司经董事会会议批准，自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日采用《企业会计准则第</w:t>
      </w:r>
      <w:r>
        <w:rPr>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租赁》（财会〔</w:t>
      </w:r>
      <w:r>
        <w:rPr>
          <w:color w:val="000000"/>
          <w:spacing w:val="0"/>
          <w:w w:val="100"/>
          <w:position w:val="0"/>
        </w:rPr>
        <w:t>2018）</w:t>
      </w:r>
    </w:p>
    <w:p>
      <w:pPr>
        <w:pStyle w:val="Style13"/>
        <w:keepNext w:val="0"/>
        <w:keepLines w:val="0"/>
        <w:widowControl w:val="0"/>
        <w:shd w:val="clear" w:color="auto" w:fill="auto"/>
        <w:bidi w:val="0"/>
        <w:spacing w:before="0" w:after="220" w:line="480" w:lineRule="exact"/>
        <w:ind w:left="0" w:right="0" w:firstLine="0"/>
        <w:jc w:val="left"/>
      </w:pPr>
      <w:r>
        <w:rPr>
          <w:color w:val="000000"/>
          <w:spacing w:val="0"/>
          <w:w w:val="100"/>
          <w:position w:val="0"/>
        </w:rPr>
        <w:t>35</w:t>
      </w:r>
      <w:r>
        <w:rPr>
          <w:color w:val="000000"/>
          <w:spacing w:val="0"/>
          <w:w w:val="100"/>
          <w:position w:val="0"/>
        </w:rPr>
        <w:t>号）相关规定，根据累积影响数，调整使用权资产、租赁负债及财务报表其他相关项目金额，对可比期 间信息不予调整。会计政策变更导致影响如下：</w:t>
      </w:r>
    </w:p>
    <w:tbl>
      <w:tblPr>
        <w:tblOverlap w:val="never"/>
        <w:jc w:val="center"/>
        <w:tblLayout w:type="fixed"/>
      </w:tblPr>
      <w:tblGrid>
        <w:gridCol w:w="4685"/>
        <w:gridCol w:w="525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会计政策变更的内容和原因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受影响的报表项目名称和金额</w:t>
            </w:r>
          </w:p>
        </w:tc>
      </w:tr>
      <w:tr>
        <w:trPr>
          <w:trHeight w:val="19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使用权资产项目，反映企业按照《企业会计准则第</w:t>
            </w:r>
            <w:r>
              <w:rPr>
                <w:color w:val="000000"/>
                <w:spacing w:val="0"/>
                <w:w w:val="100"/>
                <w:position w:val="0"/>
                <w:sz w:val="16"/>
                <w:szCs w:val="16"/>
              </w:rPr>
              <w:t>21</w:t>
            </w:r>
            <w:r>
              <w:rPr>
                <w:color w:val="000000"/>
                <w:spacing w:val="0"/>
                <w:w w:val="100"/>
                <w:position w:val="0"/>
              </w:rPr>
              <w:t>号</w:t>
            </w:r>
            <w:r>
              <w:rPr>
                <w:color w:val="000000"/>
                <w:spacing w:val="0"/>
                <w:w w:val="100"/>
                <w:position w:val="0"/>
              </w:rPr>
              <w:t xml:space="preserve">一一 </w:t>
            </w:r>
            <w:r>
              <w:rPr>
                <w:color w:val="000000"/>
                <w:spacing w:val="0"/>
                <w:w w:val="100"/>
                <w:position w:val="0"/>
              </w:rPr>
              <w:t>租赁》（财会〔</w:t>
            </w:r>
            <w:r>
              <w:rPr>
                <w:color w:val="000000"/>
                <w:spacing w:val="0"/>
                <w:w w:val="100"/>
                <w:position w:val="0"/>
                <w:sz w:val="16"/>
                <w:szCs w:val="16"/>
              </w:rPr>
              <w:t>2018） 35</w:t>
            </w:r>
            <w:r>
              <w:rPr>
                <w:color w:val="000000"/>
                <w:spacing w:val="0"/>
                <w:w w:val="100"/>
                <w:position w:val="0"/>
              </w:rPr>
              <w:t>号）的要求确认使用权资产，是指 承租人可在租赁期内使用租赁资产的权利；自</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 xml:space="preserve">1 </w:t>
            </w:r>
            <w:r>
              <w:rPr>
                <w:color w:val="000000"/>
                <w:spacing w:val="0"/>
                <w:w w:val="100"/>
                <w:position w:val="0"/>
              </w:rPr>
              <w:t>日起，将满足条件的租赁于使用权资产列报。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 xml:space="preserve">日：合并资产负债表中“使用权资产”列示金额 </w:t>
            </w:r>
            <w:r>
              <w:rPr>
                <w:color w:val="000000"/>
                <w:spacing w:val="0"/>
                <w:w w:val="100"/>
                <w:position w:val="0"/>
                <w:sz w:val="16"/>
                <w:szCs w:val="16"/>
              </w:rPr>
              <w:t>16,253,081.16</w:t>
            </w:r>
            <w:r>
              <w:rPr>
                <w:color w:val="000000"/>
                <w:spacing w:val="0"/>
                <w:w w:val="100"/>
                <w:position w:val="0"/>
              </w:rPr>
              <w:t xml:space="preserve">元；母公司资产负债表中“使用权资产”列示金额 </w:t>
            </w:r>
            <w:r>
              <w:rPr>
                <w:color w:val="000000"/>
                <w:spacing w:val="0"/>
                <w:w w:val="100"/>
                <w:position w:val="0"/>
                <w:sz w:val="16"/>
                <w:szCs w:val="16"/>
              </w:rPr>
              <w:t>1,893,613.74</w:t>
            </w:r>
            <w:r>
              <w:rPr>
                <w:color w:val="000000"/>
                <w:spacing w:val="0"/>
                <w:w w:val="100"/>
                <w:position w:val="0"/>
              </w:rPr>
              <w:t>元；</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日：合并资产负债表中“使用权资产”列示金额</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sz w:val="16"/>
                <w:szCs w:val="16"/>
              </w:rPr>
              <w:t xml:space="preserve">20, </w:t>
            </w:r>
            <w:r>
              <w:rPr>
                <w:color w:val="000000"/>
                <w:spacing w:val="0"/>
                <w:w w:val="100"/>
                <w:position w:val="0"/>
                <w:sz w:val="16"/>
                <w:szCs w:val="16"/>
              </w:rPr>
              <w:t>027,353.99</w:t>
            </w:r>
            <w:r>
              <w:rPr>
                <w:color w:val="000000"/>
                <w:spacing w:val="0"/>
                <w:w w:val="100"/>
                <w:position w:val="0"/>
              </w:rPr>
              <w:t xml:space="preserve">元；母公司资产负债表中“使用权资产”列示金额 </w:t>
            </w:r>
            <w:r>
              <w:rPr>
                <w:color w:val="000000"/>
                <w:spacing w:val="0"/>
                <w:w w:val="100"/>
                <w:position w:val="0"/>
                <w:sz w:val="16"/>
                <w:szCs w:val="16"/>
              </w:rPr>
              <w:t xml:space="preserve">7, 574, </w:t>
            </w:r>
            <w:r>
              <w:rPr>
                <w:color w:val="000000"/>
                <w:spacing w:val="0"/>
                <w:w w:val="100"/>
                <w:position w:val="0"/>
                <w:sz w:val="16"/>
                <w:szCs w:val="16"/>
              </w:rPr>
              <w:t xml:space="preserve">410. </w:t>
            </w:r>
            <w:r>
              <w:rPr>
                <w:color w:val="000000"/>
                <w:spacing w:val="0"/>
                <w:w w:val="100"/>
                <w:position w:val="0"/>
                <w:sz w:val="16"/>
                <w:szCs w:val="16"/>
              </w:rPr>
              <w:t>92</w:t>
            </w:r>
            <w:r>
              <w:rPr>
                <w:color w:val="000000"/>
                <w:spacing w:val="0"/>
                <w:w w:val="100"/>
                <w:position w:val="0"/>
              </w:rPr>
              <w:t>元。</w:t>
            </w:r>
          </w:p>
        </w:tc>
      </w:tr>
      <w:tr>
        <w:trPr>
          <w:trHeight w:val="19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租赁负债项目，反映企业按照《企业会计准则第</w:t>
            </w:r>
            <w:r>
              <w:rPr>
                <w:color w:val="000000"/>
                <w:spacing w:val="0"/>
                <w:w w:val="100"/>
                <w:position w:val="0"/>
                <w:sz w:val="16"/>
                <w:szCs w:val="16"/>
              </w:rPr>
              <w:t>21</w:t>
            </w:r>
            <w:r>
              <w:rPr>
                <w:color w:val="000000"/>
                <w:spacing w:val="0"/>
                <w:w w:val="100"/>
                <w:position w:val="0"/>
              </w:rPr>
              <w:t>号</w:t>
            </w:r>
            <w:r>
              <w:rPr>
                <w:color w:val="000000"/>
                <w:spacing w:val="0"/>
                <w:w w:val="100"/>
                <w:position w:val="0"/>
              </w:rPr>
              <w:t>一一</w:t>
            </w:r>
            <w:r>
              <w:rPr>
                <w:color w:val="000000"/>
                <w:spacing w:val="0"/>
                <w:w w:val="100"/>
                <w:position w:val="0"/>
              </w:rPr>
              <w:t>租 赁》（财会</w:t>
            </w:r>
            <w:r>
              <w:rPr>
                <w:color w:val="000000"/>
                <w:spacing w:val="0"/>
                <w:w w:val="100"/>
                <w:position w:val="0"/>
                <w:sz w:val="16"/>
                <w:szCs w:val="16"/>
              </w:rPr>
              <w:t>（2018） 35</w:t>
            </w:r>
            <w:r>
              <w:rPr>
                <w:color w:val="000000"/>
                <w:spacing w:val="0"/>
                <w:w w:val="100"/>
                <w:position w:val="0"/>
              </w:rPr>
              <w:t>号）的要求确认租赁负债，是指承租 人在租入资产确认使用权资产的同时确认租赁负债，不管是 经营租赁还是融资租赁均要在资产负债表列示，它等于按照 租赁期开始日尚未支付的租赁付款额的现值；自</w:t>
            </w:r>
            <w:r>
              <w:rPr>
                <w:color w:val="000000"/>
                <w:spacing w:val="0"/>
                <w:w w:val="100"/>
                <w:position w:val="0"/>
                <w:sz w:val="16"/>
                <w:szCs w:val="16"/>
              </w:rPr>
              <w:t>2021</w:t>
            </w:r>
            <w:r>
              <w:rPr>
                <w:color w:val="000000"/>
                <w:spacing w:val="0"/>
                <w:w w:val="100"/>
                <w:position w:val="0"/>
              </w:rPr>
              <w:t>月</w:t>
            </w:r>
            <w:r>
              <w:rPr>
                <w:color w:val="000000"/>
                <w:spacing w:val="0"/>
                <w:w w:val="100"/>
                <w:position w:val="0"/>
                <w:sz w:val="16"/>
                <w:szCs w:val="16"/>
              </w:rPr>
              <w:t>1</w:t>
            </w:r>
            <w:r>
              <w:rPr>
                <w:color w:val="000000"/>
                <w:spacing w:val="0"/>
                <w:w w:val="100"/>
                <w:position w:val="0"/>
              </w:rPr>
              <w:t>日 起，将满足条件的租赁于租赁负债列报。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 xml:space="preserve">日：合并资产负债表中“租赁负债”列示金额 </w:t>
            </w:r>
            <w:r>
              <w:rPr>
                <w:color w:val="000000"/>
                <w:spacing w:val="0"/>
                <w:w w:val="100"/>
                <w:position w:val="0"/>
                <w:sz w:val="16"/>
                <w:szCs w:val="16"/>
              </w:rPr>
              <w:t>15,348,326.83</w:t>
            </w:r>
            <w:r>
              <w:rPr>
                <w:color w:val="000000"/>
                <w:spacing w:val="0"/>
                <w:w w:val="100"/>
                <w:position w:val="0"/>
              </w:rPr>
              <w:t>元；母公司资产负债表中“租赁负债”列示金额</w:t>
            </w:r>
            <w:r>
              <w:rPr>
                <w:color w:val="000000"/>
                <w:spacing w:val="0"/>
                <w:w w:val="100"/>
                <w:position w:val="0"/>
                <w:sz w:val="16"/>
                <w:szCs w:val="16"/>
              </w:rPr>
              <w:t>0</w:t>
            </w:r>
            <w:r>
              <w:rPr>
                <w:color w:val="000000"/>
                <w:spacing w:val="0"/>
                <w:w w:val="100"/>
                <w:position w:val="0"/>
              </w:rPr>
              <w:t>元。</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日：合并资产负债表中“租赁负债”列示金额</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 xml:space="preserve">20, </w:t>
            </w:r>
            <w:r>
              <w:rPr>
                <w:color w:val="000000"/>
                <w:spacing w:val="0"/>
                <w:w w:val="100"/>
                <w:position w:val="0"/>
                <w:sz w:val="16"/>
                <w:szCs w:val="16"/>
              </w:rPr>
              <w:t>090,418.83</w:t>
            </w:r>
            <w:r>
              <w:rPr>
                <w:color w:val="000000"/>
                <w:spacing w:val="0"/>
                <w:w w:val="100"/>
                <w:position w:val="0"/>
              </w:rPr>
              <w:t>元；母公司资产负债表中“租赁负债”列示金额</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7,325,253.49</w:t>
            </w:r>
            <w:r>
              <w:rPr>
                <w:color w:val="000000"/>
                <w:spacing w:val="0"/>
                <w:w w:val="100"/>
                <w:position w:val="0"/>
              </w:rPr>
              <w:t>元；</w:t>
            </w:r>
          </w:p>
        </w:tc>
      </w:tr>
      <w:tr>
        <w:trPr>
          <w:trHeight w:val="19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按照《企业会计准则第</w:t>
            </w:r>
            <w:r>
              <w:rPr>
                <w:color w:val="000000"/>
                <w:spacing w:val="0"/>
                <w:w w:val="100"/>
                <w:position w:val="0"/>
                <w:sz w:val="16"/>
                <w:szCs w:val="16"/>
              </w:rPr>
              <w:t>21</w:t>
            </w:r>
            <w:r>
              <w:rPr>
                <w:color w:val="000000"/>
                <w:spacing w:val="0"/>
                <w:w w:val="100"/>
                <w:position w:val="0"/>
              </w:rPr>
              <w:t>号</w:t>
            </w:r>
            <w:r>
              <w:rPr>
                <w:color w:val="000000"/>
                <w:spacing w:val="0"/>
                <w:w w:val="100"/>
                <w:position w:val="0"/>
              </w:rPr>
              <w:t>一一</w:t>
            </w:r>
            <w:r>
              <w:rPr>
                <w:color w:val="000000"/>
                <w:spacing w:val="0"/>
                <w:w w:val="100"/>
                <w:position w:val="0"/>
              </w:rPr>
              <w:t>租赁》（财会</w:t>
            </w:r>
            <w:r>
              <w:rPr>
                <w:color w:val="000000"/>
                <w:spacing w:val="0"/>
                <w:w w:val="100"/>
                <w:position w:val="0"/>
                <w:sz w:val="16"/>
                <w:szCs w:val="16"/>
              </w:rPr>
              <w:t>（2018） 35</w:t>
            </w:r>
            <w:r>
              <w:rPr>
                <w:color w:val="000000"/>
                <w:spacing w:val="0"/>
                <w:w w:val="100"/>
                <w:position w:val="0"/>
              </w:rPr>
              <w:t>号）</w:t>
            </w:r>
            <w:r>
              <w:rPr>
                <w:color w:val="000000"/>
                <w:spacing w:val="0"/>
                <w:w w:val="100"/>
                <w:position w:val="0"/>
                <w:sz w:val="16"/>
                <w:szCs w:val="16"/>
              </w:rPr>
              <w:t xml:space="preserve">， </w:t>
            </w:r>
            <w:r>
              <w:rPr>
                <w:color w:val="000000"/>
                <w:spacing w:val="0"/>
                <w:w w:val="100"/>
                <w:position w:val="0"/>
              </w:rPr>
              <w:t>自</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日起，将满足条件的租赁于租赁负债、使用权 资产列报，对预付账款进行调整。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日：合并资产负债表中“预付账款”列示金额</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sz w:val="16"/>
                <w:szCs w:val="16"/>
              </w:rPr>
              <w:t xml:space="preserve">8, 028, </w:t>
            </w:r>
            <w:r>
              <w:rPr>
                <w:color w:val="000000"/>
                <w:spacing w:val="0"/>
                <w:w w:val="100"/>
                <w:position w:val="0"/>
                <w:sz w:val="16"/>
                <w:szCs w:val="16"/>
              </w:rPr>
              <w:t xml:space="preserve">800. </w:t>
            </w:r>
            <w:r>
              <w:rPr>
                <w:color w:val="000000"/>
                <w:spacing w:val="0"/>
                <w:w w:val="100"/>
                <w:position w:val="0"/>
                <w:sz w:val="16"/>
                <w:szCs w:val="16"/>
              </w:rPr>
              <w:t>97</w:t>
            </w:r>
            <w:r>
              <w:rPr>
                <w:color w:val="000000"/>
                <w:spacing w:val="0"/>
                <w:w w:val="100"/>
                <w:position w:val="0"/>
              </w:rPr>
              <w:t>元；母公司资产负债表中“预付账款”列示金额</w:t>
            </w:r>
          </w:p>
          <w:p>
            <w:pPr>
              <w:pStyle w:val="Style2"/>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6"/>
                <w:szCs w:val="16"/>
              </w:rPr>
              <w:t>30,064,597.63</w:t>
            </w:r>
            <w:r>
              <w:rPr>
                <w:color w:val="000000"/>
                <w:spacing w:val="0"/>
                <w:w w:val="100"/>
                <w:position w:val="0"/>
                <w:sz w:val="17"/>
                <w:szCs w:val="17"/>
              </w:rPr>
              <w:t xml:space="preserve">元 </w:t>
            </w:r>
            <w:r>
              <w:rPr>
                <w:color w:val="000000"/>
                <w:spacing w:val="0"/>
                <w:w w:val="100"/>
                <w:position w:val="0"/>
                <w:sz w:val="16"/>
                <w:szCs w:val="16"/>
              </w:rPr>
              <w:t>；</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日：合并资产负债表中“预付账款”列示金额</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sz w:val="16"/>
                <w:szCs w:val="16"/>
              </w:rPr>
              <w:t xml:space="preserve">4, 198, </w:t>
            </w:r>
            <w:r>
              <w:rPr>
                <w:color w:val="000000"/>
                <w:spacing w:val="0"/>
                <w:w w:val="100"/>
                <w:position w:val="0"/>
                <w:sz w:val="16"/>
                <w:szCs w:val="16"/>
              </w:rPr>
              <w:t xml:space="preserve">982. </w:t>
            </w:r>
            <w:r>
              <w:rPr>
                <w:color w:val="000000"/>
                <w:spacing w:val="0"/>
                <w:w w:val="100"/>
                <w:position w:val="0"/>
                <w:sz w:val="16"/>
                <w:szCs w:val="16"/>
              </w:rPr>
              <w:t>74</w:t>
            </w:r>
            <w:r>
              <w:rPr>
                <w:color w:val="000000"/>
                <w:spacing w:val="0"/>
                <w:w w:val="100"/>
                <w:position w:val="0"/>
              </w:rPr>
              <w:t xml:space="preserve">元；母公司资产负债表中“预付账款”列示金额 </w:t>
            </w:r>
            <w:r>
              <w:rPr>
                <w:color w:val="000000"/>
                <w:spacing w:val="0"/>
                <w:w w:val="100"/>
                <w:position w:val="0"/>
                <w:sz w:val="16"/>
                <w:szCs w:val="16"/>
              </w:rPr>
              <w:t>1,757,117.88</w:t>
            </w:r>
            <w:r>
              <w:rPr>
                <w:color w:val="000000"/>
                <w:spacing w:val="0"/>
                <w:w w:val="100"/>
                <w:position w:val="0"/>
              </w:rPr>
              <w:t>元。</w:t>
            </w:r>
          </w:p>
        </w:tc>
      </w:tr>
      <w:tr>
        <w:trPr>
          <w:trHeight w:val="19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按照《企业会计准则第</w:t>
            </w:r>
            <w:r>
              <w:rPr>
                <w:color w:val="000000"/>
                <w:spacing w:val="0"/>
                <w:w w:val="100"/>
                <w:position w:val="0"/>
                <w:sz w:val="16"/>
                <w:szCs w:val="16"/>
              </w:rPr>
              <w:t>21</w:t>
            </w:r>
            <w:r>
              <w:rPr>
                <w:color w:val="000000"/>
                <w:spacing w:val="0"/>
                <w:w w:val="100"/>
                <w:position w:val="0"/>
              </w:rPr>
              <w:t>号</w:t>
            </w:r>
            <w:r>
              <w:rPr>
                <w:color w:val="000000"/>
                <w:spacing w:val="0"/>
                <w:w w:val="100"/>
                <w:position w:val="0"/>
              </w:rPr>
              <w:t>一一</w:t>
            </w:r>
            <w:r>
              <w:rPr>
                <w:color w:val="000000"/>
                <w:spacing w:val="0"/>
                <w:w w:val="100"/>
                <w:position w:val="0"/>
              </w:rPr>
              <w:t>租赁》（财会</w:t>
            </w:r>
            <w:r>
              <w:rPr>
                <w:color w:val="000000"/>
                <w:spacing w:val="0"/>
                <w:w w:val="100"/>
                <w:position w:val="0"/>
                <w:sz w:val="16"/>
                <w:szCs w:val="16"/>
              </w:rPr>
              <w:t>（2018） 35</w:t>
            </w:r>
            <w:r>
              <w:rPr>
                <w:color w:val="000000"/>
                <w:spacing w:val="0"/>
                <w:w w:val="100"/>
                <w:position w:val="0"/>
              </w:rPr>
              <w:t>号）</w:t>
            </w:r>
            <w:r>
              <w:rPr>
                <w:color w:val="000000"/>
                <w:spacing w:val="0"/>
                <w:w w:val="100"/>
                <w:position w:val="0"/>
                <w:sz w:val="16"/>
                <w:szCs w:val="16"/>
              </w:rPr>
              <w:t xml:space="preserve">， </w:t>
            </w:r>
            <w:r>
              <w:rPr>
                <w:color w:val="000000"/>
                <w:spacing w:val="0"/>
                <w:w w:val="100"/>
                <w:position w:val="0"/>
              </w:rPr>
              <w:t>自</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日起，将满足条件的租赁于租赁负债、使用权 资产列报，对应付账款进行调整。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 xml:space="preserve">日：合并资产负债表中“应付账款”列示金额 </w:t>
            </w:r>
            <w:r>
              <w:rPr>
                <w:color w:val="000000"/>
                <w:spacing w:val="0"/>
                <w:w w:val="100"/>
                <w:position w:val="0"/>
                <w:sz w:val="16"/>
                <w:szCs w:val="16"/>
              </w:rPr>
              <w:t>25,863,500.98</w:t>
            </w:r>
            <w:r>
              <w:rPr>
                <w:color w:val="000000"/>
                <w:spacing w:val="0"/>
                <w:w w:val="100"/>
                <w:position w:val="0"/>
                <w:sz w:val="17"/>
                <w:szCs w:val="17"/>
              </w:rPr>
              <w:t xml:space="preserve">元；母公司资产负债表中“应付账款”列示金额 </w:t>
            </w:r>
            <w:r>
              <w:rPr>
                <w:color w:val="000000"/>
                <w:spacing w:val="0"/>
                <w:w w:val="100"/>
                <w:position w:val="0"/>
                <w:sz w:val="16"/>
                <w:szCs w:val="16"/>
              </w:rPr>
              <w:t>6,272,382.37</w:t>
            </w:r>
            <w:r>
              <w:rPr>
                <w:color w:val="000000"/>
                <w:spacing w:val="0"/>
                <w:w w:val="100"/>
                <w:position w:val="0"/>
                <w:sz w:val="17"/>
                <w:szCs w:val="17"/>
              </w:rPr>
              <w:t xml:space="preserve">元 </w:t>
            </w:r>
            <w:r>
              <w:rPr>
                <w:color w:val="000000"/>
                <w:spacing w:val="0"/>
                <w:w w:val="100"/>
                <w:position w:val="0"/>
                <w:sz w:val="16"/>
                <w:szCs w:val="16"/>
              </w:rPr>
              <w:t>；</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 xml:space="preserve">日：合并资产负债表中“应付账款”列示金额 </w:t>
            </w:r>
            <w:r>
              <w:rPr>
                <w:color w:val="000000"/>
                <w:spacing w:val="0"/>
                <w:w w:val="100"/>
                <w:position w:val="0"/>
                <w:sz w:val="16"/>
                <w:szCs w:val="16"/>
              </w:rPr>
              <w:t>14,285,519.56</w:t>
            </w:r>
            <w:r>
              <w:rPr>
                <w:color w:val="000000"/>
                <w:spacing w:val="0"/>
                <w:w w:val="100"/>
                <w:position w:val="0"/>
              </w:rPr>
              <w:t xml:space="preserve">元；母公司资产负债表中“应付账款”列示金额 </w:t>
            </w:r>
            <w:r>
              <w:rPr>
                <w:color w:val="000000"/>
                <w:spacing w:val="0"/>
                <w:w w:val="100"/>
                <w:position w:val="0"/>
                <w:sz w:val="16"/>
                <w:szCs w:val="16"/>
              </w:rPr>
              <w:t xml:space="preserve">6, 285, </w:t>
            </w:r>
            <w:r>
              <w:rPr>
                <w:color w:val="000000"/>
                <w:spacing w:val="0"/>
                <w:w w:val="100"/>
                <w:position w:val="0"/>
                <w:sz w:val="16"/>
                <w:szCs w:val="16"/>
              </w:rPr>
              <w:t xml:space="preserve">102. </w:t>
            </w:r>
            <w:r>
              <w:rPr>
                <w:color w:val="000000"/>
                <w:spacing w:val="0"/>
                <w:w w:val="100"/>
                <w:position w:val="0"/>
                <w:sz w:val="16"/>
                <w:szCs w:val="16"/>
              </w:rPr>
              <w:t>83</w:t>
            </w:r>
            <w:r>
              <w:rPr>
                <w:color w:val="000000"/>
                <w:spacing w:val="0"/>
                <w:w w:val="100"/>
                <w:position w:val="0"/>
              </w:rPr>
              <w:t>元。</w:t>
            </w:r>
          </w:p>
        </w:tc>
      </w:tr>
    </w:tbl>
    <w:p>
      <w:pPr>
        <w:widowControl w:val="0"/>
        <w:spacing w:after="279" w:line="1" w:lineRule="exact"/>
      </w:pPr>
    </w:p>
    <w:p>
      <w:pPr>
        <w:pStyle w:val="Style13"/>
        <w:keepNext w:val="0"/>
        <w:keepLines w:val="0"/>
        <w:widowControl w:val="0"/>
        <w:shd w:val="clear" w:color="auto" w:fill="auto"/>
        <w:bidi w:val="0"/>
        <w:spacing w:before="0" w:after="0" w:line="480" w:lineRule="exact"/>
        <w:ind w:left="0" w:right="0" w:firstLine="440"/>
        <w:jc w:val="left"/>
      </w:pPr>
      <w:r>
        <w:rPr>
          <w:color w:val="000000"/>
          <w:spacing w:val="0"/>
          <w:w w:val="100"/>
          <w:position w:val="0"/>
        </w:rPr>
        <w:t>根据新租赁准则的规定，对于首次执行日前已存在的合同，本公司选择不重新评估其是否为租赁或者 包含租赁。</w:t>
      </w:r>
    </w:p>
    <w:p>
      <w:pPr>
        <w:pStyle w:val="Style13"/>
        <w:keepNext w:val="0"/>
        <w:keepLines w:val="0"/>
        <w:widowControl w:val="0"/>
        <w:shd w:val="clear" w:color="auto" w:fill="auto"/>
        <w:bidi w:val="0"/>
        <w:spacing w:before="0" w:after="0" w:line="480" w:lineRule="exact"/>
        <w:ind w:left="0" w:right="0" w:firstLine="440"/>
        <w:jc w:val="left"/>
      </w:pPr>
      <w:r>
        <w:rPr>
          <w:b/>
          <w:bCs/>
          <w:color w:val="000000"/>
          <w:spacing w:val="0"/>
          <w:w w:val="100"/>
          <w:position w:val="0"/>
        </w:rPr>
        <w:t>本公司作为承租人</w:t>
      </w:r>
    </w:p>
    <w:p>
      <w:pPr>
        <w:pStyle w:val="Style13"/>
        <w:keepNext w:val="0"/>
        <w:keepLines w:val="0"/>
        <w:widowControl w:val="0"/>
        <w:shd w:val="clear" w:color="auto" w:fill="auto"/>
        <w:bidi w:val="0"/>
        <w:spacing w:before="0" w:after="120" w:line="470" w:lineRule="exact"/>
        <w:ind w:left="0" w:right="0" w:firstLine="440"/>
        <w:jc w:val="left"/>
      </w:pPr>
      <w:r>
        <w:rPr>
          <w:color w:val="000000"/>
          <w:spacing w:val="0"/>
          <w:w w:val="100"/>
          <w:position w:val="0"/>
        </w:rPr>
        <w:t>本公司选择仅对</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日尚未完成的租赁合同的累计影响数进行调整。首次执行的累积影响 金额调整首次执行当期期初（即</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日）的财务报表其他相关项目金额，对可比期间信息不予 调整。</w:t>
      </w:r>
    </w:p>
    <w:p>
      <w:pPr>
        <w:pStyle w:val="Style13"/>
        <w:keepNext w:val="0"/>
        <w:keepLines w:val="0"/>
        <w:widowControl w:val="0"/>
        <w:numPr>
          <w:ilvl w:val="0"/>
          <w:numId w:val="9"/>
        </w:numPr>
        <w:shd w:val="clear" w:color="auto" w:fill="auto"/>
        <w:tabs>
          <w:tab w:pos="814" w:val="left"/>
        </w:tabs>
        <w:bidi w:val="0"/>
        <w:spacing w:before="0" w:line="461" w:lineRule="exact"/>
        <w:ind w:left="0" w:right="0" w:firstLine="440"/>
        <w:jc w:val="both"/>
      </w:pPr>
      <w:bookmarkStart w:id="480" w:name="bookmark480"/>
      <w:bookmarkEnd w:id="480"/>
      <w:r>
        <w:rPr>
          <w:color w:val="000000"/>
          <w:spacing w:val="0"/>
          <w:w w:val="100"/>
          <w:position w:val="0"/>
        </w:rPr>
        <w:t>对于首次执行日之前的经营租赁，本公司根据剩余租赁付款额按首次执行日的增量借款利率折现的 现值计量租赁负债，同时每项租赁按照与租赁负债相等的金额，并根据预付租金进行必要调整。</w:t>
      </w:r>
    </w:p>
    <w:p>
      <w:pPr>
        <w:pStyle w:val="Style13"/>
        <w:keepNext w:val="0"/>
        <w:keepLines w:val="0"/>
        <w:widowControl w:val="0"/>
        <w:numPr>
          <w:ilvl w:val="0"/>
          <w:numId w:val="9"/>
        </w:numPr>
        <w:shd w:val="clear" w:color="auto" w:fill="auto"/>
        <w:tabs>
          <w:tab w:pos="837" w:val="left"/>
        </w:tabs>
        <w:bidi w:val="0"/>
        <w:spacing w:before="0" w:line="470" w:lineRule="exact"/>
        <w:ind w:left="0" w:right="0" w:firstLine="440"/>
        <w:jc w:val="both"/>
      </w:pPr>
      <w:bookmarkStart w:id="481" w:name="bookmark481"/>
      <w:bookmarkEnd w:id="481"/>
      <w:r>
        <w:rPr>
          <w:color w:val="000000"/>
          <w:spacing w:val="0"/>
          <w:w w:val="100"/>
          <w:position w:val="0"/>
        </w:rPr>
        <w:t>本公司按照资产减值相关规定对使用权资产进行减值测试并进行相应的会计处理。</w:t>
      </w:r>
    </w:p>
    <w:p>
      <w:pPr>
        <w:pStyle w:val="Style13"/>
        <w:keepNext w:val="0"/>
        <w:keepLines w:val="0"/>
        <w:widowControl w:val="0"/>
        <w:shd w:val="clear" w:color="auto" w:fill="auto"/>
        <w:bidi w:val="0"/>
        <w:spacing w:before="0" w:line="470" w:lineRule="exact"/>
        <w:ind w:left="0" w:right="0" w:firstLine="440"/>
        <w:jc w:val="both"/>
      </w:pPr>
      <w:r>
        <w:rPr>
          <w:color w:val="000000"/>
          <w:spacing w:val="0"/>
          <w:w w:val="100"/>
          <w:position w:val="0"/>
        </w:rPr>
        <w:t>本公司对首次执行日之前租赁资产属于低价值资产的经营租赁或将于</w:t>
      </w:r>
      <w:r>
        <w:rPr>
          <w:color w:val="000000"/>
          <w:spacing w:val="0"/>
          <w:w w:val="100"/>
          <w:position w:val="0"/>
        </w:rPr>
        <w:t>12</w:t>
      </w:r>
      <w:r>
        <w:rPr>
          <w:color w:val="000000"/>
          <w:spacing w:val="0"/>
          <w:w w:val="100"/>
          <w:position w:val="0"/>
        </w:rPr>
        <w:t>个月内完成的经营租赁，采 用简化处理，未确认使用权资产和租赁负债。此外，本公司对于首次执行日之前的经营租赁，采用了下列 简化处理：</w:t>
      </w:r>
    </w:p>
    <w:p>
      <w:pPr>
        <w:pStyle w:val="Style13"/>
        <w:keepNext w:val="0"/>
        <w:keepLines w:val="0"/>
        <w:widowControl w:val="0"/>
        <w:shd w:val="clear" w:color="auto" w:fill="auto"/>
        <w:bidi w:val="0"/>
        <w:spacing w:before="0" w:line="470" w:lineRule="exact"/>
        <w:ind w:left="0" w:right="0" w:firstLine="440"/>
        <w:jc w:val="both"/>
      </w:pPr>
      <w:r>
        <w:rPr>
          <w:color w:val="000000"/>
          <w:spacing w:val="0"/>
          <w:w w:val="100"/>
          <w:position w:val="0"/>
        </w:rPr>
        <w:t>计量租赁负债时，具有相似特征的租赁可采用同一折现率；使用权资产的计量可不包含初始直接费用；</w:t>
      </w:r>
    </w:p>
    <w:p>
      <w:pPr>
        <w:pStyle w:val="Style13"/>
        <w:keepNext w:val="0"/>
        <w:keepLines w:val="0"/>
        <w:widowControl w:val="0"/>
        <w:shd w:val="clear" w:color="auto" w:fill="auto"/>
        <w:bidi w:val="0"/>
        <w:spacing w:before="0" w:line="475" w:lineRule="exact"/>
        <w:ind w:left="0" w:right="0" w:firstLine="440"/>
        <w:jc w:val="both"/>
      </w:pPr>
      <w:r>
        <w:rPr>
          <w:color w:val="000000"/>
          <w:spacing w:val="0"/>
          <w:w w:val="100"/>
          <w:position w:val="0"/>
        </w:rPr>
        <w:t>存在续租选择权或终止租赁选择权的，本公司根据首次执行日前选择权的实际行使及其他最新情况确 定租赁期；</w:t>
      </w:r>
    </w:p>
    <w:p>
      <w:pPr>
        <w:pStyle w:val="Style13"/>
        <w:keepNext w:val="0"/>
        <w:keepLines w:val="0"/>
        <w:widowControl w:val="0"/>
        <w:shd w:val="clear" w:color="auto" w:fill="auto"/>
        <w:bidi w:val="0"/>
        <w:spacing w:before="0" w:line="470" w:lineRule="exact"/>
        <w:ind w:left="0" w:right="0" w:firstLine="440"/>
        <w:jc w:val="both"/>
      </w:pPr>
      <w:r>
        <w:rPr>
          <w:color w:val="000000"/>
          <w:spacing w:val="0"/>
          <w:w w:val="100"/>
          <w:position w:val="0"/>
        </w:rPr>
        <w:t>作为使用权资产减值测试的替代，本公司评估包含租赁的合同在首次执行日前是否为亏损合同，并根 据首次执行日前计入资产负债表的亏损准备金额调整使用权资产；</w:t>
      </w:r>
    </w:p>
    <w:p>
      <w:pPr>
        <w:pStyle w:val="Style13"/>
        <w:keepNext w:val="0"/>
        <w:keepLines w:val="0"/>
        <w:widowControl w:val="0"/>
        <w:shd w:val="clear" w:color="auto" w:fill="auto"/>
        <w:bidi w:val="0"/>
        <w:spacing w:before="0" w:line="470" w:lineRule="exact"/>
        <w:ind w:left="0" w:right="0" w:firstLine="440"/>
        <w:jc w:val="both"/>
      </w:pPr>
      <w:r>
        <w:rPr>
          <w:color w:val="000000"/>
          <w:spacing w:val="0"/>
          <w:w w:val="100"/>
          <w:position w:val="0"/>
        </w:rPr>
        <w:t>首次执行日前的租赁变更，本公司根据租赁变更的最终安排进行会计处理。</w:t>
      </w:r>
    </w:p>
    <w:p>
      <w:pPr>
        <w:pStyle w:val="Style13"/>
        <w:keepNext w:val="0"/>
        <w:keepLines w:val="0"/>
        <w:widowControl w:val="0"/>
        <w:shd w:val="clear" w:color="auto" w:fill="auto"/>
        <w:bidi w:val="0"/>
        <w:spacing w:before="0" w:after="220" w:line="475" w:lineRule="exact"/>
        <w:ind w:left="0" w:right="0" w:firstLine="440"/>
        <w:jc w:val="both"/>
      </w:pPr>
      <w:r>
        <w:rPr>
          <w:color w:val="000000"/>
          <w:spacing w:val="0"/>
          <w:w w:val="100"/>
          <w:position w:val="0"/>
        </w:rPr>
        <w:t>对于</w:t>
      </w:r>
      <w:r>
        <w:rPr>
          <w:color w:val="000000"/>
          <w:spacing w:val="0"/>
          <w:w w:val="100"/>
          <w:position w:val="0"/>
        </w:rPr>
        <w:t>2020</w:t>
      </w:r>
      <w:r>
        <w:rPr>
          <w:color w:val="000000"/>
          <w:spacing w:val="0"/>
          <w:w w:val="100"/>
          <w:position w:val="0"/>
        </w:rPr>
        <w:t>年财务报表中披露的重大经营租赁尚未支付的最低租赁付款额。本公司按</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 本公司作为承租人的增量借款利率折现的现值，与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日计入资产负债表的租赁负债的差异调 整过程如下：</w:t>
      </w:r>
    </w:p>
    <w:tbl>
      <w:tblPr>
        <w:tblOverlap w:val="never"/>
        <w:jc w:val="left"/>
        <w:tblLayout w:type="fixed"/>
      </w:tblPr>
      <w:tblGrid>
        <w:gridCol w:w="7080"/>
        <w:gridCol w:w="1714"/>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日重大经营租赁最低租赁付款额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18,296, </w:t>
            </w:r>
            <w:r>
              <w:rPr>
                <w:color w:val="000000"/>
                <w:spacing w:val="0"/>
                <w:w w:val="100"/>
                <w:position w:val="0"/>
                <w:sz w:val="16"/>
                <w:szCs w:val="16"/>
              </w:rPr>
              <w:t xml:space="preserve">447. </w:t>
            </w:r>
            <w:r>
              <w:rPr>
                <w:color w:val="000000"/>
                <w:spacing w:val="0"/>
                <w:w w:val="100"/>
                <w:position w:val="0"/>
                <w:sz w:val="16"/>
                <w:szCs w:val="16"/>
              </w:rPr>
              <w:t>97</w:t>
            </w: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加：未在</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日确认但合理确定将行使续租选择权导致的租赁付款额的增加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4, 849, </w:t>
            </w:r>
            <w:r>
              <w:rPr>
                <w:color w:val="000000"/>
                <w:spacing w:val="0"/>
                <w:w w:val="100"/>
                <w:position w:val="0"/>
                <w:sz w:val="16"/>
                <w:szCs w:val="16"/>
              </w:rPr>
              <w:t xml:space="preserve">346. </w:t>
            </w:r>
            <w:r>
              <w:rPr>
                <w:color w:val="000000"/>
                <w:spacing w:val="0"/>
                <w:w w:val="100"/>
                <w:position w:val="0"/>
                <w:sz w:val="16"/>
                <w:szCs w:val="16"/>
              </w:rPr>
              <w:t>41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减：采用简化处理的最低租赁付款额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2,093,133.33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其中：短期租赁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977,760. </w:t>
            </w:r>
            <w:r>
              <w:rPr>
                <w:color w:val="000000"/>
                <w:spacing w:val="0"/>
                <w:w w:val="100"/>
                <w:position w:val="0"/>
                <w:sz w:val="16"/>
                <w:szCs w:val="16"/>
              </w:rPr>
              <w:t>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剩余租赁期少于</w:t>
            </w:r>
            <w:r>
              <w:rPr>
                <w:color w:val="000000"/>
                <w:spacing w:val="0"/>
                <w:w w:val="100"/>
                <w:position w:val="0"/>
                <w:sz w:val="16"/>
                <w:szCs w:val="16"/>
              </w:rPr>
              <w:t>12</w:t>
            </w:r>
            <w:r>
              <w:rPr>
                <w:color w:val="000000"/>
                <w:spacing w:val="0"/>
                <w:w w:val="100"/>
                <w:position w:val="0"/>
              </w:rPr>
              <w:t>个月的租赁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1,115,373.33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日经营租赁付款额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21,052,661.05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加权平均增量借款利率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65%</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日租赁负债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20, </w:t>
            </w:r>
            <w:r>
              <w:rPr>
                <w:color w:val="000000"/>
                <w:spacing w:val="0"/>
                <w:w w:val="100"/>
                <w:position w:val="0"/>
                <w:sz w:val="16"/>
                <w:szCs w:val="16"/>
              </w:rPr>
              <w:t xml:space="preserve">090,418. </w:t>
            </w:r>
            <w:r>
              <w:rPr>
                <w:color w:val="000000"/>
                <w:spacing w:val="0"/>
                <w:w w:val="100"/>
                <w:position w:val="0"/>
                <w:sz w:val="16"/>
                <w:szCs w:val="16"/>
              </w:rPr>
              <w:t>83</w:t>
            </w:r>
          </w:p>
        </w:tc>
      </w:tr>
    </w:tbl>
    <w:p>
      <w:pPr>
        <w:widowControl w:val="0"/>
        <w:spacing w:after="459" w:line="1" w:lineRule="exact"/>
      </w:pPr>
    </w:p>
    <w:p>
      <w:pPr>
        <w:pStyle w:val="Style13"/>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执行新租赁准则对</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日财务报表项目的影响如下:</w:t>
      </w:r>
    </w:p>
    <w:p>
      <w:pPr>
        <w:pStyle w:val="Style13"/>
        <w:keepNext w:val="0"/>
        <w:keepLines w:val="0"/>
        <w:widowControl w:val="0"/>
        <w:shd w:val="clear" w:color="auto" w:fill="auto"/>
        <w:bidi w:val="0"/>
        <w:spacing w:before="0" w:line="240" w:lineRule="auto"/>
        <w:ind w:left="0" w:right="0" w:firstLine="440"/>
        <w:jc w:val="both"/>
      </w:pPr>
      <w:r>
        <w:rPr>
          <w:b/>
          <w:bCs/>
          <w:color w:val="000000"/>
          <w:spacing w:val="0"/>
          <w:w w:val="100"/>
          <w:position w:val="0"/>
        </w:rPr>
        <w:t>合并资产负债表</w:t>
      </w:r>
    </w:p>
    <w:tbl>
      <w:tblPr>
        <w:tblOverlap w:val="never"/>
        <w:jc w:val="left"/>
        <w:tblLayout w:type="fixed"/>
      </w:tblPr>
      <w:tblGrid>
        <w:gridCol w:w="2160"/>
        <w:gridCol w:w="2050"/>
        <w:gridCol w:w="2189"/>
        <w:gridCol w:w="2198"/>
      </w:tblGrid>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报表数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假设按原准则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影响</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4, 198, </w:t>
            </w:r>
            <w:r>
              <w:rPr>
                <w:color w:val="000000"/>
                <w:spacing w:val="0"/>
                <w:w w:val="100"/>
                <w:position w:val="0"/>
                <w:sz w:val="16"/>
                <w:szCs w:val="16"/>
              </w:rPr>
              <w:t xml:space="preserve">982.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675,387.50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-476,404.76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 xml:space="preserve">20, </w:t>
            </w:r>
            <w:r>
              <w:rPr>
                <w:color w:val="000000"/>
                <w:spacing w:val="0"/>
                <w:w w:val="100"/>
                <w:position w:val="0"/>
                <w:sz w:val="16"/>
                <w:szCs w:val="16"/>
              </w:rPr>
              <w:t>027,353.99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 xml:space="preserve">20, </w:t>
            </w:r>
            <w:r>
              <w:rPr>
                <w:color w:val="000000"/>
                <w:spacing w:val="0"/>
                <w:w w:val="100"/>
                <w:position w:val="0"/>
                <w:sz w:val="16"/>
                <w:szCs w:val="16"/>
              </w:rPr>
              <w:t>027,353.99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14,285,519.56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14, 824, </w:t>
            </w:r>
            <w:r>
              <w:rPr>
                <w:color w:val="000000"/>
                <w:spacing w:val="0"/>
                <w:w w:val="100"/>
                <w:position w:val="0"/>
                <w:sz w:val="16"/>
                <w:szCs w:val="16"/>
              </w:rPr>
              <w:t xml:space="preserve">989.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-539,469.60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 xml:space="preserve">20, </w:t>
            </w:r>
            <w:r>
              <w:rPr>
                <w:color w:val="000000"/>
                <w:spacing w:val="0"/>
                <w:w w:val="100"/>
                <w:position w:val="0"/>
                <w:sz w:val="16"/>
                <w:szCs w:val="16"/>
              </w:rPr>
              <w:t>090,418.83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 xml:space="preserve">20, </w:t>
            </w:r>
            <w:r>
              <w:rPr>
                <w:color w:val="000000"/>
                <w:spacing w:val="0"/>
                <w:w w:val="100"/>
                <w:position w:val="0"/>
                <w:sz w:val="16"/>
                <w:szCs w:val="16"/>
              </w:rPr>
              <w:t>090,418.83</w:t>
            </w:r>
          </w:p>
        </w:tc>
      </w:tr>
    </w:tbl>
    <w:p>
      <w:pPr>
        <w:spacing w:lineRule="exact" w:line="1"/>
        <w:rPr>
          <w:sz w:val="2"/>
          <w:szCs w:val="2"/>
        </w:rPr>
      </w:pPr>
      <w:r>
        <w:br w:type="page"/>
      </w:r>
    </w:p>
    <w:p>
      <w:pPr>
        <w:pStyle w:val="Style13"/>
        <w:keepNext w:val="0"/>
        <w:keepLines w:val="0"/>
        <w:widowControl w:val="0"/>
        <w:shd w:val="clear" w:color="auto" w:fill="auto"/>
        <w:bidi w:val="0"/>
        <w:spacing w:before="0" w:after="200" w:line="240" w:lineRule="auto"/>
        <w:ind w:left="0" w:right="0" w:firstLine="440"/>
        <w:jc w:val="left"/>
      </w:pPr>
      <w:r>
        <w:rPr>
          <w:b/>
          <w:bCs/>
          <w:color w:val="000000"/>
          <w:spacing w:val="0"/>
          <w:w w:val="100"/>
          <w:position w:val="0"/>
        </w:rPr>
        <w:t>合并利润表</w:t>
      </w:r>
    </w:p>
    <w:p>
      <w:pPr>
        <w:pStyle w:val="Style13"/>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无影响。</w:t>
      </w:r>
    </w:p>
    <w:p>
      <w:pPr>
        <w:pStyle w:val="Style13"/>
        <w:keepNext w:val="0"/>
        <w:keepLines w:val="0"/>
        <w:widowControl w:val="0"/>
        <w:shd w:val="clear" w:color="auto" w:fill="auto"/>
        <w:bidi w:val="0"/>
        <w:spacing w:before="0" w:after="120" w:line="240" w:lineRule="auto"/>
        <w:ind w:left="0" w:right="0" w:firstLine="440"/>
        <w:jc w:val="left"/>
      </w:pPr>
      <w:r>
        <w:rPr>
          <w:b/>
          <w:bCs/>
          <w:color w:val="000000"/>
          <w:spacing w:val="0"/>
          <w:w w:val="100"/>
          <w:position w:val="0"/>
        </w:rPr>
        <w:t>母公司资产负债表</w:t>
      </w:r>
    </w:p>
    <w:tbl>
      <w:tblPr>
        <w:tblOverlap w:val="never"/>
        <w:jc w:val="left"/>
        <w:tblLayout w:type="fixed"/>
      </w:tblPr>
      <w:tblGrid>
        <w:gridCol w:w="2160"/>
        <w:gridCol w:w="2045"/>
        <w:gridCol w:w="2194"/>
        <w:gridCol w:w="2198"/>
      </w:tblGrid>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报表数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b/>
                <w:bCs/>
                <w:color w:val="000000"/>
                <w:spacing w:val="0"/>
                <w:w w:val="100"/>
                <w:position w:val="0"/>
                <w:sz w:val="16"/>
                <w:szCs w:val="16"/>
              </w:rPr>
              <w:t>假设按原准则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影响</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1,757,117.88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2,006,275.31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-249, 157.43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7,574, </w:t>
            </w:r>
            <w:r>
              <w:rPr>
                <w:color w:val="000000"/>
                <w:spacing w:val="0"/>
                <w:w w:val="100"/>
                <w:position w:val="0"/>
                <w:sz w:val="16"/>
                <w:szCs w:val="16"/>
              </w:rPr>
              <w:t xml:space="preserve">410. </w:t>
            </w:r>
            <w:r>
              <w:rPr>
                <w:color w:val="000000"/>
                <w:spacing w:val="0"/>
                <w:w w:val="100"/>
                <w:position w:val="0"/>
                <w:sz w:val="16"/>
                <w:szCs w:val="16"/>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 xml:space="preserve">7,574, </w:t>
            </w:r>
            <w:r>
              <w:rPr>
                <w:color w:val="000000"/>
                <w:spacing w:val="0"/>
                <w:w w:val="100"/>
                <w:position w:val="0"/>
                <w:sz w:val="16"/>
                <w:szCs w:val="16"/>
              </w:rPr>
              <w:t xml:space="preserve">410. </w:t>
            </w:r>
            <w:r>
              <w:rPr>
                <w:color w:val="000000"/>
                <w:spacing w:val="0"/>
                <w:w w:val="100"/>
                <w:position w:val="0"/>
                <w:sz w:val="16"/>
                <w:szCs w:val="16"/>
              </w:rPr>
              <w:t>92</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7,325,253.49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7,325,253.49</w:t>
            </w:r>
          </w:p>
        </w:tc>
      </w:tr>
    </w:tbl>
    <w:p>
      <w:pPr>
        <w:widowControl w:val="0"/>
        <w:spacing w:after="359" w:line="1" w:lineRule="exact"/>
      </w:pPr>
    </w:p>
    <w:p>
      <w:pPr>
        <w:pStyle w:val="Style13"/>
        <w:keepNext w:val="0"/>
        <w:keepLines w:val="0"/>
        <w:widowControl w:val="0"/>
        <w:shd w:val="clear" w:color="auto" w:fill="auto"/>
        <w:bidi w:val="0"/>
        <w:spacing w:before="0" w:after="300" w:line="240" w:lineRule="auto"/>
        <w:ind w:left="0" w:right="0" w:firstLine="440"/>
        <w:jc w:val="left"/>
      </w:pPr>
      <w:r>
        <w:rPr>
          <w:b/>
          <w:bCs/>
          <w:color w:val="000000"/>
          <w:spacing w:val="0"/>
          <w:w w:val="100"/>
          <w:position w:val="0"/>
        </w:rPr>
        <w:t>母公司利润表</w:t>
      </w:r>
    </w:p>
    <w:p>
      <w:pPr>
        <w:pStyle w:val="Style13"/>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无影响。</w:t>
      </w:r>
    </w:p>
    <w:p>
      <w:pPr>
        <w:pStyle w:val="Style13"/>
        <w:keepNext w:val="0"/>
        <w:keepLines w:val="0"/>
        <w:widowControl w:val="0"/>
        <w:shd w:val="clear" w:color="auto" w:fill="auto"/>
        <w:bidi w:val="0"/>
        <w:spacing w:before="0" w:after="440" w:line="470" w:lineRule="exact"/>
        <w:ind w:left="0" w:right="0" w:firstLine="440"/>
        <w:jc w:val="left"/>
      </w:pPr>
      <w:r>
        <w:rPr>
          <w:color w:val="000000"/>
          <w:spacing w:val="0"/>
          <w:w w:val="100"/>
          <w:position w:val="0"/>
        </w:rPr>
        <w:t>此外，首次执行日开始本公司将偿还租赁负债本金和利息所支付的现金在现金流量表中计入筹资活动 现金流出，支付的采用简化处理的短期租赁付款额和低价值资产租赁付款额以及未纳入租赁负债计量的可 变租赁付款额仍然计入经营活动现金流出。</w:t>
      </w:r>
    </w:p>
    <w:p>
      <w:pPr>
        <w:pStyle w:val="Style21"/>
        <w:keepNext/>
        <w:keepLines/>
        <w:widowControl w:val="0"/>
        <w:shd w:val="clear" w:color="auto" w:fill="auto"/>
        <w:bidi w:val="0"/>
        <w:spacing w:before="0" w:after="360" w:line="240" w:lineRule="auto"/>
        <w:ind w:left="0" w:right="0" w:firstLine="0"/>
        <w:jc w:val="left"/>
      </w:pPr>
      <w:bookmarkStart w:id="482" w:name="bookmark482"/>
      <w:bookmarkStart w:id="483" w:name="bookmark483"/>
      <w:bookmarkStart w:id="484" w:name="bookmark484"/>
      <w:bookmarkStart w:id="485" w:name="bookmark485"/>
      <w:r>
        <w:rPr>
          <w:color w:val="000000"/>
          <w:spacing w:val="0"/>
          <w:w w:val="100"/>
          <w:position w:val="0"/>
        </w:rPr>
        <w:t>七</w:t>
      </w:r>
      <w:bookmarkEnd w:id="484"/>
      <w:r>
        <w:rPr>
          <w:color w:val="000000"/>
          <w:spacing w:val="0"/>
          <w:w w:val="100"/>
          <w:position w:val="0"/>
        </w:rPr>
        <w:t>、与上年度财务报告相比，合并报表范围发生变化的情况说明</w:t>
      </w:r>
      <w:bookmarkEnd w:id="482"/>
      <w:bookmarkEnd w:id="483"/>
      <w:bookmarkEnd w:id="485"/>
    </w:p>
    <w:p>
      <w:pPr>
        <w:pStyle w:val="Style25"/>
        <w:keepNext w:val="0"/>
        <w:keepLines w:val="0"/>
        <w:widowControl w:val="0"/>
        <w:shd w:val="clear" w:color="auto" w:fill="auto"/>
        <w:bidi w:val="0"/>
        <w:spacing w:before="0" w:after="30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13"/>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本期合并报表范围变化主要情况:</w:t>
      </w:r>
    </w:p>
    <w:p>
      <w:pPr>
        <w:pStyle w:val="Style13"/>
        <w:keepNext w:val="0"/>
        <w:keepLines w:val="0"/>
        <w:widowControl w:val="0"/>
        <w:shd w:val="clear" w:color="auto" w:fill="auto"/>
        <w:bidi w:val="0"/>
        <w:spacing w:before="0" w:after="200" w:line="240" w:lineRule="auto"/>
        <w:ind w:left="0" w:right="0" w:firstLine="440"/>
        <w:jc w:val="left"/>
      </w:pPr>
      <w:bookmarkStart w:id="486" w:name="bookmark486"/>
      <w:r>
        <w:rPr>
          <w:color w:val="000000"/>
          <w:spacing w:val="0"/>
          <w:w w:val="100"/>
          <w:position w:val="0"/>
        </w:rPr>
        <w:t>（</w:t>
      </w:r>
      <w:bookmarkEnd w:id="486"/>
      <w:r>
        <w:rPr>
          <w:color w:val="000000"/>
          <w:spacing w:val="0"/>
          <w:w w:val="100"/>
          <w:position w:val="0"/>
        </w:rPr>
        <w:t>一）非同一控制下企业合并</w:t>
      </w:r>
    </w:p>
    <w:tbl>
      <w:tblPr>
        <w:tblOverlap w:val="never"/>
        <w:jc w:val="left"/>
        <w:tblLayout w:type="fixed"/>
      </w:tblPr>
      <w:tblGrid>
        <w:gridCol w:w="2563"/>
        <w:gridCol w:w="1229"/>
        <w:gridCol w:w="1517"/>
        <w:gridCol w:w="907"/>
        <w:gridCol w:w="1162"/>
        <w:gridCol w:w="1339"/>
      </w:tblGrid>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b/>
                <w:bCs/>
                <w:color w:val="000000"/>
                <w:spacing w:val="0"/>
                <w:w w:val="100"/>
                <w:position w:val="0"/>
                <w:sz w:val="16"/>
                <w:szCs w:val="16"/>
              </w:rPr>
              <w:t>被购买方名称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b/>
                <w:bCs/>
                <w:color w:val="000000"/>
                <w:spacing w:val="0"/>
                <w:w w:val="100"/>
                <w:position w:val="0"/>
                <w:sz w:val="16"/>
                <w:szCs w:val="16"/>
              </w:rPr>
              <w:t>股权取得时点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6"/>
                <w:szCs w:val="16"/>
              </w:rPr>
            </w:pPr>
            <w:r>
              <w:rPr>
                <w:b/>
                <w:bCs/>
                <w:color w:val="000000"/>
                <w:spacing w:val="0"/>
                <w:w w:val="100"/>
                <w:position w:val="0"/>
                <w:sz w:val="16"/>
                <w:szCs w:val="16"/>
              </w:rPr>
              <w:t>股权取</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得成本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6"/>
                <w:szCs w:val="16"/>
              </w:rPr>
            </w:pPr>
            <w:r>
              <w:rPr>
                <w:b/>
                <w:bCs/>
                <w:color w:val="000000"/>
                <w:spacing w:val="0"/>
                <w:w w:val="100"/>
                <w:position w:val="0"/>
                <w:sz w:val="16"/>
                <w:szCs w:val="16"/>
              </w:rPr>
              <w:t>股权取得</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b/>
                <w:bCs/>
                <w:color w:val="000000"/>
                <w:spacing w:val="0"/>
                <w:w w:val="100"/>
                <w:position w:val="0"/>
                <w:sz w:val="16"/>
                <w:szCs w:val="16"/>
              </w:rPr>
              <w:t>股权取得方式</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b/>
                <w:bCs/>
                <w:color w:val="000000"/>
                <w:spacing w:val="0"/>
                <w:w w:val="100"/>
                <w:position w:val="0"/>
                <w:sz w:val="16"/>
                <w:szCs w:val="16"/>
              </w:rPr>
              <w:t>购买日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天津税医企业服务有限公司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115, </w:t>
            </w:r>
            <w:r>
              <w:rPr>
                <w:color w:val="000000"/>
                <w:spacing w:val="0"/>
                <w:w w:val="100"/>
                <w:position w:val="0"/>
                <w:sz w:val="16"/>
                <w:szCs w:val="16"/>
              </w:rPr>
              <w:t xml:space="preserve">124.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继受取得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2021-8-31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简税帮（天津）科技有限公司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46,782.75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继受取得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2021-8-31</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北京黑马创展投资管理有限公司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1,767,263.00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继受取得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2021-4-2</w:t>
            </w:r>
          </w:p>
        </w:tc>
      </w:tr>
    </w:tbl>
    <w:p>
      <w:pPr>
        <w:widowControl w:val="0"/>
        <w:spacing w:after="539" w:line="1" w:lineRule="exact"/>
      </w:pPr>
    </w:p>
    <w:p>
      <w:pPr>
        <w:pStyle w:val="Style23"/>
        <w:keepNext w:val="0"/>
        <w:keepLines w:val="0"/>
        <w:widowControl w:val="0"/>
        <w:shd w:val="clear" w:color="auto" w:fill="auto"/>
        <w:bidi w:val="0"/>
        <w:spacing w:before="0" w:after="0" w:line="240" w:lineRule="auto"/>
        <w:ind w:left="370" w:right="0" w:firstLine="0"/>
        <w:jc w:val="left"/>
      </w:pPr>
      <w:r>
        <w:rPr>
          <w:color w:val="000000"/>
          <w:spacing w:val="0"/>
          <w:w w:val="100"/>
          <w:position w:val="0"/>
        </w:rPr>
        <w:t>（二）其他原因的合并范围变动</w:t>
      </w:r>
    </w:p>
    <w:tbl>
      <w:tblPr>
        <w:tblOverlap w:val="never"/>
        <w:jc w:val="center"/>
        <w:tblLayout w:type="fixed"/>
      </w:tblPr>
      <w:tblGrid>
        <w:gridCol w:w="691"/>
        <w:gridCol w:w="3571"/>
        <w:gridCol w:w="1416"/>
        <w:gridCol w:w="854"/>
        <w:gridCol w:w="1454"/>
        <w:gridCol w:w="1387"/>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子公司全称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注册时间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注册地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取得方式</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杭州不端不装科技有限公司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2021-05-25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新设立</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重庆市璧山区黑马创润科技有限公司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2021-01-12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新设立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威海黑马加速科技有限公司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2021-03-16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威海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新设立</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青岛黑马经际科技有限公司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2021-03-15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新设立</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阜阳黑马加速信息科技有限公司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2021-04-23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阜阳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新设立</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聊城黑马加速信息科技服务有限公司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2021-04-20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聊城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新设立</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绵阳黑马创启科技有限公司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2021-05-08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绵阳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新设立</w:t>
            </w:r>
          </w:p>
        </w:tc>
      </w:tr>
    </w:tbl>
    <w:p>
      <w:pPr>
        <w:spacing w:lineRule="exact" w:line="1"/>
        <w:rPr>
          <w:sz w:val="2"/>
          <w:szCs w:val="2"/>
        </w:rPr>
      </w:pPr>
      <w:r>
        <w:br w:type="page"/>
      </w:r>
    </w:p>
    <w:tbl>
      <w:tblPr>
        <w:tblOverlap w:val="never"/>
        <w:jc w:val="center"/>
        <w:tblLayout w:type="fixed"/>
      </w:tblPr>
      <w:tblGrid>
        <w:gridCol w:w="691"/>
        <w:gridCol w:w="3571"/>
        <w:gridCol w:w="1416"/>
        <w:gridCol w:w="854"/>
        <w:gridCol w:w="1454"/>
        <w:gridCol w:w="1387"/>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苏州简即创智科技有限公司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2021-07-20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新设立</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佛山黑马创启科技有限公司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2021-04-21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佛山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新设立</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天津黑马金泽财税咨询有限公司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2021-05-18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新设立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创业黑马（天津）财税科技有限公司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2021-05-14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新设立</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left"/>
            </w:pPr>
            <w:r>
              <w:rPr>
                <w:color w:val="000000"/>
                <w:spacing w:val="0"/>
                <w:w w:val="100"/>
                <w:position w:val="0"/>
              </w:rPr>
              <w:t>创业黑马（天津）财税科技有限公司河东分公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2021-05-27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天津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新设立</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大可好思（上海）财税咨询有限公司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2021-06-28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新设立</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创业黑马（舟山）财税科技有限公司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2021-09-30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舟山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新设立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大可好思（天津）财税科技有限公司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2021-10-12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新设立</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创业黑马（北京）财税科技有限公司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2021-06-15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新设立</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昆明黑马加速科技有限公司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2021-06-09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昆明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新设立</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重庆市涪陵区黑马创启科技有限公司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2021-10-21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新设立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广东爱黑马企服科技有限公司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佛山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新设立</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南京致科加速科技有限公司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2021-04-29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新设立</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黑嘉仑（上海）管理咨询有限公司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2021-07-26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新设立</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黑骅梅（天津）管理咨询有限公司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2021-03-25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新设立</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德阳黑马加速科技有限公司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2021-01-13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德阳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新设立</w:t>
            </w:r>
          </w:p>
        </w:tc>
      </w:tr>
    </w:tbl>
    <w:p>
      <w:pPr>
        <w:widowControl w:val="0"/>
        <w:spacing w:after="299" w:line="1" w:lineRule="exact"/>
      </w:pPr>
    </w:p>
    <w:p>
      <w:pPr>
        <w:pStyle w:val="Style13"/>
        <w:keepNext w:val="0"/>
        <w:keepLines w:val="0"/>
        <w:widowControl w:val="0"/>
        <w:shd w:val="clear" w:color="auto" w:fill="auto"/>
        <w:bidi w:val="0"/>
        <w:spacing w:before="0" w:after="880" w:line="466" w:lineRule="exact"/>
        <w:ind w:left="0" w:right="0" w:firstLine="440"/>
        <w:jc w:val="both"/>
      </w:pPr>
      <w:r>
        <w:rPr>
          <w:color w:val="000000"/>
          <w:spacing w:val="0"/>
          <w:w w:val="100"/>
          <w:position w:val="0"/>
        </w:rPr>
        <w:t>2021</w:t>
      </w:r>
      <w:r>
        <w:rPr>
          <w:color w:val="000000"/>
          <w:spacing w:val="0"/>
          <w:w w:val="100"/>
          <w:position w:val="0"/>
        </w:rPr>
        <w:t>年，本公司注销北京创富未来科技有限公司、青岛黑马创业服务有限公司、上海经际信息科技有 限公司、武汉光谷黑马创业路演有限公司、黑嘉仑（天津）管理咨询有限公司和苏州创业未来信息技术有 限公司</w:t>
      </w:r>
      <w:r>
        <w:rPr>
          <w:color w:val="000000"/>
          <w:spacing w:val="0"/>
          <w:w w:val="100"/>
          <w:position w:val="0"/>
        </w:rPr>
        <w:t>6</w:t>
      </w:r>
      <w:r>
        <w:rPr>
          <w:color w:val="000000"/>
          <w:spacing w:val="0"/>
          <w:w w:val="100"/>
          <w:position w:val="0"/>
        </w:rPr>
        <w:t>家子公司。成都天启合创业咨询服务有限公司已完成清税待注销。</w:t>
      </w:r>
    </w:p>
    <w:p>
      <w:pPr>
        <w:pStyle w:val="Style21"/>
        <w:keepNext/>
        <w:keepLines/>
        <w:widowControl w:val="0"/>
        <w:shd w:val="clear" w:color="auto" w:fill="auto"/>
        <w:bidi w:val="0"/>
        <w:spacing w:before="0" w:after="360" w:line="240" w:lineRule="auto"/>
        <w:ind w:left="0" w:right="0" w:firstLine="0"/>
        <w:jc w:val="both"/>
      </w:pPr>
      <w:bookmarkStart w:id="487" w:name="bookmark487"/>
      <w:bookmarkStart w:id="488" w:name="bookmark488"/>
      <w:bookmarkStart w:id="489" w:name="bookmark489"/>
      <w:bookmarkStart w:id="490" w:name="bookmark490"/>
      <w:r>
        <w:rPr>
          <w:color w:val="000000"/>
          <w:spacing w:val="0"/>
          <w:w w:val="100"/>
          <w:position w:val="0"/>
        </w:rPr>
        <w:t>八</w:t>
      </w:r>
      <w:bookmarkEnd w:id="489"/>
      <w:r>
        <w:rPr>
          <w:color w:val="000000"/>
          <w:spacing w:val="0"/>
          <w:w w:val="100"/>
          <w:position w:val="0"/>
        </w:rPr>
        <w:t>、聘任、解聘会计师事务所情况</w:t>
      </w:r>
      <w:bookmarkEnd w:id="487"/>
      <w:bookmarkEnd w:id="488"/>
      <w:bookmarkEnd w:id="490"/>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周睿、梅亚运</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w:t>
            </w:r>
            <w:r>
              <w:rPr>
                <w:color w:val="000000"/>
                <w:spacing w:val="0"/>
                <w:w w:val="100"/>
                <w:position w:val="0"/>
                <w:sz w:val="16"/>
                <w:szCs w:val="16"/>
              </w:rPr>
              <w:t>4</w:t>
            </w:r>
            <w:r>
              <w:rPr>
                <w:color w:val="000000"/>
                <w:spacing w:val="0"/>
                <w:w w:val="100"/>
                <w:position w:val="0"/>
              </w:rPr>
              <w:t>年</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是否改聘会计师事务所</w:t>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聘请内部控制审计会计师事务所、财务顾问或保荐人情况</w:t>
      </w:r>
    </w:p>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13"/>
        <w:keepNext w:val="0"/>
        <w:keepLines w:val="0"/>
        <w:widowControl w:val="0"/>
        <w:shd w:val="clear" w:color="auto" w:fill="auto"/>
        <w:bidi w:val="0"/>
        <w:spacing w:before="0" w:after="140" w:line="466" w:lineRule="exact"/>
        <w:ind w:left="0" w:right="0" w:firstLine="440"/>
        <w:jc w:val="both"/>
      </w:pPr>
      <w:r>
        <w:rPr>
          <w:color w:val="000000"/>
          <w:spacing w:val="0"/>
          <w:w w:val="100"/>
          <w:position w:val="0"/>
        </w:rPr>
        <w:t>报告期内，公司因非公开发行股票事项，聘请民生证券股份有限公司作为财务顾问及保荐人，支付保 荐费及承销费用</w:t>
      </w:r>
      <w:r>
        <w:rPr>
          <w:color w:val="000000"/>
          <w:spacing w:val="0"/>
          <w:w w:val="100"/>
          <w:position w:val="0"/>
        </w:rPr>
        <w:t>2,884,527.45</w:t>
      </w:r>
      <w:r>
        <w:rPr>
          <w:color w:val="000000"/>
          <w:spacing w:val="0"/>
          <w:w w:val="100"/>
          <w:position w:val="0"/>
        </w:rPr>
        <w:t>元；聘请天职国际会计师事务所（特殊普通合伙）为本项目审计机构，支</w:t>
      </w:r>
    </w:p>
    <w:p>
      <w:pPr>
        <w:pStyle w:val="Style13"/>
        <w:keepNext w:val="0"/>
        <w:keepLines w:val="0"/>
        <w:widowControl w:val="0"/>
        <w:shd w:val="clear" w:color="auto" w:fill="auto"/>
        <w:bidi w:val="0"/>
        <w:spacing w:before="0" w:after="460" w:line="240" w:lineRule="auto"/>
        <w:ind w:left="0" w:right="0" w:firstLine="0"/>
        <w:jc w:val="left"/>
      </w:pPr>
      <w:r>
        <w:rPr>
          <w:color w:val="000000"/>
          <w:spacing w:val="0"/>
          <w:w w:val="100"/>
          <w:position w:val="0"/>
        </w:rPr>
        <w:t>付审计验资费用</w:t>
      </w:r>
      <w:r>
        <w:rPr>
          <w:color w:val="000000"/>
          <w:spacing w:val="0"/>
          <w:w w:val="100"/>
          <w:position w:val="0"/>
        </w:rPr>
        <w:t xml:space="preserve">660,377. </w:t>
      </w:r>
      <w:r>
        <w:rPr>
          <w:color w:val="000000"/>
          <w:spacing w:val="0"/>
          <w:w w:val="100"/>
          <w:position w:val="0"/>
        </w:rPr>
        <w:t>36</w:t>
      </w:r>
      <w:r>
        <w:rPr>
          <w:color w:val="000000"/>
          <w:spacing w:val="0"/>
          <w:w w:val="100"/>
          <w:position w:val="0"/>
        </w:rPr>
        <w:t>元。</w:t>
      </w:r>
    </w:p>
    <w:p>
      <w:pPr>
        <w:pStyle w:val="Style21"/>
        <w:keepNext/>
        <w:keepLines/>
        <w:widowControl w:val="0"/>
        <w:shd w:val="clear" w:color="auto" w:fill="auto"/>
        <w:bidi w:val="0"/>
        <w:spacing w:before="0" w:line="240" w:lineRule="auto"/>
        <w:ind w:left="0" w:right="0" w:firstLine="0"/>
        <w:jc w:val="left"/>
      </w:pPr>
      <w:bookmarkStart w:id="491" w:name="bookmark491"/>
      <w:bookmarkStart w:id="492" w:name="bookmark492"/>
      <w:bookmarkStart w:id="493" w:name="bookmark493"/>
      <w:bookmarkStart w:id="494" w:name="bookmark494"/>
      <w:r>
        <w:rPr>
          <w:color w:val="000000"/>
          <w:spacing w:val="0"/>
          <w:w w:val="100"/>
          <w:position w:val="0"/>
        </w:rPr>
        <w:t>九</w:t>
      </w:r>
      <w:bookmarkEnd w:id="493"/>
      <w:r>
        <w:rPr>
          <w:color w:val="000000"/>
          <w:spacing w:val="0"/>
          <w:w w:val="100"/>
          <w:position w:val="0"/>
        </w:rPr>
        <w:t>、年度报告披露后面临退市情况</w:t>
      </w:r>
      <w:bookmarkEnd w:id="491"/>
      <w:bookmarkEnd w:id="492"/>
      <w:bookmarkEnd w:id="494"/>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0"/>
        <w:jc w:val="left"/>
      </w:pPr>
      <w:bookmarkStart w:id="495" w:name="bookmark495"/>
      <w:bookmarkStart w:id="496" w:name="bookmark496"/>
      <w:bookmarkStart w:id="497" w:name="bookmark497"/>
      <w:r>
        <w:rPr>
          <w:color w:val="000000"/>
          <w:spacing w:val="0"/>
          <w:w w:val="100"/>
          <w:position w:val="0"/>
        </w:rPr>
        <w:t>十、破产重整相关事项</w:t>
      </w:r>
      <w:bookmarkEnd w:id="495"/>
      <w:bookmarkEnd w:id="496"/>
      <w:bookmarkEnd w:id="497"/>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1"/>
        <w:keepNext/>
        <w:keepLines/>
        <w:widowControl w:val="0"/>
        <w:shd w:val="clear" w:color="auto" w:fill="auto"/>
        <w:bidi w:val="0"/>
        <w:spacing w:before="0" w:line="240" w:lineRule="auto"/>
        <w:ind w:left="0" w:right="0" w:firstLine="0"/>
        <w:jc w:val="left"/>
      </w:pPr>
      <w:bookmarkStart w:id="498" w:name="bookmark498"/>
      <w:bookmarkStart w:id="499" w:name="bookmark499"/>
      <w:bookmarkStart w:id="500" w:name="bookmark500"/>
      <w:r>
        <w:rPr>
          <w:color w:val="000000"/>
          <w:spacing w:val="0"/>
          <w:w w:val="100"/>
          <w:position w:val="0"/>
        </w:rPr>
        <w:t>十一、重大诉讼、仲裁事项</w:t>
      </w:r>
      <w:bookmarkEnd w:id="498"/>
      <w:bookmarkEnd w:id="499"/>
      <w:bookmarkEnd w:id="500"/>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本年度公司无重大诉讼、仲裁事项。</w:t>
      </w:r>
    </w:p>
    <w:p>
      <w:pPr>
        <w:pStyle w:val="Style21"/>
        <w:keepNext/>
        <w:keepLines/>
        <w:widowControl w:val="0"/>
        <w:shd w:val="clear" w:color="auto" w:fill="auto"/>
        <w:bidi w:val="0"/>
        <w:spacing w:before="0" w:line="240" w:lineRule="auto"/>
        <w:ind w:left="0" w:right="0" w:firstLine="0"/>
        <w:jc w:val="left"/>
      </w:pPr>
      <w:bookmarkStart w:id="501" w:name="bookmark501"/>
      <w:bookmarkStart w:id="502" w:name="bookmark502"/>
      <w:bookmarkStart w:id="503" w:name="bookmark503"/>
      <w:r>
        <w:rPr>
          <w:color w:val="000000"/>
          <w:spacing w:val="0"/>
          <w:w w:val="100"/>
          <w:position w:val="0"/>
        </w:rPr>
        <w:t>十二、处罚及整改情况</w:t>
      </w:r>
      <w:bookmarkEnd w:id="501"/>
      <w:bookmarkEnd w:id="502"/>
      <w:bookmarkEnd w:id="503"/>
    </w:p>
    <w:p>
      <w:pPr>
        <w:pStyle w:val="Style25"/>
        <w:keepNext w:val="0"/>
        <w:keepLines w:val="0"/>
        <w:widowControl w:val="0"/>
        <w:numPr>
          <w:ilvl w:val="0"/>
          <w:numId w:val="11"/>
        </w:numPr>
        <w:shd w:val="clear" w:color="auto" w:fill="auto"/>
        <w:tabs>
          <w:tab w:pos="334" w:val="left"/>
        </w:tabs>
        <w:bidi w:val="0"/>
        <w:spacing w:before="0" w:after="160" w:line="240" w:lineRule="auto"/>
        <w:ind w:left="0" w:right="0" w:firstLine="0"/>
        <w:jc w:val="left"/>
      </w:pPr>
      <w:bookmarkStart w:id="504" w:name="bookmark504"/>
      <w:bookmarkEnd w:id="504"/>
      <w:r>
        <w:rPr>
          <w:color w:val="000000"/>
          <w:spacing w:val="0"/>
          <w:w w:val="100"/>
          <w:position w:val="0"/>
        </w:rPr>
        <w:t xml:space="preserve">适用 </w:t>
      </w:r>
      <w:r>
        <w:rPr>
          <w:color w:val="000000"/>
          <w:spacing w:val="0"/>
          <w:w w:val="100"/>
          <w:position w:val="0"/>
          <w:sz w:val="16"/>
          <w:szCs w:val="16"/>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1"/>
        <w:keepNext/>
        <w:keepLines/>
        <w:widowControl w:val="0"/>
        <w:shd w:val="clear" w:color="auto" w:fill="auto"/>
        <w:bidi w:val="0"/>
        <w:spacing w:before="0" w:line="240" w:lineRule="auto"/>
        <w:ind w:left="0" w:right="0" w:firstLine="0"/>
        <w:jc w:val="left"/>
      </w:pPr>
      <w:bookmarkStart w:id="505" w:name="bookmark505"/>
      <w:bookmarkStart w:id="506" w:name="bookmark506"/>
      <w:bookmarkStart w:id="507" w:name="bookmark507"/>
      <w:r>
        <w:rPr>
          <w:color w:val="000000"/>
          <w:spacing w:val="0"/>
          <w:w w:val="100"/>
          <w:position w:val="0"/>
        </w:rPr>
        <w:t>十三、公司及其控股股东、实际控制人的诚信状况</w:t>
      </w:r>
      <w:bookmarkEnd w:id="505"/>
      <w:bookmarkEnd w:id="506"/>
      <w:bookmarkEnd w:id="507"/>
    </w:p>
    <w:p>
      <w:pPr>
        <w:pStyle w:val="Style25"/>
        <w:keepNext w:val="0"/>
        <w:keepLines w:val="0"/>
        <w:widowControl w:val="0"/>
        <w:numPr>
          <w:ilvl w:val="0"/>
          <w:numId w:val="11"/>
        </w:numPr>
        <w:shd w:val="clear" w:color="auto" w:fill="auto"/>
        <w:tabs>
          <w:tab w:pos="334" w:val="left"/>
        </w:tabs>
        <w:bidi w:val="0"/>
        <w:spacing w:before="0" w:after="380" w:line="240" w:lineRule="auto"/>
        <w:ind w:left="0" w:right="0" w:firstLine="0"/>
        <w:jc w:val="left"/>
      </w:pPr>
      <w:bookmarkStart w:id="508" w:name="bookmark508"/>
      <w:bookmarkEnd w:id="508"/>
      <w:r>
        <w:rPr>
          <w:color w:val="000000"/>
          <w:spacing w:val="0"/>
          <w:w w:val="100"/>
          <w:position w:val="0"/>
        </w:rPr>
        <w:t xml:space="preserve">适用 </w:t>
      </w:r>
      <w:r>
        <w:rPr>
          <w:color w:val="000000"/>
          <w:spacing w:val="0"/>
          <w:w w:val="100"/>
          <w:position w:val="0"/>
          <w:sz w:val="16"/>
          <w:szCs w:val="16"/>
        </w:rPr>
        <w:t xml:space="preserve">V </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0"/>
        <w:jc w:val="left"/>
      </w:pPr>
      <w:bookmarkStart w:id="509" w:name="bookmark509"/>
      <w:bookmarkStart w:id="510" w:name="bookmark510"/>
      <w:bookmarkStart w:id="511" w:name="bookmark511"/>
      <w:r>
        <w:rPr>
          <w:color w:val="000000"/>
          <w:spacing w:val="0"/>
          <w:w w:val="100"/>
          <w:position w:val="0"/>
        </w:rPr>
        <w:t>十四、重大关联交易</w:t>
      </w:r>
      <w:bookmarkEnd w:id="509"/>
      <w:bookmarkEnd w:id="510"/>
      <w:bookmarkEnd w:id="511"/>
    </w:p>
    <w:p>
      <w:pPr>
        <w:pStyle w:val="Style28"/>
        <w:keepNext/>
        <w:keepLines/>
        <w:widowControl w:val="0"/>
        <w:shd w:val="clear" w:color="auto" w:fill="auto"/>
        <w:tabs>
          <w:tab w:pos="358" w:val="left"/>
        </w:tabs>
        <w:bidi w:val="0"/>
        <w:spacing w:before="0" w:line="240" w:lineRule="auto"/>
        <w:ind w:left="0" w:right="0" w:firstLine="0"/>
        <w:jc w:val="left"/>
      </w:pPr>
      <w:bookmarkStart w:id="512" w:name="bookmark512"/>
      <w:bookmarkStart w:id="513" w:name="bookmark513"/>
      <w:bookmarkStart w:id="514" w:name="bookmark514"/>
      <w:bookmarkStart w:id="515" w:name="bookmark515"/>
      <w:r>
        <w:rPr>
          <w:color w:val="000000"/>
          <w:spacing w:val="0"/>
          <w:w w:val="100"/>
          <w:position w:val="0"/>
        </w:rPr>
        <w:t>1</w:t>
      </w:r>
      <w:bookmarkEnd w:id="514"/>
      <w:r>
        <w:rPr>
          <w:color w:val="000000"/>
          <w:spacing w:val="0"/>
          <w:w w:val="100"/>
          <w:position w:val="0"/>
        </w:rPr>
        <w:t>、</w:t>
        <w:tab/>
        <w:t>与日常经营相关的关联交易</w:t>
      </w:r>
      <w:bookmarkEnd w:id="512"/>
      <w:bookmarkEnd w:id="513"/>
      <w:bookmarkEnd w:id="515"/>
    </w:p>
    <w:p>
      <w:pPr>
        <w:pStyle w:val="Style25"/>
        <w:keepNext w:val="0"/>
        <w:keepLines w:val="0"/>
        <w:widowControl w:val="0"/>
        <w:numPr>
          <w:ilvl w:val="0"/>
          <w:numId w:val="11"/>
        </w:numPr>
        <w:shd w:val="clear" w:color="auto" w:fill="auto"/>
        <w:tabs>
          <w:tab w:pos="334" w:val="left"/>
        </w:tabs>
        <w:bidi w:val="0"/>
        <w:spacing w:before="0" w:after="160" w:line="240" w:lineRule="auto"/>
        <w:ind w:left="0" w:right="0" w:firstLine="0"/>
        <w:jc w:val="left"/>
      </w:pPr>
      <w:bookmarkStart w:id="516" w:name="bookmark516"/>
      <w:bookmarkEnd w:id="516"/>
      <w:r>
        <w:rPr>
          <w:color w:val="000000"/>
          <w:spacing w:val="0"/>
          <w:w w:val="100"/>
          <w:position w:val="0"/>
        </w:rPr>
        <w:t xml:space="preserve">适用 </w:t>
      </w:r>
      <w:r>
        <w:rPr>
          <w:color w:val="000000"/>
          <w:spacing w:val="0"/>
          <w:w w:val="100"/>
          <w:position w:val="0"/>
          <w:sz w:val="16"/>
          <w:szCs w:val="16"/>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28"/>
        <w:keepNext/>
        <w:keepLines/>
        <w:widowControl w:val="0"/>
        <w:shd w:val="clear" w:color="auto" w:fill="auto"/>
        <w:tabs>
          <w:tab w:pos="373" w:val="left"/>
        </w:tabs>
        <w:bidi w:val="0"/>
        <w:spacing w:before="0" w:line="240" w:lineRule="auto"/>
        <w:ind w:left="0" w:right="0" w:firstLine="0"/>
        <w:jc w:val="left"/>
      </w:pPr>
      <w:bookmarkStart w:id="517" w:name="bookmark517"/>
      <w:bookmarkStart w:id="518" w:name="bookmark518"/>
      <w:bookmarkStart w:id="519" w:name="bookmark519"/>
      <w:bookmarkStart w:id="520" w:name="bookmark520"/>
      <w:r>
        <w:rPr>
          <w:color w:val="000000"/>
          <w:spacing w:val="0"/>
          <w:w w:val="100"/>
          <w:position w:val="0"/>
        </w:rPr>
        <w:t>2</w:t>
      </w:r>
      <w:bookmarkEnd w:id="519"/>
      <w:r>
        <w:rPr>
          <w:color w:val="000000"/>
          <w:spacing w:val="0"/>
          <w:w w:val="100"/>
          <w:position w:val="0"/>
        </w:rPr>
        <w:t>、</w:t>
        <w:tab/>
        <w:t>资产或股权收购、出售发生的关联交易</w:t>
      </w:r>
      <w:bookmarkEnd w:id="517"/>
      <w:bookmarkEnd w:id="518"/>
      <w:bookmarkEnd w:id="520"/>
    </w:p>
    <w:p>
      <w:pPr>
        <w:pStyle w:val="Style25"/>
        <w:keepNext w:val="0"/>
        <w:keepLines w:val="0"/>
        <w:widowControl w:val="0"/>
        <w:numPr>
          <w:ilvl w:val="0"/>
          <w:numId w:val="11"/>
        </w:numPr>
        <w:shd w:val="clear" w:color="auto" w:fill="auto"/>
        <w:tabs>
          <w:tab w:pos="334" w:val="left"/>
        </w:tabs>
        <w:bidi w:val="0"/>
        <w:spacing w:before="0" w:after="160" w:line="240" w:lineRule="auto"/>
        <w:ind w:left="0" w:right="0" w:firstLine="0"/>
        <w:jc w:val="left"/>
      </w:pPr>
      <w:bookmarkStart w:id="521" w:name="bookmark521"/>
      <w:bookmarkEnd w:id="521"/>
      <w:r>
        <w:rPr>
          <w:color w:val="000000"/>
          <w:spacing w:val="0"/>
          <w:w w:val="100"/>
          <w:position w:val="0"/>
        </w:rPr>
        <w:t xml:space="preserve">适用 </w:t>
      </w:r>
      <w:r>
        <w:rPr>
          <w:color w:val="000000"/>
          <w:spacing w:val="0"/>
          <w:w w:val="100"/>
          <w:position w:val="0"/>
          <w:sz w:val="16"/>
          <w:szCs w:val="16"/>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28"/>
        <w:keepNext/>
        <w:keepLines/>
        <w:widowControl w:val="0"/>
        <w:shd w:val="clear" w:color="auto" w:fill="auto"/>
        <w:tabs>
          <w:tab w:pos="373" w:val="left"/>
        </w:tabs>
        <w:bidi w:val="0"/>
        <w:spacing w:before="0" w:line="240" w:lineRule="auto"/>
        <w:ind w:left="0" w:right="0" w:firstLine="0"/>
        <w:jc w:val="left"/>
      </w:pPr>
      <w:bookmarkStart w:id="522" w:name="bookmark522"/>
      <w:bookmarkStart w:id="523" w:name="bookmark523"/>
      <w:bookmarkStart w:id="524" w:name="bookmark524"/>
      <w:bookmarkStart w:id="525" w:name="bookmark525"/>
      <w:r>
        <w:rPr>
          <w:color w:val="000000"/>
          <w:spacing w:val="0"/>
          <w:w w:val="100"/>
          <w:position w:val="0"/>
        </w:rPr>
        <w:t>3</w:t>
      </w:r>
      <w:bookmarkEnd w:id="524"/>
      <w:r>
        <w:rPr>
          <w:color w:val="000000"/>
          <w:spacing w:val="0"/>
          <w:w w:val="100"/>
          <w:position w:val="0"/>
        </w:rPr>
        <w:t>、</w:t>
        <w:tab/>
        <w:t>共同对外投资的关联交易</w:t>
      </w:r>
      <w:bookmarkEnd w:id="522"/>
      <w:bookmarkEnd w:id="523"/>
      <w:bookmarkEnd w:id="525"/>
    </w:p>
    <w:p>
      <w:pPr>
        <w:pStyle w:val="Style25"/>
        <w:keepNext w:val="0"/>
        <w:keepLines w:val="0"/>
        <w:widowControl w:val="0"/>
        <w:numPr>
          <w:ilvl w:val="0"/>
          <w:numId w:val="11"/>
        </w:numPr>
        <w:shd w:val="clear" w:color="auto" w:fill="auto"/>
        <w:tabs>
          <w:tab w:pos="334" w:val="left"/>
        </w:tabs>
        <w:bidi w:val="0"/>
        <w:spacing w:before="0" w:after="160" w:line="240" w:lineRule="auto"/>
        <w:ind w:left="0" w:right="0" w:firstLine="0"/>
        <w:jc w:val="left"/>
      </w:pPr>
      <w:bookmarkStart w:id="526" w:name="bookmark526"/>
      <w:bookmarkEnd w:id="526"/>
      <w:r>
        <w:rPr>
          <w:color w:val="000000"/>
          <w:spacing w:val="0"/>
          <w:w w:val="100"/>
          <w:position w:val="0"/>
        </w:rPr>
        <w:t xml:space="preserve">适用 </w:t>
      </w:r>
      <w:r>
        <w:rPr>
          <w:color w:val="000000"/>
          <w:spacing w:val="0"/>
          <w:w w:val="100"/>
          <w:position w:val="0"/>
          <w:sz w:val="16"/>
          <w:szCs w:val="16"/>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28"/>
        <w:keepNext/>
        <w:keepLines/>
        <w:widowControl w:val="0"/>
        <w:shd w:val="clear" w:color="auto" w:fill="auto"/>
        <w:tabs>
          <w:tab w:pos="378" w:val="left"/>
        </w:tabs>
        <w:bidi w:val="0"/>
        <w:spacing w:before="0" w:line="466" w:lineRule="exact"/>
        <w:ind w:left="0" w:right="0" w:firstLine="0"/>
        <w:jc w:val="left"/>
      </w:pPr>
      <w:bookmarkStart w:id="527" w:name="bookmark527"/>
      <w:bookmarkStart w:id="528" w:name="bookmark528"/>
      <w:bookmarkStart w:id="529" w:name="bookmark529"/>
      <w:bookmarkStart w:id="530" w:name="bookmark530"/>
      <w:r>
        <w:rPr>
          <w:color w:val="000000"/>
          <w:spacing w:val="0"/>
          <w:w w:val="100"/>
          <w:position w:val="0"/>
        </w:rPr>
        <w:t>4</w:t>
      </w:r>
      <w:bookmarkEnd w:id="529"/>
      <w:r>
        <w:rPr>
          <w:color w:val="000000"/>
          <w:spacing w:val="0"/>
          <w:w w:val="100"/>
          <w:position w:val="0"/>
        </w:rPr>
        <w:t>、</w:t>
        <w:tab/>
        <w:t>关联债权债务往来</w:t>
      </w:r>
      <w:bookmarkEnd w:id="527"/>
      <w:bookmarkEnd w:id="528"/>
      <w:bookmarkEnd w:id="530"/>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公司报告期不存在关联债权债务往来。</w:t>
      </w:r>
    </w:p>
    <w:p>
      <w:pPr>
        <w:pStyle w:val="Style28"/>
        <w:keepNext/>
        <w:keepLines/>
        <w:widowControl w:val="0"/>
        <w:shd w:val="clear" w:color="auto" w:fill="auto"/>
        <w:tabs>
          <w:tab w:pos="378" w:val="left"/>
        </w:tabs>
        <w:bidi w:val="0"/>
        <w:spacing w:before="0" w:line="466" w:lineRule="exact"/>
        <w:ind w:left="0" w:right="0" w:firstLine="0"/>
        <w:jc w:val="left"/>
      </w:pPr>
      <w:bookmarkStart w:id="531" w:name="bookmark531"/>
      <w:bookmarkStart w:id="532" w:name="bookmark532"/>
      <w:bookmarkStart w:id="533" w:name="bookmark533"/>
      <w:bookmarkStart w:id="534" w:name="bookmark534"/>
      <w:r>
        <w:rPr>
          <w:color w:val="000000"/>
          <w:spacing w:val="0"/>
          <w:w w:val="100"/>
          <w:position w:val="0"/>
        </w:rPr>
        <w:t>5</w:t>
      </w:r>
      <w:bookmarkEnd w:id="533"/>
      <w:r>
        <w:rPr>
          <w:color w:val="000000"/>
          <w:spacing w:val="0"/>
          <w:w w:val="100"/>
          <w:position w:val="0"/>
        </w:rPr>
        <w:t>、</w:t>
        <w:tab/>
        <w:t>与存在关联关系的财务公司的往来情况</w:t>
      </w:r>
      <w:bookmarkEnd w:id="531"/>
      <w:bookmarkEnd w:id="532"/>
      <w:bookmarkEnd w:id="534"/>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8"/>
        <w:keepNext/>
        <w:keepLines/>
        <w:widowControl w:val="0"/>
        <w:shd w:val="clear" w:color="auto" w:fill="auto"/>
        <w:tabs>
          <w:tab w:pos="378" w:val="left"/>
        </w:tabs>
        <w:bidi w:val="0"/>
        <w:spacing w:before="0" w:line="466" w:lineRule="exact"/>
        <w:ind w:left="0" w:right="0" w:firstLine="0"/>
        <w:jc w:val="left"/>
      </w:pPr>
      <w:bookmarkStart w:id="535" w:name="bookmark535"/>
      <w:bookmarkStart w:id="536" w:name="bookmark536"/>
      <w:bookmarkStart w:id="537" w:name="bookmark537"/>
      <w:bookmarkStart w:id="538" w:name="bookmark538"/>
      <w:r>
        <w:rPr>
          <w:color w:val="000000"/>
          <w:spacing w:val="0"/>
          <w:w w:val="100"/>
          <w:position w:val="0"/>
        </w:rPr>
        <w:t>6</w:t>
      </w:r>
      <w:bookmarkEnd w:id="537"/>
      <w:r>
        <w:rPr>
          <w:color w:val="000000"/>
          <w:spacing w:val="0"/>
          <w:w w:val="100"/>
          <w:position w:val="0"/>
        </w:rPr>
        <w:t>、</w:t>
        <w:tab/>
        <w:t>公司控股的财务公司与关联方的往来情况</w:t>
      </w:r>
      <w:bookmarkEnd w:id="535"/>
      <w:bookmarkEnd w:id="536"/>
      <w:bookmarkEnd w:id="538"/>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公司控股的财务公司与关联方之间不存在存款、贷款、授信或其他金融业务。</w:t>
      </w:r>
    </w:p>
    <w:p>
      <w:pPr>
        <w:pStyle w:val="Style28"/>
        <w:keepNext/>
        <w:keepLines/>
        <w:widowControl w:val="0"/>
        <w:shd w:val="clear" w:color="auto" w:fill="auto"/>
        <w:tabs>
          <w:tab w:pos="378" w:val="left"/>
        </w:tabs>
        <w:bidi w:val="0"/>
        <w:spacing w:before="0" w:line="466" w:lineRule="exact"/>
        <w:ind w:left="0" w:right="0" w:firstLine="0"/>
        <w:jc w:val="left"/>
      </w:pPr>
      <w:bookmarkStart w:id="539" w:name="bookmark539"/>
      <w:bookmarkStart w:id="540" w:name="bookmark540"/>
      <w:bookmarkStart w:id="541" w:name="bookmark541"/>
      <w:bookmarkStart w:id="542" w:name="bookmark542"/>
      <w:r>
        <w:rPr>
          <w:color w:val="000000"/>
          <w:spacing w:val="0"/>
          <w:w w:val="100"/>
          <w:position w:val="0"/>
        </w:rPr>
        <w:t>7</w:t>
      </w:r>
      <w:bookmarkEnd w:id="541"/>
      <w:r>
        <w:rPr>
          <w:color w:val="000000"/>
          <w:spacing w:val="0"/>
          <w:w w:val="100"/>
          <w:position w:val="0"/>
        </w:rPr>
        <w:t>、</w:t>
        <w:tab/>
        <w:t>其他重大关联交易</w:t>
      </w:r>
      <w:bookmarkEnd w:id="539"/>
      <w:bookmarkEnd w:id="540"/>
      <w:bookmarkEnd w:id="542"/>
    </w:p>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13"/>
        <w:keepNext w:val="0"/>
        <w:keepLines w:val="0"/>
        <w:widowControl w:val="0"/>
        <w:shd w:val="clear" w:color="auto" w:fill="auto"/>
        <w:bidi w:val="0"/>
        <w:spacing w:before="0" w:after="140" w:line="466"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17</w:t>
      </w:r>
      <w:r>
        <w:rPr>
          <w:color w:val="000000"/>
          <w:spacing w:val="0"/>
          <w:w w:val="100"/>
          <w:position w:val="0"/>
        </w:rPr>
        <w:t>日，公司第二届董事会第二十五次会议，审议通过《关于公司对外投资购买北京黑马 创展投资管理有限公司部分股权暨关联交易的议案》。同意公司以自有资金人民币</w:t>
      </w:r>
      <w:r>
        <w:rPr>
          <w:color w:val="000000"/>
          <w:spacing w:val="0"/>
          <w:w w:val="100"/>
          <w:position w:val="0"/>
        </w:rPr>
        <w:t>1, 767, 263</w:t>
      </w:r>
      <w:r>
        <w:rPr>
          <w:color w:val="000000"/>
          <w:spacing w:val="0"/>
          <w:w w:val="100"/>
          <w:position w:val="0"/>
        </w:rPr>
        <w:t>元向自然人 牛文文、康国红购买黑马创展合计</w:t>
      </w:r>
      <w:r>
        <w:rPr>
          <w:color w:val="000000"/>
          <w:spacing w:val="0"/>
          <w:w w:val="100"/>
          <w:position w:val="0"/>
        </w:rPr>
        <w:t>51%</w:t>
      </w:r>
      <w:r>
        <w:rPr>
          <w:color w:val="000000"/>
          <w:spacing w:val="0"/>
          <w:w w:val="100"/>
          <w:position w:val="0"/>
        </w:rPr>
        <w:t>股权。鉴于公司实际控制人、董事兼总经理牛文文先生为本次交易 对方之一，因此该笔交易为关联交易。本次交易中，交易对方关联自然人牛文文转让股权比例为</w:t>
      </w:r>
      <w:r>
        <w:rPr>
          <w:color w:val="000000"/>
          <w:spacing w:val="0"/>
          <w:w w:val="100"/>
          <w:position w:val="0"/>
        </w:rPr>
        <w:t>46%,</w:t>
      </w:r>
      <w:r>
        <w:rPr>
          <w:color w:val="000000"/>
          <w:spacing w:val="0"/>
          <w:w w:val="100"/>
          <w:position w:val="0"/>
        </w:rPr>
        <w:t>对 应股权转让款</w:t>
      </w:r>
      <w:r>
        <w:rPr>
          <w:color w:val="000000"/>
          <w:spacing w:val="0"/>
          <w:w w:val="100"/>
          <w:position w:val="0"/>
        </w:rPr>
        <w:t>1,508,708</w:t>
      </w:r>
      <w:r>
        <w:rPr>
          <w:color w:val="000000"/>
          <w:spacing w:val="0"/>
          <w:w w:val="100"/>
          <w:position w:val="0"/>
        </w:rPr>
        <w:t>元；交易对方康国红转让股权比例</w:t>
      </w:r>
      <w:r>
        <w:rPr>
          <w:color w:val="000000"/>
          <w:spacing w:val="0"/>
          <w:w w:val="100"/>
          <w:position w:val="0"/>
        </w:rPr>
        <w:t>5%，</w:t>
      </w:r>
      <w:r>
        <w:rPr>
          <w:color w:val="000000"/>
          <w:spacing w:val="0"/>
          <w:w w:val="100"/>
          <w:position w:val="0"/>
        </w:rPr>
        <w:t>对应股权转让款</w:t>
      </w:r>
      <w:r>
        <w:rPr>
          <w:color w:val="000000"/>
          <w:spacing w:val="0"/>
          <w:w w:val="100"/>
          <w:position w:val="0"/>
        </w:rPr>
        <w:t>258,555</w:t>
      </w:r>
      <w:r>
        <w:rPr>
          <w:color w:val="000000"/>
          <w:spacing w:val="0"/>
          <w:w w:val="100"/>
          <w:position w:val="0"/>
        </w:rPr>
        <w:t>元。</w:t>
      </w:r>
    </w:p>
    <w:p>
      <w:pPr>
        <w:pStyle w:val="Style13"/>
        <w:keepNext w:val="0"/>
        <w:keepLines w:val="0"/>
        <w:widowControl w:val="0"/>
        <w:shd w:val="clear" w:color="auto" w:fill="auto"/>
        <w:bidi w:val="0"/>
        <w:spacing w:before="0" w:after="320" w:line="463" w:lineRule="exact"/>
        <w:ind w:left="0" w:right="0" w:firstLine="440"/>
        <w:jc w:val="both"/>
      </w:pPr>
      <w:r>
        <w:rPr>
          <w:color w:val="000000"/>
          <w:spacing w:val="0"/>
          <w:w w:val="100"/>
          <w:position w:val="0"/>
        </w:rPr>
        <w:t xml:space="preserve">为保障上市公司利益，本次交易定价依据黑马创展历史股权交易情况以及最新确认价值情况进行分别 确认。本次交易定价依据分别根据评估机构沃克森（北京）国际资产评估有限公司出具的沃克森咨报字 </w:t>
      </w:r>
      <w:r>
        <w:rPr>
          <w:color w:val="000000"/>
          <w:spacing w:val="0"/>
          <w:w w:val="100"/>
          <w:position w:val="0"/>
        </w:rPr>
        <w:t>（2020）</w:t>
      </w:r>
      <w:r>
        <w:rPr>
          <w:color w:val="000000"/>
          <w:spacing w:val="0"/>
          <w:w w:val="100"/>
          <w:position w:val="0"/>
        </w:rPr>
        <w:t>第</w:t>
      </w:r>
      <w:r>
        <w:rPr>
          <w:color w:val="000000"/>
          <w:spacing w:val="0"/>
          <w:w w:val="100"/>
          <w:position w:val="0"/>
        </w:rPr>
        <w:t>1426</w:t>
      </w:r>
      <w:r>
        <w:rPr>
          <w:color w:val="000000"/>
          <w:spacing w:val="0"/>
          <w:w w:val="100"/>
          <w:position w:val="0"/>
        </w:rPr>
        <w:t>号黑马创展价值咨询报告，以及沃克森评报字</w:t>
      </w:r>
      <w:r>
        <w:rPr>
          <w:color w:val="000000"/>
          <w:spacing w:val="0"/>
          <w:w w:val="100"/>
          <w:position w:val="0"/>
        </w:rPr>
        <w:t>［2016</w:t>
      </w:r>
      <w:r>
        <w:rPr>
          <w:color w:val="000000"/>
          <w:spacing w:val="0"/>
          <w:w w:val="100"/>
          <w:position w:val="0"/>
        </w:rPr>
        <w:t>］第</w:t>
      </w:r>
      <w:r>
        <w:rPr>
          <w:color w:val="000000"/>
          <w:spacing w:val="0"/>
          <w:w w:val="100"/>
          <w:position w:val="0"/>
        </w:rPr>
        <w:t>0106</w:t>
      </w:r>
      <w:r>
        <w:rPr>
          <w:color w:val="000000"/>
          <w:spacing w:val="0"/>
          <w:w w:val="100"/>
          <w:position w:val="0"/>
        </w:rPr>
        <w:t>号评估报告确认。</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关于公司购买北京黑马创展投资管理有限 公司部分股权暨关联交易的公告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 xml:space="preserve">巨潮资讯网 </w:t>
            </w:r>
            <w:r>
              <w:rPr>
                <w:color w:val="000000"/>
                <w:spacing w:val="0"/>
                <w:w w:val="100"/>
                <w:position w:val="0"/>
                <w:sz w:val="16"/>
                <w:szCs w:val="16"/>
              </w:rPr>
              <w:t>http://www. cninfo. com. cn</w:t>
            </w:r>
          </w:p>
        </w:tc>
      </w:tr>
    </w:tbl>
    <w:p>
      <w:pPr>
        <w:widowControl w:val="0"/>
        <w:spacing w:after="319" w:line="1" w:lineRule="exact"/>
      </w:pPr>
    </w:p>
    <w:p>
      <w:pPr>
        <w:pStyle w:val="Style21"/>
        <w:keepNext/>
        <w:keepLines/>
        <w:widowControl w:val="0"/>
        <w:shd w:val="clear" w:color="auto" w:fill="auto"/>
        <w:bidi w:val="0"/>
        <w:spacing w:before="0" w:line="240" w:lineRule="auto"/>
        <w:ind w:left="0" w:right="0" w:firstLine="0"/>
        <w:jc w:val="both"/>
      </w:pPr>
      <w:bookmarkStart w:id="543" w:name="bookmark543"/>
      <w:bookmarkStart w:id="544" w:name="bookmark544"/>
      <w:bookmarkStart w:id="545" w:name="bookmark545"/>
      <w:r>
        <w:rPr>
          <w:color w:val="000000"/>
          <w:spacing w:val="0"/>
          <w:w w:val="100"/>
          <w:position w:val="0"/>
        </w:rPr>
        <w:t>十五、重大合同及其履行情况</w:t>
      </w:r>
      <w:bookmarkEnd w:id="543"/>
      <w:bookmarkEnd w:id="544"/>
      <w:bookmarkEnd w:id="545"/>
    </w:p>
    <w:p>
      <w:pPr>
        <w:pStyle w:val="Style28"/>
        <w:keepNext/>
        <w:keepLines/>
        <w:widowControl w:val="0"/>
        <w:shd w:val="clear" w:color="auto" w:fill="auto"/>
        <w:bidi w:val="0"/>
        <w:spacing w:before="0" w:line="240" w:lineRule="auto"/>
        <w:ind w:left="0" w:right="0" w:firstLine="0"/>
        <w:jc w:val="both"/>
      </w:pPr>
      <w:bookmarkStart w:id="546" w:name="bookmark546"/>
      <w:bookmarkStart w:id="547" w:name="bookmark547"/>
      <w:bookmarkStart w:id="548" w:name="bookmark548"/>
      <w:bookmarkStart w:id="549" w:name="bookmark549"/>
      <w:r>
        <w:rPr>
          <w:color w:val="000000"/>
          <w:spacing w:val="0"/>
          <w:w w:val="100"/>
          <w:position w:val="0"/>
        </w:rPr>
        <w:t>1</w:t>
      </w:r>
      <w:bookmarkEnd w:id="548"/>
      <w:r>
        <w:rPr>
          <w:color w:val="000000"/>
          <w:spacing w:val="0"/>
          <w:w w:val="100"/>
          <w:position w:val="0"/>
        </w:rPr>
        <w:t>、托管、承包、租赁事项情况</w:t>
      </w:r>
      <w:bookmarkEnd w:id="546"/>
      <w:bookmarkEnd w:id="547"/>
      <w:bookmarkEnd w:id="549"/>
    </w:p>
    <w:p>
      <w:pPr>
        <w:pStyle w:val="Style38"/>
        <w:keepNext/>
        <w:keepLines/>
        <w:widowControl w:val="0"/>
        <w:shd w:val="clear" w:color="auto" w:fill="auto"/>
        <w:bidi w:val="0"/>
        <w:spacing w:before="0" w:after="380" w:line="240" w:lineRule="auto"/>
        <w:ind w:left="0" w:right="0" w:firstLine="0"/>
        <w:jc w:val="both"/>
      </w:pPr>
      <w:bookmarkStart w:id="550" w:name="bookmark550"/>
      <w:bookmarkStart w:id="551" w:name="bookmark551"/>
      <w:bookmarkStart w:id="552" w:name="bookmark552"/>
      <w:bookmarkStart w:id="553" w:name="bookmark553"/>
      <w:r>
        <w:rPr>
          <w:color w:val="000000"/>
          <w:spacing w:val="0"/>
          <w:w w:val="100"/>
          <w:position w:val="0"/>
        </w:rPr>
        <w:t>（</w:t>
      </w:r>
      <w:bookmarkEnd w:id="552"/>
      <w:r>
        <w:rPr>
          <w:color w:val="000000"/>
          <w:spacing w:val="0"/>
          <w:w w:val="100"/>
          <w:position w:val="0"/>
        </w:rPr>
        <w:t>1）托管情况</w:t>
      </w:r>
      <w:bookmarkEnd w:id="550"/>
      <w:bookmarkEnd w:id="551"/>
      <w:bookmarkEnd w:id="553"/>
    </w:p>
    <w:p>
      <w:pPr>
        <w:pStyle w:val="Style25"/>
        <w:keepNext w:val="0"/>
        <w:keepLines w:val="0"/>
        <w:widowControl w:val="0"/>
        <w:shd w:val="clear" w:color="auto" w:fill="auto"/>
        <w:bidi w:val="0"/>
        <w:spacing w:before="0" w:after="320" w:line="240" w:lineRule="auto"/>
        <w:ind w:left="0" w:right="0" w:firstLine="0"/>
        <w:jc w:val="both"/>
      </w:pPr>
      <w:r>
        <w:rPr>
          <w:color w:val="000000"/>
          <w:spacing w:val="0"/>
          <w:w w:val="100"/>
          <w:position w:val="0"/>
        </w:rPr>
        <w:t xml:space="preserve">□ 适用 </w:t>
      </w:r>
      <w:r>
        <w:rPr>
          <w:color w:val="000000"/>
          <w:spacing w:val="0"/>
          <w:w w:val="100"/>
          <w:position w:val="0"/>
          <w:sz w:val="16"/>
          <w:szCs w:val="16"/>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38"/>
        <w:keepNext/>
        <w:keepLines/>
        <w:widowControl w:val="0"/>
        <w:shd w:val="clear" w:color="auto" w:fill="auto"/>
        <w:tabs>
          <w:tab w:pos="493" w:val="left"/>
        </w:tabs>
        <w:bidi w:val="0"/>
        <w:spacing w:before="0" w:after="380" w:line="240" w:lineRule="auto"/>
        <w:ind w:left="0" w:right="0" w:firstLine="0"/>
        <w:jc w:val="both"/>
      </w:pPr>
      <w:bookmarkStart w:id="554" w:name="bookmark554"/>
      <w:bookmarkStart w:id="555" w:name="bookmark555"/>
      <w:bookmarkStart w:id="556" w:name="bookmark556"/>
      <w:bookmarkStart w:id="557" w:name="bookmark557"/>
      <w:r>
        <w:rPr>
          <w:color w:val="000000"/>
          <w:spacing w:val="0"/>
          <w:w w:val="100"/>
          <w:position w:val="0"/>
        </w:rPr>
        <w:t>（</w:t>
      </w:r>
      <w:bookmarkEnd w:id="556"/>
      <w:r>
        <w:rPr>
          <w:color w:val="000000"/>
          <w:spacing w:val="0"/>
          <w:w w:val="100"/>
          <w:position w:val="0"/>
        </w:rPr>
        <w:t>2）</w:t>
        <w:tab/>
        <w:t>承包情况</w:t>
      </w:r>
      <w:bookmarkEnd w:id="554"/>
      <w:bookmarkEnd w:id="555"/>
      <w:bookmarkEnd w:id="557"/>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38"/>
        <w:keepNext/>
        <w:keepLines/>
        <w:widowControl w:val="0"/>
        <w:shd w:val="clear" w:color="auto" w:fill="auto"/>
        <w:tabs>
          <w:tab w:pos="493" w:val="left"/>
        </w:tabs>
        <w:bidi w:val="0"/>
        <w:spacing w:before="0" w:after="380" w:line="240" w:lineRule="auto"/>
        <w:ind w:left="0" w:right="0" w:firstLine="0"/>
        <w:jc w:val="both"/>
      </w:pPr>
      <w:bookmarkStart w:id="558" w:name="bookmark558"/>
      <w:bookmarkStart w:id="559" w:name="bookmark559"/>
      <w:bookmarkStart w:id="560" w:name="bookmark560"/>
      <w:bookmarkStart w:id="561" w:name="bookmark561"/>
      <w:r>
        <w:rPr>
          <w:color w:val="000000"/>
          <w:spacing w:val="0"/>
          <w:w w:val="100"/>
          <w:position w:val="0"/>
        </w:rPr>
        <w:t>（</w:t>
      </w:r>
      <w:bookmarkEnd w:id="560"/>
      <w:r>
        <w:rPr>
          <w:color w:val="000000"/>
          <w:spacing w:val="0"/>
          <w:w w:val="100"/>
          <w:position w:val="0"/>
        </w:rPr>
        <w:t>3）</w:t>
        <w:tab/>
        <w:t>租赁情况</w:t>
      </w:r>
      <w:bookmarkEnd w:id="558"/>
      <w:bookmarkEnd w:id="559"/>
      <w:bookmarkEnd w:id="561"/>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28"/>
        <w:keepNext/>
        <w:keepLines/>
        <w:widowControl w:val="0"/>
        <w:shd w:val="clear" w:color="auto" w:fill="auto"/>
        <w:tabs>
          <w:tab w:pos="373" w:val="left"/>
        </w:tabs>
        <w:bidi w:val="0"/>
        <w:spacing w:before="0" w:line="240" w:lineRule="auto"/>
        <w:ind w:left="0" w:right="0" w:firstLine="0"/>
        <w:jc w:val="both"/>
      </w:pPr>
      <w:bookmarkStart w:id="562" w:name="bookmark562"/>
      <w:bookmarkStart w:id="563" w:name="bookmark563"/>
      <w:bookmarkStart w:id="564" w:name="bookmark564"/>
      <w:bookmarkStart w:id="565" w:name="bookmark565"/>
      <w:r>
        <w:rPr>
          <w:color w:val="000000"/>
          <w:spacing w:val="0"/>
          <w:w w:val="100"/>
          <w:position w:val="0"/>
        </w:rPr>
        <w:t>2</w:t>
      </w:r>
      <w:bookmarkEnd w:id="564"/>
      <w:r>
        <w:rPr>
          <w:color w:val="000000"/>
          <w:spacing w:val="0"/>
          <w:w w:val="100"/>
          <w:position w:val="0"/>
        </w:rPr>
        <w:t>、</w:t>
        <w:tab/>
        <w:t>重大担保</w:t>
      </w:r>
      <w:bookmarkEnd w:id="562"/>
      <w:bookmarkEnd w:id="563"/>
      <w:bookmarkEnd w:id="565"/>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公司报告期不存在重大担保情况。</w:t>
      </w:r>
    </w:p>
    <w:p>
      <w:pPr>
        <w:pStyle w:val="Style28"/>
        <w:keepNext/>
        <w:keepLines/>
        <w:widowControl w:val="0"/>
        <w:shd w:val="clear" w:color="auto" w:fill="auto"/>
        <w:tabs>
          <w:tab w:pos="373" w:val="left"/>
        </w:tabs>
        <w:bidi w:val="0"/>
        <w:spacing w:before="0" w:line="240" w:lineRule="auto"/>
        <w:ind w:left="0" w:right="0" w:firstLine="0"/>
        <w:jc w:val="both"/>
      </w:pPr>
      <w:bookmarkStart w:id="566" w:name="bookmark566"/>
      <w:bookmarkStart w:id="567" w:name="bookmark567"/>
      <w:bookmarkStart w:id="568" w:name="bookmark568"/>
      <w:bookmarkStart w:id="569" w:name="bookmark569"/>
      <w:r>
        <w:rPr>
          <w:color w:val="000000"/>
          <w:spacing w:val="0"/>
          <w:w w:val="100"/>
          <w:position w:val="0"/>
        </w:rPr>
        <w:t>3</w:t>
      </w:r>
      <w:bookmarkEnd w:id="568"/>
      <w:r>
        <w:rPr>
          <w:color w:val="000000"/>
          <w:spacing w:val="0"/>
          <w:w w:val="100"/>
          <w:position w:val="0"/>
        </w:rPr>
        <w:t>、</w:t>
        <w:tab/>
        <w:t>委托他人进行现金资产管理情况</w:t>
      </w:r>
      <w:bookmarkEnd w:id="566"/>
      <w:bookmarkEnd w:id="567"/>
      <w:bookmarkEnd w:id="569"/>
    </w:p>
    <w:p>
      <w:pPr>
        <w:pStyle w:val="Style38"/>
        <w:keepNext/>
        <w:keepLines/>
        <w:widowControl w:val="0"/>
        <w:shd w:val="clear" w:color="auto" w:fill="auto"/>
        <w:bidi w:val="0"/>
        <w:spacing w:before="0" w:after="380" w:line="240" w:lineRule="auto"/>
        <w:ind w:left="0" w:right="0" w:firstLine="0"/>
        <w:jc w:val="both"/>
      </w:pPr>
      <w:bookmarkStart w:id="570" w:name="bookmark570"/>
      <w:bookmarkStart w:id="571" w:name="bookmark571"/>
      <w:bookmarkStart w:id="572" w:name="bookmark572"/>
      <w:bookmarkStart w:id="573" w:name="bookmark573"/>
      <w:r>
        <w:rPr>
          <w:color w:val="000000"/>
          <w:spacing w:val="0"/>
          <w:w w:val="100"/>
          <w:position w:val="0"/>
        </w:rPr>
        <w:t>（</w:t>
      </w:r>
      <w:bookmarkEnd w:id="572"/>
      <w:r>
        <w:rPr>
          <w:color w:val="000000"/>
          <w:spacing w:val="0"/>
          <w:w w:val="100"/>
          <w:position w:val="0"/>
        </w:rPr>
        <w:t>1）委托理财情况</w:t>
      </w:r>
      <w:bookmarkEnd w:id="570"/>
      <w:bookmarkEnd w:id="571"/>
      <w:bookmarkEnd w:id="573"/>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6"/>
          <w:szCs w:val="16"/>
        </w:rPr>
        <w:t xml:space="preserve">V </w:t>
      </w:r>
      <w:r>
        <w:rPr>
          <w:color w:val="000000"/>
          <w:spacing w:val="0"/>
          <w:w w:val="100"/>
          <w:position w:val="0"/>
        </w:rPr>
        <w:t>适用 □ 不适用</w:t>
      </w:r>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报告期内委托理财概况</w:t>
      </w:r>
    </w:p>
    <w:p>
      <w:pPr>
        <w:pStyle w:val="Style23"/>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574"/>
        <w:gridCol w:w="1646"/>
        <w:gridCol w:w="1661"/>
        <w:gridCol w:w="1598"/>
        <w:gridCol w:w="1550"/>
        <w:gridCol w:w="155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逾期未收回理财己 计提减值金额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10, 000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10, 000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20, 000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bl>
    <w:p>
      <w:pPr>
        <w:spacing w:lineRule="exact" w:line="1"/>
        <w:rPr>
          <w:sz w:val="2"/>
          <w:szCs w:val="2"/>
        </w:rPr>
      </w:pPr>
      <w:r>
        <w:br w:type="page"/>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单项金额重大或安全性较低、流动性较差的高风险委托理财具体情况</w:t>
      </w:r>
    </w:p>
    <w:p>
      <w:pPr>
        <w:pStyle w:val="Style25"/>
        <w:keepNext w:val="0"/>
        <w:keepLines w:val="0"/>
        <w:widowControl w:val="0"/>
        <w:shd w:val="clear" w:color="auto" w:fill="auto"/>
        <w:bidi w:val="0"/>
        <w:spacing w:before="0" w:after="50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4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受托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报酬</w:t>
            </w:r>
          </w:p>
        </w:tc>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w:t>
            </w:r>
          </w:p>
        </w:tc>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预期</w:t>
            </w:r>
          </w:p>
        </w:tc>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期实</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期损</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w:t>
            </w:r>
          </w:p>
        </w:tc>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事项</w:t>
            </w:r>
          </w:p>
        </w:tc>
      </w:tr>
      <w:tr>
        <w:trPr>
          <w:trHeight w:val="31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概述</w:t>
            </w:r>
          </w:p>
        </w:tc>
      </w:tr>
      <w:tr>
        <w:trPr>
          <w:trHeight w:val="149"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及相</w:t>
            </w:r>
          </w:p>
        </w:tc>
      </w:tr>
      <w:tr>
        <w:trPr>
          <w:trHeight w:val="240"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年化</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收益</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际损</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益实</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经过</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还有</w:t>
            </w:r>
          </w:p>
        </w:tc>
        <w:tc>
          <w:tcPr>
            <w:vMerge w:val="restart"/>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关查</w:t>
            </w:r>
          </w:p>
        </w:tc>
      </w:tr>
      <w:tr>
        <w:trPr>
          <w:trHeight w:val="235" w:hRule="exact"/>
        </w:trPr>
        <w:tc>
          <w:tcPr>
            <w:vMerge/>
            <w:tcBorders>
              <w:left w:val="single" w:sz="4"/>
            </w:tcBorders>
            <w:shd w:val="clear" w:color="auto" w:fill="D3D3D3"/>
            <w:vAlign w:val="center"/>
          </w:tcPr>
          <w:p>
            <w:pP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型</w:t>
            </w:r>
          </w:p>
        </w:tc>
        <w:tc>
          <w:tcPr>
            <w:vMerge/>
            <w:tcBorders>
              <w:left w:val="single" w:sz="4"/>
            </w:tcBorders>
            <w:shd w:val="clear" w:color="auto" w:fill="D3D3D3"/>
            <w:vAlign w:val="center"/>
          </w:tcPr>
          <w:p>
            <w:pP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来源</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投向</w:t>
            </w:r>
          </w:p>
        </w:tc>
        <w:tc>
          <w:tcPr>
            <w:vMerge/>
            <w:tcBorders>
              <w:left w:val="single" w:sz="4"/>
            </w:tcBorders>
            <w:shd w:val="clear" w:color="auto" w:fill="D3D3D3"/>
            <w:vAlign w:val="center"/>
          </w:tcPr>
          <w:p>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（如</w:t>
            </w:r>
          </w:p>
        </w:tc>
        <w:tc>
          <w:tcPr>
            <w:vMerge/>
            <w:tcBorders>
              <w:left w:val="single" w:sz="4"/>
            </w:tcBorders>
            <w:shd w:val="clear" w:color="auto" w:fill="D3D3D3"/>
            <w:vAlign w:val="center"/>
          </w:tcPr>
          <w:p>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际收</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p>
        </w:tc>
        <w:tc>
          <w:tcPr>
            <w:vMerge/>
            <w:tcBorders>
              <w:left w:val="single" w:sz="4"/>
              <w:right w:val="single" w:sz="4"/>
            </w:tcBorders>
            <w:shd w:val="clear" w:color="auto" w:fill="D3D3D3"/>
            <w:vAlign w:val="center"/>
          </w:tcPr>
          <w:p>
            <w:pPr/>
          </w:p>
        </w:tc>
      </w:tr>
      <w:tr>
        <w:trPr>
          <w:trHeight w:val="149"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益金</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val="restart"/>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询索</w:t>
            </w:r>
          </w:p>
        </w:tc>
      </w:tr>
      <w:tr>
        <w:trPr>
          <w:trHeight w:val="163" w:hRule="exact"/>
        </w:trPr>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人）类</w:t>
            </w: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率</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有</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额</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回情</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程序</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w:t>
            </w:r>
          </w:p>
        </w:tc>
        <w:tc>
          <w:tcPr>
            <w:vMerge/>
            <w:tcBorders>
              <w:left w:val="single" w:sz="4"/>
              <w:right w:val="single" w:sz="4"/>
            </w:tcBorders>
            <w:shd w:val="clear" w:color="auto" w:fill="D3D3D3"/>
            <w:vAlign w:val="top"/>
          </w:tcPr>
          <w:p>
            <w:pPr/>
          </w:p>
        </w:tc>
      </w:tr>
      <w:tr>
        <w:trPr>
          <w:trHeight w:val="154"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人姓</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引（如</w:t>
            </w:r>
          </w:p>
        </w:tc>
      </w:tr>
      <w:tr>
        <w:trPr>
          <w:trHeight w:val="158" w:hRule="exact"/>
        </w:trPr>
        <w:tc>
          <w:tcPr>
            <w:vMerge/>
            <w:tcBorders>
              <w:left w:val="single" w:sz="4"/>
            </w:tcBorders>
            <w:shd w:val="clear" w:color="auto" w:fill="D3D3D3"/>
            <w:vAlign w:val="top"/>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型</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况</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有）</w:t>
            </w: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及金</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w:t>
            </w: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融衍</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生品</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资讯</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r>
      <w:tr>
        <w:trPr>
          <w:trHeight w:val="15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43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2021</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年</w:t>
            </w:r>
            <w:r>
              <w:rPr>
                <w:color w:val="000000"/>
                <w:spacing w:val="0"/>
                <w:w w:val="100"/>
                <w:position w:val="0"/>
                <w:sz w:val="16"/>
                <w:szCs w:val="16"/>
              </w:rPr>
              <w:t>03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2021</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年</w:t>
            </w:r>
            <w:r>
              <w:rPr>
                <w:color w:val="000000"/>
                <w:spacing w:val="0"/>
                <w:w w:val="100"/>
                <w:position w:val="0"/>
                <w:sz w:val="16"/>
                <w:szCs w:val="16"/>
              </w:rPr>
              <w:t>05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及金</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w:t>
            </w: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融衍</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生品</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 </w:t>
            </w:r>
            <w:r>
              <w:rPr>
                <w:color w:val="000000"/>
                <w:spacing w:val="0"/>
                <w:w w:val="100"/>
                <w:position w:val="0"/>
                <w:sz w:val="16"/>
                <w:szCs w:val="16"/>
              </w:rPr>
              <w:t>20%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57.43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57.43</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资讯</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月</w:t>
            </w:r>
            <w:r>
              <w:rPr>
                <w:color w:val="000000"/>
                <w:spacing w:val="0"/>
                <w:w w:val="100"/>
                <w:position w:val="0"/>
                <w:sz w:val="16"/>
                <w:szCs w:val="16"/>
              </w:rPr>
              <w:t>12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月</w:t>
            </w:r>
            <w:r>
              <w:rPr>
                <w:color w:val="000000"/>
                <w:spacing w:val="0"/>
                <w:w w:val="100"/>
                <w:position w:val="0"/>
                <w:sz w:val="16"/>
                <w:szCs w:val="16"/>
              </w:rPr>
              <w:t>12</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r>
      <w:tr>
        <w:trPr>
          <w:trHeight w:val="15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2021</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年</w:t>
            </w:r>
            <w:r>
              <w:rPr>
                <w:color w:val="000000"/>
                <w:spacing w:val="0"/>
                <w:w w:val="100"/>
                <w:position w:val="0"/>
                <w:sz w:val="16"/>
                <w:szCs w:val="16"/>
              </w:rPr>
              <w:t>05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2021</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年</w:t>
            </w:r>
            <w:r>
              <w:rPr>
                <w:color w:val="000000"/>
                <w:spacing w:val="0"/>
                <w:w w:val="100"/>
                <w:position w:val="0"/>
                <w:sz w:val="16"/>
                <w:szCs w:val="16"/>
              </w:rPr>
              <w:t>08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及金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融衍</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w:t>
            </w:r>
          </w:p>
        </w:tc>
      </w:tr>
      <w:tr>
        <w:trPr>
          <w:trHeight w:val="31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 </w:t>
            </w:r>
            <w:r>
              <w:rPr>
                <w:color w:val="000000"/>
                <w:spacing w:val="0"/>
                <w:w w:val="100"/>
                <w:position w:val="0"/>
                <w:sz w:val="16"/>
                <w:szCs w:val="16"/>
              </w:rPr>
              <w:t>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 </w:t>
            </w:r>
            <w:r>
              <w:rPr>
                <w:color w:val="000000"/>
                <w:spacing w:val="0"/>
                <w:w w:val="100"/>
                <w:position w:val="0"/>
                <w:sz w:val="16"/>
                <w:szCs w:val="16"/>
              </w:rPr>
              <w:t>1</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资讯</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月</w:t>
            </w:r>
            <w:r>
              <w:rPr>
                <w:color w:val="000000"/>
                <w:spacing w:val="0"/>
                <w:w w:val="100"/>
                <w:position w:val="0"/>
                <w:sz w:val="16"/>
                <w:szCs w:val="16"/>
              </w:rPr>
              <w:t>28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月</w:t>
            </w:r>
            <w:r>
              <w:rPr>
                <w:color w:val="000000"/>
                <w:spacing w:val="0"/>
                <w:w w:val="100"/>
                <w:position w:val="0"/>
                <w:sz w:val="16"/>
                <w:szCs w:val="16"/>
              </w:rPr>
              <w:t>25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生品</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r>
      <w:tr>
        <w:trPr>
          <w:trHeight w:val="15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2021</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年</w:t>
            </w:r>
            <w:r>
              <w:rPr>
                <w:color w:val="000000"/>
                <w:spacing w:val="0"/>
                <w:w w:val="100"/>
                <w:position w:val="0"/>
                <w:sz w:val="16"/>
                <w:szCs w:val="16"/>
              </w:rPr>
              <w:t>05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2021</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年</w:t>
            </w:r>
            <w:r>
              <w:rPr>
                <w:color w:val="000000"/>
                <w:spacing w:val="0"/>
                <w:w w:val="100"/>
                <w:position w:val="0"/>
                <w:sz w:val="16"/>
                <w:szCs w:val="16"/>
              </w:rPr>
              <w:t>07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及金</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w:t>
            </w: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融衍</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生品</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w:t>
            </w:r>
            <w:r>
              <w:rPr>
                <w:color w:val="000000"/>
                <w:spacing w:val="0"/>
                <w:w w:val="100"/>
                <w:position w:val="0"/>
                <w:sz w:val="16"/>
                <w:szCs w:val="16"/>
              </w:rPr>
              <w:t>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w:t>
            </w:r>
            <w:r>
              <w:rPr>
                <w:color w:val="000000"/>
                <w:spacing w:val="0"/>
                <w:w w:val="100"/>
                <w:position w:val="0"/>
                <w:sz w:val="16"/>
                <w:szCs w:val="16"/>
              </w:rPr>
              <w:t>8</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资讯</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月</w:t>
            </w:r>
            <w:r>
              <w:rPr>
                <w:color w:val="000000"/>
                <w:spacing w:val="0"/>
                <w:w w:val="100"/>
                <w:position w:val="0"/>
                <w:sz w:val="16"/>
                <w:szCs w:val="16"/>
              </w:rPr>
              <w:t>28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月</w:t>
            </w:r>
            <w:r>
              <w:rPr>
                <w:color w:val="000000"/>
                <w:spacing w:val="0"/>
                <w:w w:val="100"/>
                <w:position w:val="0"/>
                <w:sz w:val="16"/>
                <w:szCs w:val="16"/>
              </w:rPr>
              <w:t>28</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r>
      <w:tr>
        <w:trPr>
          <w:trHeight w:val="15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43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13"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委托理财出现预期无法收回本金或存在其他可能导致减值的情形</w:t>
      </w:r>
    </w:p>
    <w:p>
      <w:pPr>
        <w:pStyle w:val="Style25"/>
        <w:keepNext w:val="0"/>
        <w:keepLines w:val="0"/>
        <w:widowControl w:val="0"/>
        <w:shd w:val="clear" w:color="auto" w:fill="auto"/>
        <w:bidi w:val="0"/>
        <w:spacing w:before="0" w:after="40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both"/>
      </w:pPr>
      <w:bookmarkStart w:id="574" w:name="bookmark574"/>
      <w:bookmarkStart w:id="575" w:name="bookmark575"/>
      <w:bookmarkStart w:id="576" w:name="bookmark576"/>
      <w:bookmarkStart w:id="577" w:name="bookmark577"/>
      <w:r>
        <w:rPr>
          <w:color w:val="000000"/>
          <w:spacing w:val="0"/>
          <w:w w:val="100"/>
          <w:position w:val="0"/>
        </w:rPr>
        <w:t>（</w:t>
      </w:r>
      <w:bookmarkEnd w:id="576"/>
      <w:r>
        <w:rPr>
          <w:color w:val="000000"/>
          <w:spacing w:val="0"/>
          <w:w w:val="100"/>
          <w:position w:val="0"/>
        </w:rPr>
        <w:t>2）委托贷款情况</w:t>
      </w:r>
      <w:bookmarkEnd w:id="574"/>
      <w:bookmarkEnd w:id="575"/>
      <w:bookmarkEnd w:id="577"/>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 xml:space="preserve">不适用 </w:t>
      </w:r>
      <w:r>
        <w:rPr>
          <w:color w:val="000000"/>
          <w:spacing w:val="0"/>
          <w:w w:val="100"/>
          <w:position w:val="0"/>
        </w:rPr>
        <w:t>公司报告期不存在委托贷款。</w:t>
      </w:r>
    </w:p>
    <w:p>
      <w:pPr>
        <w:pStyle w:val="Style28"/>
        <w:keepNext/>
        <w:keepLines/>
        <w:widowControl w:val="0"/>
        <w:shd w:val="clear" w:color="auto" w:fill="auto"/>
        <w:bidi w:val="0"/>
        <w:spacing w:before="0" w:line="468" w:lineRule="exact"/>
        <w:ind w:left="0" w:right="0" w:firstLine="0"/>
        <w:jc w:val="left"/>
      </w:pPr>
      <w:bookmarkStart w:id="578" w:name="bookmark578"/>
      <w:bookmarkStart w:id="579" w:name="bookmark579"/>
      <w:bookmarkStart w:id="580" w:name="bookmark580"/>
      <w:bookmarkStart w:id="581" w:name="bookmark581"/>
      <w:r>
        <w:rPr>
          <w:color w:val="000000"/>
          <w:spacing w:val="0"/>
          <w:w w:val="100"/>
          <w:position w:val="0"/>
        </w:rPr>
        <w:t>4</w:t>
      </w:r>
      <w:bookmarkEnd w:id="580"/>
      <w:r>
        <w:rPr>
          <w:color w:val="000000"/>
          <w:spacing w:val="0"/>
          <w:w w:val="100"/>
          <w:position w:val="0"/>
        </w:rPr>
        <w:t>、其他重大合同</w:t>
      </w:r>
      <w:bookmarkEnd w:id="578"/>
      <w:bookmarkEnd w:id="579"/>
      <w:bookmarkEnd w:id="581"/>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1"/>
        <w:keepNext/>
        <w:keepLines/>
        <w:widowControl w:val="0"/>
        <w:shd w:val="clear" w:color="auto" w:fill="auto"/>
        <w:bidi w:val="0"/>
        <w:spacing w:before="0" w:line="240" w:lineRule="auto"/>
        <w:ind w:left="0" w:right="0" w:firstLine="0"/>
        <w:jc w:val="left"/>
      </w:pPr>
      <w:bookmarkStart w:id="582" w:name="bookmark582"/>
      <w:bookmarkStart w:id="583" w:name="bookmark583"/>
      <w:bookmarkStart w:id="584" w:name="bookmark584"/>
      <w:r>
        <w:rPr>
          <w:color w:val="000000"/>
          <w:spacing w:val="0"/>
          <w:w w:val="100"/>
          <w:position w:val="0"/>
        </w:rPr>
        <w:t>十六、其他重大事项的说明</w:t>
      </w:r>
      <w:bookmarkEnd w:id="582"/>
      <w:bookmarkEnd w:id="583"/>
      <w:bookmarkEnd w:id="584"/>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13"/>
        <w:keepNext w:val="0"/>
        <w:keepLines w:val="0"/>
        <w:widowControl w:val="0"/>
        <w:shd w:val="clear" w:color="auto" w:fill="auto"/>
        <w:tabs>
          <w:tab w:pos="767" w:val="left"/>
        </w:tabs>
        <w:bidi w:val="0"/>
        <w:spacing w:before="0" w:after="120" w:line="468" w:lineRule="exact"/>
        <w:ind w:left="0" w:right="0" w:firstLine="440"/>
        <w:jc w:val="left"/>
      </w:pPr>
      <w:bookmarkStart w:id="585" w:name="bookmark585"/>
      <w:r>
        <w:rPr>
          <w:color w:val="000000"/>
          <w:spacing w:val="0"/>
          <w:w w:val="100"/>
          <w:position w:val="0"/>
        </w:rPr>
        <w:t>1</w:t>
      </w:r>
      <w:bookmarkEnd w:id="585"/>
      <w:r>
        <w:rPr>
          <w:color w:val="000000"/>
          <w:spacing w:val="0"/>
          <w:w w:val="100"/>
          <w:position w:val="0"/>
        </w:rPr>
        <w:t>、</w:t>
        <w:tab/>
        <w:t>非公开发行</w:t>
      </w:r>
      <w:r>
        <w:rPr>
          <w:color w:val="000000"/>
          <w:spacing w:val="0"/>
          <w:w w:val="100"/>
          <w:position w:val="0"/>
        </w:rPr>
        <w:t>A</w:t>
      </w:r>
      <w:r>
        <w:rPr>
          <w:color w:val="000000"/>
          <w:spacing w:val="0"/>
          <w:w w:val="100"/>
          <w:position w:val="0"/>
        </w:rPr>
        <w:t>股股票相关事宜</w:t>
      </w:r>
    </w:p>
    <w:p>
      <w:pPr>
        <w:pStyle w:val="Style13"/>
        <w:keepNext w:val="0"/>
        <w:keepLines w:val="0"/>
        <w:widowControl w:val="0"/>
        <w:shd w:val="clear" w:color="auto" w:fill="auto"/>
        <w:bidi w:val="0"/>
        <w:spacing w:before="0" w:after="120" w:line="468" w:lineRule="exact"/>
        <w:ind w:left="0" w:right="0" w:firstLine="440"/>
        <w:jc w:val="left"/>
      </w:pPr>
      <w:r>
        <w:rPr>
          <w:color w:val="000000"/>
          <w:spacing w:val="0"/>
          <w:w w:val="100"/>
          <w:position w:val="0"/>
        </w:rPr>
        <w:t>报告期内，公司完成了非公开发行</w:t>
      </w:r>
      <w:r>
        <w:rPr>
          <w:color w:val="000000"/>
          <w:spacing w:val="0"/>
          <w:w w:val="100"/>
          <w:position w:val="0"/>
        </w:rPr>
        <w:t>A</w:t>
      </w:r>
      <w:r>
        <w:rPr>
          <w:color w:val="000000"/>
          <w:spacing w:val="0"/>
          <w:w w:val="100"/>
          <w:position w:val="0"/>
        </w:rPr>
        <w:t>股票事宜，相关情况如下：</w:t>
      </w:r>
    </w:p>
    <w:p>
      <w:pPr>
        <w:pStyle w:val="Style13"/>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本次发行共</w:t>
      </w:r>
      <w:r>
        <w:rPr>
          <w:color w:val="000000"/>
          <w:spacing w:val="0"/>
          <w:w w:val="100"/>
          <w:position w:val="0"/>
        </w:rPr>
        <w:t>8</w:t>
      </w:r>
      <w:r>
        <w:rPr>
          <w:color w:val="000000"/>
          <w:spacing w:val="0"/>
          <w:w w:val="100"/>
          <w:position w:val="0"/>
        </w:rPr>
        <w:t>名申购对象，确定最终发行股份数量为</w:t>
      </w:r>
      <w:r>
        <w:rPr>
          <w:color w:val="000000"/>
          <w:spacing w:val="0"/>
          <w:w w:val="100"/>
          <w:position w:val="0"/>
        </w:rPr>
        <w:t>14,008,976</w:t>
      </w:r>
      <w:r>
        <w:rPr>
          <w:color w:val="000000"/>
          <w:spacing w:val="0"/>
          <w:w w:val="100"/>
          <w:position w:val="0"/>
        </w:rPr>
        <w:t>股。本次发行最终确定本次发行的 发行价格为</w:t>
      </w:r>
      <w:r>
        <w:rPr>
          <w:color w:val="000000"/>
          <w:spacing w:val="0"/>
          <w:w w:val="100"/>
          <w:position w:val="0"/>
        </w:rPr>
        <w:t>15.59</w:t>
      </w:r>
      <w:r>
        <w:rPr>
          <w:color w:val="000000"/>
          <w:spacing w:val="0"/>
          <w:w w:val="100"/>
          <w:position w:val="0"/>
        </w:rPr>
        <w:t>元</w:t>
      </w:r>
      <w:r>
        <w:rPr>
          <w:color w:val="000000"/>
          <w:spacing w:val="0"/>
          <w:w w:val="100"/>
          <w:position w:val="0"/>
        </w:rPr>
        <w:t>/</w:t>
      </w:r>
      <w:r>
        <w:rPr>
          <w:color w:val="000000"/>
          <w:spacing w:val="0"/>
          <w:w w:val="100"/>
          <w:position w:val="0"/>
        </w:rPr>
        <w:t>股，为本次发行定价基准日前</w:t>
      </w:r>
      <w:r>
        <w:rPr>
          <w:color w:val="000000"/>
          <w:spacing w:val="0"/>
          <w:w w:val="100"/>
          <w:position w:val="0"/>
        </w:rPr>
        <w:t>20</w:t>
      </w:r>
      <w:r>
        <w:rPr>
          <w:color w:val="000000"/>
          <w:spacing w:val="0"/>
          <w:w w:val="100"/>
          <w:position w:val="0"/>
        </w:rPr>
        <w:t>个交易日股票交易均价的</w:t>
      </w:r>
      <w:r>
        <w:rPr>
          <w:color w:val="000000"/>
          <w:spacing w:val="0"/>
          <w:w w:val="100"/>
          <w:position w:val="0"/>
        </w:rPr>
        <w:t>80%</w:t>
      </w:r>
      <w:r>
        <w:rPr>
          <w:color w:val="000000"/>
          <w:spacing w:val="0"/>
          <w:w w:val="100"/>
          <w:position w:val="0"/>
        </w:rPr>
        <w:t>。公司本次非公开发 行股票的上市日为</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12</w:t>
      </w:r>
      <w:r>
        <w:rPr>
          <w:color w:val="000000"/>
          <w:spacing w:val="0"/>
          <w:w w:val="100"/>
          <w:position w:val="0"/>
        </w:rPr>
        <w:t>日。</w:t>
      </w:r>
    </w:p>
    <w:p>
      <w:pPr>
        <w:pStyle w:val="Style13"/>
        <w:keepNext w:val="0"/>
        <w:keepLines w:val="0"/>
        <w:widowControl w:val="0"/>
        <w:shd w:val="clear" w:color="auto" w:fill="auto"/>
        <w:bidi w:val="0"/>
        <w:spacing w:before="0" w:after="120" w:line="469" w:lineRule="exact"/>
        <w:ind w:left="0" w:right="0" w:firstLine="440"/>
        <w:jc w:val="both"/>
      </w:pPr>
      <w:r>
        <w:rPr>
          <w:color w:val="000000"/>
          <w:spacing w:val="0"/>
          <w:w w:val="100"/>
          <w:position w:val="0"/>
        </w:rPr>
        <w:t>根据天职国际于</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5</w:t>
      </w:r>
      <w:r>
        <w:rPr>
          <w:color w:val="000000"/>
          <w:spacing w:val="0"/>
          <w:w w:val="100"/>
          <w:position w:val="0"/>
        </w:rPr>
        <w:t>日出具的天职业字</w:t>
      </w:r>
      <w:r>
        <w:rPr>
          <w:color w:val="000000"/>
          <w:spacing w:val="0"/>
          <w:w w:val="100"/>
          <w:position w:val="0"/>
        </w:rPr>
        <w:t>[2021]4914</w:t>
      </w:r>
      <w:r>
        <w:rPr>
          <w:color w:val="000000"/>
          <w:spacing w:val="0"/>
          <w:w w:val="100"/>
          <w:position w:val="0"/>
        </w:rPr>
        <w:t>号《验资报告》，截至</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4</w:t>
      </w:r>
      <w:r>
        <w:rPr>
          <w:color w:val="000000"/>
          <w:spacing w:val="0"/>
          <w:w w:val="100"/>
          <w:position w:val="0"/>
        </w:rPr>
        <w:t>日， 民生证券已收到创业黑马本次发行的发行对象缴纳的认购资金总额人民币</w:t>
      </w:r>
      <w:r>
        <w:rPr>
          <w:color w:val="000000"/>
          <w:spacing w:val="0"/>
          <w:w w:val="100"/>
          <w:position w:val="0"/>
        </w:rPr>
        <w:t>21,839.99</w:t>
      </w:r>
      <w:r>
        <w:rPr>
          <w:color w:val="000000"/>
          <w:spacing w:val="0"/>
          <w:w w:val="100"/>
          <w:position w:val="0"/>
        </w:rPr>
        <w:t>万元。同日，民生证 券已将上述认购款项扣除保荐承销费后的余额划转至创业黑马指定的本次募集资金专项存储账户。据《验 资报告》内容，创业黑马本次发行股票数量为</w:t>
      </w:r>
      <w:r>
        <w:rPr>
          <w:color w:val="000000"/>
          <w:spacing w:val="0"/>
          <w:w w:val="100"/>
          <w:position w:val="0"/>
        </w:rPr>
        <w:t>14, 008,976</w:t>
      </w:r>
      <w:r>
        <w:rPr>
          <w:color w:val="000000"/>
          <w:spacing w:val="0"/>
          <w:w w:val="100"/>
          <w:position w:val="0"/>
        </w:rPr>
        <w:t>股，发行价格为</w:t>
      </w:r>
      <w:r>
        <w:rPr>
          <w:color w:val="000000"/>
          <w:spacing w:val="0"/>
          <w:w w:val="100"/>
          <w:position w:val="0"/>
        </w:rPr>
        <w:t>15.59</w:t>
      </w:r>
      <w:r>
        <w:rPr>
          <w:color w:val="000000"/>
          <w:spacing w:val="0"/>
          <w:w w:val="100"/>
          <w:position w:val="0"/>
        </w:rPr>
        <w:t>元</w:t>
      </w:r>
      <w:r>
        <w:rPr>
          <w:color w:val="000000"/>
          <w:spacing w:val="0"/>
          <w:w w:val="100"/>
          <w:position w:val="0"/>
        </w:rPr>
        <w:t>/</w:t>
      </w:r>
      <w:r>
        <w:rPr>
          <w:color w:val="000000"/>
          <w:spacing w:val="0"/>
          <w:w w:val="100"/>
          <w:position w:val="0"/>
        </w:rPr>
        <w:t>股，募集资金总额为 人民币</w:t>
      </w:r>
      <w:r>
        <w:rPr>
          <w:color w:val="000000"/>
          <w:spacing w:val="0"/>
          <w:w w:val="100"/>
          <w:position w:val="0"/>
        </w:rPr>
        <w:t>21,839.99</w:t>
      </w:r>
      <w:r>
        <w:rPr>
          <w:color w:val="000000"/>
          <w:spacing w:val="0"/>
          <w:w w:val="100"/>
          <w:position w:val="0"/>
        </w:rPr>
        <w:t>万元，扣除发行费用（不含税）人民币</w:t>
      </w:r>
      <w:r>
        <w:rPr>
          <w:color w:val="000000"/>
          <w:spacing w:val="0"/>
          <w:w w:val="100"/>
          <w:position w:val="0"/>
        </w:rPr>
        <w:t>431.08</w:t>
      </w:r>
      <w:r>
        <w:rPr>
          <w:color w:val="000000"/>
          <w:spacing w:val="0"/>
          <w:w w:val="100"/>
          <w:position w:val="0"/>
        </w:rPr>
        <w:t>万元，募集资金净额为人民币</w:t>
      </w:r>
      <w:r>
        <w:rPr>
          <w:color w:val="000000"/>
          <w:spacing w:val="0"/>
          <w:w w:val="100"/>
          <w:position w:val="0"/>
        </w:rPr>
        <w:t xml:space="preserve">21,408.91 </w:t>
      </w:r>
      <w:r>
        <w:rPr>
          <w:color w:val="000000"/>
          <w:spacing w:val="0"/>
          <w:w w:val="100"/>
          <w:position w:val="0"/>
        </w:rPr>
        <w:t>万元，其中计入股本人民币</w:t>
      </w:r>
      <w:r>
        <w:rPr>
          <w:color w:val="000000"/>
          <w:spacing w:val="0"/>
          <w:w w:val="100"/>
          <w:position w:val="0"/>
        </w:rPr>
        <w:t>1,400.90</w:t>
      </w:r>
      <w:r>
        <w:rPr>
          <w:color w:val="000000"/>
          <w:spacing w:val="0"/>
          <w:w w:val="100"/>
          <w:position w:val="0"/>
        </w:rPr>
        <w:t>万元，计入资本公积人民币</w:t>
      </w:r>
      <w:r>
        <w:rPr>
          <w:color w:val="000000"/>
          <w:spacing w:val="0"/>
          <w:w w:val="100"/>
          <w:position w:val="0"/>
        </w:rPr>
        <w:t>20,008.01</w:t>
      </w:r>
      <w:r>
        <w:rPr>
          <w:color w:val="000000"/>
          <w:spacing w:val="0"/>
          <w:w w:val="100"/>
          <w:position w:val="0"/>
        </w:rPr>
        <w:t>万元。</w:t>
      </w:r>
    </w:p>
    <w:p>
      <w:pPr>
        <w:pStyle w:val="Style13"/>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8</w:t>
      </w:r>
      <w:r>
        <w:rPr>
          <w:color w:val="000000"/>
          <w:spacing w:val="0"/>
          <w:w w:val="100"/>
          <w:position w:val="0"/>
        </w:rPr>
        <w:t>日，公司披露了《关于非公开发行限售股份上市流通提示性公告》（公告编号</w:t>
      </w:r>
      <w:r>
        <w:rPr>
          <w:color w:val="000000"/>
          <w:spacing w:val="0"/>
          <w:w w:val="100"/>
          <w:position w:val="0"/>
        </w:rPr>
        <w:t>：2021-058）</w:t>
      </w:r>
      <w:r>
        <w:rPr>
          <w:color w:val="000000"/>
          <w:spacing w:val="0"/>
          <w:w w:val="100"/>
          <w:position w:val="0"/>
        </w:rPr>
        <w:t>。 据公司《创业板非公开发行股票上市公告书》，公司本次申请解除限售的股东：青岛劲邦劲智创业投资合 伙企业（有限合伙）、张海峰、张翅、吴世春、南京劲邦高创创业投资合伙企业（有限合伙）、诺德基金管 理有限公司、嘉兴铂诺股权投资合伙企业（有限合伙）、上海纯达资产管理有限公司作为公司非公开发行 股票购买资产的认购对象，做出的自非公开发行的股份自上市之日起六个月内不得上市交易的承诺期已满， 于</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13</w:t>
      </w:r>
      <w:r>
        <w:rPr>
          <w:color w:val="000000"/>
          <w:spacing w:val="0"/>
          <w:w w:val="100"/>
          <w:position w:val="0"/>
        </w:rPr>
        <w:t>日上市流通。本次申请解除股份限售的股东人数为</w:t>
      </w:r>
      <w:r>
        <w:rPr>
          <w:color w:val="000000"/>
          <w:spacing w:val="0"/>
          <w:w w:val="100"/>
          <w:position w:val="0"/>
        </w:rPr>
        <w:t>8</w:t>
      </w:r>
      <w:r>
        <w:rPr>
          <w:color w:val="000000"/>
          <w:spacing w:val="0"/>
          <w:w w:val="100"/>
          <w:position w:val="0"/>
        </w:rPr>
        <w:t xml:space="preserve">名，解除限售股份的数量为 </w:t>
      </w:r>
      <w:r>
        <w:rPr>
          <w:color w:val="000000"/>
          <w:spacing w:val="0"/>
          <w:w w:val="100"/>
          <w:position w:val="0"/>
        </w:rPr>
        <w:t>14,008,976</w:t>
      </w:r>
      <w:r>
        <w:rPr>
          <w:color w:val="000000"/>
          <w:spacing w:val="0"/>
          <w:w w:val="100"/>
          <w:position w:val="0"/>
        </w:rPr>
        <w:t>股，占公司股本总额的</w:t>
      </w:r>
      <w:r>
        <w:rPr>
          <w:color w:val="000000"/>
          <w:spacing w:val="0"/>
          <w:w w:val="100"/>
          <w:position w:val="0"/>
        </w:rPr>
        <w:t>12.83%；</w:t>
      </w:r>
      <w:r>
        <w:rPr>
          <w:color w:val="000000"/>
          <w:spacing w:val="0"/>
          <w:w w:val="100"/>
          <w:position w:val="0"/>
        </w:rPr>
        <w:t>本次实际可流通的股份数量为</w:t>
      </w:r>
      <w:r>
        <w:rPr>
          <w:color w:val="000000"/>
          <w:spacing w:val="0"/>
          <w:w w:val="100"/>
          <w:position w:val="0"/>
        </w:rPr>
        <w:t>14,008,976</w:t>
      </w:r>
      <w:r>
        <w:rPr>
          <w:color w:val="000000"/>
          <w:spacing w:val="0"/>
          <w:w w:val="100"/>
          <w:position w:val="0"/>
        </w:rPr>
        <w:t xml:space="preserve">股，占公司股本总 额的 </w:t>
      </w:r>
      <w:r>
        <w:rPr>
          <w:color w:val="000000"/>
          <w:spacing w:val="0"/>
          <w:w w:val="100"/>
          <w:position w:val="0"/>
        </w:rPr>
        <w:t>12.83%</w:t>
      </w:r>
      <w:r>
        <w:rPr>
          <w:color w:val="000000"/>
          <w:spacing w:val="0"/>
          <w:w w:val="100"/>
          <w:position w:val="0"/>
        </w:rPr>
        <w:t>。</w:t>
      </w:r>
    </w:p>
    <w:p>
      <w:pPr>
        <w:pStyle w:val="Style13"/>
        <w:keepNext w:val="0"/>
        <w:keepLines w:val="0"/>
        <w:widowControl w:val="0"/>
        <w:shd w:val="clear" w:color="auto" w:fill="auto"/>
        <w:tabs>
          <w:tab w:pos="781" w:val="left"/>
        </w:tabs>
        <w:bidi w:val="0"/>
        <w:spacing w:before="0" w:after="120" w:line="468" w:lineRule="exact"/>
        <w:ind w:left="0" w:right="0" w:firstLine="440"/>
        <w:jc w:val="both"/>
      </w:pPr>
      <w:bookmarkStart w:id="586" w:name="bookmark586"/>
      <w:r>
        <w:rPr>
          <w:color w:val="000000"/>
          <w:spacing w:val="0"/>
          <w:w w:val="100"/>
          <w:position w:val="0"/>
        </w:rPr>
        <w:t>2</w:t>
      </w:r>
      <w:bookmarkEnd w:id="586"/>
      <w:r>
        <w:rPr>
          <w:color w:val="000000"/>
          <w:spacing w:val="0"/>
          <w:w w:val="100"/>
          <w:position w:val="0"/>
        </w:rPr>
        <w:t>、</w:t>
        <w:tab/>
        <w:t>公司普通股利润分配及资本公积金转增股本情况</w:t>
      </w:r>
    </w:p>
    <w:p>
      <w:pPr>
        <w:pStyle w:val="Style13"/>
        <w:keepNext w:val="0"/>
        <w:keepLines w:val="0"/>
        <w:widowControl w:val="0"/>
        <w:shd w:val="clear" w:color="auto" w:fill="auto"/>
        <w:bidi w:val="0"/>
        <w:spacing w:before="0" w:line="468"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21</w:t>
      </w:r>
      <w:r>
        <w:rPr>
          <w:color w:val="000000"/>
          <w:spacing w:val="0"/>
          <w:w w:val="100"/>
          <w:position w:val="0"/>
        </w:rPr>
        <w:t>日，公司</w:t>
      </w:r>
      <w:r>
        <w:rPr>
          <w:color w:val="000000"/>
          <w:spacing w:val="0"/>
          <w:w w:val="100"/>
          <w:position w:val="0"/>
        </w:rPr>
        <w:t>2020</w:t>
      </w:r>
      <w:r>
        <w:rPr>
          <w:color w:val="000000"/>
          <w:spacing w:val="0"/>
          <w:w w:val="100"/>
          <w:position w:val="0"/>
        </w:rPr>
        <w:t>年年度股东大会审议通过《关于</w:t>
      </w:r>
      <w:r>
        <w:rPr>
          <w:color w:val="000000"/>
          <w:spacing w:val="0"/>
          <w:w w:val="100"/>
          <w:position w:val="0"/>
        </w:rPr>
        <w:t>2020</w:t>
      </w:r>
      <w:r>
        <w:rPr>
          <w:color w:val="000000"/>
          <w:spacing w:val="0"/>
          <w:w w:val="100"/>
          <w:position w:val="0"/>
        </w:rPr>
        <w:t xml:space="preserve">年度利润分配预案的议案》。公司 </w:t>
      </w:r>
      <w:r>
        <w:rPr>
          <w:color w:val="000000"/>
          <w:spacing w:val="0"/>
          <w:w w:val="100"/>
          <w:position w:val="0"/>
        </w:rPr>
        <w:t>2020</w:t>
      </w:r>
      <w:r>
        <w:rPr>
          <w:color w:val="000000"/>
          <w:spacing w:val="0"/>
          <w:w w:val="100"/>
          <w:position w:val="0"/>
        </w:rPr>
        <w:t>年年度权益分派方案为：以公司现有总股本</w:t>
      </w:r>
      <w:r>
        <w:rPr>
          <w:color w:val="000000"/>
          <w:spacing w:val="0"/>
          <w:w w:val="100"/>
          <w:position w:val="0"/>
        </w:rPr>
        <w:t>109,208, 976</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股派发现金股 利人民币</w:t>
      </w:r>
      <w:r>
        <w:rPr>
          <w:color w:val="000000"/>
          <w:spacing w:val="0"/>
          <w:w w:val="100"/>
          <w:position w:val="0"/>
        </w:rPr>
        <w:t>1.00</w:t>
      </w:r>
      <w:r>
        <w:rPr>
          <w:color w:val="000000"/>
          <w:spacing w:val="0"/>
          <w:w w:val="100"/>
          <w:position w:val="0"/>
        </w:rPr>
        <w:t>元（含税</w:t>
      </w:r>
      <w:r>
        <w:rPr>
          <w:color w:val="000000"/>
          <w:spacing w:val="0"/>
          <w:w w:val="100"/>
          <w:position w:val="0"/>
        </w:rPr>
        <w:t>），</w:t>
      </w:r>
      <w:r>
        <w:rPr>
          <w:color w:val="000000"/>
          <w:spacing w:val="0"/>
          <w:w w:val="100"/>
          <w:position w:val="0"/>
        </w:rPr>
        <w:t>本年度不转增不送股。</w:t>
      </w:r>
    </w:p>
    <w:p>
      <w:pPr>
        <w:pStyle w:val="Style13"/>
        <w:keepNext w:val="0"/>
        <w:keepLines w:val="0"/>
        <w:widowControl w:val="0"/>
        <w:shd w:val="clear" w:color="auto" w:fill="auto"/>
        <w:bidi w:val="0"/>
        <w:spacing w:before="0" w:line="478" w:lineRule="exact"/>
        <w:ind w:left="0" w:right="0" w:firstLine="440"/>
        <w:jc w:val="both"/>
      </w:pPr>
      <w:r>
        <w:rPr>
          <w:color w:val="000000"/>
          <w:spacing w:val="0"/>
          <w:w w:val="100"/>
          <w:position w:val="0"/>
        </w:rPr>
        <w:t>本次权益分派股权登记日为：</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w:t>
      </w:r>
      <w:r>
        <w:rPr>
          <w:color w:val="000000"/>
          <w:spacing w:val="0"/>
          <w:w w:val="100"/>
          <w:position w:val="0"/>
        </w:rPr>
        <w:t>日，除权除息日为：</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w:t>
      </w:r>
      <w:r>
        <w:rPr>
          <w:color w:val="000000"/>
          <w:spacing w:val="0"/>
          <w:w w:val="100"/>
          <w:position w:val="0"/>
        </w:rPr>
        <w:t>日。公司</w:t>
      </w:r>
      <w:r>
        <w:rPr>
          <w:color w:val="000000"/>
          <w:spacing w:val="0"/>
          <w:w w:val="100"/>
          <w:position w:val="0"/>
        </w:rPr>
        <w:t>2020</w:t>
      </w:r>
      <w:r>
        <w:rPr>
          <w:color w:val="000000"/>
          <w:spacing w:val="0"/>
          <w:w w:val="100"/>
          <w:position w:val="0"/>
        </w:rPr>
        <w:t>年度权 益分派方案已于</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w:t>
      </w:r>
      <w:r>
        <w:rPr>
          <w:color w:val="000000"/>
          <w:spacing w:val="0"/>
          <w:w w:val="100"/>
          <w:position w:val="0"/>
        </w:rPr>
        <w:t>日实施完成，具体内容详见公司于</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26</w:t>
      </w:r>
      <w:r>
        <w:rPr>
          <w:color w:val="000000"/>
          <w:spacing w:val="0"/>
          <w:w w:val="100"/>
          <w:position w:val="0"/>
        </w:rPr>
        <w:t>日在巨潮资讯网披露的 相关公告。</w:t>
      </w:r>
    </w:p>
    <w:p>
      <w:pPr>
        <w:pStyle w:val="Style13"/>
        <w:keepNext w:val="0"/>
        <w:keepLines w:val="0"/>
        <w:widowControl w:val="0"/>
        <w:shd w:val="clear" w:color="auto" w:fill="auto"/>
        <w:tabs>
          <w:tab w:pos="817" w:val="left"/>
        </w:tabs>
        <w:bidi w:val="0"/>
        <w:spacing w:before="0" w:line="468" w:lineRule="exact"/>
        <w:ind w:left="0" w:right="0" w:firstLine="440"/>
        <w:jc w:val="both"/>
      </w:pPr>
      <w:bookmarkStart w:id="587" w:name="bookmark587"/>
      <w:r>
        <w:rPr>
          <w:color w:val="000000"/>
          <w:spacing w:val="0"/>
          <w:w w:val="100"/>
          <w:position w:val="0"/>
        </w:rPr>
        <w:t>3</w:t>
      </w:r>
      <w:bookmarkEnd w:id="587"/>
      <w:r>
        <w:rPr>
          <w:color w:val="000000"/>
          <w:spacing w:val="0"/>
          <w:w w:val="100"/>
          <w:position w:val="0"/>
        </w:rPr>
        <w:t>、</w:t>
        <w:tab/>
      </w:r>
      <w:r>
        <w:rPr>
          <w:color w:val="000000"/>
          <w:spacing w:val="0"/>
          <w:w w:val="100"/>
          <w:position w:val="0"/>
        </w:rPr>
        <w:t>2021</w:t>
      </w:r>
      <w:r>
        <w:rPr>
          <w:color w:val="000000"/>
          <w:spacing w:val="0"/>
          <w:w w:val="100"/>
          <w:position w:val="0"/>
        </w:rPr>
        <w:t>年限制性股票激励事宜</w:t>
      </w:r>
    </w:p>
    <w:p>
      <w:pPr>
        <w:pStyle w:val="Style13"/>
        <w:keepNext w:val="0"/>
        <w:keepLines w:val="0"/>
        <w:widowControl w:val="0"/>
        <w:shd w:val="clear" w:color="auto" w:fill="auto"/>
        <w:bidi w:val="0"/>
        <w:spacing w:before="0" w:line="470" w:lineRule="exact"/>
        <w:ind w:left="0" w:right="0" w:firstLine="440"/>
        <w:jc w:val="both"/>
      </w:pPr>
      <w:r>
        <w:rPr>
          <w:color w:val="000000"/>
          <w:spacing w:val="0"/>
          <w:w w:val="100"/>
          <w:position w:val="0"/>
        </w:rPr>
        <w:t>详见本报告第四节“公司治理”中第十三项“公司股权激励计划、员工持股计划或其他员工激励措施 的实施情况”内容。</w:t>
      </w:r>
    </w:p>
    <w:p>
      <w:pPr>
        <w:pStyle w:val="Style13"/>
        <w:keepNext w:val="0"/>
        <w:keepLines w:val="0"/>
        <w:widowControl w:val="0"/>
        <w:shd w:val="clear" w:color="auto" w:fill="auto"/>
        <w:tabs>
          <w:tab w:pos="817" w:val="left"/>
        </w:tabs>
        <w:bidi w:val="0"/>
        <w:spacing w:before="0" w:line="468" w:lineRule="exact"/>
        <w:ind w:left="0" w:right="0" w:firstLine="440"/>
        <w:jc w:val="both"/>
      </w:pPr>
      <w:bookmarkStart w:id="588" w:name="bookmark588"/>
      <w:r>
        <w:rPr>
          <w:color w:val="000000"/>
          <w:spacing w:val="0"/>
          <w:w w:val="100"/>
          <w:position w:val="0"/>
        </w:rPr>
        <w:t>4</w:t>
      </w:r>
      <w:bookmarkEnd w:id="588"/>
      <w:r>
        <w:rPr>
          <w:color w:val="000000"/>
          <w:spacing w:val="0"/>
          <w:w w:val="100"/>
          <w:position w:val="0"/>
        </w:rPr>
        <w:t>、</w:t>
        <w:tab/>
        <w:t>关于公司高级管理人员变动及董监事换届事宜</w:t>
      </w:r>
    </w:p>
    <w:p>
      <w:pPr>
        <w:pStyle w:val="Style13"/>
        <w:keepNext w:val="0"/>
        <w:keepLines w:val="0"/>
        <w:widowControl w:val="0"/>
        <w:shd w:val="clear" w:color="auto" w:fill="auto"/>
        <w:tabs>
          <w:tab w:pos="895" w:val="left"/>
        </w:tabs>
        <w:bidi w:val="0"/>
        <w:spacing w:before="0" w:line="468" w:lineRule="exact"/>
        <w:ind w:left="0" w:right="0" w:firstLine="440"/>
        <w:jc w:val="both"/>
      </w:pPr>
      <w:bookmarkStart w:id="589" w:name="bookmark589"/>
      <w:r>
        <w:rPr>
          <w:color w:val="000000"/>
          <w:spacing w:val="0"/>
          <w:w w:val="100"/>
          <w:position w:val="0"/>
        </w:rPr>
        <w:t>（</w:t>
      </w:r>
      <w:bookmarkEnd w:id="589"/>
      <w:r>
        <w:rPr>
          <w:color w:val="000000"/>
          <w:spacing w:val="0"/>
          <w:w w:val="100"/>
          <w:position w:val="0"/>
        </w:rPr>
        <w:t>1）</w:t>
        <w:tab/>
      </w:r>
      <w:r>
        <w:rPr>
          <w:color w:val="000000"/>
          <w:spacing w:val="0"/>
          <w:w w:val="100"/>
          <w:position w:val="0"/>
        </w:rPr>
        <w:t>关于公司财务总监、董事会秘书变动事宜</w:t>
      </w:r>
    </w:p>
    <w:p>
      <w:pPr>
        <w:pStyle w:val="Style13"/>
        <w:keepNext w:val="0"/>
        <w:keepLines w:val="0"/>
        <w:widowControl w:val="0"/>
        <w:shd w:val="clear" w:color="auto" w:fill="auto"/>
        <w:bidi w:val="0"/>
        <w:spacing w:before="0" w:line="468" w:lineRule="exact"/>
        <w:ind w:left="0" w:right="0" w:firstLine="440"/>
        <w:jc w:val="both"/>
      </w:pPr>
      <w:r>
        <w:rPr>
          <w:color w:val="000000"/>
          <w:spacing w:val="0"/>
          <w:w w:val="100"/>
          <w:position w:val="0"/>
        </w:rPr>
        <w:t>鉴于张东先生因个人原因辞去公司财务总监、董事会秘书职务。张东先生辞职后不再担任公司及子公 司任何职务。公司于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30</w:t>
      </w:r>
      <w:r>
        <w:rPr>
          <w:color w:val="000000"/>
          <w:spacing w:val="0"/>
          <w:w w:val="100"/>
          <w:position w:val="0"/>
        </w:rPr>
        <w:t>日召开第二届董事会第二十六次会议，由公司董事长牛文文先生提名， 经董事会提名委员会资格审核，审议通过了《关于聘任副总经理兼董事会秘书的议案》《关于聘任财务总 监的议案》，同意聘任徐文峰先生为公司副总经理、董事会秘书；聘任左超先生为公司财务总监，任期自 董事会审议通过之日起至第二届董事会任期届满之日止。</w:t>
      </w:r>
    </w:p>
    <w:p>
      <w:pPr>
        <w:pStyle w:val="Style13"/>
        <w:keepNext w:val="0"/>
        <w:keepLines w:val="0"/>
        <w:widowControl w:val="0"/>
        <w:shd w:val="clear" w:color="auto" w:fill="auto"/>
        <w:tabs>
          <w:tab w:pos="895" w:val="left"/>
        </w:tabs>
        <w:bidi w:val="0"/>
        <w:spacing w:before="0" w:line="468" w:lineRule="exact"/>
        <w:ind w:left="0" w:right="0" w:firstLine="440"/>
        <w:jc w:val="both"/>
      </w:pPr>
      <w:bookmarkStart w:id="590" w:name="bookmark590"/>
      <w:r>
        <w:rPr>
          <w:color w:val="000000"/>
          <w:spacing w:val="0"/>
          <w:w w:val="100"/>
          <w:position w:val="0"/>
        </w:rPr>
        <w:t>（</w:t>
      </w:r>
      <w:bookmarkEnd w:id="590"/>
      <w:r>
        <w:rPr>
          <w:color w:val="000000"/>
          <w:spacing w:val="0"/>
          <w:w w:val="100"/>
          <w:position w:val="0"/>
        </w:rPr>
        <w:t>2）</w:t>
        <w:tab/>
      </w:r>
      <w:r>
        <w:rPr>
          <w:color w:val="000000"/>
          <w:spacing w:val="0"/>
          <w:w w:val="100"/>
          <w:position w:val="0"/>
        </w:rPr>
        <w:t>关于公司总经理变动事宜</w:t>
      </w:r>
    </w:p>
    <w:p>
      <w:pPr>
        <w:pStyle w:val="Style13"/>
        <w:keepNext w:val="0"/>
        <w:keepLines w:val="0"/>
        <w:widowControl w:val="0"/>
        <w:shd w:val="clear" w:color="auto" w:fill="auto"/>
        <w:bidi w:val="0"/>
        <w:spacing w:before="0" w:line="466" w:lineRule="exact"/>
        <w:ind w:left="0" w:right="0" w:firstLine="440"/>
        <w:jc w:val="both"/>
      </w:pPr>
      <w:r>
        <w:rPr>
          <w:color w:val="000000"/>
          <w:spacing w:val="0"/>
          <w:w w:val="100"/>
          <w:position w:val="0"/>
        </w:rPr>
        <w:t>为持续强化公司管理能效，完善提升组织能力，吸纳优秀管理人才，牛文文先生辞去公司总经理职务。 公司于</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8</w:t>
      </w:r>
      <w:r>
        <w:rPr>
          <w:color w:val="000000"/>
          <w:spacing w:val="0"/>
          <w:w w:val="100"/>
          <w:position w:val="0"/>
        </w:rPr>
        <w:t>日召开的第二届董事会第二十九次会议审议通过了《关于聘任公司高级管理人员的 议案》，同意聘任黄玕先生为公司总经理，任期自公司董事会审议通过之日起至第二届董事会届满之日止。</w:t>
      </w:r>
    </w:p>
    <w:p>
      <w:pPr>
        <w:pStyle w:val="Style13"/>
        <w:keepNext w:val="0"/>
        <w:keepLines w:val="0"/>
        <w:widowControl w:val="0"/>
        <w:shd w:val="clear" w:color="auto" w:fill="auto"/>
        <w:tabs>
          <w:tab w:pos="895" w:val="left"/>
        </w:tabs>
        <w:bidi w:val="0"/>
        <w:spacing w:before="0" w:line="468" w:lineRule="exact"/>
        <w:ind w:left="0" w:right="0" w:firstLine="440"/>
        <w:jc w:val="both"/>
      </w:pPr>
      <w:bookmarkStart w:id="591" w:name="bookmark591"/>
      <w:r>
        <w:rPr>
          <w:color w:val="000000"/>
          <w:spacing w:val="0"/>
          <w:w w:val="100"/>
          <w:position w:val="0"/>
        </w:rPr>
        <w:t>（</w:t>
      </w:r>
      <w:bookmarkEnd w:id="591"/>
      <w:r>
        <w:rPr>
          <w:color w:val="000000"/>
          <w:spacing w:val="0"/>
          <w:w w:val="100"/>
          <w:position w:val="0"/>
        </w:rPr>
        <w:t>3）</w:t>
        <w:tab/>
      </w:r>
      <w:r>
        <w:rPr>
          <w:color w:val="000000"/>
          <w:spacing w:val="0"/>
          <w:w w:val="100"/>
          <w:position w:val="0"/>
        </w:rPr>
        <w:t>关于公司董事监事会换届事宜</w:t>
      </w:r>
    </w:p>
    <w:p>
      <w:pPr>
        <w:pStyle w:val="Style13"/>
        <w:keepNext w:val="0"/>
        <w:keepLines w:val="0"/>
        <w:widowControl w:val="0"/>
        <w:shd w:val="clear" w:color="auto" w:fill="auto"/>
        <w:bidi w:val="0"/>
        <w:spacing w:before="0" w:line="468"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30</w:t>
      </w:r>
      <w:r>
        <w:rPr>
          <w:color w:val="000000"/>
          <w:spacing w:val="0"/>
          <w:w w:val="100"/>
          <w:position w:val="0"/>
        </w:rPr>
        <w:t>日，公司第二届董事会第三十一次会审议通过《关于提名公司第三届董事会非独立董 事的议案》《关于提名公司第三届董事会独立董事的议案》《关于提请召开公司</w:t>
      </w:r>
      <w:r>
        <w:rPr>
          <w:color w:val="000000"/>
          <w:spacing w:val="0"/>
          <w:w w:val="100"/>
          <w:position w:val="0"/>
        </w:rPr>
        <w:t>2021</w:t>
      </w:r>
      <w:r>
        <w:rPr>
          <w:color w:val="000000"/>
          <w:spacing w:val="0"/>
          <w:w w:val="100"/>
          <w:position w:val="0"/>
        </w:rPr>
        <w:t>年第一次临时股东大 会的议案》，提名牛文文、黄玕、刘义伟、傅忠红为公司非独立董事候选人，提名孙伟、刘卓芹、吴春波 为公司独立董事候选人；公司第二届监事会第二十二次会议审议通过《关于提名第三届监事会非职工监事 的议案》，提名曹国熊为监事候选人，与经</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29</w:t>
      </w:r>
      <w:r>
        <w:rPr>
          <w:color w:val="000000"/>
          <w:spacing w:val="0"/>
          <w:w w:val="100"/>
          <w:position w:val="0"/>
        </w:rPr>
        <w:t>日经职工代表大会</w:t>
      </w:r>
      <w:r>
        <w:rPr>
          <w:color w:val="000000"/>
          <w:spacing w:val="0"/>
          <w:w w:val="100"/>
          <w:position w:val="0"/>
        </w:rPr>
        <w:t>2021</w:t>
      </w:r>
      <w:r>
        <w:rPr>
          <w:color w:val="000000"/>
          <w:spacing w:val="0"/>
          <w:w w:val="100"/>
          <w:position w:val="0"/>
        </w:rPr>
        <w:t>年第一次会议决议选举 的王佳佳、李雁宾职工代表监事，将形成新一届监事会。</w:t>
      </w:r>
    </w:p>
    <w:p>
      <w:pPr>
        <w:pStyle w:val="Style13"/>
        <w:keepNext w:val="0"/>
        <w:keepLines w:val="0"/>
        <w:widowControl w:val="0"/>
        <w:shd w:val="clear" w:color="auto" w:fill="auto"/>
        <w:bidi w:val="0"/>
        <w:spacing w:before="0" w:line="468"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25</w:t>
      </w:r>
      <w:r>
        <w:rPr>
          <w:color w:val="000000"/>
          <w:spacing w:val="0"/>
          <w:w w:val="100"/>
          <w:position w:val="0"/>
        </w:rPr>
        <w:t>日，公司</w:t>
      </w:r>
      <w:r>
        <w:rPr>
          <w:color w:val="000000"/>
          <w:spacing w:val="0"/>
          <w:w w:val="100"/>
          <w:position w:val="0"/>
        </w:rPr>
        <w:t>2021</w:t>
      </w:r>
      <w:r>
        <w:rPr>
          <w:color w:val="000000"/>
          <w:spacing w:val="0"/>
          <w:w w:val="100"/>
          <w:position w:val="0"/>
        </w:rPr>
        <w:t>年第一次临时股东大会采取累计投票制的选举方式，审议通过换届选</w:t>
      </w:r>
    </w:p>
    <w:p>
      <w:pPr>
        <w:pStyle w:val="Style13"/>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举之相关议案，公司董事会、监事会完成换届。</w:t>
      </w:r>
    </w:p>
    <w:p>
      <w:pPr>
        <w:pStyle w:val="Style21"/>
        <w:keepNext/>
        <w:keepLines/>
        <w:widowControl w:val="0"/>
        <w:shd w:val="clear" w:color="auto" w:fill="auto"/>
        <w:bidi w:val="0"/>
        <w:spacing w:before="0" w:line="240" w:lineRule="auto"/>
        <w:ind w:left="0" w:right="0" w:firstLine="0"/>
        <w:jc w:val="left"/>
      </w:pPr>
      <w:bookmarkStart w:id="592" w:name="bookmark592"/>
      <w:bookmarkStart w:id="593" w:name="bookmark593"/>
      <w:bookmarkStart w:id="594" w:name="bookmark594"/>
      <w:r>
        <w:rPr>
          <w:color w:val="000000"/>
          <w:spacing w:val="0"/>
          <w:w w:val="100"/>
          <w:position w:val="0"/>
        </w:rPr>
        <w:t>十七、公司子公司重大事项</w:t>
      </w:r>
      <w:bookmarkEnd w:id="592"/>
      <w:bookmarkEnd w:id="593"/>
      <w:bookmarkEnd w:id="594"/>
    </w:p>
    <w:p>
      <w:pPr>
        <w:pStyle w:val="Style25"/>
        <w:keepNext w:val="0"/>
        <w:keepLines w:val="0"/>
        <w:widowControl w:val="0"/>
        <w:shd w:val="clear" w:color="auto" w:fill="auto"/>
        <w:bidi w:val="0"/>
        <w:spacing w:before="0" w:after="400" w:line="240" w:lineRule="auto"/>
        <w:ind w:left="0" w:right="0" w:firstLine="0"/>
        <w:jc w:val="left"/>
        <w:sectPr>
          <w:footnotePr>
            <w:pos w:val="pageBottom"/>
            <w:numFmt w:val="decimal"/>
            <w:numRestart w:val="continuous"/>
          </w:footnotePr>
          <w:pgSz w:w="11900" w:h="16840"/>
          <w:pgMar w:top="1244" w:right="949" w:bottom="1527" w:left="1001"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9"/>
        <w:keepNext/>
        <w:keepLines/>
        <w:widowControl w:val="0"/>
        <w:shd w:val="clear" w:color="auto" w:fill="auto"/>
        <w:bidi w:val="0"/>
        <w:spacing w:before="760" w:line="240" w:lineRule="auto"/>
        <w:ind w:left="0" w:right="0" w:firstLine="0"/>
        <w:jc w:val="center"/>
      </w:pPr>
      <w:bookmarkStart w:id="595" w:name="bookmark595"/>
      <w:bookmarkStart w:id="596" w:name="bookmark596"/>
      <w:bookmarkStart w:id="597" w:name="bookmark597"/>
      <w:r>
        <w:rPr>
          <w:color w:val="000000"/>
          <w:spacing w:val="0"/>
          <w:w w:val="100"/>
          <w:position w:val="0"/>
        </w:rPr>
        <w:t>第七节股份变动及股东情况</w:t>
      </w:r>
      <w:bookmarkEnd w:id="595"/>
      <w:bookmarkEnd w:id="596"/>
      <w:bookmarkEnd w:id="597"/>
    </w:p>
    <w:p>
      <w:pPr>
        <w:pStyle w:val="Style21"/>
        <w:keepNext/>
        <w:keepLines/>
        <w:widowControl w:val="0"/>
        <w:shd w:val="clear" w:color="auto" w:fill="auto"/>
        <w:bidi w:val="0"/>
        <w:spacing w:before="0" w:after="360" w:line="240" w:lineRule="auto"/>
        <w:ind w:left="0" w:right="0" w:firstLine="0"/>
        <w:jc w:val="left"/>
      </w:pPr>
      <w:bookmarkStart w:id="598" w:name="bookmark598"/>
      <w:bookmarkStart w:id="599" w:name="bookmark599"/>
      <w:bookmarkStart w:id="600" w:name="bookmark600"/>
      <w:bookmarkStart w:id="601" w:name="bookmark601"/>
      <w:bookmarkStart w:id="602" w:name="bookmark602"/>
      <w:r>
        <w:rPr>
          <w:color w:val="000000"/>
          <w:spacing w:val="0"/>
          <w:w w:val="100"/>
          <w:position w:val="0"/>
        </w:rPr>
        <w:t>一</w:t>
      </w:r>
      <w:bookmarkEnd w:id="601"/>
      <w:r>
        <w:rPr>
          <w:color w:val="000000"/>
          <w:spacing w:val="0"/>
          <w:w w:val="100"/>
          <w:position w:val="0"/>
        </w:rPr>
        <w:t>、股份变动情况</w:t>
      </w:r>
      <w:bookmarkEnd w:id="599"/>
      <w:bookmarkEnd w:id="600"/>
      <w:bookmarkEnd w:id="602"/>
      <w:bookmarkEnd w:id="598"/>
    </w:p>
    <w:p>
      <w:pPr>
        <w:pStyle w:val="Style28"/>
        <w:keepNext/>
        <w:keepLines/>
        <w:widowControl w:val="0"/>
        <w:shd w:val="clear" w:color="auto" w:fill="auto"/>
        <w:bidi w:val="0"/>
        <w:spacing w:before="0" w:after="360" w:line="240" w:lineRule="auto"/>
        <w:ind w:left="0" w:right="0" w:firstLine="0"/>
        <w:jc w:val="left"/>
      </w:pPr>
      <w:bookmarkStart w:id="603" w:name="bookmark603"/>
      <w:bookmarkStart w:id="604" w:name="bookmark604"/>
      <w:bookmarkStart w:id="605" w:name="bookmark605"/>
      <w:bookmarkStart w:id="606" w:name="bookmark606"/>
      <w:r>
        <w:rPr>
          <w:color w:val="000000"/>
          <w:spacing w:val="0"/>
          <w:w w:val="100"/>
          <w:position w:val="0"/>
        </w:rPr>
        <w:t>1</w:t>
      </w:r>
      <w:bookmarkEnd w:id="605"/>
      <w:r>
        <w:rPr>
          <w:color w:val="000000"/>
          <w:spacing w:val="0"/>
          <w:w w:val="100"/>
          <w:position w:val="0"/>
        </w:rPr>
        <w:t>、股份变动情况</w:t>
      </w:r>
      <w:bookmarkEnd w:id="603"/>
      <w:bookmarkEnd w:id="604"/>
      <w:bookmarkEnd w:id="60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998"/>
        <w:gridCol w:w="710"/>
        <w:gridCol w:w="994"/>
        <w:gridCol w:w="283"/>
        <w:gridCol w:w="422"/>
        <w:gridCol w:w="1133"/>
        <w:gridCol w:w="994"/>
        <w:gridCol w:w="1138"/>
        <w:gridCol w:w="71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送</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公积</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22,419, 243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23.</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14, 008, 976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 </w:t>
            </w:r>
            <w:r>
              <w:rPr>
                <w:color w:val="000000"/>
                <w:spacing w:val="0"/>
                <w:w w:val="100"/>
                <w:position w:val="0"/>
                <w:sz w:val="16"/>
                <w:szCs w:val="16"/>
              </w:rPr>
              <w:t>345, 626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-1,336, </w:t>
            </w:r>
            <w:r>
              <w:rPr>
                <w:color w:val="000000"/>
                <w:spacing w:val="0"/>
                <w:w w:val="100"/>
                <w:position w:val="0"/>
                <w:sz w:val="16"/>
                <w:szCs w:val="16"/>
              </w:rPr>
              <w:t>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21,082,593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22,419, 243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23.</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14, 008, 976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 </w:t>
            </w:r>
            <w:r>
              <w:rPr>
                <w:color w:val="000000"/>
                <w:spacing w:val="0"/>
                <w:w w:val="100"/>
                <w:position w:val="0"/>
                <w:sz w:val="16"/>
                <w:szCs w:val="16"/>
              </w:rPr>
              <w:t>345, 626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-1,336, </w:t>
            </w:r>
            <w:r>
              <w:rPr>
                <w:color w:val="000000"/>
                <w:spacing w:val="0"/>
                <w:w w:val="100"/>
                <w:position w:val="0"/>
                <w:sz w:val="16"/>
                <w:szCs w:val="16"/>
              </w:rPr>
              <w:t>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21,082,593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8, 877, 483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-8, </w:t>
            </w:r>
            <w:r>
              <w:rPr>
                <w:color w:val="000000"/>
                <w:spacing w:val="0"/>
                <w:w w:val="100"/>
                <w:position w:val="0"/>
                <w:sz w:val="16"/>
                <w:szCs w:val="16"/>
              </w:rPr>
              <w:t>877,483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22,419, 243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23.</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5, 131,493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-6,468, </w:t>
            </w:r>
            <w:r>
              <w:rPr>
                <w:color w:val="000000"/>
                <w:spacing w:val="0"/>
                <w:w w:val="100"/>
                <w:position w:val="0"/>
                <w:sz w:val="16"/>
                <w:szCs w:val="16"/>
              </w:rPr>
              <w:t>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-1,336, </w:t>
            </w:r>
            <w:r>
              <w:rPr>
                <w:color w:val="000000"/>
                <w:spacing w:val="0"/>
                <w:w w:val="100"/>
                <w:position w:val="0"/>
                <w:sz w:val="16"/>
                <w:szCs w:val="16"/>
              </w:rPr>
              <w:t>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21,082,593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72,780,757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76. </w:t>
            </w:r>
            <w:r>
              <w:rPr>
                <w:color w:val="000000"/>
                <w:spacing w:val="0"/>
                <w:w w:val="100"/>
                <w:position w:val="0"/>
                <w:sz w:val="16"/>
                <w:szCs w:val="16"/>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15,345,626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15,345, 626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88, 126,383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 </w:t>
            </w:r>
            <w:r>
              <w:rPr>
                <w:color w:val="000000"/>
                <w:spacing w:val="0"/>
                <w:w w:val="100"/>
                <w:position w:val="0"/>
                <w:sz w:val="16"/>
                <w:szCs w:val="16"/>
              </w:rPr>
              <w:t>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72,780,757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76. </w:t>
            </w:r>
            <w:r>
              <w:rPr>
                <w:color w:val="000000"/>
                <w:spacing w:val="0"/>
                <w:w w:val="100"/>
                <w:position w:val="0"/>
                <w:sz w:val="16"/>
                <w:szCs w:val="16"/>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15,345,626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15,345, 626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88, 126,383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 </w:t>
            </w:r>
            <w:r>
              <w:rPr>
                <w:color w:val="000000"/>
                <w:spacing w:val="0"/>
                <w:w w:val="100"/>
                <w:position w:val="0"/>
                <w:sz w:val="16"/>
                <w:szCs w:val="16"/>
              </w:rPr>
              <w:t>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95, 200, 000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14, 008, 976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14, 008, 976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109, 208, 976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13"/>
        <w:keepNext w:val="0"/>
        <w:keepLines w:val="0"/>
        <w:widowControl w:val="0"/>
        <w:shd w:val="clear" w:color="auto" w:fill="auto"/>
        <w:bidi w:val="0"/>
        <w:spacing w:before="0" w:after="80" w:line="466"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11</w:t>
      </w:r>
      <w:r>
        <w:rPr>
          <w:color w:val="000000"/>
          <w:spacing w:val="0"/>
          <w:w w:val="100"/>
          <w:position w:val="0"/>
        </w:rPr>
        <w:t>日，公司披露了《公司创业板非公开发行股票上市公告书》，，本次非公开发行股份事 宜最终发行股份数量为</w:t>
      </w:r>
      <w:r>
        <w:rPr>
          <w:color w:val="000000"/>
          <w:spacing w:val="0"/>
          <w:w w:val="100"/>
          <w:position w:val="0"/>
        </w:rPr>
        <w:t>14,008,976,</w:t>
      </w:r>
      <w:r>
        <w:rPr>
          <w:color w:val="000000"/>
          <w:spacing w:val="0"/>
          <w:w w:val="100"/>
          <w:position w:val="0"/>
        </w:rPr>
        <w:t>股票上市时间：</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12</w:t>
      </w:r>
      <w:r>
        <w:rPr>
          <w:color w:val="000000"/>
          <w:spacing w:val="0"/>
          <w:w w:val="100"/>
          <w:position w:val="0"/>
        </w:rPr>
        <w:t>日。本次公司非公开发行股票上市后， 公司总股本由</w:t>
      </w:r>
      <w:r>
        <w:rPr>
          <w:color w:val="000000"/>
          <w:spacing w:val="0"/>
          <w:w w:val="100"/>
          <w:position w:val="0"/>
        </w:rPr>
        <w:t>95,200,000</w:t>
      </w:r>
      <w:r>
        <w:rPr>
          <w:color w:val="000000"/>
          <w:spacing w:val="0"/>
          <w:w w:val="100"/>
          <w:position w:val="0"/>
        </w:rPr>
        <w:t>股，变更为</w:t>
      </w:r>
      <w:r>
        <w:rPr>
          <w:color w:val="000000"/>
          <w:spacing w:val="0"/>
          <w:w w:val="100"/>
          <w:position w:val="0"/>
        </w:rPr>
        <w:t>109,208,976</w:t>
      </w:r>
      <w:r>
        <w:rPr>
          <w:color w:val="000000"/>
          <w:spacing w:val="0"/>
          <w:w w:val="100"/>
          <w:position w:val="0"/>
        </w:rPr>
        <w:t>股。</w:t>
      </w:r>
    </w:p>
    <w:p>
      <w:pPr>
        <w:pStyle w:val="Style13"/>
        <w:keepNext w:val="0"/>
        <w:keepLines w:val="0"/>
        <w:widowControl w:val="0"/>
        <w:shd w:val="clear" w:color="auto" w:fill="auto"/>
        <w:bidi w:val="0"/>
        <w:spacing w:before="0" w:after="660" w:line="485"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8</w:t>
      </w:r>
      <w:r>
        <w:rPr>
          <w:color w:val="000000"/>
          <w:spacing w:val="0"/>
          <w:w w:val="100"/>
          <w:position w:val="0"/>
        </w:rPr>
        <w:t>日，公司披露了《关于非公开发行限售股份上市流通提示性公告》（公告编号</w:t>
      </w:r>
      <w:r>
        <w:rPr>
          <w:color w:val="000000"/>
          <w:spacing w:val="0"/>
          <w:w w:val="100"/>
          <w:position w:val="0"/>
        </w:rPr>
        <w:t>：2021-058）</w:t>
      </w:r>
      <w:r>
        <w:rPr>
          <w:color w:val="000000"/>
          <w:spacing w:val="0"/>
          <w:w w:val="100"/>
          <w:position w:val="0"/>
        </w:rPr>
        <w:t xml:space="preserve">。 据公司《创业板非公开发行股票上市公告书》，公司本次申请解除限售的股东：青岛劲邦劲智创业投资合 </w:t>
      </w:r>
      <w:r>
        <w:rPr>
          <w:color w:val="000000"/>
          <w:spacing w:val="0"/>
          <w:w w:val="100"/>
          <w:position w:val="0"/>
        </w:rPr>
        <w:t>伙企业（有限合伙）、张海峰、张翅、吴世春、南京劲邦高创创业投资合伙企业（有限合伙）、诺德基金管 理有限公司、嘉兴铂诺股权投资合伙企业（有限合伙）、上海纯达资产管理有限公司作为公司非公开发行 股票购买资产的认购对象，做出的自非公开发行的股份自上市之日起六个月内不得上市交易的承诺期已满， 于</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13</w:t>
      </w:r>
      <w:r>
        <w:rPr>
          <w:color w:val="000000"/>
          <w:spacing w:val="0"/>
          <w:w w:val="100"/>
          <w:position w:val="0"/>
        </w:rPr>
        <w:t>日上市流通。本次申请解除股份限售的股东人数为</w:t>
      </w:r>
      <w:r>
        <w:rPr>
          <w:color w:val="000000"/>
          <w:spacing w:val="0"/>
          <w:w w:val="100"/>
          <w:position w:val="0"/>
        </w:rPr>
        <w:t>8</w:t>
      </w:r>
      <w:r>
        <w:rPr>
          <w:color w:val="000000"/>
          <w:spacing w:val="0"/>
          <w:w w:val="100"/>
          <w:position w:val="0"/>
        </w:rPr>
        <w:t xml:space="preserve">名，解除限售股份的数量为 </w:t>
      </w:r>
      <w:r>
        <w:rPr>
          <w:color w:val="000000"/>
          <w:spacing w:val="0"/>
          <w:w w:val="100"/>
          <w:position w:val="0"/>
        </w:rPr>
        <w:t>14,008,976</w:t>
      </w:r>
      <w:r>
        <w:rPr>
          <w:color w:val="000000"/>
          <w:spacing w:val="0"/>
          <w:w w:val="100"/>
          <w:position w:val="0"/>
        </w:rPr>
        <w:t>股，占公司股本总额的</w:t>
      </w:r>
      <w:r>
        <w:rPr>
          <w:color w:val="000000"/>
          <w:spacing w:val="0"/>
          <w:w w:val="100"/>
          <w:position w:val="0"/>
        </w:rPr>
        <w:t>12.83%；</w:t>
      </w:r>
      <w:r>
        <w:rPr>
          <w:color w:val="000000"/>
          <w:spacing w:val="0"/>
          <w:w w:val="100"/>
          <w:position w:val="0"/>
        </w:rPr>
        <w:t>本次实际可流通的股份数量为</w:t>
      </w:r>
      <w:r>
        <w:rPr>
          <w:color w:val="000000"/>
          <w:spacing w:val="0"/>
          <w:w w:val="100"/>
          <w:position w:val="0"/>
        </w:rPr>
        <w:t>14,008,976</w:t>
      </w:r>
      <w:r>
        <w:rPr>
          <w:color w:val="000000"/>
          <w:spacing w:val="0"/>
          <w:w w:val="100"/>
          <w:position w:val="0"/>
        </w:rPr>
        <w:t xml:space="preserve">股，占公司股本总 额的 </w:t>
      </w:r>
      <w:r>
        <w:rPr>
          <w:color w:val="000000"/>
          <w:spacing w:val="0"/>
          <w:w w:val="100"/>
          <w:position w:val="0"/>
        </w:rPr>
        <w:t>12.83%</w:t>
      </w:r>
      <w:r>
        <w:rPr>
          <w:color w:val="000000"/>
          <w:spacing w:val="0"/>
          <w:w w:val="100"/>
          <w:position w:val="0"/>
        </w:rPr>
        <w:t>。</w:t>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股份变动的批准情况</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13"/>
        <w:keepNext w:val="0"/>
        <w:keepLines w:val="0"/>
        <w:widowControl w:val="0"/>
        <w:shd w:val="clear" w:color="auto" w:fill="auto"/>
        <w:bidi w:val="0"/>
        <w:spacing w:before="0" w:line="485"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27</w:t>
      </w:r>
      <w:r>
        <w:rPr>
          <w:color w:val="000000"/>
          <w:spacing w:val="0"/>
          <w:w w:val="100"/>
          <w:position w:val="0"/>
        </w:rPr>
        <w:t>日，公司第二届董事会第二十次会议审议通过关于公司非公开发行股票相关事项之议 案。</w:t>
      </w:r>
    </w:p>
    <w:p>
      <w:pPr>
        <w:pStyle w:val="Style13"/>
        <w:keepNext w:val="0"/>
        <w:keepLines w:val="0"/>
        <w:widowControl w:val="0"/>
        <w:shd w:val="clear" w:color="auto" w:fill="auto"/>
        <w:bidi w:val="0"/>
        <w:spacing w:before="0" w:line="485"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16</w:t>
      </w:r>
      <w:r>
        <w:rPr>
          <w:color w:val="000000"/>
          <w:spacing w:val="0"/>
          <w:w w:val="100"/>
          <w:position w:val="0"/>
        </w:rPr>
        <w:t>日，公司</w:t>
      </w:r>
      <w:r>
        <w:rPr>
          <w:color w:val="000000"/>
          <w:spacing w:val="0"/>
          <w:w w:val="100"/>
          <w:position w:val="0"/>
        </w:rPr>
        <w:t>2020</w:t>
      </w:r>
      <w:r>
        <w:rPr>
          <w:color w:val="000000"/>
          <w:spacing w:val="0"/>
          <w:w w:val="100"/>
          <w:position w:val="0"/>
        </w:rPr>
        <w:t>年第一次临时股东大会审议通过关于公司</w:t>
      </w:r>
      <w:r>
        <w:rPr>
          <w:color w:val="000000"/>
          <w:spacing w:val="0"/>
          <w:w w:val="100"/>
          <w:position w:val="0"/>
        </w:rPr>
        <w:t>2020</w:t>
      </w:r>
      <w:r>
        <w:rPr>
          <w:color w:val="000000"/>
          <w:spacing w:val="0"/>
          <w:w w:val="100"/>
          <w:position w:val="0"/>
        </w:rPr>
        <w:t>年度非公开发行</w:t>
      </w:r>
      <w:r>
        <w:rPr>
          <w:color w:val="000000"/>
          <w:spacing w:val="0"/>
          <w:w w:val="100"/>
          <w:position w:val="0"/>
        </w:rPr>
        <w:t>A</w:t>
      </w:r>
      <w:r>
        <w:rPr>
          <w:color w:val="000000"/>
          <w:spacing w:val="0"/>
          <w:w w:val="100"/>
          <w:position w:val="0"/>
        </w:rPr>
        <w:t>股股 票方案等相关议案。</w:t>
      </w:r>
    </w:p>
    <w:p>
      <w:pPr>
        <w:pStyle w:val="Style13"/>
        <w:keepNext w:val="0"/>
        <w:keepLines w:val="0"/>
        <w:widowControl w:val="0"/>
        <w:shd w:val="clear" w:color="auto" w:fill="auto"/>
        <w:bidi w:val="0"/>
        <w:spacing w:before="0" w:line="485"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21</w:t>
      </w:r>
      <w:r>
        <w:rPr>
          <w:color w:val="000000"/>
          <w:spacing w:val="0"/>
          <w:w w:val="100"/>
          <w:position w:val="0"/>
        </w:rPr>
        <w:t>日，公司第二届董事会第二十一次会议审议通过了关于《公司</w:t>
      </w:r>
      <w:r>
        <w:rPr>
          <w:color w:val="000000"/>
          <w:spacing w:val="0"/>
          <w:w w:val="100"/>
          <w:position w:val="0"/>
        </w:rPr>
        <w:t>2020</w:t>
      </w:r>
      <w:r>
        <w:rPr>
          <w:color w:val="000000"/>
          <w:spacing w:val="0"/>
          <w:w w:val="100"/>
          <w:position w:val="0"/>
        </w:rPr>
        <w:t>年度非公开发行</w:t>
      </w:r>
      <w:r>
        <w:rPr>
          <w:color w:val="000000"/>
          <w:spacing w:val="0"/>
          <w:w w:val="100"/>
          <w:position w:val="0"/>
        </w:rPr>
        <w:t xml:space="preserve">a </w:t>
      </w:r>
      <w:r>
        <w:rPr>
          <w:color w:val="000000"/>
          <w:spacing w:val="0"/>
          <w:w w:val="100"/>
          <w:position w:val="0"/>
        </w:rPr>
        <w:t>股股票预案（修订稿）》之相关的议案。</w:t>
      </w:r>
    </w:p>
    <w:p>
      <w:pPr>
        <w:pStyle w:val="Style13"/>
        <w:keepNext w:val="0"/>
        <w:keepLines w:val="0"/>
        <w:widowControl w:val="0"/>
        <w:shd w:val="clear" w:color="auto" w:fill="auto"/>
        <w:bidi w:val="0"/>
        <w:spacing w:before="0" w:line="466" w:lineRule="exact"/>
        <w:ind w:left="0" w:right="0" w:firstLine="440"/>
        <w:jc w:val="left"/>
      </w:pP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12</w:t>
      </w:r>
      <w:r>
        <w:rPr>
          <w:color w:val="000000"/>
          <w:spacing w:val="0"/>
          <w:w w:val="100"/>
          <w:position w:val="0"/>
        </w:rPr>
        <w:t>日，公司本次发行申请经中国证监会发行审核委员会审核通过。</w:t>
      </w:r>
    </w:p>
    <w:p>
      <w:pPr>
        <w:pStyle w:val="Style13"/>
        <w:keepNext w:val="0"/>
        <w:keepLines w:val="0"/>
        <w:widowControl w:val="0"/>
        <w:shd w:val="clear" w:color="auto" w:fill="auto"/>
        <w:tabs>
          <w:tab w:pos="2437" w:val="left"/>
        </w:tabs>
        <w:bidi w:val="0"/>
        <w:spacing w:before="0" w:line="466"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19</w:t>
      </w:r>
      <w:r>
        <w:rPr>
          <w:color w:val="000000"/>
          <w:spacing w:val="0"/>
          <w:w w:val="100"/>
          <w:position w:val="0"/>
        </w:rPr>
        <w:t>日，中国证监会出具了《关于核准创业黑马科技集团股份有限公司非公开发行股票的 批复》（证监许可〔</w:t>
      </w:r>
      <w:r>
        <w:rPr>
          <w:color w:val="000000"/>
          <w:spacing w:val="0"/>
          <w:w w:val="100"/>
          <w:position w:val="0"/>
        </w:rPr>
        <w:t>2020）</w:t>
        <w:tab/>
        <w:t>1207</w:t>
      </w:r>
      <w:r>
        <w:rPr>
          <w:color w:val="000000"/>
          <w:spacing w:val="0"/>
          <w:w w:val="100"/>
          <w:position w:val="0"/>
        </w:rPr>
        <w:t>号），核准公司本次发行。</w:t>
      </w:r>
    </w:p>
    <w:p>
      <w:pPr>
        <w:pStyle w:val="Style13"/>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4</w:t>
      </w:r>
      <w:r>
        <w:rPr>
          <w:color w:val="000000"/>
          <w:spacing w:val="0"/>
          <w:w w:val="100"/>
          <w:position w:val="0"/>
        </w:rPr>
        <w:t>日，本次发行获配的</w:t>
      </w:r>
      <w:r>
        <w:rPr>
          <w:color w:val="000000"/>
          <w:spacing w:val="0"/>
          <w:w w:val="100"/>
          <w:position w:val="0"/>
        </w:rPr>
        <w:t>8</w:t>
      </w:r>
      <w:r>
        <w:rPr>
          <w:color w:val="000000"/>
          <w:spacing w:val="0"/>
          <w:w w:val="100"/>
          <w:position w:val="0"/>
        </w:rPr>
        <w:t>名发行对象已将认购资金全额汇入保荐机构（主承销商） 民生证券指定账户。根据天职国际于</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5</w:t>
      </w:r>
      <w:r>
        <w:rPr>
          <w:color w:val="000000"/>
          <w:spacing w:val="0"/>
          <w:w w:val="100"/>
          <w:position w:val="0"/>
        </w:rPr>
        <w:t>日出具的天职业字</w:t>
      </w:r>
      <w:r>
        <w:rPr>
          <w:color w:val="000000"/>
          <w:spacing w:val="0"/>
          <w:w w:val="100"/>
          <w:position w:val="0"/>
        </w:rPr>
        <w:t>[2021]4914</w:t>
      </w:r>
      <w:r>
        <w:rPr>
          <w:color w:val="000000"/>
          <w:spacing w:val="0"/>
          <w:w w:val="100"/>
          <w:position w:val="0"/>
        </w:rPr>
        <w:t xml:space="preserve">号《验资报告》，截至 </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4</w:t>
      </w:r>
      <w:r>
        <w:rPr>
          <w:color w:val="000000"/>
          <w:spacing w:val="0"/>
          <w:w w:val="100"/>
          <w:position w:val="0"/>
        </w:rPr>
        <w:t>日，民生证券已收到创业黑马本次发行的发行对象缴纳的认购资金总额人民币</w:t>
      </w:r>
      <w:r>
        <w:rPr>
          <w:color w:val="000000"/>
          <w:spacing w:val="0"/>
          <w:w w:val="100"/>
          <w:position w:val="0"/>
        </w:rPr>
        <w:t xml:space="preserve">21, </w:t>
      </w:r>
      <w:r>
        <w:rPr>
          <w:color w:val="000000"/>
          <w:spacing w:val="0"/>
          <w:w w:val="100"/>
          <w:position w:val="0"/>
        </w:rPr>
        <w:t xml:space="preserve">839. </w:t>
      </w:r>
      <w:r>
        <w:rPr>
          <w:color w:val="000000"/>
          <w:spacing w:val="0"/>
          <w:w w:val="100"/>
          <w:position w:val="0"/>
        </w:rPr>
        <w:t>99</w:t>
      </w:r>
      <w:r>
        <w:rPr>
          <w:color w:val="000000"/>
          <w:spacing w:val="0"/>
          <w:w w:val="100"/>
          <w:position w:val="0"/>
        </w:rPr>
        <w:t>万 元，确定最终发行股份数量为</w:t>
      </w:r>
      <w:r>
        <w:rPr>
          <w:color w:val="000000"/>
          <w:spacing w:val="0"/>
          <w:w w:val="100"/>
          <w:position w:val="0"/>
        </w:rPr>
        <w:t>14,008,976</w:t>
      </w:r>
      <w:r>
        <w:rPr>
          <w:color w:val="000000"/>
          <w:spacing w:val="0"/>
          <w:w w:val="100"/>
          <w:position w:val="0"/>
        </w:rPr>
        <w:t>股。</w:t>
      </w:r>
    </w:p>
    <w:p>
      <w:pPr>
        <w:pStyle w:val="Style13"/>
        <w:keepNext w:val="0"/>
        <w:keepLines w:val="0"/>
        <w:widowControl w:val="0"/>
        <w:shd w:val="clear" w:color="auto" w:fill="auto"/>
        <w:bidi w:val="0"/>
        <w:spacing w:before="0" w:after="0" w:line="463" w:lineRule="exact"/>
        <w:ind w:left="0" w:right="0" w:firstLine="440"/>
        <w:jc w:val="both"/>
      </w:pPr>
      <w:r>
        <w:rPr>
          <w:color w:val="000000"/>
          <w:spacing w:val="0"/>
          <w:w w:val="100"/>
          <w:position w:val="0"/>
          <w:shd w:val="clear" w:color="auto" w:fill="FFFFFF"/>
        </w:rPr>
        <w:t>同日，民生证券已将上述认购款项扣除保荐承销费后的余额划转至创业黑马指定的本次募集资金专项 存储账户。根据天职国际于</w:t>
      </w:r>
      <w:r>
        <w:rPr>
          <w:color w:val="000000"/>
          <w:spacing w:val="0"/>
          <w:w w:val="100"/>
          <w:position w:val="0"/>
          <w:shd w:val="clear" w:color="auto" w:fill="FFFFFF"/>
        </w:rPr>
        <w:t>2021</w:t>
      </w:r>
      <w:r>
        <w:rPr>
          <w:color w:val="000000"/>
          <w:spacing w:val="0"/>
          <w:w w:val="100"/>
          <w:position w:val="0"/>
          <w:shd w:val="clear" w:color="auto" w:fill="FFFFFF"/>
        </w:rPr>
        <w:t>年</w:t>
      </w:r>
      <w:r>
        <w:rPr>
          <w:color w:val="000000"/>
          <w:spacing w:val="0"/>
          <w:w w:val="100"/>
          <w:position w:val="0"/>
          <w:shd w:val="clear" w:color="auto" w:fill="FFFFFF"/>
        </w:rPr>
        <w:t>2</w:t>
      </w:r>
      <w:r>
        <w:rPr>
          <w:color w:val="000000"/>
          <w:spacing w:val="0"/>
          <w:w w:val="100"/>
          <w:position w:val="0"/>
          <w:shd w:val="clear" w:color="auto" w:fill="FFFFFF"/>
        </w:rPr>
        <w:t>月</w:t>
      </w:r>
      <w:r>
        <w:rPr>
          <w:color w:val="000000"/>
          <w:spacing w:val="0"/>
          <w:w w:val="100"/>
          <w:position w:val="0"/>
          <w:shd w:val="clear" w:color="auto" w:fill="FFFFFF"/>
        </w:rPr>
        <w:t>5</w:t>
      </w:r>
      <w:r>
        <w:rPr>
          <w:color w:val="000000"/>
          <w:spacing w:val="0"/>
          <w:w w:val="100"/>
          <w:position w:val="0"/>
          <w:shd w:val="clear" w:color="auto" w:fill="FFFFFF"/>
        </w:rPr>
        <w:t>日出具的天职业字</w:t>
      </w:r>
      <w:r>
        <w:rPr>
          <w:color w:val="000000"/>
          <w:spacing w:val="0"/>
          <w:w w:val="100"/>
          <w:position w:val="0"/>
          <w:shd w:val="clear" w:color="auto" w:fill="FFFFFF"/>
        </w:rPr>
        <w:t>[2021]4915</w:t>
      </w:r>
      <w:r>
        <w:rPr>
          <w:color w:val="000000"/>
          <w:spacing w:val="0"/>
          <w:w w:val="100"/>
          <w:position w:val="0"/>
          <w:shd w:val="clear" w:color="auto" w:fill="FFFFFF"/>
        </w:rPr>
        <w:t>号《验资报告》，创业黑马本次发 行股票数量为</w:t>
      </w:r>
      <w:r>
        <w:rPr>
          <w:color w:val="000000"/>
          <w:spacing w:val="0"/>
          <w:w w:val="100"/>
          <w:position w:val="0"/>
          <w:shd w:val="clear" w:color="auto" w:fill="FFFFFF"/>
        </w:rPr>
        <w:t>14,008,976</w:t>
      </w:r>
      <w:r>
        <w:rPr>
          <w:color w:val="000000"/>
          <w:spacing w:val="0"/>
          <w:w w:val="100"/>
          <w:position w:val="0"/>
          <w:shd w:val="clear" w:color="auto" w:fill="FFFFFF"/>
        </w:rPr>
        <w:t>股，发行价格为</w:t>
      </w:r>
      <w:r>
        <w:rPr>
          <w:color w:val="000000"/>
          <w:spacing w:val="0"/>
          <w:w w:val="100"/>
          <w:position w:val="0"/>
          <w:shd w:val="clear" w:color="auto" w:fill="FFFFFF"/>
        </w:rPr>
        <w:t xml:space="preserve">15. </w:t>
      </w:r>
      <w:r>
        <w:rPr>
          <w:color w:val="000000"/>
          <w:spacing w:val="0"/>
          <w:w w:val="100"/>
          <w:position w:val="0"/>
          <w:shd w:val="clear" w:color="auto" w:fill="FFFFFF"/>
        </w:rPr>
        <w:t>59</w:t>
      </w:r>
      <w:r>
        <w:rPr>
          <w:color w:val="000000"/>
          <w:spacing w:val="0"/>
          <w:w w:val="100"/>
          <w:position w:val="0"/>
          <w:shd w:val="clear" w:color="auto" w:fill="FFFFFF"/>
        </w:rPr>
        <w:t>元</w:t>
      </w:r>
      <w:r>
        <w:rPr>
          <w:color w:val="000000"/>
          <w:spacing w:val="0"/>
          <w:w w:val="100"/>
          <w:position w:val="0"/>
          <w:shd w:val="clear" w:color="auto" w:fill="FFFFFF"/>
        </w:rPr>
        <w:t>/</w:t>
      </w:r>
      <w:r>
        <w:rPr>
          <w:color w:val="000000"/>
          <w:spacing w:val="0"/>
          <w:w w:val="100"/>
          <w:position w:val="0"/>
          <w:shd w:val="clear" w:color="auto" w:fill="FFFFFF"/>
        </w:rPr>
        <w:t>股，募集资金总额为人民币</w:t>
      </w:r>
      <w:r>
        <w:rPr>
          <w:color w:val="000000"/>
          <w:spacing w:val="0"/>
          <w:w w:val="100"/>
          <w:position w:val="0"/>
          <w:shd w:val="clear" w:color="auto" w:fill="FFFFFF"/>
        </w:rPr>
        <w:t xml:space="preserve">21,839. </w:t>
      </w:r>
      <w:r>
        <w:rPr>
          <w:color w:val="000000"/>
          <w:spacing w:val="0"/>
          <w:w w:val="100"/>
          <w:position w:val="0"/>
          <w:shd w:val="clear" w:color="auto" w:fill="FFFFFF"/>
        </w:rPr>
        <w:t>99</w:t>
      </w:r>
      <w:r>
        <w:rPr>
          <w:color w:val="000000"/>
          <w:spacing w:val="0"/>
          <w:w w:val="100"/>
          <w:position w:val="0"/>
          <w:shd w:val="clear" w:color="auto" w:fill="FFFFFF"/>
        </w:rPr>
        <w:t>万元，扣除发 行费用（不含税）人民币</w:t>
      </w:r>
      <w:r>
        <w:rPr>
          <w:color w:val="000000"/>
          <w:spacing w:val="0"/>
          <w:w w:val="100"/>
          <w:position w:val="0"/>
          <w:shd w:val="clear" w:color="auto" w:fill="FFFFFF"/>
        </w:rPr>
        <w:t>431.08</w:t>
      </w:r>
      <w:r>
        <w:rPr>
          <w:color w:val="000000"/>
          <w:spacing w:val="0"/>
          <w:w w:val="100"/>
          <w:position w:val="0"/>
          <w:shd w:val="clear" w:color="auto" w:fill="FFFFFF"/>
        </w:rPr>
        <w:t>万元，募集资金净额为人民币</w:t>
      </w:r>
      <w:r>
        <w:rPr>
          <w:color w:val="000000"/>
          <w:spacing w:val="0"/>
          <w:w w:val="100"/>
          <w:position w:val="0"/>
          <w:shd w:val="clear" w:color="auto" w:fill="FFFFFF"/>
        </w:rPr>
        <w:t>21,408.91</w:t>
      </w:r>
      <w:r>
        <w:rPr>
          <w:color w:val="000000"/>
          <w:spacing w:val="0"/>
          <w:w w:val="100"/>
          <w:position w:val="0"/>
          <w:shd w:val="clear" w:color="auto" w:fill="FFFFFF"/>
        </w:rPr>
        <w:t>万元，其中计入股本人民币</w:t>
      </w:r>
    </w:p>
    <w:p>
      <w:pPr>
        <w:pStyle w:val="Style13"/>
        <w:keepNext w:val="0"/>
        <w:keepLines w:val="0"/>
        <w:widowControl w:val="0"/>
        <w:numPr>
          <w:ilvl w:val="0"/>
          <w:numId w:val="13"/>
        </w:numPr>
        <w:shd w:val="clear" w:color="auto" w:fill="auto"/>
        <w:tabs>
          <w:tab w:pos="704" w:val="left"/>
        </w:tabs>
        <w:bidi w:val="0"/>
        <w:spacing w:before="0" w:after="140" w:line="463" w:lineRule="exact"/>
        <w:ind w:left="0" w:right="0" w:firstLine="0"/>
        <w:jc w:val="left"/>
      </w:pPr>
      <w:bookmarkStart w:id="607" w:name="bookmark607"/>
      <w:bookmarkEnd w:id="607"/>
      <w:r>
        <w:rPr>
          <w:color w:val="000000"/>
          <w:spacing w:val="0"/>
          <w:w w:val="100"/>
          <w:position w:val="0"/>
        </w:rPr>
        <w:t>90</w:t>
      </w:r>
      <w:r>
        <w:rPr>
          <w:color w:val="000000"/>
          <w:spacing w:val="0"/>
          <w:w w:val="100"/>
          <w:position w:val="0"/>
        </w:rPr>
        <w:t>万元，计入资本公积人民币</w:t>
      </w:r>
      <w:r>
        <w:rPr>
          <w:color w:val="000000"/>
          <w:spacing w:val="0"/>
          <w:w w:val="100"/>
          <w:position w:val="0"/>
        </w:rPr>
        <w:t xml:space="preserve">20, </w:t>
      </w:r>
      <w:r>
        <w:rPr>
          <w:color w:val="000000"/>
          <w:spacing w:val="0"/>
          <w:w w:val="100"/>
          <w:position w:val="0"/>
        </w:rPr>
        <w:t xml:space="preserve">008. </w:t>
      </w:r>
      <w:r>
        <w:rPr>
          <w:color w:val="000000"/>
          <w:spacing w:val="0"/>
          <w:w w:val="100"/>
          <w:position w:val="0"/>
        </w:rPr>
        <w:t>01</w:t>
      </w:r>
      <w:r>
        <w:rPr>
          <w:color w:val="000000"/>
          <w:spacing w:val="0"/>
          <w:w w:val="100"/>
          <w:position w:val="0"/>
        </w:rPr>
        <w:t>万元。</w:t>
      </w:r>
    </w:p>
    <w:p>
      <w:pPr>
        <w:pStyle w:val="Style13"/>
        <w:keepNext w:val="0"/>
        <w:keepLines w:val="0"/>
        <w:widowControl w:val="0"/>
        <w:shd w:val="clear" w:color="auto" w:fill="auto"/>
        <w:bidi w:val="0"/>
        <w:spacing w:before="0" w:line="466" w:lineRule="exact"/>
        <w:ind w:left="0" w:right="0" w:firstLine="440"/>
        <w:jc w:val="both"/>
      </w:pPr>
      <w:r>
        <w:rPr>
          <w:color w:val="000000"/>
          <w:spacing w:val="0"/>
          <w:w w:val="100"/>
          <w:position w:val="0"/>
        </w:rPr>
        <w:t>公司就本次增发股份向中国证券登记结算有限责任公司深圳分公司提交相关登记材料。公司本次非公</w:t>
      </w:r>
    </w:p>
    <w:p>
      <w:pPr>
        <w:pStyle w:val="Style13"/>
        <w:keepNext w:val="0"/>
        <w:keepLines w:val="0"/>
        <w:widowControl w:val="0"/>
        <w:shd w:val="clear" w:color="auto" w:fill="auto"/>
        <w:bidi w:val="0"/>
        <w:spacing w:before="0" w:after="520" w:line="473" w:lineRule="exact"/>
        <w:ind w:left="0" w:right="0" w:firstLine="0"/>
        <w:jc w:val="both"/>
      </w:pPr>
      <w:r>
        <w:rPr>
          <w:color w:val="000000"/>
          <w:spacing w:val="0"/>
          <w:w w:val="100"/>
          <w:position w:val="0"/>
        </w:rPr>
        <w:t>开发行股票</w:t>
      </w:r>
      <w:r>
        <w:rPr>
          <w:color w:val="000000"/>
          <w:spacing w:val="0"/>
          <w:w w:val="100"/>
          <w:position w:val="0"/>
        </w:rPr>
        <w:t>14, 008, 976</w:t>
      </w:r>
      <w:r>
        <w:rPr>
          <w:color w:val="000000"/>
          <w:spacing w:val="0"/>
          <w:w w:val="100"/>
          <w:position w:val="0"/>
        </w:rPr>
        <w:t>股的上市日为</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12</w:t>
      </w:r>
      <w:r>
        <w:rPr>
          <w:color w:val="000000"/>
          <w:spacing w:val="0"/>
          <w:w w:val="100"/>
          <w:position w:val="0"/>
        </w:rPr>
        <w:t>日。</w:t>
      </w:r>
    </w:p>
    <w:p>
      <w:pPr>
        <w:pStyle w:val="Style25"/>
        <w:keepNext w:val="0"/>
        <w:keepLines w:val="0"/>
        <w:widowControl w:val="0"/>
        <w:shd w:val="clear" w:color="auto" w:fill="auto"/>
        <w:bidi w:val="0"/>
        <w:spacing w:before="0" w:after="0" w:line="336" w:lineRule="exact"/>
        <w:ind w:left="0" w:right="0" w:firstLine="0"/>
        <w:jc w:val="both"/>
      </w:pPr>
      <w:r>
        <w:rPr>
          <w:color w:val="000000"/>
          <w:spacing w:val="0"/>
          <w:w w:val="100"/>
          <w:position w:val="0"/>
        </w:rPr>
        <w:t>股份变动的过户情况</w:t>
      </w:r>
    </w:p>
    <w:p>
      <w:pPr>
        <w:pStyle w:val="Style25"/>
        <w:keepNext w:val="0"/>
        <w:keepLines w:val="0"/>
        <w:widowControl w:val="0"/>
        <w:shd w:val="clear" w:color="auto" w:fill="auto"/>
        <w:bidi w:val="0"/>
        <w:spacing w:before="0" w:after="80" w:line="336" w:lineRule="exact"/>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13"/>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报告期内，公司非公开发行股份数量为</w:t>
      </w:r>
      <w:r>
        <w:rPr>
          <w:color w:val="000000"/>
          <w:spacing w:val="0"/>
          <w:w w:val="100"/>
          <w:position w:val="0"/>
        </w:rPr>
        <w:t>14,008,976</w:t>
      </w:r>
      <w:r>
        <w:rPr>
          <w:color w:val="000000"/>
          <w:spacing w:val="0"/>
          <w:w w:val="100"/>
          <w:position w:val="0"/>
        </w:rPr>
        <w:t>股，已就增发股份事宜向中国证券登记结算有限 责任公司深圳分公司提交相关登记材料。经确认，本次增发股份已于上市日</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12</w:t>
      </w:r>
      <w:r>
        <w:rPr>
          <w:color w:val="000000"/>
          <w:spacing w:val="0"/>
          <w:w w:val="100"/>
          <w:position w:val="0"/>
        </w:rPr>
        <w:t>日的前一交易 日日终登记到账，并正式列入上市公司的股东名册。</w:t>
      </w:r>
    </w:p>
    <w:p>
      <w:pPr>
        <w:pStyle w:val="Style13"/>
        <w:keepNext w:val="0"/>
        <w:keepLines w:val="0"/>
        <w:widowControl w:val="0"/>
        <w:shd w:val="clear" w:color="auto" w:fill="auto"/>
        <w:bidi w:val="0"/>
        <w:spacing w:before="0" w:after="160" w:line="475"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8</w:t>
      </w:r>
      <w:r>
        <w:rPr>
          <w:color w:val="000000"/>
          <w:spacing w:val="0"/>
          <w:w w:val="100"/>
          <w:position w:val="0"/>
        </w:rPr>
        <w:t>日，据公司已披露的《关于非公开发行限售股份上市流通提示性公告》，本次非公开发 行股票承诺限售期已满，于</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13</w:t>
      </w:r>
      <w:r>
        <w:rPr>
          <w:color w:val="000000"/>
          <w:spacing w:val="0"/>
          <w:w w:val="100"/>
          <w:position w:val="0"/>
        </w:rPr>
        <w:t>日上市流通。</w:t>
      </w:r>
    </w:p>
    <w:p>
      <w:pPr>
        <w:pStyle w:val="Style25"/>
        <w:keepNext w:val="0"/>
        <w:keepLines w:val="0"/>
        <w:widowControl w:val="0"/>
        <w:shd w:val="clear" w:color="auto" w:fill="auto"/>
        <w:bidi w:val="0"/>
        <w:spacing w:before="0" w:after="80" w:line="336"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3672"/>
        <w:gridCol w:w="1368"/>
        <w:gridCol w:w="1368"/>
        <w:gridCol w:w="1368"/>
        <w:gridCol w:w="1378"/>
      </w:tblGrid>
      <w:tr>
        <w:trPr>
          <w:trHeight w:val="35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2020</w:t>
            </w:r>
            <w:r>
              <w:rPr>
                <w:color w:val="000000"/>
                <w:spacing w:val="0"/>
                <w:w w:val="100"/>
                <w:position w:val="0"/>
              </w:rPr>
              <w:t>年度</w:t>
            </w:r>
          </w:p>
        </w:tc>
      </w:tr>
      <w:tr>
        <w:trPr>
          <w:trHeight w:val="35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股份变动前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股份变动后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股份变动前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股份变动后</w:t>
            </w:r>
          </w:p>
        </w:tc>
      </w:tr>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07</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07</w:t>
            </w:r>
          </w:p>
        </w:tc>
      </w:tr>
      <w:tr>
        <w:trPr>
          <w:trHeight w:val="34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本报告期末</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r>
      <w:tr>
        <w:trPr>
          <w:trHeight w:val="36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股份变动前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股份变动后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股份变动前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股份变动后</w:t>
            </w:r>
          </w:p>
        </w:tc>
      </w:tr>
      <w:tr>
        <w:trPr>
          <w:trHeight w:val="35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归属于上市公司股东的每股净资产（元/股）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3.44</w:t>
            </w:r>
          </w:p>
        </w:tc>
      </w:tr>
    </w:tbl>
    <w:p>
      <w:pPr>
        <w:widowControl w:val="0"/>
        <w:spacing w:after="7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公司认为必要或证券监管机构要求披露的其他内容</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608" w:name="bookmark608"/>
      <w:bookmarkStart w:id="609" w:name="bookmark609"/>
      <w:bookmarkStart w:id="610" w:name="bookmark610"/>
      <w:bookmarkStart w:id="611" w:name="bookmark611"/>
      <w:r>
        <w:rPr>
          <w:color w:val="000000"/>
          <w:spacing w:val="0"/>
          <w:w w:val="100"/>
          <w:position w:val="0"/>
        </w:rPr>
        <w:t>2</w:t>
      </w:r>
      <w:bookmarkEnd w:id="610"/>
      <w:r>
        <w:rPr>
          <w:color w:val="000000"/>
          <w:spacing w:val="0"/>
          <w:w w:val="100"/>
          <w:position w:val="0"/>
        </w:rPr>
        <w:t>、限售股份变动情况</w:t>
      </w:r>
      <w:bookmarkEnd w:id="608"/>
      <w:bookmarkEnd w:id="609"/>
      <w:bookmarkEnd w:id="611"/>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3802"/>
        <w:gridCol w:w="1138"/>
        <w:gridCol w:w="989"/>
        <w:gridCol w:w="994"/>
        <w:gridCol w:w="994"/>
        <w:gridCol w:w="706"/>
        <w:gridCol w:w="96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限售原 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拟解除限 售日期</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牛文文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21,082,593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21,082,593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高管锁 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高管锁定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股，任职期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内执行董</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监高限售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规定。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上海劲邦股权投资管理有限公司一青岛劲邦劲 智创业投资合伙企业（有限合伙）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3, 848, 620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3, 848, 620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首发后 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13</w:t>
            </w:r>
            <w:r>
              <w:rPr>
                <w:color w:val="000000"/>
                <w:spacing w:val="0"/>
                <w:w w:val="100"/>
                <w:position w:val="0"/>
              </w:rPr>
              <w:t>日</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张海峰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2, 245, 028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2, 245,028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首发后 限售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13</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3802"/>
        <w:gridCol w:w="1138"/>
        <w:gridCol w:w="989"/>
        <w:gridCol w:w="994"/>
        <w:gridCol w:w="994"/>
        <w:gridCol w:w="706"/>
        <w:gridCol w:w="965"/>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1,924,310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1,924,310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首发后 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13</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上海劲邦股权投资管理有限公司一南京劲邦高 创创业投资合伙企业（有限合伙）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1,520,205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1,520, 205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首发后 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13</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诺德基金一刘坚一诺德基金浦江</w:t>
            </w:r>
            <w:r>
              <w:rPr>
                <w:color w:val="000000"/>
                <w:spacing w:val="0"/>
                <w:w w:val="100"/>
                <w:position w:val="0"/>
                <w:sz w:val="16"/>
                <w:szCs w:val="16"/>
              </w:rPr>
              <w:t>61</w:t>
            </w:r>
            <w:r>
              <w:rPr>
                <w:color w:val="000000"/>
                <w:spacing w:val="0"/>
                <w:w w:val="100"/>
                <w:position w:val="0"/>
              </w:rPr>
              <w:t>号单一资产 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1,282, 873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1,282,873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首发后 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13</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嘉兴铂诺股权投资合伙企业（有限合伙）一铂诺 柏华创新</w:t>
            </w:r>
            <w:r>
              <w:rPr>
                <w:color w:val="000000"/>
                <w:spacing w:val="0"/>
                <w:w w:val="100"/>
                <w:position w:val="0"/>
                <w:sz w:val="16"/>
                <w:szCs w:val="16"/>
              </w:rPr>
              <w:t>1</w:t>
            </w:r>
            <w:r>
              <w:rPr>
                <w:color w:val="000000"/>
                <w:spacing w:val="0"/>
                <w:w w:val="100"/>
                <w:position w:val="0"/>
              </w:rPr>
              <w:t>号私募股权投资基金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1,263, 630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1,263,630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首发后 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13</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上海纯达资产管理有限公司一纯达蓝宝石</w:t>
            </w:r>
            <w:r>
              <w:rPr>
                <w:color w:val="000000"/>
                <w:spacing w:val="0"/>
                <w:w w:val="100"/>
                <w:position w:val="0"/>
                <w:sz w:val="16"/>
                <w:szCs w:val="16"/>
              </w:rPr>
              <w:t>2</w:t>
            </w:r>
            <w:r>
              <w:rPr>
                <w:color w:val="000000"/>
                <w:spacing w:val="0"/>
                <w:w w:val="100"/>
                <w:position w:val="0"/>
              </w:rPr>
              <w:t>号私 募证券投资基金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962, 155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962,155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首发后 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13</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吴世春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962, 155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962,155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首发后 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13</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21,082,593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14, 008, 976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14, 008, 976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21,082,593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80" w:firstLine="0"/>
              <w:jc w:val="right"/>
              <w:rPr>
                <w:sz w:val="16"/>
                <w:szCs w:val="16"/>
              </w:rPr>
            </w:pPr>
            <w:r>
              <w:rPr>
                <w:color w:val="000000"/>
                <w:spacing w:val="0"/>
                <w:w w:val="100"/>
                <w:position w:val="0"/>
                <w:sz w:val="16"/>
                <w:szCs w:val="16"/>
              </w:rPr>
              <w:t>--</w:t>
            </w:r>
          </w:p>
        </w:tc>
      </w:tr>
    </w:tbl>
    <w:p>
      <w:pPr>
        <w:widowControl w:val="0"/>
        <w:spacing w:after="359" w:line="1" w:lineRule="exact"/>
      </w:pPr>
    </w:p>
    <w:p>
      <w:pPr>
        <w:pStyle w:val="Style21"/>
        <w:keepNext/>
        <w:keepLines/>
        <w:widowControl w:val="0"/>
        <w:shd w:val="clear" w:color="auto" w:fill="auto"/>
        <w:bidi w:val="0"/>
        <w:spacing w:before="0" w:after="360" w:line="240" w:lineRule="auto"/>
        <w:ind w:left="0" w:right="0" w:firstLine="0"/>
        <w:jc w:val="left"/>
      </w:pPr>
      <w:bookmarkStart w:id="612" w:name="bookmark612"/>
      <w:bookmarkStart w:id="613" w:name="bookmark613"/>
      <w:bookmarkStart w:id="614" w:name="bookmark614"/>
      <w:bookmarkStart w:id="615" w:name="bookmark615"/>
      <w:r>
        <w:rPr>
          <w:color w:val="000000"/>
          <w:spacing w:val="0"/>
          <w:w w:val="100"/>
          <w:position w:val="0"/>
        </w:rPr>
        <w:t>二</w:t>
      </w:r>
      <w:bookmarkEnd w:id="614"/>
      <w:r>
        <w:rPr>
          <w:color w:val="000000"/>
          <w:spacing w:val="0"/>
          <w:w w:val="100"/>
          <w:position w:val="0"/>
        </w:rPr>
        <w:t>、证券发行与上市情况</w:t>
      </w:r>
      <w:bookmarkEnd w:id="612"/>
      <w:bookmarkEnd w:id="613"/>
      <w:bookmarkEnd w:id="615"/>
    </w:p>
    <w:p>
      <w:pPr>
        <w:pStyle w:val="Style28"/>
        <w:keepNext/>
        <w:keepLines/>
        <w:widowControl w:val="0"/>
        <w:shd w:val="clear" w:color="auto" w:fill="auto"/>
        <w:bidi w:val="0"/>
        <w:spacing w:before="0" w:after="360" w:line="240" w:lineRule="auto"/>
        <w:ind w:left="0" w:right="0" w:firstLine="0"/>
        <w:jc w:val="left"/>
      </w:pPr>
      <w:bookmarkStart w:id="616" w:name="bookmark616"/>
      <w:bookmarkStart w:id="617" w:name="bookmark617"/>
      <w:bookmarkStart w:id="618" w:name="bookmark618"/>
      <w:bookmarkStart w:id="619" w:name="bookmark619"/>
      <w:r>
        <w:rPr>
          <w:color w:val="000000"/>
          <w:spacing w:val="0"/>
          <w:w w:val="100"/>
          <w:position w:val="0"/>
        </w:rPr>
        <w:t>1</w:t>
      </w:r>
      <w:bookmarkEnd w:id="618"/>
      <w:r>
        <w:rPr>
          <w:color w:val="000000"/>
          <w:spacing w:val="0"/>
          <w:w w:val="100"/>
          <w:position w:val="0"/>
        </w:rPr>
        <w:t>、报告期内证券发行（不含优先股）情况</w:t>
      </w:r>
      <w:bookmarkEnd w:id="616"/>
      <w:bookmarkEnd w:id="617"/>
      <w:bookmarkEnd w:id="619"/>
    </w:p>
    <w:p>
      <w:pPr>
        <w:pStyle w:val="Style23"/>
        <w:keepNext w:val="0"/>
        <w:keepLines w:val="0"/>
        <w:widowControl w:val="0"/>
        <w:shd w:val="clear" w:color="auto" w:fill="auto"/>
        <w:bidi w:val="0"/>
        <w:spacing w:before="0" w:after="0" w:line="240" w:lineRule="auto"/>
        <w:ind w:left="1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070"/>
        <w:gridCol w:w="1061"/>
        <w:gridCol w:w="1066"/>
        <w:gridCol w:w="1061"/>
        <w:gridCol w:w="1066"/>
        <w:gridCol w:w="1061"/>
        <w:gridCol w:w="1066"/>
        <w:gridCol w:w="1066"/>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股票及其衍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生证券名称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 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获准上市交</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交易终止日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14, 008, 976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14, 008, 976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www. cninfo.</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com. cn</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11</w:t>
            </w:r>
            <w:r>
              <w:rPr>
                <w:color w:val="000000"/>
                <w:spacing w:val="0"/>
                <w:w w:val="100"/>
                <w:position w:val="0"/>
              </w:rPr>
              <w:t>日</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widowControl w:val="0"/>
        <w:spacing w:after="79" w:line="1" w:lineRule="exact"/>
      </w:pP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报告期内证券发行（不含优先股）情况的说明</w:t>
      </w:r>
    </w:p>
    <w:p>
      <w:pPr>
        <w:pStyle w:val="Style13"/>
        <w:keepNext w:val="0"/>
        <w:keepLines w:val="0"/>
        <w:widowControl w:val="0"/>
        <w:shd w:val="clear" w:color="auto" w:fill="auto"/>
        <w:bidi w:val="0"/>
        <w:spacing w:before="0" w:after="80" w:line="480" w:lineRule="exact"/>
        <w:ind w:left="0" w:right="0" w:firstLine="440"/>
        <w:jc w:val="left"/>
      </w:pPr>
      <w:r>
        <w:rPr>
          <w:color w:val="000000"/>
          <w:spacing w:val="0"/>
          <w:w w:val="100"/>
          <w:position w:val="0"/>
        </w:rPr>
        <w:t>公司非公开发行证券相关情况如下：</w:t>
      </w:r>
    </w:p>
    <w:p>
      <w:pPr>
        <w:pStyle w:val="Style13"/>
        <w:keepNext w:val="0"/>
        <w:keepLines w:val="0"/>
        <w:widowControl w:val="0"/>
        <w:shd w:val="clear" w:color="auto" w:fill="auto"/>
        <w:bidi w:val="0"/>
        <w:spacing w:before="0" w:after="80" w:line="480" w:lineRule="exact"/>
        <w:ind w:left="0" w:right="0" w:firstLine="440"/>
        <w:jc w:val="left"/>
      </w:pPr>
      <w:bookmarkStart w:id="620" w:name="bookmark620"/>
      <w:r>
        <w:rPr>
          <w:color w:val="000000"/>
          <w:spacing w:val="0"/>
          <w:w w:val="100"/>
          <w:position w:val="0"/>
        </w:rPr>
        <w:t>1</w:t>
      </w:r>
      <w:bookmarkEnd w:id="620"/>
      <w:r>
        <w:rPr>
          <w:color w:val="000000"/>
          <w:spacing w:val="0"/>
          <w:w w:val="100"/>
          <w:position w:val="0"/>
        </w:rPr>
        <w:t>、公司非公开发行事项之相关决策程序</w:t>
      </w:r>
    </w:p>
    <w:p>
      <w:pPr>
        <w:pStyle w:val="Style13"/>
        <w:keepNext w:val="0"/>
        <w:keepLines w:val="0"/>
        <w:widowControl w:val="0"/>
        <w:shd w:val="clear" w:color="auto" w:fill="auto"/>
        <w:bidi w:val="0"/>
        <w:spacing w:before="0" w:after="80" w:line="480" w:lineRule="exact"/>
        <w:ind w:left="0" w:right="0" w:firstLine="440"/>
        <w:jc w:val="left"/>
      </w:pP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27</w:t>
      </w:r>
      <w:r>
        <w:rPr>
          <w:color w:val="000000"/>
          <w:spacing w:val="0"/>
          <w:w w:val="100"/>
          <w:position w:val="0"/>
        </w:rPr>
        <w:t>日，公司第二届董事会第二十次会议审议通过关于公司非公开发行股票相关事项之议 案。</w:t>
      </w:r>
    </w:p>
    <w:p>
      <w:pPr>
        <w:pStyle w:val="Style13"/>
        <w:keepNext w:val="0"/>
        <w:keepLines w:val="0"/>
        <w:widowControl w:val="0"/>
        <w:shd w:val="clear" w:color="auto" w:fill="auto"/>
        <w:bidi w:val="0"/>
        <w:spacing w:before="0" w:after="80" w:line="480" w:lineRule="exact"/>
        <w:ind w:left="0" w:right="0" w:firstLine="440"/>
        <w:jc w:val="left"/>
      </w:pP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16</w:t>
      </w:r>
      <w:r>
        <w:rPr>
          <w:color w:val="000000"/>
          <w:spacing w:val="0"/>
          <w:w w:val="100"/>
          <w:position w:val="0"/>
        </w:rPr>
        <w:t>日，公司</w:t>
      </w:r>
      <w:r>
        <w:rPr>
          <w:color w:val="000000"/>
          <w:spacing w:val="0"/>
          <w:w w:val="100"/>
          <w:position w:val="0"/>
        </w:rPr>
        <w:t>2020</w:t>
      </w:r>
      <w:r>
        <w:rPr>
          <w:color w:val="000000"/>
          <w:spacing w:val="0"/>
          <w:w w:val="100"/>
          <w:position w:val="0"/>
        </w:rPr>
        <w:t>年第一次临时股东大会审议通过关于公司</w:t>
      </w:r>
      <w:r>
        <w:rPr>
          <w:color w:val="000000"/>
          <w:spacing w:val="0"/>
          <w:w w:val="100"/>
          <w:position w:val="0"/>
        </w:rPr>
        <w:t>2020</w:t>
      </w:r>
      <w:r>
        <w:rPr>
          <w:color w:val="000000"/>
          <w:spacing w:val="0"/>
          <w:w w:val="100"/>
          <w:position w:val="0"/>
        </w:rPr>
        <w:t>年度非公开发行</w:t>
      </w:r>
      <w:r>
        <w:rPr>
          <w:color w:val="000000"/>
          <w:spacing w:val="0"/>
          <w:w w:val="100"/>
          <w:position w:val="0"/>
        </w:rPr>
        <w:t>A</w:t>
      </w:r>
      <w:r>
        <w:rPr>
          <w:color w:val="000000"/>
          <w:spacing w:val="0"/>
          <w:w w:val="100"/>
          <w:position w:val="0"/>
        </w:rPr>
        <w:t>股股 票方案等相关议案。</w:t>
      </w:r>
    </w:p>
    <w:p>
      <w:pPr>
        <w:pStyle w:val="Style13"/>
        <w:keepNext w:val="0"/>
        <w:keepLines w:val="0"/>
        <w:widowControl w:val="0"/>
        <w:shd w:val="clear" w:color="auto" w:fill="auto"/>
        <w:bidi w:val="0"/>
        <w:spacing w:before="0" w:line="480" w:lineRule="exact"/>
        <w:ind w:left="0" w:right="0" w:firstLine="440"/>
        <w:jc w:val="left"/>
      </w:pP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21</w:t>
      </w:r>
      <w:r>
        <w:rPr>
          <w:color w:val="000000"/>
          <w:spacing w:val="0"/>
          <w:w w:val="100"/>
          <w:position w:val="0"/>
        </w:rPr>
        <w:t>日，公司第二届董事会第二十一次会议审议通过了关于《公司</w:t>
      </w:r>
      <w:r>
        <w:rPr>
          <w:color w:val="000000"/>
          <w:spacing w:val="0"/>
          <w:w w:val="100"/>
          <w:position w:val="0"/>
        </w:rPr>
        <w:t>2020</w:t>
      </w:r>
      <w:r>
        <w:rPr>
          <w:color w:val="000000"/>
          <w:spacing w:val="0"/>
          <w:w w:val="100"/>
          <w:position w:val="0"/>
        </w:rPr>
        <w:t>年度非公开发行</w:t>
      </w:r>
      <w:r>
        <w:rPr>
          <w:color w:val="000000"/>
          <w:spacing w:val="0"/>
          <w:w w:val="100"/>
          <w:position w:val="0"/>
        </w:rPr>
        <w:t xml:space="preserve">a </w:t>
      </w:r>
      <w:r>
        <w:rPr>
          <w:color w:val="000000"/>
          <w:spacing w:val="0"/>
          <w:w w:val="100"/>
          <w:position w:val="0"/>
        </w:rPr>
        <w:t>股股票预案（修订稿）》之相关的议案。</w:t>
      </w:r>
    </w:p>
    <w:p>
      <w:pPr>
        <w:pStyle w:val="Style13"/>
        <w:keepNext w:val="0"/>
        <w:keepLines w:val="0"/>
        <w:widowControl w:val="0"/>
        <w:shd w:val="clear" w:color="auto" w:fill="auto"/>
        <w:bidi w:val="0"/>
        <w:spacing w:before="0" w:line="470" w:lineRule="exact"/>
        <w:ind w:left="0" w:right="0" w:firstLine="440"/>
        <w:jc w:val="left"/>
      </w:pP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12</w:t>
      </w:r>
      <w:r>
        <w:rPr>
          <w:color w:val="000000"/>
          <w:spacing w:val="0"/>
          <w:w w:val="100"/>
          <w:position w:val="0"/>
        </w:rPr>
        <w:t>日，公司本次发行申请经中国证监会发行审核委员会审核通过。</w:t>
      </w:r>
    </w:p>
    <w:p>
      <w:pPr>
        <w:pStyle w:val="Style13"/>
        <w:keepNext w:val="0"/>
        <w:keepLines w:val="0"/>
        <w:widowControl w:val="0"/>
        <w:shd w:val="clear" w:color="auto" w:fill="auto"/>
        <w:tabs>
          <w:tab w:pos="2475" w:val="left"/>
        </w:tabs>
        <w:bidi w:val="0"/>
        <w:spacing w:before="0" w:line="466"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19</w:t>
      </w:r>
      <w:r>
        <w:rPr>
          <w:color w:val="000000"/>
          <w:spacing w:val="0"/>
          <w:w w:val="100"/>
          <w:position w:val="0"/>
        </w:rPr>
        <w:t>日，中国证监会出具了《关于核准创业黑马科技集团股份有限公司非公开发行股票的 批复》（证监许可〔</w:t>
      </w:r>
      <w:r>
        <w:rPr>
          <w:color w:val="000000"/>
          <w:spacing w:val="0"/>
          <w:w w:val="100"/>
          <w:position w:val="0"/>
        </w:rPr>
        <w:t>2020）</w:t>
        <w:tab/>
        <w:t>1207</w:t>
      </w:r>
      <w:r>
        <w:rPr>
          <w:color w:val="000000"/>
          <w:spacing w:val="0"/>
          <w:w w:val="100"/>
          <w:position w:val="0"/>
        </w:rPr>
        <w:t>号），核准公司本次发行。</w:t>
      </w:r>
    </w:p>
    <w:p>
      <w:pPr>
        <w:pStyle w:val="Style13"/>
        <w:keepNext w:val="0"/>
        <w:keepLines w:val="0"/>
        <w:widowControl w:val="0"/>
        <w:shd w:val="clear" w:color="auto" w:fill="auto"/>
        <w:tabs>
          <w:tab w:pos="808" w:val="left"/>
        </w:tabs>
        <w:bidi w:val="0"/>
        <w:spacing w:before="0" w:line="470" w:lineRule="exact"/>
        <w:ind w:left="0" w:right="0" w:firstLine="440"/>
        <w:jc w:val="both"/>
      </w:pPr>
      <w:bookmarkStart w:id="621" w:name="bookmark621"/>
      <w:r>
        <w:rPr>
          <w:color w:val="000000"/>
          <w:spacing w:val="0"/>
          <w:w w:val="100"/>
          <w:position w:val="0"/>
        </w:rPr>
        <w:t>2</w:t>
      </w:r>
      <w:bookmarkEnd w:id="621"/>
      <w:r>
        <w:rPr>
          <w:color w:val="000000"/>
          <w:spacing w:val="0"/>
          <w:w w:val="100"/>
          <w:position w:val="0"/>
        </w:rPr>
        <w:t>、</w:t>
        <w:tab/>
        <w:t>发行过程</w:t>
      </w:r>
    </w:p>
    <w:p>
      <w:pPr>
        <w:pStyle w:val="Style13"/>
        <w:keepNext w:val="0"/>
        <w:keepLines w:val="0"/>
        <w:widowControl w:val="0"/>
        <w:shd w:val="clear" w:color="auto" w:fill="auto"/>
        <w:tabs>
          <w:tab w:pos="3054" w:val="left"/>
        </w:tabs>
        <w:bidi w:val="0"/>
        <w:spacing w:before="0" w:line="470" w:lineRule="exact"/>
        <w:ind w:left="0" w:right="0" w:firstLine="440"/>
        <w:jc w:val="both"/>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29</w:t>
      </w:r>
      <w:r>
        <w:rPr>
          <w:color w:val="000000"/>
          <w:spacing w:val="0"/>
          <w:w w:val="100"/>
          <w:position w:val="0"/>
        </w:rPr>
        <w:t>日</w:t>
      </w:r>
      <w:r>
        <w:rPr>
          <w:color w:val="000000"/>
          <w:spacing w:val="0"/>
          <w:w w:val="100"/>
          <w:position w:val="0"/>
        </w:rPr>
        <w:t>13：</w:t>
        <w:tab/>
        <w:t>00</w:t>
      </w:r>
      <w:r>
        <w:rPr>
          <w:color w:val="000000"/>
          <w:spacing w:val="0"/>
          <w:w w:val="100"/>
          <w:position w:val="0"/>
        </w:rPr>
        <w:t>询价开始前，本次非公开发行共向</w:t>
      </w:r>
      <w:r>
        <w:rPr>
          <w:color w:val="000000"/>
          <w:spacing w:val="0"/>
          <w:w w:val="100"/>
          <w:position w:val="0"/>
        </w:rPr>
        <w:t>116</w:t>
      </w:r>
      <w:r>
        <w:rPr>
          <w:color w:val="000000"/>
          <w:spacing w:val="0"/>
          <w:w w:val="100"/>
          <w:position w:val="0"/>
        </w:rPr>
        <w:t>个投资者送达认购邀请文件。</w:t>
      </w:r>
    </w:p>
    <w:p>
      <w:pPr>
        <w:pStyle w:val="Style13"/>
        <w:keepNext w:val="0"/>
        <w:keepLines w:val="0"/>
        <w:widowControl w:val="0"/>
        <w:shd w:val="clear" w:color="auto" w:fill="auto"/>
        <w:bidi w:val="0"/>
        <w:spacing w:before="0" w:line="485"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29</w:t>
      </w:r>
      <w:r>
        <w:rPr>
          <w:color w:val="000000"/>
          <w:spacing w:val="0"/>
          <w:w w:val="100"/>
          <w:position w:val="0"/>
        </w:rPr>
        <w:t>日</w:t>
      </w:r>
      <w:r>
        <w:rPr>
          <w:color w:val="000000"/>
          <w:spacing w:val="0"/>
          <w:w w:val="100"/>
          <w:position w:val="0"/>
        </w:rPr>
        <w:t>13:00-18:00，</w:t>
      </w:r>
      <w:r>
        <w:rPr>
          <w:color w:val="000000"/>
          <w:spacing w:val="0"/>
          <w:w w:val="100"/>
          <w:position w:val="0"/>
        </w:rPr>
        <w:t>在上海市通力律师事务所的见证下，询价申购共收到</w:t>
      </w:r>
      <w:r>
        <w:rPr>
          <w:color w:val="000000"/>
          <w:spacing w:val="0"/>
          <w:w w:val="100"/>
          <w:position w:val="0"/>
        </w:rPr>
        <w:t>8</w:t>
      </w:r>
      <w:r>
        <w:rPr>
          <w:color w:val="000000"/>
          <w:spacing w:val="0"/>
          <w:w w:val="100"/>
          <w:position w:val="0"/>
        </w:rPr>
        <w:t>份申购报价 单，所有申购对象均按照认购邀请书的要求提交了文件。</w:t>
      </w:r>
    </w:p>
    <w:p>
      <w:pPr>
        <w:pStyle w:val="Style13"/>
        <w:keepNext w:val="0"/>
        <w:keepLines w:val="0"/>
        <w:widowControl w:val="0"/>
        <w:shd w:val="clear" w:color="auto" w:fill="auto"/>
        <w:bidi w:val="0"/>
        <w:spacing w:before="0" w:line="480" w:lineRule="exact"/>
        <w:ind w:left="0" w:right="0" w:firstLine="440"/>
        <w:jc w:val="both"/>
      </w:pPr>
      <w:r>
        <w:rPr>
          <w:color w:val="000000"/>
          <w:spacing w:val="0"/>
          <w:w w:val="100"/>
          <w:position w:val="0"/>
        </w:rPr>
        <w:t>本次发行</w:t>
      </w:r>
      <w:r>
        <w:rPr>
          <w:color w:val="000000"/>
          <w:spacing w:val="0"/>
          <w:w w:val="100"/>
          <w:position w:val="0"/>
        </w:rPr>
        <w:t>8</w:t>
      </w:r>
      <w:r>
        <w:rPr>
          <w:color w:val="000000"/>
          <w:spacing w:val="0"/>
          <w:w w:val="100"/>
          <w:position w:val="0"/>
        </w:rPr>
        <w:t>名申购对象中有</w:t>
      </w:r>
      <w:r>
        <w:rPr>
          <w:color w:val="000000"/>
          <w:spacing w:val="0"/>
          <w:w w:val="100"/>
          <w:position w:val="0"/>
        </w:rPr>
        <w:t>1</w:t>
      </w:r>
      <w:r>
        <w:rPr>
          <w:color w:val="000000"/>
          <w:spacing w:val="0"/>
          <w:w w:val="100"/>
          <w:position w:val="0"/>
        </w:rPr>
        <w:t>名属于证券投资基金，无需缴纳申购保证金；另外</w:t>
      </w:r>
      <w:r>
        <w:rPr>
          <w:color w:val="000000"/>
          <w:spacing w:val="0"/>
          <w:w w:val="100"/>
          <w:position w:val="0"/>
        </w:rPr>
        <w:t>7</w:t>
      </w:r>
      <w:r>
        <w:rPr>
          <w:color w:val="000000"/>
          <w:spacing w:val="0"/>
          <w:w w:val="100"/>
          <w:position w:val="0"/>
        </w:rPr>
        <w:t>名申购对象已按时 足额缴纳了申购保证金。</w:t>
      </w:r>
    </w:p>
    <w:p>
      <w:pPr>
        <w:pStyle w:val="Style13"/>
        <w:keepNext w:val="0"/>
        <w:keepLines w:val="0"/>
        <w:widowControl w:val="0"/>
        <w:shd w:val="clear" w:color="auto" w:fill="auto"/>
        <w:tabs>
          <w:tab w:pos="808" w:val="left"/>
        </w:tabs>
        <w:bidi w:val="0"/>
        <w:spacing w:before="0" w:line="470" w:lineRule="exact"/>
        <w:ind w:left="0" w:right="0" w:firstLine="440"/>
        <w:jc w:val="left"/>
      </w:pPr>
      <w:bookmarkStart w:id="622" w:name="bookmark622"/>
      <w:r>
        <w:rPr>
          <w:color w:val="000000"/>
          <w:spacing w:val="0"/>
          <w:w w:val="100"/>
          <w:position w:val="0"/>
        </w:rPr>
        <w:t>3</w:t>
      </w:r>
      <w:bookmarkEnd w:id="622"/>
      <w:r>
        <w:rPr>
          <w:color w:val="000000"/>
          <w:spacing w:val="0"/>
          <w:w w:val="100"/>
          <w:position w:val="0"/>
        </w:rPr>
        <w:t>、</w:t>
        <w:tab/>
        <w:t>发行方式及数量</w:t>
      </w:r>
    </w:p>
    <w:p>
      <w:pPr>
        <w:pStyle w:val="Style13"/>
        <w:keepNext w:val="0"/>
        <w:keepLines w:val="0"/>
        <w:widowControl w:val="0"/>
        <w:shd w:val="clear" w:color="auto" w:fill="auto"/>
        <w:bidi w:val="0"/>
        <w:spacing w:before="0" w:line="480" w:lineRule="exact"/>
        <w:ind w:left="0" w:right="0" w:firstLine="440"/>
        <w:jc w:val="both"/>
      </w:pPr>
      <w:r>
        <w:rPr>
          <w:color w:val="000000"/>
          <w:spacing w:val="0"/>
          <w:w w:val="100"/>
          <w:position w:val="0"/>
        </w:rPr>
        <w:t>本次发行采取非公开发行股票的方式。根据簿记建档的方式，确定最终发行股份数量为</w:t>
      </w:r>
      <w:r>
        <w:rPr>
          <w:color w:val="000000"/>
          <w:spacing w:val="0"/>
          <w:w w:val="100"/>
          <w:position w:val="0"/>
        </w:rPr>
        <w:t xml:space="preserve">14,008,976 </w:t>
      </w:r>
      <w:r>
        <w:rPr>
          <w:color w:val="000000"/>
          <w:spacing w:val="0"/>
          <w:w w:val="100"/>
          <w:position w:val="0"/>
        </w:rPr>
        <w:t>股。</w:t>
      </w:r>
    </w:p>
    <w:p>
      <w:pPr>
        <w:pStyle w:val="Style13"/>
        <w:keepNext w:val="0"/>
        <w:keepLines w:val="0"/>
        <w:widowControl w:val="0"/>
        <w:shd w:val="clear" w:color="auto" w:fill="auto"/>
        <w:tabs>
          <w:tab w:pos="808" w:val="left"/>
        </w:tabs>
        <w:bidi w:val="0"/>
        <w:spacing w:before="0" w:line="470" w:lineRule="exact"/>
        <w:ind w:left="0" w:right="0" w:firstLine="440"/>
        <w:jc w:val="left"/>
      </w:pPr>
      <w:bookmarkStart w:id="623" w:name="bookmark623"/>
      <w:r>
        <w:rPr>
          <w:color w:val="000000"/>
          <w:spacing w:val="0"/>
          <w:w w:val="100"/>
          <w:position w:val="0"/>
        </w:rPr>
        <w:t>4</w:t>
      </w:r>
      <w:bookmarkEnd w:id="623"/>
      <w:r>
        <w:rPr>
          <w:color w:val="000000"/>
          <w:spacing w:val="0"/>
          <w:w w:val="100"/>
          <w:position w:val="0"/>
        </w:rPr>
        <w:t>、</w:t>
        <w:tab/>
        <w:t>发行价格</w:t>
      </w:r>
    </w:p>
    <w:p>
      <w:pPr>
        <w:pStyle w:val="Style13"/>
        <w:keepNext w:val="0"/>
        <w:keepLines w:val="0"/>
        <w:widowControl w:val="0"/>
        <w:shd w:val="clear" w:color="auto" w:fill="auto"/>
        <w:bidi w:val="0"/>
        <w:spacing w:before="0" w:line="466" w:lineRule="exact"/>
        <w:ind w:left="0" w:right="0" w:firstLine="440"/>
        <w:jc w:val="both"/>
      </w:pPr>
      <w:r>
        <w:rPr>
          <w:color w:val="000000"/>
          <w:spacing w:val="0"/>
          <w:w w:val="100"/>
          <w:position w:val="0"/>
        </w:rPr>
        <w:t>本次发行的定价基准日为发行期首日</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27</w:t>
      </w:r>
      <w:r>
        <w:rPr>
          <w:color w:val="000000"/>
          <w:spacing w:val="0"/>
          <w:w w:val="100"/>
          <w:position w:val="0"/>
        </w:rPr>
        <w:t>日），发行价格不低于定价基准日前</w:t>
      </w:r>
      <w:r>
        <w:rPr>
          <w:color w:val="000000"/>
          <w:spacing w:val="0"/>
          <w:w w:val="100"/>
          <w:position w:val="0"/>
        </w:rPr>
        <w:t>20</w:t>
      </w:r>
      <w:r>
        <w:rPr>
          <w:color w:val="000000"/>
          <w:spacing w:val="0"/>
          <w:w w:val="100"/>
          <w:position w:val="0"/>
        </w:rPr>
        <w:t>个交易 日公司股票交易均价的</w:t>
      </w:r>
      <w:r>
        <w:rPr>
          <w:color w:val="000000"/>
          <w:spacing w:val="0"/>
          <w:w w:val="100"/>
          <w:position w:val="0"/>
        </w:rPr>
        <w:t>80%</w:t>
      </w:r>
      <w:r>
        <w:rPr>
          <w:color w:val="000000"/>
          <w:spacing w:val="0"/>
          <w:w w:val="100"/>
          <w:position w:val="0"/>
        </w:rPr>
        <w:t>，即不低于</w:t>
      </w:r>
      <w:r>
        <w:rPr>
          <w:color w:val="000000"/>
          <w:spacing w:val="0"/>
          <w:w w:val="100"/>
          <w:position w:val="0"/>
        </w:rPr>
        <w:t>15.59</w:t>
      </w:r>
      <w:r>
        <w:rPr>
          <w:color w:val="000000"/>
          <w:spacing w:val="0"/>
          <w:w w:val="100"/>
          <w:position w:val="0"/>
        </w:rPr>
        <w:t>元</w:t>
      </w:r>
      <w:r>
        <w:rPr>
          <w:color w:val="000000"/>
          <w:spacing w:val="0"/>
          <w:w w:val="100"/>
          <w:position w:val="0"/>
        </w:rPr>
        <w:t>/</w:t>
      </w:r>
      <w:r>
        <w:rPr>
          <w:color w:val="000000"/>
          <w:spacing w:val="0"/>
          <w:w w:val="100"/>
          <w:position w:val="0"/>
        </w:rPr>
        <w:t>股。</w:t>
      </w:r>
    </w:p>
    <w:p>
      <w:pPr>
        <w:pStyle w:val="Style13"/>
        <w:keepNext w:val="0"/>
        <w:keepLines w:val="0"/>
        <w:widowControl w:val="0"/>
        <w:shd w:val="clear" w:color="auto" w:fill="auto"/>
        <w:bidi w:val="0"/>
        <w:spacing w:before="0" w:line="461" w:lineRule="exact"/>
        <w:ind w:left="0" w:right="0" w:firstLine="440"/>
        <w:jc w:val="both"/>
      </w:pPr>
      <w:r>
        <w:rPr>
          <w:color w:val="000000"/>
          <w:spacing w:val="0"/>
          <w:w w:val="100"/>
          <w:position w:val="0"/>
        </w:rPr>
        <w:t>发行人和主承销商根据本次发行的申购情况对有效申购进行了统计，通过簿记建档的方式，按照价格 优先、金额优先和时间优先的原则，最终确定本次发行的发行价格为</w:t>
      </w:r>
      <w:r>
        <w:rPr>
          <w:color w:val="000000"/>
          <w:spacing w:val="0"/>
          <w:w w:val="100"/>
          <w:position w:val="0"/>
        </w:rPr>
        <w:t>15.59</w:t>
      </w:r>
      <w:r>
        <w:rPr>
          <w:color w:val="000000"/>
          <w:spacing w:val="0"/>
          <w:w w:val="100"/>
          <w:position w:val="0"/>
        </w:rPr>
        <w:t>元</w:t>
      </w:r>
      <w:r>
        <w:rPr>
          <w:color w:val="000000"/>
          <w:spacing w:val="0"/>
          <w:w w:val="100"/>
          <w:position w:val="0"/>
        </w:rPr>
        <w:t>/</w:t>
      </w:r>
      <w:r>
        <w:rPr>
          <w:color w:val="000000"/>
          <w:spacing w:val="0"/>
          <w:w w:val="100"/>
          <w:position w:val="0"/>
        </w:rPr>
        <w:t>股，相当于本次发行定价 基准日前</w:t>
      </w:r>
      <w:r>
        <w:rPr>
          <w:color w:val="000000"/>
          <w:spacing w:val="0"/>
          <w:w w:val="100"/>
          <w:position w:val="0"/>
        </w:rPr>
        <w:t>20</w:t>
      </w:r>
      <w:r>
        <w:rPr>
          <w:color w:val="000000"/>
          <w:spacing w:val="0"/>
          <w:w w:val="100"/>
          <w:position w:val="0"/>
        </w:rPr>
        <w:t>个交易日股票交易均价的</w:t>
      </w:r>
      <w:r>
        <w:rPr>
          <w:color w:val="000000"/>
          <w:spacing w:val="0"/>
          <w:w w:val="100"/>
          <w:position w:val="0"/>
        </w:rPr>
        <w:t>80%</w:t>
      </w:r>
      <w:r>
        <w:rPr>
          <w:color w:val="000000"/>
          <w:spacing w:val="0"/>
          <w:w w:val="100"/>
          <w:position w:val="0"/>
        </w:rPr>
        <w:t>。</w:t>
      </w:r>
    </w:p>
    <w:p>
      <w:pPr>
        <w:pStyle w:val="Style13"/>
        <w:keepNext w:val="0"/>
        <w:keepLines w:val="0"/>
        <w:widowControl w:val="0"/>
        <w:shd w:val="clear" w:color="auto" w:fill="auto"/>
        <w:tabs>
          <w:tab w:pos="808" w:val="left"/>
        </w:tabs>
        <w:bidi w:val="0"/>
        <w:spacing w:before="0" w:line="470" w:lineRule="exact"/>
        <w:ind w:left="0" w:right="0" w:firstLine="440"/>
        <w:jc w:val="both"/>
      </w:pPr>
      <w:bookmarkStart w:id="624" w:name="bookmark624"/>
      <w:r>
        <w:rPr>
          <w:color w:val="000000"/>
          <w:spacing w:val="0"/>
          <w:w w:val="100"/>
          <w:position w:val="0"/>
        </w:rPr>
        <w:t>5</w:t>
      </w:r>
      <w:bookmarkEnd w:id="624"/>
      <w:r>
        <w:rPr>
          <w:color w:val="000000"/>
          <w:spacing w:val="0"/>
          <w:w w:val="100"/>
          <w:position w:val="0"/>
        </w:rPr>
        <w:t>、</w:t>
        <w:tab/>
        <w:t>募集资金及到账验资情况</w:t>
      </w:r>
    </w:p>
    <w:p>
      <w:pPr>
        <w:pStyle w:val="Style13"/>
        <w:keepNext w:val="0"/>
        <w:keepLines w:val="0"/>
        <w:widowControl w:val="0"/>
        <w:shd w:val="clear" w:color="auto" w:fill="auto"/>
        <w:bidi w:val="0"/>
        <w:spacing w:before="0" w:line="470" w:lineRule="exact"/>
        <w:ind w:left="0" w:right="0" w:firstLine="440"/>
        <w:jc w:val="both"/>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4</w:t>
      </w:r>
      <w:r>
        <w:rPr>
          <w:color w:val="000000"/>
          <w:spacing w:val="0"/>
          <w:w w:val="100"/>
          <w:position w:val="0"/>
        </w:rPr>
        <w:t>日，本次发行获配的</w:t>
      </w:r>
      <w:r>
        <w:rPr>
          <w:color w:val="000000"/>
          <w:spacing w:val="0"/>
          <w:w w:val="100"/>
          <w:position w:val="0"/>
        </w:rPr>
        <w:t>8</w:t>
      </w:r>
      <w:r>
        <w:rPr>
          <w:color w:val="000000"/>
          <w:spacing w:val="0"/>
          <w:w w:val="100"/>
          <w:position w:val="0"/>
        </w:rPr>
        <w:t>名发行对象已将认购资金全额汇入保荐机构（主承销商） 民生证券指定账户。根据天职国际于</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5</w:t>
      </w:r>
      <w:r>
        <w:rPr>
          <w:color w:val="000000"/>
          <w:spacing w:val="0"/>
          <w:w w:val="100"/>
          <w:position w:val="0"/>
        </w:rPr>
        <w:t>日出具的天职业字</w:t>
      </w:r>
      <w:r>
        <w:rPr>
          <w:color w:val="000000"/>
          <w:spacing w:val="0"/>
          <w:w w:val="100"/>
          <w:position w:val="0"/>
        </w:rPr>
        <w:t>[2021]4914</w:t>
      </w:r>
      <w:r>
        <w:rPr>
          <w:color w:val="000000"/>
          <w:spacing w:val="0"/>
          <w:w w:val="100"/>
          <w:position w:val="0"/>
        </w:rPr>
        <w:t xml:space="preserve">号《验资报告》，截至 </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4</w:t>
      </w:r>
      <w:r>
        <w:rPr>
          <w:color w:val="000000"/>
          <w:spacing w:val="0"/>
          <w:w w:val="100"/>
          <w:position w:val="0"/>
        </w:rPr>
        <w:t>日，民生证券已收到创业黑马本次发行的发行对象缴纳的认购资金总额人民币</w:t>
      </w:r>
      <w:r>
        <w:rPr>
          <w:color w:val="000000"/>
          <w:spacing w:val="0"/>
          <w:w w:val="100"/>
          <w:position w:val="0"/>
        </w:rPr>
        <w:t xml:space="preserve">21, </w:t>
      </w:r>
      <w:r>
        <w:rPr>
          <w:color w:val="000000"/>
          <w:spacing w:val="0"/>
          <w:w w:val="100"/>
          <w:position w:val="0"/>
        </w:rPr>
        <w:t xml:space="preserve">839. </w:t>
      </w:r>
      <w:r>
        <w:rPr>
          <w:color w:val="000000"/>
          <w:spacing w:val="0"/>
          <w:w w:val="100"/>
          <w:position w:val="0"/>
        </w:rPr>
        <w:t>99</w:t>
      </w:r>
      <w:r>
        <w:rPr>
          <w:color w:val="000000"/>
          <w:spacing w:val="0"/>
          <w:w w:val="100"/>
          <w:position w:val="0"/>
        </w:rPr>
        <w:t>万 元。</w:t>
      </w:r>
    </w:p>
    <w:p>
      <w:pPr>
        <w:pStyle w:val="Style13"/>
        <w:keepNext w:val="0"/>
        <w:keepLines w:val="0"/>
        <w:widowControl w:val="0"/>
        <w:shd w:val="clear" w:color="auto" w:fill="auto"/>
        <w:bidi w:val="0"/>
        <w:spacing w:before="0" w:after="0" w:line="451" w:lineRule="exact"/>
        <w:ind w:left="0" w:right="0" w:firstLine="440"/>
        <w:jc w:val="both"/>
      </w:pPr>
      <w:r>
        <w:rPr>
          <w:color w:val="000000"/>
          <w:spacing w:val="0"/>
          <w:w w:val="100"/>
          <w:position w:val="0"/>
        </w:rPr>
        <w:t>同日，民生证券已将上述认购款项扣除保荐承销费后的余额划转至创业黑马指定的本次募集资金专项 存储账户。根据天职国际于</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5</w:t>
      </w:r>
      <w:r>
        <w:rPr>
          <w:color w:val="000000"/>
          <w:spacing w:val="0"/>
          <w:w w:val="100"/>
          <w:position w:val="0"/>
        </w:rPr>
        <w:t>日出具的天职业字</w:t>
      </w:r>
      <w:r>
        <w:rPr>
          <w:color w:val="000000"/>
          <w:spacing w:val="0"/>
          <w:w w:val="100"/>
          <w:position w:val="0"/>
        </w:rPr>
        <w:t>[2021]4915</w:t>
      </w:r>
      <w:r>
        <w:rPr>
          <w:color w:val="000000"/>
          <w:spacing w:val="0"/>
          <w:w w:val="100"/>
          <w:position w:val="0"/>
        </w:rPr>
        <w:t xml:space="preserve">号《验资报告》，创业黑马本次发 </w:t>
      </w:r>
      <w:r>
        <w:rPr>
          <w:color w:val="000000"/>
          <w:spacing w:val="0"/>
          <w:w w:val="100"/>
          <w:position w:val="0"/>
          <w:shd w:val="clear" w:color="auto" w:fill="FFFFFF"/>
        </w:rPr>
        <w:t>行股票数量为</w:t>
      </w:r>
      <w:r>
        <w:rPr>
          <w:color w:val="000000"/>
          <w:spacing w:val="0"/>
          <w:w w:val="100"/>
          <w:position w:val="0"/>
          <w:shd w:val="clear" w:color="auto" w:fill="FFFFFF"/>
        </w:rPr>
        <w:t>14,008,976</w:t>
      </w:r>
      <w:r>
        <w:rPr>
          <w:color w:val="000000"/>
          <w:spacing w:val="0"/>
          <w:w w:val="100"/>
          <w:position w:val="0"/>
          <w:shd w:val="clear" w:color="auto" w:fill="FFFFFF"/>
        </w:rPr>
        <w:t>股，发行价格为</w:t>
      </w:r>
      <w:r>
        <w:rPr>
          <w:color w:val="000000"/>
          <w:spacing w:val="0"/>
          <w:w w:val="100"/>
          <w:position w:val="0"/>
          <w:shd w:val="clear" w:color="auto" w:fill="FFFFFF"/>
        </w:rPr>
        <w:t xml:space="preserve">15. </w:t>
      </w:r>
      <w:r>
        <w:rPr>
          <w:color w:val="000000"/>
          <w:spacing w:val="0"/>
          <w:w w:val="100"/>
          <w:position w:val="0"/>
          <w:shd w:val="clear" w:color="auto" w:fill="FFFFFF"/>
        </w:rPr>
        <w:t>59</w:t>
      </w:r>
      <w:r>
        <w:rPr>
          <w:color w:val="000000"/>
          <w:spacing w:val="0"/>
          <w:w w:val="100"/>
          <w:position w:val="0"/>
          <w:shd w:val="clear" w:color="auto" w:fill="FFFFFF"/>
        </w:rPr>
        <w:t>元</w:t>
      </w:r>
      <w:r>
        <w:rPr>
          <w:color w:val="000000"/>
          <w:spacing w:val="0"/>
          <w:w w:val="100"/>
          <w:position w:val="0"/>
          <w:shd w:val="clear" w:color="auto" w:fill="FFFFFF"/>
        </w:rPr>
        <w:t>/</w:t>
      </w:r>
      <w:r>
        <w:rPr>
          <w:color w:val="000000"/>
          <w:spacing w:val="0"/>
          <w:w w:val="100"/>
          <w:position w:val="0"/>
          <w:shd w:val="clear" w:color="auto" w:fill="FFFFFF"/>
        </w:rPr>
        <w:t>股，募集资金总额为人民币</w:t>
      </w:r>
      <w:r>
        <w:rPr>
          <w:color w:val="000000"/>
          <w:spacing w:val="0"/>
          <w:w w:val="100"/>
          <w:position w:val="0"/>
          <w:shd w:val="clear" w:color="auto" w:fill="FFFFFF"/>
        </w:rPr>
        <w:t xml:space="preserve">21,839. </w:t>
      </w:r>
      <w:r>
        <w:rPr>
          <w:color w:val="000000"/>
          <w:spacing w:val="0"/>
          <w:w w:val="100"/>
          <w:position w:val="0"/>
          <w:shd w:val="clear" w:color="auto" w:fill="FFFFFF"/>
        </w:rPr>
        <w:t>99</w:t>
      </w:r>
      <w:r>
        <w:rPr>
          <w:color w:val="000000"/>
          <w:spacing w:val="0"/>
          <w:w w:val="100"/>
          <w:position w:val="0"/>
          <w:shd w:val="clear" w:color="auto" w:fill="FFFFFF"/>
        </w:rPr>
        <w:t>万元，扣除发 行费用（不含税）人民币</w:t>
      </w:r>
      <w:r>
        <w:rPr>
          <w:color w:val="000000"/>
          <w:spacing w:val="0"/>
          <w:w w:val="100"/>
          <w:position w:val="0"/>
          <w:shd w:val="clear" w:color="auto" w:fill="FFFFFF"/>
        </w:rPr>
        <w:t>431.08</w:t>
      </w:r>
      <w:r>
        <w:rPr>
          <w:color w:val="000000"/>
          <w:spacing w:val="0"/>
          <w:w w:val="100"/>
          <w:position w:val="0"/>
          <w:shd w:val="clear" w:color="auto" w:fill="FFFFFF"/>
        </w:rPr>
        <w:t>万元，募集资金净额为人民币</w:t>
      </w:r>
      <w:r>
        <w:rPr>
          <w:color w:val="000000"/>
          <w:spacing w:val="0"/>
          <w:w w:val="100"/>
          <w:position w:val="0"/>
          <w:shd w:val="clear" w:color="auto" w:fill="FFFFFF"/>
        </w:rPr>
        <w:t>21,408.91</w:t>
      </w:r>
      <w:r>
        <w:rPr>
          <w:color w:val="000000"/>
          <w:spacing w:val="0"/>
          <w:w w:val="100"/>
          <w:position w:val="0"/>
          <w:shd w:val="clear" w:color="auto" w:fill="FFFFFF"/>
        </w:rPr>
        <w:t>万元，其中计入股本人民币</w:t>
      </w:r>
    </w:p>
    <w:p>
      <w:pPr>
        <w:pStyle w:val="Style13"/>
        <w:keepNext w:val="0"/>
        <w:keepLines w:val="0"/>
        <w:widowControl w:val="0"/>
        <w:numPr>
          <w:ilvl w:val="0"/>
          <w:numId w:val="15"/>
        </w:numPr>
        <w:shd w:val="clear" w:color="auto" w:fill="auto"/>
        <w:tabs>
          <w:tab w:pos="733" w:val="left"/>
        </w:tabs>
        <w:bidi w:val="0"/>
        <w:spacing w:before="0" w:line="466" w:lineRule="exact"/>
        <w:ind w:left="0" w:right="0" w:firstLine="0"/>
        <w:jc w:val="left"/>
      </w:pPr>
      <w:bookmarkStart w:id="625" w:name="bookmark625"/>
      <w:bookmarkEnd w:id="625"/>
      <w:r>
        <w:rPr>
          <w:color w:val="000000"/>
          <w:spacing w:val="0"/>
          <w:w w:val="100"/>
          <w:position w:val="0"/>
        </w:rPr>
        <w:t>90</w:t>
      </w:r>
      <w:r>
        <w:rPr>
          <w:color w:val="000000"/>
          <w:spacing w:val="0"/>
          <w:w w:val="100"/>
          <w:position w:val="0"/>
        </w:rPr>
        <w:t>万元，计入资本公积人民币</w:t>
      </w:r>
      <w:r>
        <w:rPr>
          <w:color w:val="000000"/>
          <w:spacing w:val="0"/>
          <w:w w:val="100"/>
          <w:position w:val="0"/>
        </w:rPr>
        <w:t xml:space="preserve">20, </w:t>
      </w:r>
      <w:r>
        <w:rPr>
          <w:color w:val="000000"/>
          <w:spacing w:val="0"/>
          <w:w w:val="100"/>
          <w:position w:val="0"/>
        </w:rPr>
        <w:t xml:space="preserve">008. </w:t>
      </w:r>
      <w:r>
        <w:rPr>
          <w:color w:val="000000"/>
          <w:spacing w:val="0"/>
          <w:w w:val="100"/>
          <w:position w:val="0"/>
        </w:rPr>
        <w:t>01</w:t>
      </w:r>
      <w:r>
        <w:rPr>
          <w:color w:val="000000"/>
          <w:spacing w:val="0"/>
          <w:w w:val="100"/>
          <w:position w:val="0"/>
        </w:rPr>
        <w:t>万元。</w:t>
      </w:r>
    </w:p>
    <w:p>
      <w:pPr>
        <w:pStyle w:val="Style13"/>
        <w:keepNext w:val="0"/>
        <w:keepLines w:val="0"/>
        <w:widowControl w:val="0"/>
        <w:shd w:val="clear" w:color="auto" w:fill="auto"/>
        <w:tabs>
          <w:tab w:pos="799" w:val="left"/>
        </w:tabs>
        <w:bidi w:val="0"/>
        <w:spacing w:before="0" w:line="467" w:lineRule="exact"/>
        <w:ind w:left="0" w:right="0" w:firstLine="440"/>
        <w:jc w:val="left"/>
      </w:pPr>
      <w:bookmarkStart w:id="626" w:name="bookmark626"/>
      <w:r>
        <w:rPr>
          <w:color w:val="000000"/>
          <w:spacing w:val="0"/>
          <w:w w:val="100"/>
          <w:position w:val="0"/>
        </w:rPr>
        <w:t>6</w:t>
      </w:r>
      <w:bookmarkEnd w:id="626"/>
      <w:r>
        <w:rPr>
          <w:color w:val="000000"/>
          <w:spacing w:val="0"/>
          <w:w w:val="100"/>
          <w:position w:val="0"/>
        </w:rPr>
        <w:t>、</w:t>
        <w:tab/>
        <w:t>新增股份登记情况</w:t>
      </w:r>
    </w:p>
    <w:p>
      <w:pPr>
        <w:pStyle w:val="Style13"/>
        <w:keepNext w:val="0"/>
        <w:keepLines w:val="0"/>
        <w:widowControl w:val="0"/>
        <w:shd w:val="clear" w:color="auto" w:fill="auto"/>
        <w:bidi w:val="0"/>
        <w:spacing w:before="0" w:line="456" w:lineRule="exact"/>
        <w:ind w:left="0" w:right="0" w:firstLine="440"/>
        <w:jc w:val="both"/>
      </w:pPr>
      <w:r>
        <w:rPr>
          <w:color w:val="000000"/>
          <w:spacing w:val="0"/>
          <w:w w:val="100"/>
          <w:position w:val="0"/>
        </w:rPr>
        <w:t>公司就本次增发股份向中国证券登记结算有限责任公司深圳分公司提交相关登记材料。公司本次非公 开发行股票的上市日为</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12</w:t>
      </w:r>
      <w:r>
        <w:rPr>
          <w:color w:val="000000"/>
          <w:spacing w:val="0"/>
          <w:w w:val="100"/>
          <w:position w:val="0"/>
        </w:rPr>
        <w:t>日。</w:t>
      </w:r>
    </w:p>
    <w:p>
      <w:pPr>
        <w:pStyle w:val="Style13"/>
        <w:keepNext w:val="0"/>
        <w:keepLines w:val="0"/>
        <w:widowControl w:val="0"/>
        <w:shd w:val="clear" w:color="auto" w:fill="auto"/>
        <w:tabs>
          <w:tab w:pos="799" w:val="left"/>
        </w:tabs>
        <w:bidi w:val="0"/>
        <w:spacing w:before="0" w:line="467" w:lineRule="exact"/>
        <w:ind w:left="0" w:right="0" w:firstLine="440"/>
        <w:jc w:val="both"/>
      </w:pPr>
      <w:bookmarkStart w:id="627" w:name="bookmark627"/>
      <w:r>
        <w:rPr>
          <w:color w:val="000000"/>
          <w:spacing w:val="0"/>
          <w:w w:val="100"/>
          <w:position w:val="0"/>
        </w:rPr>
        <w:t>7</w:t>
      </w:r>
      <w:bookmarkEnd w:id="627"/>
      <w:r>
        <w:rPr>
          <w:color w:val="000000"/>
          <w:spacing w:val="0"/>
          <w:w w:val="100"/>
          <w:position w:val="0"/>
        </w:rPr>
        <w:t>、</w:t>
        <w:tab/>
        <w:t>上市流通</w:t>
      </w:r>
    </w:p>
    <w:p>
      <w:pPr>
        <w:pStyle w:val="Style13"/>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8</w:t>
      </w:r>
      <w:r>
        <w:rPr>
          <w:color w:val="000000"/>
          <w:spacing w:val="0"/>
          <w:w w:val="100"/>
          <w:position w:val="0"/>
        </w:rPr>
        <w:t>日，公司披露了《关于非公开发行限售股份上市流通提示性公告》（公告编号</w:t>
      </w:r>
      <w:r>
        <w:rPr>
          <w:color w:val="000000"/>
          <w:spacing w:val="0"/>
          <w:w w:val="100"/>
          <w:position w:val="0"/>
        </w:rPr>
        <w:t>：2021-058）</w:t>
      </w:r>
      <w:r>
        <w:rPr>
          <w:color w:val="000000"/>
          <w:spacing w:val="0"/>
          <w:w w:val="100"/>
          <w:position w:val="0"/>
        </w:rPr>
        <w:t>。 据公司《创业板非公开发行股票上市公告书》，公司本次申请解除限售的股东：青岛劲邦劲智创业投资合 伙企业（有限合伙）、张海峰、张翅、吴世春、南京劲邦高创创业投资合伙企业（有限合伙）、诺德基金管 理有限公司、嘉兴铂诺股权投资合伙企业（有限合伙）、上海纯达资产管理有限公司作为公司非公开发行 股票购买资产的认购对象，做出的自非公开发行的股份自上市之日起六个月内不得上市交易的承诺期已满， 于</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13</w:t>
      </w:r>
      <w:r>
        <w:rPr>
          <w:color w:val="000000"/>
          <w:spacing w:val="0"/>
          <w:w w:val="100"/>
          <w:position w:val="0"/>
        </w:rPr>
        <w:t>日上市流通。本次申请解除股份限售的股东人数为</w:t>
      </w:r>
      <w:r>
        <w:rPr>
          <w:color w:val="000000"/>
          <w:spacing w:val="0"/>
          <w:w w:val="100"/>
          <w:position w:val="0"/>
        </w:rPr>
        <w:t>8</w:t>
      </w:r>
      <w:r>
        <w:rPr>
          <w:color w:val="000000"/>
          <w:spacing w:val="0"/>
          <w:w w:val="100"/>
          <w:position w:val="0"/>
        </w:rPr>
        <w:t xml:space="preserve">名，解除限售股份的数量为 </w:t>
      </w:r>
      <w:r>
        <w:rPr>
          <w:color w:val="000000"/>
          <w:spacing w:val="0"/>
          <w:w w:val="100"/>
          <w:position w:val="0"/>
        </w:rPr>
        <w:t>14,008,976</w:t>
      </w:r>
      <w:r>
        <w:rPr>
          <w:color w:val="000000"/>
          <w:spacing w:val="0"/>
          <w:w w:val="100"/>
          <w:position w:val="0"/>
        </w:rPr>
        <w:t>股，占公司股本总额的</w:t>
      </w:r>
      <w:r>
        <w:rPr>
          <w:color w:val="000000"/>
          <w:spacing w:val="0"/>
          <w:w w:val="100"/>
          <w:position w:val="0"/>
        </w:rPr>
        <w:t>12.83%；</w:t>
      </w:r>
      <w:r>
        <w:rPr>
          <w:color w:val="000000"/>
          <w:spacing w:val="0"/>
          <w:w w:val="100"/>
          <w:position w:val="0"/>
        </w:rPr>
        <w:t>本次实际可流通的股份数量为</w:t>
      </w:r>
      <w:r>
        <w:rPr>
          <w:color w:val="000000"/>
          <w:spacing w:val="0"/>
          <w:w w:val="100"/>
          <w:position w:val="0"/>
        </w:rPr>
        <w:t>14,008,976</w:t>
      </w:r>
      <w:r>
        <w:rPr>
          <w:color w:val="000000"/>
          <w:spacing w:val="0"/>
          <w:w w:val="100"/>
          <w:position w:val="0"/>
        </w:rPr>
        <w:t xml:space="preserve">股，占公司股本总 额的 </w:t>
      </w:r>
      <w:r>
        <w:rPr>
          <w:color w:val="000000"/>
          <w:spacing w:val="0"/>
          <w:w w:val="100"/>
          <w:position w:val="0"/>
        </w:rPr>
        <w:t>12.83%</w:t>
      </w:r>
      <w:r>
        <w:rPr>
          <w:color w:val="000000"/>
          <w:spacing w:val="0"/>
          <w:w w:val="100"/>
          <w:position w:val="0"/>
        </w:rPr>
        <w:t>。</w:t>
      </w:r>
    </w:p>
    <w:p>
      <w:pPr>
        <w:pStyle w:val="Style28"/>
        <w:keepNext/>
        <w:keepLines/>
        <w:widowControl w:val="0"/>
        <w:shd w:val="clear" w:color="auto" w:fill="auto"/>
        <w:tabs>
          <w:tab w:pos="364" w:val="left"/>
        </w:tabs>
        <w:bidi w:val="0"/>
        <w:spacing w:before="0" w:after="400" w:line="467" w:lineRule="exact"/>
        <w:ind w:left="0" w:right="0" w:firstLine="0"/>
        <w:jc w:val="left"/>
      </w:pPr>
      <w:bookmarkStart w:id="628" w:name="bookmark628"/>
      <w:bookmarkStart w:id="629" w:name="bookmark629"/>
      <w:bookmarkStart w:id="630" w:name="bookmark630"/>
      <w:bookmarkStart w:id="631" w:name="bookmark631"/>
      <w:r>
        <w:rPr>
          <w:color w:val="000000"/>
          <w:spacing w:val="0"/>
          <w:w w:val="100"/>
          <w:position w:val="0"/>
        </w:rPr>
        <w:t>2</w:t>
      </w:r>
      <w:bookmarkEnd w:id="630"/>
      <w:r>
        <w:rPr>
          <w:color w:val="000000"/>
          <w:spacing w:val="0"/>
          <w:w w:val="100"/>
          <w:position w:val="0"/>
        </w:rPr>
        <w:t>、</w:t>
        <w:tab/>
        <w:t>公司股份总数及股东结构的变动、公司资产和负债结构的变动情况说明</w:t>
      </w:r>
      <w:bookmarkEnd w:id="628"/>
      <w:bookmarkEnd w:id="629"/>
      <w:bookmarkEnd w:id="631"/>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13"/>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11</w:t>
      </w:r>
      <w:r>
        <w:rPr>
          <w:color w:val="000000"/>
          <w:spacing w:val="0"/>
          <w:w w:val="100"/>
          <w:position w:val="0"/>
        </w:rPr>
        <w:t>日，公司披露了《公司创业板非公开发行股票上市公告书》，，本次非公开发行股份事 宜最终发行股份数量为</w:t>
      </w:r>
      <w:r>
        <w:rPr>
          <w:color w:val="000000"/>
          <w:spacing w:val="0"/>
          <w:w w:val="100"/>
          <w:position w:val="0"/>
        </w:rPr>
        <w:t>14,008,976,</w:t>
      </w:r>
      <w:r>
        <w:rPr>
          <w:color w:val="000000"/>
          <w:spacing w:val="0"/>
          <w:w w:val="100"/>
          <w:position w:val="0"/>
        </w:rPr>
        <w:t>股票上市时间：</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12</w:t>
      </w:r>
      <w:r>
        <w:rPr>
          <w:color w:val="000000"/>
          <w:spacing w:val="0"/>
          <w:w w:val="100"/>
          <w:position w:val="0"/>
        </w:rPr>
        <w:t>日。本次公司非公开发行股票上市后， 公司总股本由</w:t>
      </w:r>
      <w:r>
        <w:rPr>
          <w:color w:val="000000"/>
          <w:spacing w:val="0"/>
          <w:w w:val="100"/>
          <w:position w:val="0"/>
        </w:rPr>
        <w:t>95,200,000</w:t>
      </w:r>
      <w:r>
        <w:rPr>
          <w:color w:val="000000"/>
          <w:spacing w:val="0"/>
          <w:w w:val="100"/>
          <w:position w:val="0"/>
        </w:rPr>
        <w:t>股，变更为</w:t>
      </w:r>
      <w:r>
        <w:rPr>
          <w:color w:val="000000"/>
          <w:spacing w:val="0"/>
          <w:w w:val="100"/>
          <w:position w:val="0"/>
        </w:rPr>
        <w:t>109,208,976</w:t>
      </w:r>
      <w:r>
        <w:rPr>
          <w:color w:val="000000"/>
          <w:spacing w:val="0"/>
          <w:w w:val="100"/>
          <w:position w:val="0"/>
        </w:rPr>
        <w:t>股。</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日公司资产负债率</w:t>
      </w:r>
      <w:r>
        <w:rPr>
          <w:color w:val="000000"/>
          <w:spacing w:val="0"/>
          <w:w w:val="100"/>
          <w:position w:val="0"/>
        </w:rPr>
        <w:t xml:space="preserve">25. </w:t>
      </w:r>
      <w:r>
        <w:rPr>
          <w:color w:val="000000"/>
          <w:spacing w:val="0"/>
          <w:w w:val="100"/>
          <w:position w:val="0"/>
        </w:rPr>
        <w:t>32%，</w:t>
      </w:r>
      <w:r>
        <w:rPr>
          <w:color w:val="000000"/>
          <w:spacing w:val="0"/>
          <w:w w:val="100"/>
          <w:position w:val="0"/>
        </w:rPr>
        <w:t>较</w:t>
      </w:r>
      <w:r>
        <w:rPr>
          <w:color w:val="000000"/>
          <w:spacing w:val="0"/>
          <w:w w:val="100"/>
          <w:position w:val="0"/>
        </w:rPr>
        <w:t xml:space="preserve">2021 </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日减少</w:t>
      </w:r>
      <w:r>
        <w:rPr>
          <w:color w:val="000000"/>
          <w:spacing w:val="0"/>
          <w:w w:val="100"/>
          <w:position w:val="0"/>
        </w:rPr>
        <w:t>0.25%</w:t>
      </w:r>
      <w:r>
        <w:rPr>
          <w:color w:val="000000"/>
          <w:spacing w:val="0"/>
          <w:w w:val="100"/>
          <w:position w:val="0"/>
        </w:rPr>
        <w:t>。</w:t>
      </w:r>
    </w:p>
    <w:p>
      <w:pPr>
        <w:pStyle w:val="Style28"/>
        <w:keepNext/>
        <w:keepLines/>
        <w:widowControl w:val="0"/>
        <w:shd w:val="clear" w:color="auto" w:fill="auto"/>
        <w:tabs>
          <w:tab w:pos="364" w:val="left"/>
        </w:tabs>
        <w:bidi w:val="0"/>
        <w:spacing w:before="0" w:after="400" w:line="467" w:lineRule="exact"/>
        <w:ind w:left="0" w:right="0" w:firstLine="0"/>
        <w:jc w:val="left"/>
      </w:pPr>
      <w:bookmarkStart w:id="632" w:name="bookmark632"/>
      <w:bookmarkStart w:id="633" w:name="bookmark633"/>
      <w:bookmarkStart w:id="634" w:name="bookmark634"/>
      <w:bookmarkStart w:id="635" w:name="bookmark635"/>
      <w:r>
        <w:rPr>
          <w:color w:val="000000"/>
          <w:spacing w:val="0"/>
          <w:w w:val="100"/>
          <w:position w:val="0"/>
        </w:rPr>
        <w:t>3</w:t>
      </w:r>
      <w:bookmarkEnd w:id="634"/>
      <w:r>
        <w:rPr>
          <w:color w:val="000000"/>
          <w:spacing w:val="0"/>
          <w:w w:val="100"/>
          <w:position w:val="0"/>
        </w:rPr>
        <w:t>、</w:t>
        <w:tab/>
        <w:t>现存的内部职工股情况</w:t>
      </w:r>
      <w:bookmarkEnd w:id="632"/>
      <w:bookmarkEnd w:id="633"/>
      <w:bookmarkEnd w:id="635"/>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636" w:name="bookmark636"/>
      <w:bookmarkStart w:id="637" w:name="bookmark637"/>
      <w:bookmarkStart w:id="638" w:name="bookmark638"/>
      <w:bookmarkStart w:id="639" w:name="bookmark639"/>
      <w:r>
        <w:rPr>
          <w:color w:val="000000"/>
          <w:spacing w:val="0"/>
          <w:w w:val="100"/>
          <w:position w:val="0"/>
        </w:rPr>
        <w:t>三</w:t>
      </w:r>
      <w:bookmarkEnd w:id="638"/>
      <w:r>
        <w:rPr>
          <w:color w:val="000000"/>
          <w:spacing w:val="0"/>
          <w:w w:val="100"/>
          <w:position w:val="0"/>
        </w:rPr>
        <w:t>、股东和实际控制人情况</w:t>
      </w:r>
      <w:bookmarkEnd w:id="636"/>
      <w:bookmarkEnd w:id="637"/>
      <w:bookmarkEnd w:id="639"/>
    </w:p>
    <w:p>
      <w:pPr>
        <w:pStyle w:val="Style28"/>
        <w:keepNext/>
        <w:keepLines/>
        <w:widowControl w:val="0"/>
        <w:shd w:val="clear" w:color="auto" w:fill="auto"/>
        <w:bidi w:val="0"/>
        <w:spacing w:before="0" w:after="160" w:line="467" w:lineRule="exact"/>
        <w:ind w:left="0" w:right="0" w:firstLine="0"/>
        <w:jc w:val="left"/>
      </w:pPr>
      <w:bookmarkStart w:id="640" w:name="bookmark640"/>
      <w:bookmarkStart w:id="641" w:name="bookmark641"/>
      <w:bookmarkStart w:id="642" w:name="bookmark642"/>
      <w:bookmarkStart w:id="643" w:name="bookmark643"/>
      <w:r>
        <w:rPr>
          <w:color w:val="000000"/>
          <w:spacing w:val="0"/>
          <w:w w:val="100"/>
          <w:position w:val="0"/>
        </w:rPr>
        <w:t>1</w:t>
      </w:r>
      <w:bookmarkEnd w:id="642"/>
      <w:r>
        <w:rPr>
          <w:color w:val="000000"/>
          <w:spacing w:val="0"/>
          <w:w w:val="100"/>
          <w:position w:val="0"/>
        </w:rPr>
        <w:t>、公司股东数量及持股情况</w:t>
      </w:r>
      <w:bookmarkEnd w:id="640"/>
      <w:bookmarkEnd w:id="641"/>
      <w:bookmarkEnd w:id="643"/>
      <w:r>
        <w:br w:type="page"/>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970"/>
        <w:gridCol w:w="1003"/>
        <w:gridCol w:w="758"/>
        <w:gridCol w:w="1214"/>
        <w:gridCol w:w="994"/>
        <w:gridCol w:w="989"/>
        <w:gridCol w:w="850"/>
        <w:gridCol w:w="197"/>
        <w:gridCol w:w="1080"/>
        <w:gridCol w:w="653"/>
        <w:gridCol w:w="878"/>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报告期末普</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通股股东总</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25,901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24, 109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报告期末表 决权恢复的 优先股股东 总数（如有）</w:t>
            </w:r>
          </w:p>
          <w:p>
            <w:pPr>
              <w:pStyle w:val="Style2"/>
              <w:keepNext w:val="0"/>
              <w:keepLines w:val="0"/>
              <w:widowControl w:val="0"/>
              <w:shd w:val="clear" w:color="auto" w:fill="auto"/>
              <w:bidi w:val="0"/>
              <w:spacing w:before="0" w:after="0" w:line="315" w:lineRule="exact"/>
              <w:ind w:left="0" w:right="0" w:firstLine="0"/>
              <w:jc w:val="both"/>
              <w:rPr>
                <w:sz w:val="16"/>
                <w:szCs w:val="16"/>
              </w:rPr>
            </w:pPr>
            <w:r>
              <w:rPr>
                <w:color w:val="000000"/>
                <w:spacing w:val="0"/>
                <w:w w:val="100"/>
                <w:position w:val="0"/>
                <w:sz w:val="17"/>
                <w:szCs w:val="17"/>
              </w:rPr>
              <w:t>（参见注</w:t>
            </w:r>
            <w:r>
              <w:rPr>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年度报告披</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露日前上一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月末表决权</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恢复的优先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股股东总数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（如有）（参</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7"/>
                <w:szCs w:val="17"/>
              </w:rPr>
              <w:t>见注</w:t>
            </w:r>
            <w:r>
              <w:rPr>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持有特</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别表决</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权股份</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的股东</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总数</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color w:val="000000"/>
                <w:spacing w:val="0"/>
                <w:w w:val="100"/>
                <w:position w:val="0"/>
                <w:sz w:val="16"/>
                <w:szCs w:val="16"/>
              </w:rPr>
              <w:t>5%</w:t>
            </w:r>
            <w:r>
              <w:rPr>
                <w:color w:val="000000"/>
                <w:spacing w:val="0"/>
                <w:w w:val="100"/>
                <w:position w:val="0"/>
              </w:rPr>
              <w:t>以上的股东或前</w:t>
            </w:r>
            <w:r>
              <w:rPr>
                <w:color w:val="000000"/>
                <w:spacing w:val="0"/>
                <w:w w:val="100"/>
                <w:position w:val="0"/>
                <w:sz w:val="16"/>
                <w:szCs w:val="16"/>
              </w:rPr>
              <w:t>10</w:t>
            </w:r>
            <w:r>
              <w:rPr>
                <w:color w:val="000000"/>
                <w:spacing w:val="0"/>
                <w:w w:val="100"/>
                <w:position w:val="0"/>
              </w:rPr>
              <w:t>名股东持股情况</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报告期末持股 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报告期内增</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持有有限售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牛文文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25.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28,110,124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21,082,593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right"/>
              <w:rPr>
                <w:sz w:val="16"/>
                <w:szCs w:val="16"/>
              </w:rPr>
            </w:pPr>
            <w:r>
              <w:rPr>
                <w:color w:val="000000"/>
                <w:spacing w:val="0"/>
                <w:w w:val="100"/>
                <w:position w:val="0"/>
                <w:sz w:val="16"/>
                <w:szCs w:val="16"/>
              </w:rPr>
              <w:t>7,027,53 1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2, 000, 000</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蓝创文化传</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媒（天津）</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合伙企业</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9.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10,244,174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-1,592,000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10, 244, 1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北京创业嘉 乐文化传媒 交流中心</w:t>
            </w:r>
          </w:p>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4,853,904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-990,900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4,853,90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张海峰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1,590,437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-654,591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1,590, 43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深圳市达晨 创丰股权投 资企业（有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1,291,100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-1,592,000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1,291,10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高华一汇丰</w:t>
            </w:r>
          </w:p>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 xml:space="preserve">— GOLDMAN, SACHS </w:t>
            </w:r>
            <w:r>
              <w:rPr>
                <w:color w:val="000000"/>
                <w:spacing w:val="0"/>
                <w:w w:val="100"/>
                <w:position w:val="0"/>
                <w:sz w:val="16"/>
                <w:szCs w:val="16"/>
              </w:rPr>
              <w:t>&amp;</w:t>
            </w:r>
          </w:p>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CO. LLC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516,400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516, 400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516,400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2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上海劲邦股 权投资管理 有限公司— 青岛劲邦劲 智创业投资</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合伙企业</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0.46%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503,600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-3,345,020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503,600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70"/>
        <w:gridCol w:w="1003"/>
        <w:gridCol w:w="758"/>
        <w:gridCol w:w="1070"/>
        <w:gridCol w:w="144"/>
        <w:gridCol w:w="994"/>
        <w:gridCol w:w="989"/>
        <w:gridCol w:w="850"/>
        <w:gridCol w:w="1277"/>
        <w:gridCol w:w="1531"/>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0.45%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495,320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-2,251,980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495, 320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0.42%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457,000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336, 064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457, 000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538" w:val="left"/>
              </w:tabs>
              <w:bidi w:val="0"/>
              <w:spacing w:before="0" w:after="0" w:line="240" w:lineRule="auto"/>
              <w:ind w:left="0" w:right="0" w:firstLine="0"/>
              <w:jc w:val="left"/>
              <w:rPr>
                <w:sz w:val="16"/>
                <w:szCs w:val="16"/>
              </w:rPr>
            </w:pPr>
            <w:r>
              <w:rPr>
                <w:color w:val="000000"/>
                <w:spacing w:val="0"/>
                <w:w w:val="100"/>
                <w:position w:val="0"/>
                <w:sz w:val="16"/>
                <w:szCs w:val="16"/>
              </w:rPr>
              <w:t>UBS</w:t>
              <w:tab/>
              <w:t>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0. </w:t>
            </w:r>
            <w:r>
              <w:rPr>
                <w:color w:val="000000"/>
                <w:spacing w:val="0"/>
                <w:w w:val="100"/>
                <w:position w:val="0"/>
                <w:sz w:val="16"/>
                <w:szCs w:val="16"/>
              </w:rPr>
              <w:t>38%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416,404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416, 404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416, 404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7"/>
                <w:szCs w:val="17"/>
              </w:rPr>
              <w:t>战略投资者或一般法人 因配售新股成为前</w:t>
            </w:r>
            <w:r>
              <w:rPr>
                <w:color w:val="000000"/>
                <w:spacing w:val="0"/>
                <w:w w:val="100"/>
                <w:position w:val="0"/>
                <w:sz w:val="16"/>
                <w:szCs w:val="16"/>
              </w:rPr>
              <w:t>10</w:t>
            </w:r>
            <w:r>
              <w:rPr>
                <w:color w:val="000000"/>
                <w:spacing w:val="0"/>
                <w:w w:val="100"/>
                <w:position w:val="0"/>
                <w:sz w:val="17"/>
                <w:szCs w:val="17"/>
              </w:rPr>
              <w:t>名 股东的情况（如有）（参 见注</w:t>
            </w:r>
            <w:r>
              <w:rPr>
                <w:color w:val="000000"/>
                <w:spacing w:val="0"/>
                <w:w w:val="100"/>
                <w:position w:val="0"/>
                <w:sz w:val="16"/>
                <w:szCs w:val="16"/>
              </w:rPr>
              <w:t>4）</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9"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 致行动的说明</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公司控制股东、实际控制人牛文文先生系北京创业嘉乐文化传媒交流中心（有限合伙）（更名后：</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安吉嘉乐文化传媒交流中心（有限合伙））执行事务合伙人，系蓝创文化传媒（天津）合伙企业</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（有限合伙）的有限合伙人。除前述情况外，其他股东之间，公司未知是否存在关联关系或一致 行动。</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上述股东涉及委托/受托 表决权、放弃表决权情况 的说明</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6"/>
                <w:szCs w:val="16"/>
              </w:rPr>
            </w:pPr>
            <w:r>
              <w:rPr>
                <w:color w:val="000000"/>
                <w:spacing w:val="0"/>
                <w:w w:val="100"/>
                <w:position w:val="0"/>
                <w:sz w:val="17"/>
                <w:szCs w:val="17"/>
              </w:rPr>
              <w:t>前</w:t>
            </w:r>
            <w:r>
              <w:rPr>
                <w:color w:val="000000"/>
                <w:spacing w:val="0"/>
                <w:w w:val="100"/>
                <w:position w:val="0"/>
                <w:sz w:val="16"/>
                <w:szCs w:val="16"/>
              </w:rPr>
              <w:t>10</w:t>
            </w:r>
            <w:r>
              <w:rPr>
                <w:color w:val="000000"/>
                <w:spacing w:val="0"/>
                <w:w w:val="100"/>
                <w:position w:val="0"/>
                <w:sz w:val="17"/>
                <w:szCs w:val="17"/>
              </w:rPr>
              <w:t>名股东中存在回购 专户的特别说明（如有） （参见注</w:t>
            </w:r>
            <w:r>
              <w:rPr>
                <w:color w:val="000000"/>
                <w:spacing w:val="0"/>
                <w:w w:val="100"/>
                <w:position w:val="0"/>
                <w:sz w:val="16"/>
                <w:szCs w:val="16"/>
              </w:rPr>
              <w:t>10）</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color w:val="000000"/>
                <w:spacing w:val="0"/>
                <w:w w:val="100"/>
                <w:position w:val="0"/>
                <w:sz w:val="16"/>
                <w:szCs w:val="16"/>
              </w:rPr>
              <w:t>10</w:t>
            </w:r>
            <w:r>
              <w:rPr>
                <w:color w:val="000000"/>
                <w:spacing w:val="0"/>
                <w:w w:val="100"/>
                <w:position w:val="0"/>
              </w:rPr>
              <w:t>名无限售条件股东持股情况</w:t>
            </w:r>
          </w:p>
        </w:tc>
      </w:tr>
      <w:tr>
        <w:trPr>
          <w:trHeight w:val="403" w:hRule="exact"/>
        </w:trPr>
        <w:tc>
          <w:tcPr>
            <w:gridSpan w:val="4"/>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4"/>
            <w:vMerge/>
            <w:tcBorders>
              <w:left w:val="single" w:sz="4"/>
            </w:tcBorders>
            <w:shd w:val="clear" w:color="auto" w:fill="D3D3D3"/>
            <w:vAlign w:val="center"/>
          </w:tcPr>
          <w:p>
            <w:pPr/>
          </w:p>
        </w:tc>
        <w:tc>
          <w:tcPr>
            <w:gridSpan w:val="4"/>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数量</w:t>
            </w:r>
          </w:p>
        </w:tc>
      </w:tr>
      <w:tr>
        <w:trPr>
          <w:trHeight w:val="398"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蓝创文化传媒（天津）合伙企业（有限合伙）</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10, 244, 174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10, 244, 174</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牛文文</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color w:val="000000"/>
                <w:spacing w:val="0"/>
                <w:w w:val="100"/>
                <w:position w:val="0"/>
                <w:sz w:val="16"/>
                <w:szCs w:val="16"/>
              </w:rPr>
              <w:t>7,027,531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7,027,531</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北京创业嘉乐文化传媒交流中心（有限合伙）</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color w:val="000000"/>
                <w:spacing w:val="0"/>
                <w:w w:val="100"/>
                <w:position w:val="0"/>
                <w:sz w:val="16"/>
                <w:szCs w:val="16"/>
              </w:rPr>
              <w:t>4, 853, 904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4, 853, 904</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张海峰</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color w:val="000000"/>
                <w:spacing w:val="0"/>
                <w:w w:val="100"/>
                <w:position w:val="0"/>
                <w:sz w:val="16"/>
                <w:szCs w:val="16"/>
              </w:rPr>
              <w:t>1,590, 437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1,590, 437</w:t>
            </w:r>
          </w:p>
        </w:tc>
      </w:tr>
      <w:tr>
        <w:trPr>
          <w:trHeight w:val="398"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深圳市达晨创丰股权投资企业（有限合伙）</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color w:val="000000"/>
                <w:spacing w:val="0"/>
                <w:w w:val="100"/>
                <w:position w:val="0"/>
                <w:sz w:val="16"/>
                <w:szCs w:val="16"/>
              </w:rPr>
              <w:t>1,291, 100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1,291, 100</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高华一汇丰</w:t>
            </w:r>
            <w:r>
              <w:rPr>
                <w:color w:val="000000"/>
                <w:spacing w:val="0"/>
                <w:w w:val="100"/>
                <w:position w:val="0"/>
                <w:sz w:val="17"/>
                <w:szCs w:val="17"/>
              </w:rPr>
              <w:t>一</w:t>
            </w:r>
            <w:r>
              <w:rPr>
                <w:color w:val="000000"/>
                <w:spacing w:val="0"/>
                <w:w w:val="100"/>
                <w:position w:val="0"/>
                <w:sz w:val="16"/>
                <w:szCs w:val="16"/>
              </w:rPr>
              <w:t xml:space="preserve">GOLDMAN, SACHS </w:t>
            </w:r>
            <w:r>
              <w:rPr>
                <w:color w:val="000000"/>
                <w:spacing w:val="0"/>
                <w:w w:val="100"/>
                <w:position w:val="0"/>
                <w:sz w:val="16"/>
                <w:szCs w:val="16"/>
              </w:rPr>
              <w:t xml:space="preserve">&amp; </w:t>
            </w:r>
            <w:r>
              <w:rPr>
                <w:color w:val="000000"/>
                <w:spacing w:val="0"/>
                <w:w w:val="100"/>
                <w:position w:val="0"/>
                <w:sz w:val="16"/>
                <w:szCs w:val="16"/>
              </w:rPr>
              <w:t>CO. LLC</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6"/>
                <w:szCs w:val="16"/>
              </w:rPr>
            </w:pPr>
            <w:r>
              <w:rPr>
                <w:color w:val="000000"/>
                <w:spacing w:val="0"/>
                <w:w w:val="100"/>
                <w:position w:val="0"/>
                <w:sz w:val="16"/>
                <w:szCs w:val="16"/>
              </w:rPr>
              <w:t>516, 400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516, 400</w:t>
            </w:r>
          </w:p>
        </w:tc>
      </w:tr>
      <w:tr>
        <w:trPr>
          <w:trHeight w:val="715"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上海劲邦股权投资管理有限公司一青岛劲邦劲 智创业投资合伙企业（有限合伙）</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6"/>
                <w:szCs w:val="16"/>
              </w:rPr>
            </w:pPr>
            <w:r>
              <w:rPr>
                <w:color w:val="000000"/>
                <w:spacing w:val="0"/>
                <w:w w:val="100"/>
                <w:position w:val="0"/>
                <w:sz w:val="16"/>
                <w:szCs w:val="16"/>
              </w:rPr>
              <w:t>503,600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503,600</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其实</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6"/>
                <w:szCs w:val="16"/>
              </w:rPr>
            </w:pPr>
            <w:r>
              <w:rPr>
                <w:color w:val="000000"/>
                <w:spacing w:val="0"/>
                <w:w w:val="100"/>
                <w:position w:val="0"/>
                <w:sz w:val="16"/>
                <w:szCs w:val="16"/>
              </w:rPr>
              <w:t>495, 320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495,320</w:t>
            </w:r>
          </w:p>
        </w:tc>
      </w:tr>
      <w:tr>
        <w:trPr>
          <w:trHeight w:val="398"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邓鑫</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6"/>
                <w:szCs w:val="16"/>
              </w:rPr>
            </w:pPr>
            <w:r>
              <w:rPr>
                <w:color w:val="000000"/>
                <w:spacing w:val="0"/>
                <w:w w:val="100"/>
                <w:position w:val="0"/>
                <w:sz w:val="16"/>
                <w:szCs w:val="16"/>
              </w:rPr>
              <w:t>457, 000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457,000</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tabs>
                <w:tab w:pos="538" w:val="left"/>
              </w:tabs>
              <w:bidi w:val="0"/>
              <w:spacing w:before="0" w:after="0" w:line="240" w:lineRule="auto"/>
              <w:ind w:left="0" w:right="0" w:firstLine="0"/>
              <w:jc w:val="left"/>
              <w:rPr>
                <w:sz w:val="16"/>
                <w:szCs w:val="16"/>
              </w:rPr>
            </w:pPr>
            <w:r>
              <w:rPr>
                <w:color w:val="000000"/>
                <w:spacing w:val="0"/>
                <w:w w:val="100"/>
                <w:position w:val="0"/>
                <w:sz w:val="16"/>
                <w:szCs w:val="16"/>
              </w:rPr>
              <w:t>UBS</w:t>
              <w:tab/>
              <w:t>AG</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6"/>
                <w:szCs w:val="16"/>
              </w:rPr>
            </w:pPr>
            <w:r>
              <w:rPr>
                <w:color w:val="000000"/>
                <w:spacing w:val="0"/>
                <w:w w:val="100"/>
                <w:position w:val="0"/>
                <w:sz w:val="16"/>
                <w:szCs w:val="16"/>
              </w:rPr>
              <w:t>416, 404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416,404</w:t>
            </w:r>
          </w:p>
        </w:tc>
      </w:tr>
      <w:tr>
        <w:trPr>
          <w:trHeight w:val="1339"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color w:val="000000"/>
                <w:spacing w:val="0"/>
                <w:w w:val="100"/>
                <w:position w:val="0"/>
                <w:sz w:val="16"/>
                <w:szCs w:val="16"/>
              </w:rPr>
              <w:t>10</w:t>
            </w:r>
            <w:r>
              <w:rPr>
                <w:color w:val="000000"/>
                <w:spacing w:val="0"/>
                <w:w w:val="100"/>
                <w:position w:val="0"/>
              </w:rPr>
              <w:t>名无限售流通股股东之间，以及前</w:t>
            </w:r>
            <w:r>
              <w:rPr>
                <w:color w:val="000000"/>
                <w:spacing w:val="0"/>
                <w:w w:val="100"/>
                <w:position w:val="0"/>
                <w:sz w:val="16"/>
                <w:szCs w:val="16"/>
              </w:rPr>
              <w:t>10</w:t>
            </w:r>
            <w:r>
              <w:rPr>
                <w:color w:val="000000"/>
                <w:spacing w:val="0"/>
                <w:w w:val="100"/>
                <w:position w:val="0"/>
              </w:rPr>
              <w:t>名无 限售流通股股东和前</w:t>
            </w:r>
            <w:r>
              <w:rPr>
                <w:color w:val="000000"/>
                <w:spacing w:val="0"/>
                <w:w w:val="100"/>
                <w:position w:val="0"/>
                <w:sz w:val="16"/>
                <w:szCs w:val="16"/>
              </w:rPr>
              <w:t>10</w:t>
            </w:r>
            <w:r>
              <w:rPr>
                <w:color w:val="000000"/>
                <w:spacing w:val="0"/>
                <w:w w:val="100"/>
                <w:position w:val="0"/>
              </w:rPr>
              <w:t>名股东之间关联关系或 一致行动的说明</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公司控制股东、实际控制人牛文文先生系北京创业嘉乐文化传媒交流中心 （有限合伙）执行事务合伙人，系蓝创文化传媒（天津）合伙企业（有限 合伙）的有限合伙人。除前述情况外，其他股东之间，公司未知是否存在 关联关系或一致行动。</w:t>
            </w:r>
          </w:p>
        </w:tc>
      </w:tr>
      <w:tr>
        <w:trPr>
          <w:trHeight w:val="72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rPr>
                <w:sz w:val="16"/>
                <w:szCs w:val="16"/>
              </w:rPr>
            </w:pPr>
            <w:r>
              <w:rPr>
                <w:color w:val="000000"/>
                <w:spacing w:val="0"/>
                <w:w w:val="100"/>
                <w:position w:val="0"/>
                <w:sz w:val="17"/>
                <w:szCs w:val="17"/>
              </w:rPr>
              <w:t>参与融资融券业务股东情况说明（如有）（参见 注</w:t>
            </w:r>
            <w:r>
              <w:rPr>
                <w:color w:val="000000"/>
                <w:spacing w:val="0"/>
                <w:w w:val="100"/>
                <w:position w:val="0"/>
                <w:sz w:val="16"/>
                <w:szCs w:val="16"/>
              </w:rPr>
              <w:t>5）</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上述股东中，蓝创文化传媒（天津）合伙企业（有限合伙）通过普通证券 账户持有</w:t>
            </w:r>
            <w:r>
              <w:rPr>
                <w:color w:val="000000"/>
                <w:spacing w:val="0"/>
                <w:w w:val="100"/>
                <w:position w:val="0"/>
                <w:sz w:val="16"/>
                <w:szCs w:val="16"/>
              </w:rPr>
              <w:t>5, 364, 874</w:t>
            </w:r>
            <w:r>
              <w:rPr>
                <w:color w:val="000000"/>
                <w:spacing w:val="0"/>
                <w:w w:val="100"/>
                <w:position w:val="0"/>
              </w:rPr>
              <w:t>股，通过信用交易担保证券账户持有本公司股票</w:t>
            </w:r>
          </w:p>
        </w:tc>
      </w:tr>
    </w:tbl>
    <w:tbl>
      <w:tblPr>
        <w:tblOverlap w:val="never"/>
        <w:jc w:val="center"/>
        <w:tblLayout w:type="fixed"/>
      </w:tblPr>
      <w:tblGrid>
        <w:gridCol w:w="3826"/>
        <w:gridCol w:w="5880"/>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z w:val="16"/>
                <w:szCs w:val="16"/>
              </w:rPr>
              <w:t>4, 879, 300</w:t>
            </w:r>
            <w:r>
              <w:rPr>
                <w:color w:val="000000"/>
                <w:spacing w:val="0"/>
                <w:w w:val="100"/>
                <w:position w:val="0"/>
              </w:rPr>
              <w:t>股；张海峰通过普通证券账户持有</w:t>
            </w:r>
            <w:r>
              <w:rPr>
                <w:color w:val="000000"/>
                <w:spacing w:val="0"/>
                <w:w w:val="100"/>
                <w:position w:val="0"/>
                <w:sz w:val="16"/>
                <w:szCs w:val="16"/>
              </w:rPr>
              <w:t>953, 920</w:t>
            </w:r>
            <w:r>
              <w:rPr>
                <w:color w:val="000000"/>
                <w:spacing w:val="0"/>
                <w:w w:val="100"/>
                <w:position w:val="0"/>
              </w:rPr>
              <w:t>股，通过信用交易 担保证券账户持有本公司股票</w:t>
            </w:r>
            <w:r>
              <w:rPr>
                <w:color w:val="000000"/>
                <w:spacing w:val="0"/>
                <w:w w:val="100"/>
                <w:position w:val="0"/>
                <w:sz w:val="16"/>
                <w:szCs w:val="16"/>
              </w:rPr>
              <w:t>636, 517</w:t>
            </w:r>
            <w:r>
              <w:rPr>
                <w:color w:val="000000"/>
                <w:spacing w:val="0"/>
                <w:w w:val="100"/>
                <w:position w:val="0"/>
              </w:rPr>
              <w:t xml:space="preserve">股；邓鑫通过普通证券账户持有 </w:t>
            </w:r>
            <w:r>
              <w:rPr>
                <w:color w:val="000000"/>
                <w:spacing w:val="0"/>
                <w:w w:val="100"/>
                <w:position w:val="0"/>
                <w:sz w:val="16"/>
                <w:szCs w:val="16"/>
              </w:rPr>
              <w:t>437, 100</w:t>
            </w:r>
            <w:r>
              <w:rPr>
                <w:color w:val="000000"/>
                <w:spacing w:val="0"/>
                <w:w w:val="100"/>
                <w:position w:val="0"/>
              </w:rPr>
              <w:t>股，通过信用交易担保证券账户持有本公司股票</w:t>
            </w:r>
            <w:r>
              <w:rPr>
                <w:color w:val="000000"/>
                <w:spacing w:val="0"/>
                <w:w w:val="100"/>
                <w:position w:val="0"/>
                <w:sz w:val="16"/>
                <w:szCs w:val="16"/>
              </w:rPr>
              <w:t>19, 900</w:t>
            </w:r>
            <w:r>
              <w:rPr>
                <w:color w:val="000000"/>
                <w:spacing w:val="0"/>
                <w:w w:val="100"/>
                <w:position w:val="0"/>
              </w:rPr>
              <w:t>股。</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公司是否具有表决权差异安排</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color w:val="000000"/>
          <w:spacing w:val="0"/>
          <w:w w:val="100"/>
          <w:position w:val="0"/>
          <w:sz w:val="16"/>
          <w:szCs w:val="16"/>
        </w:rPr>
        <w:t>10</w:t>
      </w:r>
      <w:r>
        <w:rPr>
          <w:color w:val="000000"/>
          <w:spacing w:val="0"/>
          <w:w w:val="100"/>
          <w:position w:val="0"/>
        </w:rPr>
        <w:t>名普通股股东、前</w:t>
      </w:r>
      <w:r>
        <w:rPr>
          <w:color w:val="000000"/>
          <w:spacing w:val="0"/>
          <w:w w:val="100"/>
          <w:position w:val="0"/>
          <w:sz w:val="16"/>
          <w:szCs w:val="16"/>
        </w:rPr>
        <w:t>10</w:t>
      </w:r>
      <w:r>
        <w:rPr>
          <w:color w:val="000000"/>
          <w:spacing w:val="0"/>
          <w:w w:val="100"/>
          <w:position w:val="0"/>
        </w:rPr>
        <w:t>名无限售条件普通股股东在报告期内是否进行约定购回交易</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color w:val="000000"/>
          <w:spacing w:val="0"/>
          <w:w w:val="100"/>
          <w:position w:val="0"/>
          <w:sz w:val="16"/>
          <w:szCs w:val="16"/>
        </w:rPr>
        <w:t>10</w:t>
      </w:r>
      <w:r>
        <w:rPr>
          <w:color w:val="000000"/>
          <w:spacing w:val="0"/>
          <w:w w:val="100"/>
          <w:position w:val="0"/>
        </w:rPr>
        <w:t>名普通股股东、前</w:t>
      </w:r>
      <w:r>
        <w:rPr>
          <w:color w:val="000000"/>
          <w:spacing w:val="0"/>
          <w:w w:val="100"/>
          <w:position w:val="0"/>
          <w:sz w:val="16"/>
          <w:szCs w:val="16"/>
        </w:rPr>
        <w:t>10</w:t>
      </w:r>
      <w:r>
        <w:rPr>
          <w:color w:val="000000"/>
          <w:spacing w:val="0"/>
          <w:w w:val="100"/>
          <w:position w:val="0"/>
        </w:rPr>
        <w:t>名无限售条件普通股股东在报告期内未进行约定购回交易。</w:t>
      </w:r>
    </w:p>
    <w:p>
      <w:pPr>
        <w:pStyle w:val="Style28"/>
        <w:keepNext/>
        <w:keepLines/>
        <w:widowControl w:val="0"/>
        <w:shd w:val="clear" w:color="auto" w:fill="auto"/>
        <w:bidi w:val="0"/>
        <w:spacing w:before="0" w:after="240" w:line="240" w:lineRule="auto"/>
        <w:ind w:left="0" w:right="0" w:firstLine="0"/>
        <w:jc w:val="left"/>
      </w:pPr>
      <w:bookmarkStart w:id="644" w:name="bookmark644"/>
      <w:bookmarkStart w:id="645" w:name="bookmark645"/>
      <w:bookmarkStart w:id="646" w:name="bookmark646"/>
      <w:bookmarkStart w:id="647" w:name="bookmark647"/>
      <w:r>
        <w:rPr>
          <w:color w:val="000000"/>
          <w:spacing w:val="0"/>
          <w:w w:val="100"/>
          <w:position w:val="0"/>
        </w:rPr>
        <w:t>2</w:t>
      </w:r>
      <w:bookmarkEnd w:id="646"/>
      <w:r>
        <w:rPr>
          <w:color w:val="000000"/>
          <w:spacing w:val="0"/>
          <w:w w:val="100"/>
          <w:position w:val="0"/>
        </w:rPr>
        <w:t>、公司控股股东情况</w:t>
      </w:r>
      <w:bookmarkEnd w:id="644"/>
      <w:bookmarkEnd w:id="645"/>
      <w:bookmarkEnd w:id="647"/>
    </w:p>
    <w:p>
      <w:pPr>
        <w:pStyle w:val="Style25"/>
        <w:keepNext w:val="0"/>
        <w:keepLines w:val="0"/>
        <w:widowControl w:val="0"/>
        <w:shd w:val="clear" w:color="auto" w:fill="auto"/>
        <w:bidi w:val="0"/>
        <w:spacing w:before="0" w:after="80" w:line="360" w:lineRule="exact"/>
        <w:ind w:left="0" w:right="0" w:firstLine="0"/>
        <w:jc w:val="left"/>
      </w:pPr>
      <w:r>
        <w:rPr>
          <w:color w:val="000000"/>
          <w:spacing w:val="0"/>
          <w:w w:val="100"/>
          <w:position w:val="0"/>
        </w:rPr>
        <w:t>控股股东性质：自然人控股 控股股东类型：自然人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牛文文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创业黑马董事长</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8"/>
        <w:keepNext/>
        <w:keepLines/>
        <w:widowControl w:val="0"/>
        <w:shd w:val="clear" w:color="auto" w:fill="auto"/>
        <w:bidi w:val="0"/>
        <w:spacing w:before="0" w:after="240" w:line="240" w:lineRule="auto"/>
        <w:ind w:left="0" w:right="0" w:firstLine="0"/>
        <w:jc w:val="left"/>
      </w:pPr>
      <w:bookmarkStart w:id="648" w:name="bookmark648"/>
      <w:bookmarkStart w:id="649" w:name="bookmark649"/>
      <w:bookmarkStart w:id="650" w:name="bookmark650"/>
      <w:bookmarkStart w:id="651" w:name="bookmark651"/>
      <w:r>
        <w:rPr>
          <w:color w:val="000000"/>
          <w:spacing w:val="0"/>
          <w:w w:val="100"/>
          <w:position w:val="0"/>
        </w:rPr>
        <w:t>3</w:t>
      </w:r>
      <w:bookmarkEnd w:id="650"/>
      <w:r>
        <w:rPr>
          <w:color w:val="000000"/>
          <w:spacing w:val="0"/>
          <w:w w:val="100"/>
          <w:position w:val="0"/>
        </w:rPr>
        <w:t>、公司实际控制人及其一致行动人</w:t>
      </w:r>
      <w:bookmarkEnd w:id="648"/>
      <w:bookmarkEnd w:id="649"/>
      <w:bookmarkEnd w:id="651"/>
    </w:p>
    <w:p>
      <w:pPr>
        <w:pStyle w:val="Style25"/>
        <w:keepNext w:val="0"/>
        <w:keepLines w:val="0"/>
        <w:widowControl w:val="0"/>
        <w:shd w:val="clear" w:color="auto" w:fill="auto"/>
        <w:bidi w:val="0"/>
        <w:spacing w:before="0" w:after="80" w:line="355"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牛文文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创业黑马董事长</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color w:val="000000"/>
                <w:spacing w:val="0"/>
                <w:w w:val="100"/>
                <w:position w:val="0"/>
                <w:sz w:val="16"/>
                <w:szCs w:val="16"/>
              </w:rPr>
              <w:t>10</w:t>
            </w:r>
            <w:r>
              <w:rPr>
                <w:color w:val="000000"/>
                <w:spacing w:val="0"/>
                <w:w w:val="100"/>
                <w:position w:val="0"/>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 适用 </w:t>
      </w:r>
      <w:r>
        <w:rPr>
          <w:color w:val="000000"/>
          <w:spacing w:val="0"/>
          <w:w w:val="100"/>
          <w:position w:val="0"/>
          <w:sz w:val="16"/>
          <w:szCs w:val="16"/>
        </w:rPr>
        <w:t xml:space="preserve">V </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66415" cy="189611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pic:blipFill>
                  <pic:spPr>
                    <a:xfrm>
                      <a:ext cx="3066415" cy="1896110"/>
                    </a:xfrm>
                    <a:prstGeom prst="rect"/>
                  </pic:spPr>
                </pic:pic>
              </a:graphicData>
            </a:graphic>
          </wp:inline>
        </w:drawing>
      </w:r>
    </w:p>
    <w:p>
      <w:pPr>
        <w:widowControl w:val="0"/>
        <w:spacing w:after="179" w:line="1" w:lineRule="exact"/>
      </w:pPr>
    </w:p>
    <w:p>
      <w:pPr>
        <w:pStyle w:val="Style2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注</w:t>
      </w:r>
      <w:r>
        <w:rPr>
          <w:color w:val="000000"/>
          <w:spacing w:val="0"/>
          <w:w w:val="100"/>
          <w:position w:val="0"/>
          <w:sz w:val="16"/>
          <w:szCs w:val="16"/>
        </w:rPr>
        <w:t>1：</w:t>
      </w:r>
      <w:r>
        <w:rPr>
          <w:color w:val="000000"/>
          <w:spacing w:val="0"/>
          <w:w w:val="100"/>
          <w:position w:val="0"/>
        </w:rPr>
        <w:t>蓝创文化传媒（天津）合伙企业（有限合伙）截至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日持有创业黑马股份</w:t>
      </w:r>
      <w:r>
        <w:rPr>
          <w:color w:val="000000"/>
          <w:spacing w:val="0"/>
          <w:w w:val="100"/>
          <w:position w:val="0"/>
          <w:sz w:val="16"/>
          <w:szCs w:val="16"/>
        </w:rPr>
        <w:t xml:space="preserve">9. </w:t>
      </w:r>
      <w:r>
        <w:rPr>
          <w:color w:val="000000"/>
          <w:spacing w:val="0"/>
          <w:w w:val="100"/>
          <w:position w:val="0"/>
          <w:sz w:val="16"/>
          <w:szCs w:val="16"/>
        </w:rPr>
        <w:t>38%,</w:t>
      </w:r>
      <w:r>
        <w:rPr>
          <w:color w:val="000000"/>
          <w:spacing w:val="0"/>
          <w:w w:val="100"/>
          <w:position w:val="0"/>
        </w:rPr>
        <w:t>牛文文先生通过蓝创 文化（牛文文持有其</w:t>
      </w:r>
      <w:r>
        <w:rPr>
          <w:color w:val="000000"/>
          <w:spacing w:val="0"/>
          <w:w w:val="100"/>
          <w:position w:val="0"/>
          <w:sz w:val="16"/>
          <w:szCs w:val="16"/>
        </w:rPr>
        <w:t xml:space="preserve">35. </w:t>
      </w:r>
      <w:r>
        <w:rPr>
          <w:color w:val="000000"/>
          <w:spacing w:val="0"/>
          <w:w w:val="100"/>
          <w:position w:val="0"/>
          <w:sz w:val="16"/>
          <w:szCs w:val="16"/>
        </w:rPr>
        <w:t>88%</w:t>
      </w:r>
      <w:r>
        <w:rPr>
          <w:color w:val="000000"/>
          <w:spacing w:val="0"/>
          <w:w w:val="100"/>
          <w:position w:val="0"/>
        </w:rPr>
        <w:t>出资额）间接持有股份数额占公司总股本比例为</w:t>
      </w:r>
      <w:r>
        <w:rPr>
          <w:color w:val="000000"/>
          <w:spacing w:val="0"/>
          <w:w w:val="100"/>
          <w:position w:val="0"/>
          <w:sz w:val="16"/>
          <w:szCs w:val="16"/>
        </w:rPr>
        <w:t>4.67%</w:t>
      </w:r>
      <w:r>
        <w:rPr>
          <w:color w:val="000000"/>
          <w:spacing w:val="0"/>
          <w:w w:val="100"/>
          <w:position w:val="0"/>
        </w:rPr>
        <w:t>。</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实际控制人通过信托或其他资产管理方式控制公司</w:t>
      </w:r>
    </w:p>
    <w:p>
      <w:pPr>
        <w:pStyle w:val="Style2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280" w:line="240" w:lineRule="auto"/>
        <w:ind w:left="0" w:right="0" w:firstLine="0"/>
        <w:jc w:val="left"/>
      </w:pPr>
      <w:bookmarkStart w:id="652" w:name="bookmark652"/>
      <w:bookmarkStart w:id="653" w:name="bookmark653"/>
      <w:bookmarkStart w:id="654" w:name="bookmark654"/>
      <w:bookmarkStart w:id="655" w:name="bookmark655"/>
      <w:r>
        <w:rPr>
          <w:color w:val="000000"/>
          <w:spacing w:val="0"/>
          <w:w w:val="100"/>
          <w:position w:val="0"/>
        </w:rPr>
        <w:t>4</w:t>
      </w:r>
      <w:bookmarkEnd w:id="654"/>
      <w:r>
        <w:rPr>
          <w:color w:val="000000"/>
          <w:spacing w:val="0"/>
          <w:w w:val="100"/>
          <w:position w:val="0"/>
        </w:rPr>
        <w:t>、</w:t>
        <w:tab/>
        <w:t>公司控股股东或第一大股东及其一致行动人累计质押股份数量占其所持公司股份数量比例达到80%</w:t>
      </w:r>
      <w:bookmarkEnd w:id="652"/>
      <w:bookmarkEnd w:id="653"/>
      <w:bookmarkEnd w:id="655"/>
    </w:p>
    <w:p>
      <w:pPr>
        <w:pStyle w:val="Style2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280" w:line="240" w:lineRule="auto"/>
        <w:ind w:left="0" w:right="0" w:firstLine="0"/>
        <w:jc w:val="left"/>
      </w:pPr>
      <w:bookmarkStart w:id="656" w:name="bookmark656"/>
      <w:bookmarkStart w:id="657" w:name="bookmark657"/>
      <w:bookmarkStart w:id="658" w:name="bookmark658"/>
      <w:bookmarkStart w:id="659" w:name="bookmark659"/>
      <w:r>
        <w:rPr>
          <w:color w:val="000000"/>
          <w:spacing w:val="0"/>
          <w:w w:val="100"/>
          <w:position w:val="0"/>
        </w:rPr>
        <w:t>5</w:t>
      </w:r>
      <w:bookmarkEnd w:id="658"/>
      <w:r>
        <w:rPr>
          <w:color w:val="000000"/>
          <w:spacing w:val="0"/>
          <w:w w:val="100"/>
          <w:position w:val="0"/>
        </w:rPr>
        <w:t>、</w:t>
        <w:tab/>
        <w:t>其他持股在10%以上的法人股东</w:t>
      </w:r>
      <w:bookmarkEnd w:id="656"/>
      <w:bookmarkEnd w:id="657"/>
      <w:bookmarkEnd w:id="659"/>
    </w:p>
    <w:p>
      <w:pPr>
        <w:pStyle w:val="Style2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280" w:line="240" w:lineRule="auto"/>
        <w:ind w:left="0" w:right="0" w:firstLine="0"/>
        <w:jc w:val="left"/>
      </w:pPr>
      <w:bookmarkStart w:id="660" w:name="bookmark660"/>
      <w:bookmarkStart w:id="661" w:name="bookmark661"/>
      <w:bookmarkStart w:id="662" w:name="bookmark662"/>
      <w:bookmarkStart w:id="663" w:name="bookmark663"/>
      <w:r>
        <w:rPr>
          <w:color w:val="000000"/>
          <w:spacing w:val="0"/>
          <w:w w:val="100"/>
          <w:position w:val="0"/>
        </w:rPr>
        <w:t>6</w:t>
      </w:r>
      <w:bookmarkEnd w:id="662"/>
      <w:r>
        <w:rPr>
          <w:color w:val="000000"/>
          <w:spacing w:val="0"/>
          <w:w w:val="100"/>
          <w:position w:val="0"/>
        </w:rPr>
        <w:t>、</w:t>
        <w:tab/>
        <w:t>控股股东、实际控制人、重组方及其他承诺主体股份限制减持情况</w:t>
      </w:r>
      <w:bookmarkEnd w:id="660"/>
      <w:bookmarkEnd w:id="661"/>
      <w:bookmarkEnd w:id="663"/>
    </w:p>
    <w:p>
      <w:pPr>
        <w:pStyle w:val="Style2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1"/>
        <w:keepNext/>
        <w:keepLines/>
        <w:widowControl w:val="0"/>
        <w:shd w:val="clear" w:color="auto" w:fill="auto"/>
        <w:bidi w:val="0"/>
        <w:spacing w:before="0" w:after="280" w:line="240" w:lineRule="auto"/>
        <w:ind w:left="0" w:right="0" w:firstLine="0"/>
        <w:jc w:val="left"/>
      </w:pPr>
      <w:bookmarkStart w:id="664" w:name="bookmark664"/>
      <w:bookmarkStart w:id="665" w:name="bookmark665"/>
      <w:bookmarkStart w:id="666" w:name="bookmark666"/>
      <w:bookmarkStart w:id="667" w:name="bookmark667"/>
      <w:r>
        <w:rPr>
          <w:color w:val="000000"/>
          <w:spacing w:val="0"/>
          <w:w w:val="100"/>
          <w:position w:val="0"/>
        </w:rPr>
        <w:t>四</w:t>
      </w:r>
      <w:bookmarkEnd w:id="666"/>
      <w:r>
        <w:rPr>
          <w:color w:val="000000"/>
          <w:spacing w:val="0"/>
          <w:w w:val="100"/>
          <w:position w:val="0"/>
        </w:rPr>
        <w:t>、股份回购在报告期的具体实施情况</w:t>
      </w:r>
      <w:bookmarkEnd w:id="664"/>
      <w:bookmarkEnd w:id="665"/>
      <w:bookmarkEnd w:id="667"/>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股份回购的实施进展情况</w:t>
      </w:r>
    </w:p>
    <w:p>
      <w:pPr>
        <w:pStyle w:val="Style25"/>
        <w:keepNext w:val="0"/>
        <w:keepLines w:val="0"/>
        <w:widowControl w:val="0"/>
        <w:numPr>
          <w:ilvl w:val="0"/>
          <w:numId w:val="11"/>
        </w:numPr>
        <w:shd w:val="clear" w:color="auto" w:fill="auto"/>
        <w:tabs>
          <w:tab w:pos="334" w:val="left"/>
          <w:tab w:pos="790" w:val="left"/>
          <w:tab w:pos="1050" w:val="left"/>
        </w:tabs>
        <w:bidi w:val="0"/>
        <w:spacing w:before="0" w:after="0" w:line="312" w:lineRule="exact"/>
        <w:ind w:left="0" w:right="0" w:firstLine="0"/>
        <w:jc w:val="left"/>
      </w:pPr>
      <w:bookmarkStart w:id="668" w:name="bookmark668"/>
      <w:bookmarkEnd w:id="668"/>
      <w:r>
        <w:rPr>
          <w:color w:val="000000"/>
          <w:spacing w:val="0"/>
          <w:w w:val="100"/>
          <w:position w:val="0"/>
        </w:rPr>
        <w:t>适用</w:t>
        <w:tab/>
      </w:r>
      <w:r>
        <w:rPr>
          <w:color w:val="000000"/>
          <w:spacing w:val="0"/>
          <w:w w:val="100"/>
          <w:position w:val="0"/>
          <w:sz w:val="16"/>
          <w:szCs w:val="16"/>
        </w:rPr>
        <w:t>V</w:t>
        <w:tab/>
      </w:r>
      <w:r>
        <w:rPr>
          <w:color w:val="000000"/>
          <w:spacing w:val="0"/>
          <w:w w:val="100"/>
          <w:position w:val="0"/>
        </w:rPr>
        <w:t>不适用</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采用集中竞价方式减持回购股份的实施进展情况</w:t>
      </w:r>
    </w:p>
    <w:p>
      <w:pPr>
        <w:pStyle w:val="Style25"/>
        <w:keepNext w:val="0"/>
        <w:keepLines w:val="0"/>
        <w:widowControl w:val="0"/>
        <w:numPr>
          <w:ilvl w:val="0"/>
          <w:numId w:val="11"/>
        </w:numPr>
        <w:shd w:val="clear" w:color="auto" w:fill="auto"/>
        <w:tabs>
          <w:tab w:pos="334" w:val="left"/>
          <w:tab w:pos="790" w:val="left"/>
          <w:tab w:pos="1050" w:val="left"/>
        </w:tabs>
        <w:bidi w:val="0"/>
        <w:spacing w:before="0" w:after="280" w:line="312" w:lineRule="exact"/>
        <w:ind w:left="0" w:right="0" w:firstLine="0"/>
        <w:jc w:val="left"/>
        <w:sectPr>
          <w:footnotePr>
            <w:pos w:val="pageBottom"/>
            <w:numFmt w:val="decimal"/>
            <w:numRestart w:val="continuous"/>
          </w:footnotePr>
          <w:pgSz w:w="11900" w:h="16840"/>
          <w:pgMar w:top="1147" w:right="979" w:bottom="1455" w:left="1027" w:header="0" w:footer="3" w:gutter="0"/>
          <w:cols w:space="720"/>
          <w:noEndnote/>
          <w:rtlGutter w:val="0"/>
          <w:docGrid w:linePitch="360"/>
        </w:sectPr>
      </w:pPr>
      <w:bookmarkStart w:id="669" w:name="bookmark669"/>
      <w:bookmarkEnd w:id="669"/>
      <w:r>
        <w:rPr>
          <w:color w:val="000000"/>
          <w:spacing w:val="0"/>
          <w:w w:val="100"/>
          <w:position w:val="0"/>
        </w:rPr>
        <w:t>适用</w:t>
        <w:tab/>
      </w:r>
      <w:r>
        <w:rPr>
          <w:color w:val="000000"/>
          <w:spacing w:val="0"/>
          <w:w w:val="100"/>
          <w:position w:val="0"/>
          <w:sz w:val="16"/>
          <w:szCs w:val="16"/>
        </w:rPr>
        <w:t>V</w:t>
        <w:tab/>
      </w:r>
      <w:r>
        <w:rPr>
          <w:color w:val="000000"/>
          <w:spacing w:val="0"/>
          <w:w w:val="100"/>
          <w:position w:val="0"/>
        </w:rPr>
        <w:t>不适用</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162" w:left="1109" w:header="0" w:footer="3" w:gutter="0"/>
          <w:cols w:space="720"/>
          <w:noEndnote/>
          <w:rtlGutter w:val="0"/>
          <w:docGrid w:linePitch="360"/>
        </w:sectPr>
      </w:pPr>
    </w:p>
    <w:p>
      <w:pPr>
        <w:pStyle w:val="Style25"/>
        <w:keepNext w:val="0"/>
        <w:keepLines w:val="0"/>
        <w:framePr w:w="2198" w:h="230" w:wrap="none" w:vAnchor="text" w:hAnchor="page" w:x="1110" w:y="937"/>
        <w:widowControl w:val="0"/>
        <w:shd w:val="clear" w:color="auto" w:fill="auto"/>
        <w:bidi w:val="0"/>
        <w:spacing w:before="0" w:after="0" w:line="240" w:lineRule="auto"/>
        <w:ind w:left="0" w:right="0" w:firstLine="0"/>
        <w:jc w:val="left"/>
      </w:pPr>
      <w:bookmarkStart w:id="670" w:name="bookmark670"/>
      <w:r>
        <w:rPr>
          <w:color w:val="000000"/>
          <w:spacing w:val="0"/>
          <w:w w:val="100"/>
          <w:position w:val="0"/>
        </w:rPr>
        <w:t>报告期公司不存在优先股。</w:t>
      </w:r>
      <w:bookmarkEnd w:id="670"/>
    </w:p>
    <w:p>
      <w:pPr>
        <w:pStyle w:val="Style9"/>
        <w:keepNext/>
        <w:keepLines/>
        <w:framePr w:w="3418" w:h="384" w:wrap="none" w:vAnchor="text" w:hAnchor="page" w:x="4240" w:y="21"/>
        <w:widowControl w:val="0"/>
        <w:shd w:val="clear" w:color="auto" w:fill="auto"/>
        <w:bidi w:val="0"/>
        <w:spacing w:before="0" w:after="0" w:line="240" w:lineRule="auto"/>
        <w:ind w:left="0" w:right="0" w:firstLine="0"/>
        <w:jc w:val="center"/>
      </w:pPr>
      <w:bookmarkStart w:id="671" w:name="bookmark671"/>
      <w:bookmarkStart w:id="672" w:name="bookmark672"/>
      <w:bookmarkStart w:id="673" w:name="bookmark673"/>
      <w:r>
        <w:rPr>
          <w:color w:val="000000"/>
          <w:spacing w:val="0"/>
          <w:w w:val="100"/>
          <w:position w:val="0"/>
        </w:rPr>
        <w:t>第八节优先股相关情况</w:t>
      </w:r>
      <w:bookmarkEnd w:id="671"/>
      <w:bookmarkEnd w:id="672"/>
      <w:bookmarkEnd w:id="673"/>
    </w:p>
    <w:p>
      <w:pPr>
        <w:widowControl w:val="0"/>
        <w:spacing w:line="360" w:lineRule="exact"/>
      </w:pPr>
    </w:p>
    <w:p>
      <w:pPr>
        <w:widowControl w:val="0"/>
        <w:spacing w:line="360" w:lineRule="exact"/>
      </w:pPr>
    </w:p>
    <w:p>
      <w:pPr>
        <w:widowControl w:val="0"/>
        <w:spacing w:after="445" w:line="1" w:lineRule="exact"/>
      </w:pPr>
    </w:p>
    <w:p>
      <w:pPr>
        <w:widowControl w:val="0"/>
        <w:spacing w:line="1" w:lineRule="exact"/>
        <w:sectPr>
          <w:footnotePr>
            <w:pos w:val="pageBottom"/>
            <w:numFmt w:val="decimal"/>
            <w:numRestart w:val="continuous"/>
          </w:footnotePr>
          <w:type w:val="continuous"/>
          <w:pgSz w:w="11900" w:h="16840"/>
          <w:pgMar w:top="1152" w:right="1138" w:bottom="1162" w:left="1109" w:header="0" w:footer="3" w:gutter="0"/>
          <w:cols w:space="720"/>
          <w:noEndnote/>
          <w:rtlGutter w:val="0"/>
          <w:docGrid w:linePitch="360"/>
        </w:sectPr>
      </w:pPr>
    </w:p>
    <w:p>
      <w:pPr>
        <w:pStyle w:val="Style9"/>
        <w:keepNext/>
        <w:keepLines/>
        <w:widowControl w:val="0"/>
        <w:shd w:val="clear" w:color="auto" w:fill="auto"/>
        <w:bidi w:val="0"/>
        <w:spacing w:before="0" w:line="240" w:lineRule="auto"/>
        <w:ind w:left="0" w:right="0" w:firstLine="0"/>
        <w:jc w:val="center"/>
      </w:pPr>
      <w:bookmarkStart w:id="674" w:name="bookmark674"/>
      <w:bookmarkStart w:id="675" w:name="bookmark675"/>
      <w:bookmarkStart w:id="676" w:name="bookmark676"/>
      <w:r>
        <w:rPr>
          <w:color w:val="000000"/>
          <w:spacing w:val="0"/>
          <w:w w:val="100"/>
          <w:position w:val="0"/>
        </w:rPr>
        <w:t>第九节债券相关情况</w:t>
      </w:r>
      <w:bookmarkEnd w:id="674"/>
      <w:bookmarkEnd w:id="675"/>
      <w:bookmarkEnd w:id="676"/>
    </w:p>
    <w:p>
      <w:pPr>
        <w:pStyle w:val="Style2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09" w:bottom="1930" w:left="1013" w:header="0" w:footer="3" w:gutter="0"/>
          <w:cols w:space="720"/>
          <w:noEndnote/>
          <w:rtlGutter w:val="0"/>
          <w:docGrid w:linePitch="360"/>
        </w:sectPr>
      </w:pPr>
      <w:bookmarkStart w:id="677" w:name="bookmark677"/>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bookmarkEnd w:id="677"/>
    </w:p>
    <w:p>
      <w:pPr>
        <w:pStyle w:val="Style9"/>
        <w:keepNext/>
        <w:keepLines/>
        <w:widowControl w:val="0"/>
        <w:shd w:val="clear" w:color="auto" w:fill="auto"/>
        <w:bidi w:val="0"/>
        <w:spacing w:before="540" w:after="540" w:line="240" w:lineRule="auto"/>
        <w:ind w:left="0" w:right="0" w:firstLine="0"/>
        <w:jc w:val="center"/>
      </w:pPr>
      <w:bookmarkStart w:id="688" w:name="bookmark688"/>
      <w:bookmarkStart w:id="689" w:name="bookmark689"/>
      <w:bookmarkStart w:id="690" w:name="bookmark690"/>
      <w:r>
        <w:rPr>
          <w:color w:val="000000"/>
          <w:spacing w:val="0"/>
          <w:w w:val="100"/>
          <w:position w:val="0"/>
        </w:rPr>
        <w:t>第十节财务报告</w:t>
      </w:r>
      <w:bookmarkEnd w:id="688"/>
      <w:bookmarkEnd w:id="689"/>
      <w:bookmarkEnd w:id="690"/>
    </w:p>
    <w:p>
      <w:pPr>
        <w:pStyle w:val="Style21"/>
        <w:keepNext/>
        <w:keepLines/>
        <w:widowControl w:val="0"/>
        <w:shd w:val="clear" w:color="auto" w:fill="auto"/>
        <w:bidi w:val="0"/>
        <w:spacing w:before="0" w:after="300" w:line="240" w:lineRule="auto"/>
        <w:ind w:left="0" w:right="0" w:firstLine="0"/>
        <w:jc w:val="left"/>
      </w:pPr>
      <w:bookmarkStart w:id="691" w:name="bookmark691"/>
      <w:bookmarkStart w:id="692" w:name="bookmark692"/>
      <w:bookmarkStart w:id="693" w:name="bookmark693"/>
      <w:bookmarkStart w:id="694" w:name="bookmark694"/>
      <w:bookmarkStart w:id="695" w:name="bookmark695"/>
      <w:r>
        <w:rPr>
          <w:color w:val="000000"/>
          <w:spacing w:val="0"/>
          <w:w w:val="100"/>
          <w:position w:val="0"/>
        </w:rPr>
        <w:t>一</w:t>
      </w:r>
      <w:bookmarkEnd w:id="694"/>
      <w:r>
        <w:rPr>
          <w:color w:val="000000"/>
          <w:spacing w:val="0"/>
          <w:w w:val="100"/>
          <w:position w:val="0"/>
        </w:rPr>
        <w:t>、审计报告</w:t>
      </w:r>
      <w:bookmarkEnd w:id="692"/>
      <w:bookmarkEnd w:id="693"/>
      <w:bookmarkEnd w:id="695"/>
      <w:bookmarkEnd w:id="691"/>
    </w:p>
    <w:tbl>
      <w:tblPr>
        <w:tblOverlap w:val="never"/>
        <w:jc w:val="left"/>
        <w:tblLayout w:type="fixed"/>
      </w:tblPr>
      <w:tblGrid>
        <w:gridCol w:w="4114"/>
        <w:gridCol w:w="41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天职业字</w:t>
            </w:r>
            <w:r>
              <w:rPr>
                <w:color w:val="000000"/>
                <w:spacing w:val="0"/>
                <w:w w:val="100"/>
                <w:position w:val="0"/>
                <w:sz w:val="16"/>
                <w:szCs w:val="16"/>
              </w:rPr>
              <w:t>[2022]9763</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周睿、梅亚运</w:t>
            </w:r>
          </w:p>
        </w:tc>
      </w:tr>
    </w:tbl>
    <w:p>
      <w:pPr>
        <w:pStyle w:val="Style23"/>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299" w:line="1" w:lineRule="exact"/>
      </w:pPr>
    </w:p>
    <w:p>
      <w:pPr>
        <w:pStyle w:val="Style52"/>
        <w:keepNext w:val="0"/>
        <w:keepLines w:val="0"/>
        <w:widowControl w:val="0"/>
        <w:shd w:val="clear" w:color="auto" w:fill="auto"/>
        <w:tabs>
          <w:tab w:pos="1042" w:val="left"/>
        </w:tabs>
        <w:bidi w:val="0"/>
        <w:spacing w:before="0" w:line="362" w:lineRule="exact"/>
        <w:ind w:left="0" w:right="0"/>
        <w:jc w:val="left"/>
      </w:pPr>
      <w:bookmarkStart w:id="696" w:name="bookmark696"/>
      <w:r>
        <w:rPr>
          <w:color w:val="000000"/>
          <w:spacing w:val="0"/>
          <w:w w:val="100"/>
          <w:position w:val="0"/>
        </w:rPr>
        <w:t>一</w:t>
      </w:r>
      <w:bookmarkEnd w:id="696"/>
      <w:r>
        <w:rPr>
          <w:color w:val="000000"/>
          <w:spacing w:val="0"/>
          <w:w w:val="100"/>
          <w:position w:val="0"/>
        </w:rPr>
        <w:t>、</w:t>
        <w:tab/>
        <w:t>审计意见</w:t>
      </w:r>
    </w:p>
    <w:p>
      <w:pPr>
        <w:pStyle w:val="Style13"/>
        <w:keepNext w:val="0"/>
        <w:keepLines w:val="0"/>
        <w:widowControl w:val="0"/>
        <w:shd w:val="clear" w:color="auto" w:fill="auto"/>
        <w:bidi w:val="0"/>
        <w:spacing w:before="0" w:after="140" w:line="365" w:lineRule="exact"/>
        <w:ind w:left="0" w:right="0" w:firstLine="560"/>
        <w:jc w:val="both"/>
      </w:pPr>
      <w:r>
        <w:rPr>
          <w:color w:val="000000"/>
          <w:spacing w:val="0"/>
          <w:w w:val="100"/>
          <w:position w:val="0"/>
        </w:rPr>
        <w:t>我们审计了创业黑马科技集团股份有限公司（以下简称“创业黑马”）财务报表，包括</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 xml:space="preserve">月 </w:t>
      </w:r>
      <w:r>
        <w:rPr>
          <w:color w:val="000000"/>
          <w:spacing w:val="0"/>
          <w:w w:val="100"/>
          <w:position w:val="0"/>
        </w:rPr>
        <w:t>31</w:t>
      </w:r>
      <w:r>
        <w:rPr>
          <w:color w:val="000000"/>
          <w:spacing w:val="0"/>
          <w:w w:val="100"/>
          <w:position w:val="0"/>
        </w:rPr>
        <w:t>日的合并及母公司资产负债表，</w:t>
      </w:r>
      <w:r>
        <w:rPr>
          <w:color w:val="000000"/>
          <w:spacing w:val="0"/>
          <w:w w:val="100"/>
          <w:position w:val="0"/>
        </w:rPr>
        <w:t>2021</w:t>
      </w:r>
      <w:r>
        <w:rPr>
          <w:color w:val="000000"/>
          <w:spacing w:val="0"/>
          <w:w w:val="100"/>
          <w:position w:val="0"/>
        </w:rPr>
        <w:t>年度的合并及母公司利润表、合并及母公司现金流量表、合并及 母公司所有者权益变动表，以及财务报表附注。</w:t>
      </w:r>
    </w:p>
    <w:p>
      <w:pPr>
        <w:pStyle w:val="Style13"/>
        <w:keepNext w:val="0"/>
        <w:keepLines w:val="0"/>
        <w:widowControl w:val="0"/>
        <w:shd w:val="clear" w:color="auto" w:fill="auto"/>
        <w:bidi w:val="0"/>
        <w:spacing w:before="0" w:after="300" w:line="350" w:lineRule="exact"/>
        <w:ind w:left="0" w:right="0" w:firstLine="560"/>
        <w:jc w:val="both"/>
      </w:pPr>
      <w:r>
        <w:rPr>
          <w:color w:val="000000"/>
          <w:spacing w:val="0"/>
          <w:w w:val="100"/>
          <w:position w:val="0"/>
        </w:rPr>
        <w:t>我们认为，后附的财务报表在所有重大方面按照企业会计准则的规定编制，公允反映了创业黑马</w:t>
      </w:r>
      <w:r>
        <w:rPr>
          <w:color w:val="000000"/>
          <w:spacing w:val="0"/>
          <w:w w:val="100"/>
          <w:position w:val="0"/>
        </w:rPr>
        <w:t xml:space="preserve">2021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日的合并及母公司财务状况以及</w:t>
      </w:r>
      <w:r>
        <w:rPr>
          <w:color w:val="000000"/>
          <w:spacing w:val="0"/>
          <w:w w:val="100"/>
          <w:position w:val="0"/>
        </w:rPr>
        <w:t>2021</w:t>
      </w:r>
      <w:r>
        <w:rPr>
          <w:color w:val="000000"/>
          <w:spacing w:val="0"/>
          <w:w w:val="100"/>
          <w:position w:val="0"/>
        </w:rPr>
        <w:t>年度的合并及母公司经营成果和现金流量。</w:t>
      </w:r>
    </w:p>
    <w:p>
      <w:pPr>
        <w:pStyle w:val="Style52"/>
        <w:keepNext w:val="0"/>
        <w:keepLines w:val="0"/>
        <w:widowControl w:val="0"/>
        <w:shd w:val="clear" w:color="auto" w:fill="auto"/>
        <w:tabs>
          <w:tab w:pos="1042" w:val="left"/>
        </w:tabs>
        <w:bidi w:val="0"/>
        <w:spacing w:before="0" w:line="362" w:lineRule="exact"/>
        <w:ind w:left="0" w:right="0"/>
        <w:jc w:val="both"/>
      </w:pPr>
      <w:bookmarkStart w:id="697" w:name="bookmark697"/>
      <w:r>
        <w:rPr>
          <w:color w:val="000000"/>
          <w:spacing w:val="0"/>
          <w:w w:val="100"/>
          <w:position w:val="0"/>
        </w:rPr>
        <w:t>二</w:t>
      </w:r>
      <w:bookmarkEnd w:id="697"/>
      <w:r>
        <w:rPr>
          <w:color w:val="000000"/>
          <w:spacing w:val="0"/>
          <w:w w:val="100"/>
          <w:position w:val="0"/>
        </w:rPr>
        <w:t>、</w:t>
        <w:tab/>
        <w:t>形成审计意见的基础</w:t>
      </w:r>
    </w:p>
    <w:p>
      <w:pPr>
        <w:pStyle w:val="Style13"/>
        <w:keepNext w:val="0"/>
        <w:keepLines w:val="0"/>
        <w:widowControl w:val="0"/>
        <w:shd w:val="clear" w:color="auto" w:fill="auto"/>
        <w:bidi w:val="0"/>
        <w:spacing w:before="0" w:after="300" w:line="360" w:lineRule="exact"/>
        <w:ind w:left="0" w:right="0" w:firstLine="560"/>
        <w:jc w:val="both"/>
      </w:pPr>
      <w:r>
        <w:rPr>
          <w:color w:val="000000"/>
          <w:spacing w:val="0"/>
          <w:w w:val="100"/>
          <w:position w:val="0"/>
        </w:rPr>
        <w:t>我们按照中国注册会计师审计准则的规定执行了审计工作。审计报告的“注册会计师对财务报表审计 的责任”部分进一步阐述了我们在这些准则下的责任。按照中国注册会计师职业道德守则，我们独立于创 业黑马，并履行了职业道德方面的其他责任。我们相信，我们获取的审计证据是充分、适当的，为发表审 计意见提供了基础。</w:t>
      </w:r>
    </w:p>
    <w:p>
      <w:pPr>
        <w:pStyle w:val="Style52"/>
        <w:keepNext w:val="0"/>
        <w:keepLines w:val="0"/>
        <w:widowControl w:val="0"/>
        <w:shd w:val="clear" w:color="auto" w:fill="auto"/>
        <w:tabs>
          <w:tab w:pos="1042" w:val="left"/>
        </w:tabs>
        <w:bidi w:val="0"/>
        <w:spacing w:before="0" w:line="362" w:lineRule="exact"/>
        <w:ind w:left="0" w:right="0"/>
        <w:jc w:val="both"/>
      </w:pPr>
      <w:bookmarkStart w:id="698" w:name="bookmark698"/>
      <w:r>
        <w:rPr>
          <w:color w:val="000000"/>
          <w:spacing w:val="0"/>
          <w:w w:val="100"/>
          <w:position w:val="0"/>
        </w:rPr>
        <w:t>三</w:t>
      </w:r>
      <w:bookmarkEnd w:id="698"/>
      <w:r>
        <w:rPr>
          <w:color w:val="000000"/>
          <w:spacing w:val="0"/>
          <w:w w:val="100"/>
          <w:position w:val="0"/>
        </w:rPr>
        <w:t>、</w:t>
        <w:tab/>
        <w:t>关键审计事项</w:t>
      </w:r>
    </w:p>
    <w:p>
      <w:pPr>
        <w:pStyle w:val="Style13"/>
        <w:keepNext w:val="0"/>
        <w:keepLines w:val="0"/>
        <w:widowControl w:val="0"/>
        <w:shd w:val="clear" w:color="auto" w:fill="auto"/>
        <w:bidi w:val="0"/>
        <w:spacing w:before="0" w:after="700" w:line="365" w:lineRule="exact"/>
        <w:ind w:left="0" w:right="0" w:firstLine="56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tbl>
      <w:tblPr>
        <w:tblOverlap w:val="never"/>
        <w:jc w:val="center"/>
        <w:tblLayout w:type="fixed"/>
      </w:tblPr>
      <w:tblGrid>
        <w:gridCol w:w="4517"/>
        <w:gridCol w:w="4848"/>
      </w:tblGrid>
      <w:tr>
        <w:trPr>
          <w:trHeight w:val="40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关键审计事项</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该事项在审计中是如何应对的</w:t>
            </w:r>
          </w:p>
        </w:tc>
      </w:tr>
      <w:tr>
        <w:trPr>
          <w:trHeight w:val="36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一、收入确认</w:t>
            </w:r>
          </w:p>
        </w:tc>
      </w:tr>
      <w:tr>
        <w:trPr>
          <w:trHeight w:val="7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98" w:lineRule="exact"/>
              <w:ind w:left="0" w:right="0" w:firstLine="0"/>
              <w:jc w:val="right"/>
              <w:rPr>
                <w:sz w:val="20"/>
                <w:szCs w:val="20"/>
              </w:rPr>
            </w:pPr>
            <w:r>
              <w:rPr>
                <w:color w:val="000000"/>
                <w:spacing w:val="0"/>
                <w:w w:val="100"/>
                <w:position w:val="0"/>
                <w:sz w:val="20"/>
                <w:szCs w:val="20"/>
              </w:rPr>
              <w:t>创业黑马作为一家聚焦于帮助创新创业企 业成长的综合性创业服务提供商，按照收入来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520" w:right="0" w:firstLine="0"/>
              <w:jc w:val="left"/>
              <w:rPr>
                <w:sz w:val="20"/>
                <w:szCs w:val="20"/>
              </w:rPr>
            </w:pPr>
            <w:r>
              <w:rPr>
                <w:color w:val="000000"/>
                <w:spacing w:val="0"/>
                <w:w w:val="100"/>
                <w:position w:val="0"/>
                <w:sz w:val="20"/>
                <w:szCs w:val="20"/>
              </w:rPr>
              <w:t>我们执行的主要审计程序如下： 针对企业加速收入：</w:t>
            </w:r>
          </w:p>
        </w:tc>
      </w:tr>
    </w:tbl>
    <w:p>
      <w:pPr>
        <w:widowControl w:val="0"/>
        <w:spacing w:line="1" w:lineRule="exact"/>
      </w:pPr>
      <w:r>
        <w:br w:type="page"/>
      </w:r>
    </w:p>
    <w:tbl>
      <w:tblPr>
        <w:tblOverlap w:val="never"/>
        <w:jc w:val="center"/>
        <w:tblLayout w:type="fixed"/>
      </w:tblPr>
      <w:tblGrid>
        <w:gridCol w:w="4522"/>
        <w:gridCol w:w="4843"/>
      </w:tblGrid>
      <w:tr>
        <w:trPr>
          <w:trHeight w:val="288" w:hRule="exact"/>
        </w:trPr>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二、应收账款和合同资产预期信用损失的计量</w:t>
            </w:r>
          </w:p>
        </w:tc>
      </w:tr>
      <w:tr>
        <w:trPr>
          <w:trHeight w:val="184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65" w:lineRule="exact"/>
              <w:ind w:left="0" w:right="0" w:firstLine="0"/>
              <w:jc w:val="right"/>
              <w:rPr>
                <w:sz w:val="20"/>
                <w:szCs w:val="20"/>
              </w:rPr>
            </w:pPr>
            <w:r>
              <w:rPr>
                <w:color w:val="000000"/>
                <w:spacing w:val="0"/>
                <w:w w:val="100"/>
                <w:position w:val="0"/>
                <w:sz w:val="20"/>
                <w:szCs w:val="20"/>
              </w:rPr>
              <w:t>截至</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日创业黑马财务报 表应收账款净额人民币</w:t>
            </w:r>
            <w:r>
              <w:rPr>
                <w:color w:val="000000"/>
                <w:spacing w:val="0"/>
                <w:w w:val="100"/>
                <w:position w:val="0"/>
                <w:sz w:val="20"/>
                <w:szCs w:val="20"/>
              </w:rPr>
              <w:t xml:space="preserve">2, </w:t>
            </w:r>
            <w:r>
              <w:rPr>
                <w:color w:val="000000"/>
                <w:spacing w:val="0"/>
                <w:w w:val="100"/>
                <w:position w:val="0"/>
                <w:sz w:val="20"/>
                <w:szCs w:val="20"/>
              </w:rPr>
              <w:t>866.89</w:t>
            </w:r>
            <w:r>
              <w:rPr>
                <w:color w:val="000000"/>
                <w:spacing w:val="0"/>
                <w:w w:val="100"/>
                <w:position w:val="0"/>
                <w:sz w:val="20"/>
                <w:szCs w:val="20"/>
              </w:rPr>
              <w:t>万元，合同资 产净额人民币</w:t>
            </w:r>
            <w:r>
              <w:rPr>
                <w:color w:val="000000"/>
                <w:spacing w:val="0"/>
                <w:w w:val="100"/>
                <w:position w:val="0"/>
                <w:sz w:val="20"/>
                <w:szCs w:val="20"/>
              </w:rPr>
              <w:t>7,091.80</w:t>
            </w:r>
            <w:r>
              <w:rPr>
                <w:color w:val="000000"/>
                <w:spacing w:val="0"/>
                <w:w w:val="100"/>
                <w:position w:val="0"/>
                <w:sz w:val="20"/>
                <w:szCs w:val="20"/>
              </w:rPr>
              <w:t>万元，应收账款和合同 资产期末价值占资产总额</w:t>
            </w:r>
            <w:r>
              <w:rPr>
                <w:color w:val="000000"/>
                <w:spacing w:val="0"/>
                <w:w w:val="100"/>
                <w:position w:val="0"/>
                <w:sz w:val="20"/>
                <w:szCs w:val="20"/>
              </w:rPr>
              <w:t>13.00%</w:t>
            </w:r>
            <w:r>
              <w:rPr>
                <w:color w:val="000000"/>
                <w:spacing w:val="0"/>
                <w:w w:val="100"/>
                <w:position w:val="0"/>
                <w:sz w:val="20"/>
                <w:szCs w:val="20"/>
              </w:rPr>
              <w:t>。应收账款坏</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60" w:lineRule="exact"/>
              <w:ind w:left="0" w:right="0" w:firstLine="520"/>
              <w:jc w:val="left"/>
              <w:rPr>
                <w:sz w:val="20"/>
                <w:szCs w:val="20"/>
              </w:rPr>
            </w:pPr>
            <w:r>
              <w:rPr>
                <w:color w:val="000000"/>
                <w:spacing w:val="0"/>
                <w:w w:val="100"/>
                <w:position w:val="0"/>
                <w:sz w:val="20"/>
                <w:szCs w:val="20"/>
              </w:rPr>
              <w:t>我们执行的主要审计程序如下：</w:t>
            </w:r>
          </w:p>
          <w:p>
            <w:pPr>
              <w:pStyle w:val="Style2"/>
              <w:keepNext w:val="0"/>
              <w:keepLines w:val="0"/>
              <w:widowControl w:val="0"/>
              <w:shd w:val="clear" w:color="auto" w:fill="auto"/>
              <w:tabs>
                <w:tab w:pos="902" w:val="left"/>
              </w:tabs>
              <w:bidi w:val="0"/>
              <w:spacing w:before="0" w:after="0" w:line="360" w:lineRule="exact"/>
              <w:ind w:left="0" w:right="0" w:firstLine="520"/>
              <w:jc w:val="left"/>
              <w:rPr>
                <w:sz w:val="20"/>
                <w:szCs w:val="20"/>
              </w:rPr>
            </w:pPr>
            <w:r>
              <w:rPr>
                <w:color w:val="000000"/>
                <w:spacing w:val="0"/>
                <w:w w:val="100"/>
                <w:position w:val="0"/>
                <w:sz w:val="20"/>
                <w:szCs w:val="20"/>
              </w:rPr>
              <w:t>（1）</w:t>
              <w:tab/>
            </w:r>
            <w:r>
              <w:rPr>
                <w:color w:val="000000"/>
                <w:spacing w:val="0"/>
                <w:w w:val="100"/>
                <w:position w:val="0"/>
                <w:sz w:val="20"/>
                <w:szCs w:val="20"/>
              </w:rPr>
              <w:t>了解、评估并测试与关于应收账款和合同 资产预期信用损失计量的内部控制程序；</w:t>
            </w:r>
          </w:p>
          <w:p>
            <w:pPr>
              <w:pStyle w:val="Style2"/>
              <w:keepNext w:val="0"/>
              <w:keepLines w:val="0"/>
              <w:widowControl w:val="0"/>
              <w:shd w:val="clear" w:color="auto" w:fill="auto"/>
              <w:tabs>
                <w:tab w:pos="832" w:val="left"/>
              </w:tabs>
              <w:bidi w:val="0"/>
              <w:spacing w:before="0" w:after="0" w:line="360" w:lineRule="exact"/>
              <w:ind w:left="0" w:right="0" w:firstLine="520"/>
              <w:jc w:val="left"/>
              <w:rPr>
                <w:sz w:val="20"/>
                <w:szCs w:val="20"/>
              </w:rPr>
            </w:pPr>
            <w:r>
              <w:rPr>
                <w:color w:val="000000"/>
                <w:spacing w:val="0"/>
                <w:w w:val="100"/>
                <w:position w:val="0"/>
                <w:sz w:val="20"/>
                <w:szCs w:val="20"/>
              </w:rPr>
              <w:t>（</w:t>
            </w:r>
            <w:r>
              <w:rPr>
                <w:color w:val="000000"/>
                <w:spacing w:val="0"/>
                <w:w w:val="100"/>
                <w:position w:val="0"/>
                <w:sz w:val="20"/>
                <w:szCs w:val="20"/>
              </w:rPr>
              <w:t>2</w:t>
            </w:r>
            <w:r>
              <w:rPr>
                <w:color w:val="000000"/>
                <w:spacing w:val="0"/>
                <w:w w:val="100"/>
                <w:position w:val="0"/>
                <w:sz w:val="20"/>
                <w:szCs w:val="20"/>
              </w:rPr>
              <w:t>）</w:t>
              <w:tab/>
              <w:t>我们通过检查主要客户的财务和非财务信</w:t>
            </w:r>
          </w:p>
        </w:tc>
      </w:tr>
    </w:tbl>
    <w:p>
      <w:pPr>
        <w:widowControl w:val="0"/>
        <w:spacing w:line="1" w:lineRule="exact"/>
      </w:pPr>
      <w:r>
        <mc:AlternateContent>
          <mc:Choice Requires="wps">
            <w:drawing>
              <wp:anchor distT="0" distB="1581785" distL="114300" distR="3186430" simplePos="0" relativeHeight="125829380" behindDoc="0" locked="0" layoutInCell="1" allowOverlap="1">
                <wp:simplePos x="0" y="0"/>
                <wp:positionH relativeFrom="page">
                  <wp:posOffset>838835</wp:posOffset>
                </wp:positionH>
                <wp:positionV relativeFrom="margin">
                  <wp:posOffset>0</wp:posOffset>
                </wp:positionV>
                <wp:extent cx="2822575" cy="5711825"/>
                <wp:wrapTopAndBottom/>
                <wp:docPr id="7" name="Shape 7"/>
                <a:graphic xmlns:a="http://schemas.openxmlformats.org/drawingml/2006/main">
                  <a:graphicData uri="http://schemas.microsoft.com/office/word/2010/wordprocessingShape">
                    <wps:wsp>
                      <wps:cNvSpPr txBox="1"/>
                      <wps:spPr>
                        <a:xfrm>
                          <a:ext cx="2822575" cy="5711825"/>
                        </a:xfrm>
                        <a:prstGeom prst="rect"/>
                        <a:noFill/>
                      </wps:spPr>
                      <wps:txbx>
                        <w:txbxContent>
                          <w:p>
                            <w:pPr>
                              <w:pStyle w:val="Style13"/>
                              <w:keepNext w:val="0"/>
                              <w:keepLines w:val="0"/>
                              <w:widowControl w:val="0"/>
                              <w:shd w:val="clear" w:color="auto" w:fill="auto"/>
                              <w:bidi w:val="0"/>
                              <w:spacing w:before="0" w:after="0" w:line="359" w:lineRule="exact"/>
                              <w:ind w:left="0" w:right="0" w:firstLine="0"/>
                              <w:jc w:val="both"/>
                            </w:pPr>
                            <w:r>
                              <w:rPr>
                                <w:color w:val="000000"/>
                                <w:spacing w:val="0"/>
                                <w:w w:val="100"/>
                                <w:position w:val="0"/>
                              </w:rPr>
                              <w:t>源将营业收入分为：企业加速收入、企业服务 收入及其他业务收入。其中：企业服务收入包 括：城市拓展服务收入、财税服务收入、知识 产权服务收入、</w:t>
                            </w:r>
                            <w:r>
                              <w:rPr>
                                <w:color w:val="000000"/>
                                <w:spacing w:val="0"/>
                                <w:w w:val="100"/>
                                <w:position w:val="0"/>
                              </w:rPr>
                              <w:t>SAAS</w:t>
                            </w:r>
                            <w:r>
                              <w:rPr>
                                <w:color w:val="000000"/>
                                <w:spacing w:val="0"/>
                                <w:w w:val="100"/>
                                <w:position w:val="0"/>
                              </w:rPr>
                              <w:t>模式服务收入及营销服务 收入。</w:t>
                            </w:r>
                            <w:r>
                              <w:rPr>
                                <w:color w:val="000000"/>
                                <w:spacing w:val="0"/>
                                <w:w w:val="100"/>
                                <w:position w:val="0"/>
                              </w:rPr>
                              <w:t>2021</w:t>
                            </w:r>
                            <w:r>
                              <w:rPr>
                                <w:color w:val="000000"/>
                                <w:spacing w:val="0"/>
                                <w:w w:val="100"/>
                                <w:position w:val="0"/>
                              </w:rPr>
                              <w:t>年度实现营业收入</w:t>
                            </w:r>
                            <w:r>
                              <w:rPr>
                                <w:color w:val="000000"/>
                                <w:spacing w:val="0"/>
                                <w:w w:val="100"/>
                                <w:position w:val="0"/>
                              </w:rPr>
                              <w:t>33,987.25</w:t>
                            </w:r>
                            <w:r>
                              <w:rPr>
                                <w:color w:val="000000"/>
                                <w:spacing w:val="0"/>
                                <w:w w:val="100"/>
                                <w:position w:val="0"/>
                              </w:rPr>
                              <w:t>万元， 企业加速收入及企业服务收入分别占创业黑马 总收入的</w:t>
                            </w:r>
                            <w:r>
                              <w:rPr>
                                <w:color w:val="000000"/>
                                <w:spacing w:val="0"/>
                                <w:w w:val="100"/>
                                <w:position w:val="0"/>
                              </w:rPr>
                              <w:t>43.40%</w:t>
                            </w:r>
                            <w:r>
                              <w:rPr>
                                <w:color w:val="000000"/>
                                <w:spacing w:val="0"/>
                                <w:w w:val="100"/>
                                <w:position w:val="0"/>
                              </w:rPr>
                              <w:t>、</w:t>
                            </w:r>
                            <w:r>
                              <w:rPr>
                                <w:color w:val="000000"/>
                                <w:spacing w:val="0"/>
                                <w:w w:val="100"/>
                                <w:position w:val="0"/>
                              </w:rPr>
                              <w:t>53.42%</w:t>
                            </w:r>
                            <w:r>
                              <w:rPr>
                                <w:color w:val="000000"/>
                                <w:spacing w:val="0"/>
                                <w:w w:val="100"/>
                                <w:position w:val="0"/>
                              </w:rPr>
                              <w:t>。其中：城市拓展服 务收入占创业黑马总收入的</w:t>
                            </w:r>
                            <w:r>
                              <w:rPr>
                                <w:color w:val="000000"/>
                                <w:spacing w:val="0"/>
                                <w:w w:val="100"/>
                                <w:position w:val="0"/>
                              </w:rPr>
                              <w:t>15.63%，</w:t>
                            </w:r>
                            <w:r>
                              <w:rPr>
                                <w:color w:val="000000"/>
                                <w:spacing w:val="0"/>
                                <w:w w:val="100"/>
                                <w:position w:val="0"/>
                              </w:rPr>
                              <w:t>财税服务 收入占创业黑马总收入的</w:t>
                            </w:r>
                            <w:r>
                              <w:rPr>
                                <w:color w:val="000000"/>
                                <w:spacing w:val="0"/>
                                <w:w w:val="100"/>
                                <w:position w:val="0"/>
                              </w:rPr>
                              <w:t>22.95%，</w:t>
                            </w:r>
                            <w:r>
                              <w:rPr>
                                <w:color w:val="000000"/>
                                <w:spacing w:val="0"/>
                                <w:w w:val="100"/>
                                <w:position w:val="0"/>
                              </w:rPr>
                              <w:t>知识产权服 务收入占创业黑马总收入的</w:t>
                            </w:r>
                            <w:r>
                              <w:rPr>
                                <w:color w:val="000000"/>
                                <w:spacing w:val="0"/>
                                <w:w w:val="100"/>
                                <w:position w:val="0"/>
                              </w:rPr>
                              <w:t>6.53%，</w:t>
                            </w:r>
                            <w:r>
                              <w:rPr>
                                <w:color w:val="000000"/>
                                <w:spacing w:val="0"/>
                                <w:w w:val="100"/>
                                <w:position w:val="0"/>
                              </w:rPr>
                              <w:t>SAAS</w:t>
                            </w:r>
                            <w:r>
                              <w:rPr>
                                <w:color w:val="000000"/>
                                <w:spacing w:val="0"/>
                                <w:w w:val="100"/>
                                <w:position w:val="0"/>
                              </w:rPr>
                              <w:t>模式 服务收入占创业黑马总收入的</w:t>
                            </w:r>
                            <w:r>
                              <w:rPr>
                                <w:color w:val="000000"/>
                                <w:spacing w:val="0"/>
                                <w:w w:val="100"/>
                                <w:position w:val="0"/>
                              </w:rPr>
                              <w:t>4.59%</w:t>
                            </w:r>
                            <w:r>
                              <w:rPr>
                                <w:color w:val="000000"/>
                                <w:spacing w:val="0"/>
                                <w:w w:val="100"/>
                                <w:position w:val="0"/>
                              </w:rPr>
                              <w:t>。</w:t>
                            </w:r>
                          </w:p>
                          <w:p>
                            <w:pPr>
                              <w:pStyle w:val="Style13"/>
                              <w:keepNext w:val="0"/>
                              <w:keepLines w:val="0"/>
                              <w:widowControl w:val="0"/>
                              <w:shd w:val="clear" w:color="auto" w:fill="auto"/>
                              <w:bidi w:val="0"/>
                              <w:spacing w:before="0" w:after="0" w:line="359" w:lineRule="exact"/>
                              <w:ind w:left="0" w:right="0" w:firstLine="440"/>
                              <w:jc w:val="both"/>
                            </w:pPr>
                            <w:r>
                              <w:rPr>
                                <w:color w:val="000000"/>
                                <w:spacing w:val="0"/>
                                <w:w w:val="100"/>
                                <w:position w:val="0"/>
                              </w:rPr>
                              <w:t xml:space="preserve">我们重点关注企业加速收入、城市拓展服 务收入、财税服务收入、知识产权服务收入及 </w:t>
                            </w:r>
                            <w:r>
                              <w:rPr>
                                <w:color w:val="000000"/>
                                <w:spacing w:val="0"/>
                                <w:w w:val="100"/>
                                <w:position w:val="0"/>
                              </w:rPr>
                              <w:t>SAAS</w:t>
                            </w:r>
                            <w:r>
                              <w:rPr>
                                <w:color w:val="000000"/>
                                <w:spacing w:val="0"/>
                                <w:w w:val="100"/>
                                <w:position w:val="0"/>
                              </w:rPr>
                              <w:t>模式服务收入的确认。</w:t>
                            </w:r>
                          </w:p>
                          <w:p>
                            <w:pPr>
                              <w:pStyle w:val="Style13"/>
                              <w:keepNext w:val="0"/>
                              <w:keepLines w:val="0"/>
                              <w:widowControl w:val="0"/>
                              <w:shd w:val="clear" w:color="auto" w:fill="auto"/>
                              <w:tabs>
                                <w:tab w:pos="950" w:val="left"/>
                              </w:tabs>
                              <w:bidi w:val="0"/>
                              <w:spacing w:before="0" w:after="0" w:line="359" w:lineRule="exact"/>
                              <w:ind w:left="0" w:right="0" w:firstLine="440"/>
                              <w:jc w:val="both"/>
                            </w:pPr>
                            <w:bookmarkStart w:id="678" w:name="bookmark678"/>
                            <w:r>
                              <w:rPr>
                                <w:color w:val="000000"/>
                                <w:spacing w:val="0"/>
                                <w:w w:val="100"/>
                                <w:position w:val="0"/>
                              </w:rPr>
                              <w:t>（</w:t>
                            </w:r>
                            <w:bookmarkEnd w:id="678"/>
                            <w:r>
                              <w:rPr>
                                <w:color w:val="000000"/>
                                <w:spacing w:val="0"/>
                                <w:w w:val="100"/>
                                <w:position w:val="0"/>
                              </w:rPr>
                              <w:t>1）</w:t>
                              <w:tab/>
                            </w:r>
                            <w:r>
                              <w:rPr>
                                <w:color w:val="000000"/>
                                <w:spacing w:val="0"/>
                                <w:w w:val="100"/>
                                <w:position w:val="0"/>
                              </w:rPr>
                              <w:t xml:space="preserve">企业加速收入、知识产权服务收入及 </w:t>
                            </w:r>
                            <w:r>
                              <w:rPr>
                                <w:color w:val="000000"/>
                                <w:spacing w:val="0"/>
                                <w:w w:val="100"/>
                                <w:position w:val="0"/>
                              </w:rPr>
                              <w:t>SAAS</w:t>
                            </w:r>
                            <w:r>
                              <w:rPr>
                                <w:color w:val="000000"/>
                                <w:spacing w:val="0"/>
                                <w:w w:val="100"/>
                                <w:position w:val="0"/>
                              </w:rPr>
                              <w:t>模式服务收入单笔金额小、销售业务量大， 其收入确认是否真实及是否在恰当的财务报表 期间入账可能存在潜在错报；</w:t>
                            </w:r>
                          </w:p>
                          <w:p>
                            <w:pPr>
                              <w:pStyle w:val="Style13"/>
                              <w:keepNext w:val="0"/>
                              <w:keepLines w:val="0"/>
                              <w:widowControl w:val="0"/>
                              <w:shd w:val="clear" w:color="auto" w:fill="auto"/>
                              <w:tabs>
                                <w:tab w:pos="946" w:val="left"/>
                              </w:tabs>
                              <w:bidi w:val="0"/>
                              <w:spacing w:before="0" w:after="0" w:line="359" w:lineRule="exact"/>
                              <w:ind w:left="0" w:right="0" w:firstLine="440"/>
                              <w:jc w:val="both"/>
                            </w:pPr>
                            <w:bookmarkStart w:id="679" w:name="bookmark679"/>
                            <w:r>
                              <w:rPr>
                                <w:color w:val="000000"/>
                                <w:spacing w:val="0"/>
                                <w:w w:val="100"/>
                                <w:position w:val="0"/>
                              </w:rPr>
                              <w:t>（</w:t>
                            </w:r>
                            <w:bookmarkEnd w:id="679"/>
                            <w:r>
                              <w:rPr>
                                <w:color w:val="000000"/>
                                <w:spacing w:val="0"/>
                                <w:w w:val="100"/>
                                <w:position w:val="0"/>
                              </w:rPr>
                              <w:t>2）</w:t>
                              <w:tab/>
                            </w:r>
                            <w:r>
                              <w:rPr>
                                <w:color w:val="000000"/>
                                <w:spacing w:val="0"/>
                                <w:w w:val="100"/>
                                <w:position w:val="0"/>
                              </w:rPr>
                              <w:t>城市拓展服务收入、财税服务收入单 项金额较大，销售收入确认上的错报可能对创 业黑马的收入规模及利润产生较大影响。</w:t>
                            </w:r>
                          </w:p>
                          <w:p>
                            <w:pPr>
                              <w:pStyle w:val="Style13"/>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因此，我们将创业黑马企业加速收入、城 市拓展服务收入、财税服务收入、知识产权服 务收入及</w:t>
                            </w:r>
                            <w:r>
                              <w:rPr>
                                <w:color w:val="000000"/>
                                <w:spacing w:val="0"/>
                                <w:w w:val="100"/>
                                <w:position w:val="0"/>
                              </w:rPr>
                              <w:t>SAAS</w:t>
                            </w:r>
                            <w:r>
                              <w:rPr>
                                <w:color w:val="000000"/>
                                <w:spacing w:val="0"/>
                                <w:w w:val="100"/>
                                <w:position w:val="0"/>
                              </w:rPr>
                              <w:t>模式服务收入确认识别为关键审 计事项。</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margin-left:66.049999999999997pt;margin-top:0;width:222.25pt;height:449.75pt;z-index:-125829373;mso-wrap-distance-left:9.pt;mso-wrap-distance-right:250.90000000000001pt;mso-wrap-distance-bottom:124.55pt;mso-position-horizontal-relative:page;mso-position-vertical-relative:margin" filled="f" stroked="f">
                <v:textbox inset="0,0,0,0">
                  <w:txbxContent>
                    <w:p>
                      <w:pPr>
                        <w:pStyle w:val="Style13"/>
                        <w:keepNext w:val="0"/>
                        <w:keepLines w:val="0"/>
                        <w:widowControl w:val="0"/>
                        <w:shd w:val="clear" w:color="auto" w:fill="auto"/>
                        <w:bidi w:val="0"/>
                        <w:spacing w:before="0" w:after="0" w:line="359" w:lineRule="exact"/>
                        <w:ind w:left="0" w:right="0" w:firstLine="0"/>
                        <w:jc w:val="both"/>
                      </w:pPr>
                      <w:r>
                        <w:rPr>
                          <w:color w:val="000000"/>
                          <w:spacing w:val="0"/>
                          <w:w w:val="100"/>
                          <w:position w:val="0"/>
                        </w:rPr>
                        <w:t>源将营业收入分为：企业加速收入、企业服务 收入及其他业务收入。其中：企业服务收入包 括：城市拓展服务收入、财税服务收入、知识 产权服务收入、</w:t>
                      </w:r>
                      <w:r>
                        <w:rPr>
                          <w:color w:val="000000"/>
                          <w:spacing w:val="0"/>
                          <w:w w:val="100"/>
                          <w:position w:val="0"/>
                        </w:rPr>
                        <w:t>SAAS</w:t>
                      </w:r>
                      <w:r>
                        <w:rPr>
                          <w:color w:val="000000"/>
                          <w:spacing w:val="0"/>
                          <w:w w:val="100"/>
                          <w:position w:val="0"/>
                        </w:rPr>
                        <w:t>模式服务收入及营销服务 收入。</w:t>
                      </w:r>
                      <w:r>
                        <w:rPr>
                          <w:color w:val="000000"/>
                          <w:spacing w:val="0"/>
                          <w:w w:val="100"/>
                          <w:position w:val="0"/>
                        </w:rPr>
                        <w:t>2021</w:t>
                      </w:r>
                      <w:r>
                        <w:rPr>
                          <w:color w:val="000000"/>
                          <w:spacing w:val="0"/>
                          <w:w w:val="100"/>
                          <w:position w:val="0"/>
                        </w:rPr>
                        <w:t>年度实现营业收入</w:t>
                      </w:r>
                      <w:r>
                        <w:rPr>
                          <w:color w:val="000000"/>
                          <w:spacing w:val="0"/>
                          <w:w w:val="100"/>
                          <w:position w:val="0"/>
                        </w:rPr>
                        <w:t>33,987.25</w:t>
                      </w:r>
                      <w:r>
                        <w:rPr>
                          <w:color w:val="000000"/>
                          <w:spacing w:val="0"/>
                          <w:w w:val="100"/>
                          <w:position w:val="0"/>
                        </w:rPr>
                        <w:t>万元， 企业加速收入及企业服务收入分别占创业黑马 总收入的</w:t>
                      </w:r>
                      <w:r>
                        <w:rPr>
                          <w:color w:val="000000"/>
                          <w:spacing w:val="0"/>
                          <w:w w:val="100"/>
                          <w:position w:val="0"/>
                        </w:rPr>
                        <w:t>43.40%</w:t>
                      </w:r>
                      <w:r>
                        <w:rPr>
                          <w:color w:val="000000"/>
                          <w:spacing w:val="0"/>
                          <w:w w:val="100"/>
                          <w:position w:val="0"/>
                        </w:rPr>
                        <w:t>、</w:t>
                      </w:r>
                      <w:r>
                        <w:rPr>
                          <w:color w:val="000000"/>
                          <w:spacing w:val="0"/>
                          <w:w w:val="100"/>
                          <w:position w:val="0"/>
                        </w:rPr>
                        <w:t>53.42%</w:t>
                      </w:r>
                      <w:r>
                        <w:rPr>
                          <w:color w:val="000000"/>
                          <w:spacing w:val="0"/>
                          <w:w w:val="100"/>
                          <w:position w:val="0"/>
                        </w:rPr>
                        <w:t>。其中：城市拓展服 务收入占创业黑马总收入的</w:t>
                      </w:r>
                      <w:r>
                        <w:rPr>
                          <w:color w:val="000000"/>
                          <w:spacing w:val="0"/>
                          <w:w w:val="100"/>
                          <w:position w:val="0"/>
                        </w:rPr>
                        <w:t>15.63%，</w:t>
                      </w:r>
                      <w:r>
                        <w:rPr>
                          <w:color w:val="000000"/>
                          <w:spacing w:val="0"/>
                          <w:w w:val="100"/>
                          <w:position w:val="0"/>
                        </w:rPr>
                        <w:t>财税服务 收入占创业黑马总收入的</w:t>
                      </w:r>
                      <w:r>
                        <w:rPr>
                          <w:color w:val="000000"/>
                          <w:spacing w:val="0"/>
                          <w:w w:val="100"/>
                          <w:position w:val="0"/>
                        </w:rPr>
                        <w:t>22.95%，</w:t>
                      </w:r>
                      <w:r>
                        <w:rPr>
                          <w:color w:val="000000"/>
                          <w:spacing w:val="0"/>
                          <w:w w:val="100"/>
                          <w:position w:val="0"/>
                        </w:rPr>
                        <w:t>知识产权服 务收入占创业黑马总收入的</w:t>
                      </w:r>
                      <w:r>
                        <w:rPr>
                          <w:color w:val="000000"/>
                          <w:spacing w:val="0"/>
                          <w:w w:val="100"/>
                          <w:position w:val="0"/>
                        </w:rPr>
                        <w:t>6.53%，</w:t>
                      </w:r>
                      <w:r>
                        <w:rPr>
                          <w:color w:val="000000"/>
                          <w:spacing w:val="0"/>
                          <w:w w:val="100"/>
                          <w:position w:val="0"/>
                        </w:rPr>
                        <w:t>SAAS</w:t>
                      </w:r>
                      <w:r>
                        <w:rPr>
                          <w:color w:val="000000"/>
                          <w:spacing w:val="0"/>
                          <w:w w:val="100"/>
                          <w:position w:val="0"/>
                        </w:rPr>
                        <w:t>模式 服务收入占创业黑马总收入的</w:t>
                      </w:r>
                      <w:r>
                        <w:rPr>
                          <w:color w:val="000000"/>
                          <w:spacing w:val="0"/>
                          <w:w w:val="100"/>
                          <w:position w:val="0"/>
                        </w:rPr>
                        <w:t>4.59%</w:t>
                      </w:r>
                      <w:r>
                        <w:rPr>
                          <w:color w:val="000000"/>
                          <w:spacing w:val="0"/>
                          <w:w w:val="100"/>
                          <w:position w:val="0"/>
                        </w:rPr>
                        <w:t>。</w:t>
                      </w:r>
                    </w:p>
                    <w:p>
                      <w:pPr>
                        <w:pStyle w:val="Style13"/>
                        <w:keepNext w:val="0"/>
                        <w:keepLines w:val="0"/>
                        <w:widowControl w:val="0"/>
                        <w:shd w:val="clear" w:color="auto" w:fill="auto"/>
                        <w:bidi w:val="0"/>
                        <w:spacing w:before="0" w:after="0" w:line="359" w:lineRule="exact"/>
                        <w:ind w:left="0" w:right="0" w:firstLine="440"/>
                        <w:jc w:val="both"/>
                      </w:pPr>
                      <w:r>
                        <w:rPr>
                          <w:color w:val="000000"/>
                          <w:spacing w:val="0"/>
                          <w:w w:val="100"/>
                          <w:position w:val="0"/>
                        </w:rPr>
                        <w:t xml:space="preserve">我们重点关注企业加速收入、城市拓展服 务收入、财税服务收入、知识产权服务收入及 </w:t>
                      </w:r>
                      <w:r>
                        <w:rPr>
                          <w:color w:val="000000"/>
                          <w:spacing w:val="0"/>
                          <w:w w:val="100"/>
                          <w:position w:val="0"/>
                        </w:rPr>
                        <w:t>SAAS</w:t>
                      </w:r>
                      <w:r>
                        <w:rPr>
                          <w:color w:val="000000"/>
                          <w:spacing w:val="0"/>
                          <w:w w:val="100"/>
                          <w:position w:val="0"/>
                        </w:rPr>
                        <w:t>模式服务收入的确认。</w:t>
                      </w:r>
                    </w:p>
                    <w:p>
                      <w:pPr>
                        <w:pStyle w:val="Style13"/>
                        <w:keepNext w:val="0"/>
                        <w:keepLines w:val="0"/>
                        <w:widowControl w:val="0"/>
                        <w:shd w:val="clear" w:color="auto" w:fill="auto"/>
                        <w:tabs>
                          <w:tab w:pos="950" w:val="left"/>
                        </w:tabs>
                        <w:bidi w:val="0"/>
                        <w:spacing w:before="0" w:after="0" w:line="359" w:lineRule="exact"/>
                        <w:ind w:left="0" w:right="0" w:firstLine="440"/>
                        <w:jc w:val="both"/>
                      </w:pPr>
                      <w:bookmarkStart w:id="678" w:name="bookmark678"/>
                      <w:r>
                        <w:rPr>
                          <w:color w:val="000000"/>
                          <w:spacing w:val="0"/>
                          <w:w w:val="100"/>
                          <w:position w:val="0"/>
                        </w:rPr>
                        <w:t>（</w:t>
                      </w:r>
                      <w:bookmarkEnd w:id="678"/>
                      <w:r>
                        <w:rPr>
                          <w:color w:val="000000"/>
                          <w:spacing w:val="0"/>
                          <w:w w:val="100"/>
                          <w:position w:val="0"/>
                        </w:rPr>
                        <w:t>1）</w:t>
                        <w:tab/>
                      </w:r>
                      <w:r>
                        <w:rPr>
                          <w:color w:val="000000"/>
                          <w:spacing w:val="0"/>
                          <w:w w:val="100"/>
                          <w:position w:val="0"/>
                        </w:rPr>
                        <w:t xml:space="preserve">企业加速收入、知识产权服务收入及 </w:t>
                      </w:r>
                      <w:r>
                        <w:rPr>
                          <w:color w:val="000000"/>
                          <w:spacing w:val="0"/>
                          <w:w w:val="100"/>
                          <w:position w:val="0"/>
                        </w:rPr>
                        <w:t>SAAS</w:t>
                      </w:r>
                      <w:r>
                        <w:rPr>
                          <w:color w:val="000000"/>
                          <w:spacing w:val="0"/>
                          <w:w w:val="100"/>
                          <w:position w:val="0"/>
                        </w:rPr>
                        <w:t>模式服务收入单笔金额小、销售业务量大， 其收入确认是否真实及是否在恰当的财务报表 期间入账可能存在潜在错报；</w:t>
                      </w:r>
                    </w:p>
                    <w:p>
                      <w:pPr>
                        <w:pStyle w:val="Style13"/>
                        <w:keepNext w:val="0"/>
                        <w:keepLines w:val="0"/>
                        <w:widowControl w:val="0"/>
                        <w:shd w:val="clear" w:color="auto" w:fill="auto"/>
                        <w:tabs>
                          <w:tab w:pos="946" w:val="left"/>
                        </w:tabs>
                        <w:bidi w:val="0"/>
                        <w:spacing w:before="0" w:after="0" w:line="359" w:lineRule="exact"/>
                        <w:ind w:left="0" w:right="0" w:firstLine="440"/>
                        <w:jc w:val="both"/>
                      </w:pPr>
                      <w:bookmarkStart w:id="679" w:name="bookmark679"/>
                      <w:r>
                        <w:rPr>
                          <w:color w:val="000000"/>
                          <w:spacing w:val="0"/>
                          <w:w w:val="100"/>
                          <w:position w:val="0"/>
                        </w:rPr>
                        <w:t>（</w:t>
                      </w:r>
                      <w:bookmarkEnd w:id="679"/>
                      <w:r>
                        <w:rPr>
                          <w:color w:val="000000"/>
                          <w:spacing w:val="0"/>
                          <w:w w:val="100"/>
                          <w:position w:val="0"/>
                        </w:rPr>
                        <w:t>2）</w:t>
                        <w:tab/>
                      </w:r>
                      <w:r>
                        <w:rPr>
                          <w:color w:val="000000"/>
                          <w:spacing w:val="0"/>
                          <w:w w:val="100"/>
                          <w:position w:val="0"/>
                        </w:rPr>
                        <w:t>城市拓展服务收入、财税服务收入单 项金额较大，销售收入确认上的错报可能对创 业黑马的收入规模及利润产生较大影响。</w:t>
                      </w:r>
                    </w:p>
                    <w:p>
                      <w:pPr>
                        <w:pStyle w:val="Style13"/>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因此，我们将创业黑马企业加速收入、城 市拓展服务收入、财税服务收入、知识产权服 务收入及</w:t>
                      </w:r>
                      <w:r>
                        <w:rPr>
                          <w:color w:val="000000"/>
                          <w:spacing w:val="0"/>
                          <w:w w:val="100"/>
                          <w:position w:val="0"/>
                        </w:rPr>
                        <w:t>SAAS</w:t>
                      </w:r>
                      <w:r>
                        <w:rPr>
                          <w:color w:val="000000"/>
                          <w:spacing w:val="0"/>
                          <w:w w:val="100"/>
                          <w:position w:val="0"/>
                        </w:rPr>
                        <w:t>模式服务收入确认识别为关键审 计事项。</w:t>
                      </w:r>
                    </w:p>
                  </w:txbxContent>
                </v:textbox>
                <w10:wrap type="topAndBottom" anchorx="page" anchory="margin"/>
              </v:shape>
            </w:pict>
          </mc:Fallback>
        </mc:AlternateContent>
      </w:r>
      <w:r>
        <mc:AlternateContent>
          <mc:Choice Requires="wps">
            <w:drawing>
              <wp:anchor distT="6153785" distB="445135" distL="114300" distR="3253740" simplePos="0" relativeHeight="125829382" behindDoc="0" locked="0" layoutInCell="1" allowOverlap="1">
                <wp:simplePos x="0" y="0"/>
                <wp:positionH relativeFrom="page">
                  <wp:posOffset>838835</wp:posOffset>
                </wp:positionH>
                <wp:positionV relativeFrom="margin">
                  <wp:posOffset>6153785</wp:posOffset>
                </wp:positionV>
                <wp:extent cx="2755265" cy="694690"/>
                <wp:wrapTopAndBottom/>
                <wp:docPr id="9" name="Shape 9"/>
                <a:graphic xmlns:a="http://schemas.openxmlformats.org/drawingml/2006/main">
                  <a:graphicData uri="http://schemas.microsoft.com/office/word/2010/wordprocessingShape">
                    <wps:wsp>
                      <wps:cNvSpPr txBox="1"/>
                      <wps:spPr>
                        <a:xfrm>
                          <a:ext cx="2755265" cy="694690"/>
                        </a:xfrm>
                        <a:prstGeom prst="rect"/>
                        <a:noFill/>
                      </wps:spPr>
                      <wps:txbx>
                        <w:txbxContent>
                          <w:p>
                            <w:pPr>
                              <w:pStyle w:val="Style13"/>
                              <w:keepNext w:val="0"/>
                              <w:keepLines w:val="0"/>
                              <w:widowControl w:val="0"/>
                              <w:shd w:val="clear" w:color="auto" w:fill="auto"/>
                              <w:bidi w:val="0"/>
                              <w:spacing w:before="0" w:after="0" w:line="358" w:lineRule="exact"/>
                              <w:ind w:left="0" w:right="0" w:firstLine="440"/>
                              <w:jc w:val="both"/>
                            </w:pPr>
                            <w:r>
                              <w:rPr>
                                <w:color w:val="000000"/>
                                <w:spacing w:val="0"/>
                                <w:w w:val="100"/>
                                <w:position w:val="0"/>
                              </w:rPr>
                              <w:t>关于收入确认的会计政策详见附注三（三 十）；关于收入类别的披露详见附注六（二十 七）</w:t>
                            </w:r>
                          </w:p>
                        </w:txbxContent>
                      </wps:txbx>
                      <wps:bodyPr lIns="0" tIns="0" rIns="0" bIns="0">
                        <a:noAutoFit/>
                      </wps:bodyPr>
                    </wps:wsp>
                  </a:graphicData>
                </a:graphic>
              </wp:anchor>
            </w:drawing>
          </mc:Choice>
          <mc:Fallback>
            <w:pict>
              <v:shape id="_x0000_s1035" type="#_x0000_t202" style="position:absolute;margin-left:66.049999999999997pt;margin-top:484.55000000000001pt;width:216.95000000000002pt;height:54.700000000000003pt;z-index:-125829371;mso-wrap-distance-left:9.pt;mso-wrap-distance-top:484.55000000000001pt;mso-wrap-distance-right:256.19999999999999pt;mso-wrap-distance-bottom:35.050000000000004pt;mso-position-horizontal-relative:page;mso-position-vertical-relative:margin" filled="f" stroked="f">
                <v:textbox inset="0,0,0,0">
                  <w:txbxContent>
                    <w:p>
                      <w:pPr>
                        <w:pStyle w:val="Style13"/>
                        <w:keepNext w:val="0"/>
                        <w:keepLines w:val="0"/>
                        <w:widowControl w:val="0"/>
                        <w:shd w:val="clear" w:color="auto" w:fill="auto"/>
                        <w:bidi w:val="0"/>
                        <w:spacing w:before="0" w:after="0" w:line="358" w:lineRule="exact"/>
                        <w:ind w:left="0" w:right="0" w:firstLine="440"/>
                        <w:jc w:val="both"/>
                      </w:pPr>
                      <w:r>
                        <w:rPr>
                          <w:color w:val="000000"/>
                          <w:spacing w:val="0"/>
                          <w:w w:val="100"/>
                          <w:position w:val="0"/>
                        </w:rPr>
                        <w:t>关于收入确认的会计政策详见附注三（三 十）；关于收入类别的披露详见附注六（二十 七）</w:t>
                      </w:r>
                    </w:p>
                  </w:txbxContent>
                </v:textbox>
                <w10:wrap type="topAndBottom" anchorx="page" anchory="margin"/>
              </v:shape>
            </w:pict>
          </mc:Fallback>
        </mc:AlternateContent>
      </w:r>
      <w:r>
        <mc:AlternateContent>
          <mc:Choice Requires="wps">
            <w:drawing>
              <wp:anchor distT="3175" distB="447675" distL="2982595" distR="114300" simplePos="0" relativeHeight="125829384" behindDoc="0" locked="0" layoutInCell="1" allowOverlap="1">
                <wp:simplePos x="0" y="0"/>
                <wp:positionH relativeFrom="page">
                  <wp:posOffset>3707130</wp:posOffset>
                </wp:positionH>
                <wp:positionV relativeFrom="margin">
                  <wp:posOffset>3175</wp:posOffset>
                </wp:positionV>
                <wp:extent cx="3026410" cy="6842760"/>
                <wp:wrapTopAndBottom/>
                <wp:docPr id="11" name="Shape 11"/>
                <a:graphic xmlns:a="http://schemas.openxmlformats.org/drawingml/2006/main">
                  <a:graphicData uri="http://schemas.microsoft.com/office/word/2010/wordprocessingShape">
                    <wps:wsp>
                      <wps:cNvSpPr txBox="1"/>
                      <wps:spPr>
                        <a:xfrm>
                          <a:ext cx="3026410" cy="6842760"/>
                        </a:xfrm>
                        <a:prstGeom prst="rect"/>
                        <a:noFill/>
                      </wps:spPr>
                      <wps:txbx>
                        <w:txbxContent>
                          <w:p>
                            <w:pPr>
                              <w:pStyle w:val="Style13"/>
                              <w:keepNext w:val="0"/>
                              <w:keepLines w:val="0"/>
                              <w:widowControl w:val="0"/>
                              <w:shd w:val="clear" w:color="auto" w:fill="auto"/>
                              <w:tabs>
                                <w:tab w:pos="888" w:val="left"/>
                              </w:tabs>
                              <w:bidi w:val="0"/>
                              <w:spacing w:before="0" w:after="0" w:line="361" w:lineRule="exact"/>
                              <w:ind w:left="0" w:right="0" w:firstLine="420"/>
                              <w:jc w:val="both"/>
                            </w:pPr>
                            <w:bookmarkStart w:id="680" w:name="bookmark680"/>
                            <w:r>
                              <w:rPr>
                                <w:color w:val="000000"/>
                                <w:spacing w:val="0"/>
                                <w:w w:val="100"/>
                                <w:position w:val="0"/>
                              </w:rPr>
                              <w:t>（</w:t>
                            </w:r>
                            <w:bookmarkEnd w:id="680"/>
                            <w:r>
                              <w:rPr>
                                <w:color w:val="000000"/>
                                <w:spacing w:val="0"/>
                                <w:w w:val="100"/>
                                <w:position w:val="0"/>
                              </w:rPr>
                              <w:t>1）</w:t>
                              <w:tab/>
                            </w:r>
                            <w:r>
                              <w:rPr>
                                <w:color w:val="000000"/>
                                <w:spacing w:val="0"/>
                                <w:w w:val="100"/>
                                <w:position w:val="0"/>
                              </w:rPr>
                              <w:t>我们了解、评估了管理层对创业黑马自学 员报名至收入入账的企业加速相关流程中内部控制 的设计，并测试了关键控制执行的有效性；</w:t>
                            </w:r>
                          </w:p>
                          <w:p>
                            <w:pPr>
                              <w:pStyle w:val="Style13"/>
                              <w:keepNext w:val="0"/>
                              <w:keepLines w:val="0"/>
                              <w:widowControl w:val="0"/>
                              <w:shd w:val="clear" w:color="auto" w:fill="auto"/>
                              <w:tabs>
                                <w:tab w:pos="840" w:val="left"/>
                              </w:tabs>
                              <w:bidi w:val="0"/>
                              <w:spacing w:before="0" w:after="0" w:line="361" w:lineRule="exact"/>
                              <w:ind w:left="0" w:right="0" w:firstLine="420"/>
                              <w:jc w:val="both"/>
                            </w:pPr>
                            <w:bookmarkStart w:id="681" w:name="bookmark681"/>
                            <w:r>
                              <w:rPr>
                                <w:color w:val="000000"/>
                                <w:spacing w:val="0"/>
                                <w:w w:val="100"/>
                                <w:position w:val="0"/>
                              </w:rPr>
                              <w:t>（</w:t>
                            </w:r>
                            <w:bookmarkEnd w:id="681"/>
                            <w:r>
                              <w:rPr>
                                <w:color w:val="000000"/>
                                <w:spacing w:val="0"/>
                                <w:w w:val="100"/>
                                <w:position w:val="0"/>
                              </w:rPr>
                              <w:t>2）</w:t>
                              <w:tab/>
                            </w:r>
                            <w:r>
                              <w:rPr>
                                <w:color w:val="000000"/>
                                <w:spacing w:val="0"/>
                                <w:w w:val="100"/>
                                <w:position w:val="0"/>
                              </w:rPr>
                              <w:t>我们通过了解同行业可比上市公司收入确 认政策，与管理层讨论业务特点及检查相关合同， 对与企业加速收入确认有关的重大风险及确认时点 进行了分析评估，进而评估了企业加速收入的确认 政策；</w:t>
                            </w:r>
                          </w:p>
                          <w:p>
                            <w:pPr>
                              <w:pStyle w:val="Style13"/>
                              <w:keepNext w:val="0"/>
                              <w:keepLines w:val="0"/>
                              <w:widowControl w:val="0"/>
                              <w:shd w:val="clear" w:color="auto" w:fill="auto"/>
                              <w:tabs>
                                <w:tab w:pos="912" w:val="left"/>
                              </w:tabs>
                              <w:bidi w:val="0"/>
                              <w:spacing w:before="0" w:after="0" w:line="361" w:lineRule="exact"/>
                              <w:ind w:left="0" w:right="0" w:firstLine="420"/>
                              <w:jc w:val="both"/>
                            </w:pPr>
                            <w:bookmarkStart w:id="682" w:name="bookmark682"/>
                            <w:r>
                              <w:rPr>
                                <w:color w:val="000000"/>
                                <w:spacing w:val="0"/>
                                <w:w w:val="100"/>
                                <w:position w:val="0"/>
                              </w:rPr>
                              <w:t>（</w:t>
                            </w:r>
                            <w:bookmarkEnd w:id="682"/>
                            <w:r>
                              <w:rPr>
                                <w:color w:val="000000"/>
                                <w:spacing w:val="0"/>
                                <w:w w:val="100"/>
                                <w:position w:val="0"/>
                              </w:rPr>
                              <w:t>3）</w:t>
                              <w:tab/>
                            </w:r>
                            <w:r>
                              <w:rPr>
                                <w:color w:val="000000"/>
                                <w:spacing w:val="0"/>
                                <w:w w:val="100"/>
                                <w:position w:val="0"/>
                              </w:rPr>
                              <w:t>选取样本检查招生材料、销售合同、报名 表、发票文件及课程交付记录等文件，并获取课程 排期及学员收款明细对收入进行检查；</w:t>
                            </w:r>
                          </w:p>
                          <w:p>
                            <w:pPr>
                              <w:pStyle w:val="Style13"/>
                              <w:keepNext w:val="0"/>
                              <w:keepLines w:val="0"/>
                              <w:widowControl w:val="0"/>
                              <w:shd w:val="clear" w:color="auto" w:fill="auto"/>
                              <w:tabs>
                                <w:tab w:pos="893" w:val="left"/>
                              </w:tabs>
                              <w:bidi w:val="0"/>
                              <w:spacing w:before="0" w:after="0" w:line="360" w:lineRule="exact"/>
                              <w:ind w:left="0" w:right="0" w:firstLine="420"/>
                              <w:jc w:val="both"/>
                            </w:pPr>
                            <w:bookmarkStart w:id="683" w:name="bookmark683"/>
                            <w:r>
                              <w:rPr>
                                <w:color w:val="000000"/>
                                <w:spacing w:val="0"/>
                                <w:w w:val="100"/>
                                <w:position w:val="0"/>
                              </w:rPr>
                              <w:t>（</w:t>
                            </w:r>
                            <w:bookmarkEnd w:id="683"/>
                            <w:r>
                              <w:rPr>
                                <w:color w:val="000000"/>
                                <w:spacing w:val="0"/>
                                <w:w w:val="100"/>
                                <w:position w:val="0"/>
                              </w:rPr>
                              <w:t>4）</w:t>
                              <w:tab/>
                            </w:r>
                            <w:r>
                              <w:rPr>
                                <w:color w:val="000000"/>
                                <w:spacing w:val="0"/>
                                <w:w w:val="100"/>
                                <w:position w:val="0"/>
                              </w:rPr>
                              <w:t>就资产负债表日前后记录的收入交易，选 取样本，检查企业加速课程排期表等文件，评价收 入是否被记录于恰当的会计期间。</w:t>
                            </w:r>
                          </w:p>
                          <w:p>
                            <w:pPr>
                              <w:pStyle w:val="Style13"/>
                              <w:keepNext w:val="0"/>
                              <w:keepLines w:val="0"/>
                              <w:widowControl w:val="0"/>
                              <w:shd w:val="clear" w:color="auto" w:fill="auto"/>
                              <w:bidi w:val="0"/>
                              <w:spacing w:before="0" w:after="0" w:line="360" w:lineRule="exact"/>
                              <w:ind w:left="0" w:right="0" w:firstLine="420"/>
                              <w:jc w:val="both"/>
                            </w:pPr>
                            <w:r>
                              <w:rPr>
                                <w:color w:val="000000"/>
                                <w:spacing w:val="0"/>
                                <w:w w:val="100"/>
                                <w:position w:val="0"/>
                              </w:rPr>
                              <w:t>针对城市拓展服务收入、财税服务收入、知识 产权服务收入及</w:t>
                            </w:r>
                            <w:r>
                              <w:rPr>
                                <w:color w:val="000000"/>
                                <w:spacing w:val="0"/>
                                <w:w w:val="100"/>
                                <w:position w:val="0"/>
                              </w:rPr>
                              <w:t>SAAS</w:t>
                            </w:r>
                            <w:r>
                              <w:rPr>
                                <w:color w:val="000000"/>
                                <w:spacing w:val="0"/>
                                <w:w w:val="100"/>
                                <w:position w:val="0"/>
                              </w:rPr>
                              <w:t>模式服务收入：</w:t>
                            </w:r>
                          </w:p>
                          <w:p>
                            <w:pPr>
                              <w:pStyle w:val="Style13"/>
                              <w:keepNext w:val="0"/>
                              <w:keepLines w:val="0"/>
                              <w:widowControl w:val="0"/>
                              <w:shd w:val="clear" w:color="auto" w:fill="auto"/>
                              <w:tabs>
                                <w:tab w:pos="893" w:val="left"/>
                              </w:tabs>
                              <w:bidi w:val="0"/>
                              <w:spacing w:before="0" w:after="0" w:line="360" w:lineRule="exact"/>
                              <w:ind w:left="0" w:right="0" w:firstLine="420"/>
                              <w:jc w:val="both"/>
                            </w:pPr>
                            <w:bookmarkStart w:id="684" w:name="bookmark684"/>
                            <w:r>
                              <w:rPr>
                                <w:color w:val="000000"/>
                                <w:spacing w:val="0"/>
                                <w:w w:val="100"/>
                                <w:position w:val="0"/>
                              </w:rPr>
                              <w:t>（</w:t>
                            </w:r>
                            <w:bookmarkEnd w:id="684"/>
                            <w:r>
                              <w:rPr>
                                <w:color w:val="000000"/>
                                <w:spacing w:val="0"/>
                                <w:w w:val="100"/>
                                <w:position w:val="0"/>
                              </w:rPr>
                              <w:t>1）</w:t>
                              <w:tab/>
                            </w:r>
                            <w:r>
                              <w:rPr>
                                <w:color w:val="000000"/>
                                <w:spacing w:val="0"/>
                                <w:w w:val="100"/>
                                <w:position w:val="0"/>
                              </w:rPr>
                              <w:t>我们了解、评估了管理层对创业黑马自合 同审批至相关收入入账的服务流程中内部控制的设 计，并测试了关键控制执行的有效性；</w:t>
                            </w:r>
                          </w:p>
                          <w:p>
                            <w:pPr>
                              <w:pStyle w:val="Style13"/>
                              <w:keepNext w:val="0"/>
                              <w:keepLines w:val="0"/>
                              <w:widowControl w:val="0"/>
                              <w:shd w:val="clear" w:color="auto" w:fill="auto"/>
                              <w:tabs>
                                <w:tab w:pos="840" w:val="left"/>
                              </w:tabs>
                              <w:bidi w:val="0"/>
                              <w:spacing w:before="0" w:after="0" w:line="360" w:lineRule="exact"/>
                              <w:ind w:left="0" w:right="0" w:firstLine="420"/>
                              <w:jc w:val="both"/>
                            </w:pPr>
                            <w:bookmarkStart w:id="685" w:name="bookmark685"/>
                            <w:r>
                              <w:rPr>
                                <w:color w:val="000000"/>
                                <w:spacing w:val="0"/>
                                <w:w w:val="100"/>
                                <w:position w:val="0"/>
                              </w:rPr>
                              <w:t>（</w:t>
                            </w:r>
                            <w:bookmarkEnd w:id="685"/>
                            <w:r>
                              <w:rPr>
                                <w:color w:val="000000"/>
                                <w:spacing w:val="0"/>
                                <w:w w:val="100"/>
                                <w:position w:val="0"/>
                              </w:rPr>
                              <w:t>2）</w:t>
                              <w:tab/>
                            </w:r>
                            <w:r>
                              <w:rPr>
                                <w:color w:val="000000"/>
                                <w:spacing w:val="0"/>
                                <w:w w:val="100"/>
                                <w:position w:val="0"/>
                              </w:rPr>
                              <w:t>我们通过了解同行业可比上市公司收入确 认政策，与管理层讨论业务特点及检查相关合同， 对与相关服务收入确认有关的重大风险及确认时点 进行了分析评估，进而评估对应服务收入的确认政 策；</w:t>
                            </w:r>
                          </w:p>
                          <w:p>
                            <w:pPr>
                              <w:pStyle w:val="Style13"/>
                              <w:keepNext w:val="0"/>
                              <w:keepLines w:val="0"/>
                              <w:widowControl w:val="0"/>
                              <w:shd w:val="clear" w:color="auto" w:fill="auto"/>
                              <w:tabs>
                                <w:tab w:pos="840" w:val="left"/>
                              </w:tabs>
                              <w:bidi w:val="0"/>
                              <w:spacing w:before="0" w:after="0" w:line="360" w:lineRule="exact"/>
                              <w:ind w:left="0" w:right="0" w:firstLine="420"/>
                              <w:jc w:val="both"/>
                            </w:pPr>
                            <w:bookmarkStart w:id="686" w:name="bookmark686"/>
                            <w:r>
                              <w:rPr>
                                <w:color w:val="000000"/>
                                <w:spacing w:val="0"/>
                                <w:w w:val="100"/>
                                <w:position w:val="0"/>
                              </w:rPr>
                              <w:t>（</w:t>
                            </w:r>
                            <w:bookmarkEnd w:id="686"/>
                            <w:r>
                              <w:rPr>
                                <w:color w:val="000000"/>
                                <w:spacing w:val="0"/>
                                <w:w w:val="100"/>
                                <w:position w:val="0"/>
                              </w:rPr>
                              <w:t>3）</w:t>
                              <w:tab/>
                            </w:r>
                            <w:r>
                              <w:rPr>
                                <w:color w:val="000000"/>
                                <w:spacing w:val="0"/>
                                <w:w w:val="100"/>
                                <w:position w:val="0"/>
                              </w:rPr>
                              <w:t>选取样本检查业务客户合同、执行进度单、 验收文件、发票、回款单等相关支持文件，并结合 应收账款函证等程序对收入真实性进行核查；</w:t>
                            </w:r>
                          </w:p>
                          <w:p>
                            <w:pPr>
                              <w:pStyle w:val="Style13"/>
                              <w:keepNext w:val="0"/>
                              <w:keepLines w:val="0"/>
                              <w:widowControl w:val="0"/>
                              <w:shd w:val="clear" w:color="auto" w:fill="auto"/>
                              <w:tabs>
                                <w:tab w:pos="893" w:val="left"/>
                              </w:tabs>
                              <w:bidi w:val="0"/>
                              <w:spacing w:before="0" w:after="0" w:line="360" w:lineRule="exact"/>
                              <w:ind w:left="0" w:right="0" w:firstLine="420"/>
                              <w:jc w:val="both"/>
                            </w:pPr>
                            <w:bookmarkStart w:id="687" w:name="bookmark687"/>
                            <w:r>
                              <w:rPr>
                                <w:color w:val="000000"/>
                                <w:spacing w:val="0"/>
                                <w:w w:val="100"/>
                                <w:position w:val="0"/>
                              </w:rPr>
                              <w:t>（</w:t>
                            </w:r>
                            <w:bookmarkEnd w:id="687"/>
                            <w:r>
                              <w:rPr>
                                <w:color w:val="000000"/>
                                <w:spacing w:val="0"/>
                                <w:w w:val="100"/>
                                <w:position w:val="0"/>
                              </w:rPr>
                              <w:t>4）</w:t>
                              <w:tab/>
                            </w:r>
                            <w:r>
                              <w:rPr>
                                <w:color w:val="000000"/>
                                <w:spacing w:val="0"/>
                                <w:w w:val="100"/>
                                <w:position w:val="0"/>
                              </w:rPr>
                              <w:t>就资产负债表日前后记录的收入交易，选 取样本，检查业务执行进度单、确认单等文件，评 价收入是否被记录于恰当的会计期间。</w:t>
                            </w:r>
                          </w:p>
                        </w:txbxContent>
                      </wps:txbx>
                      <wps:bodyPr lIns="0" tIns="0" rIns="0" bIns="0">
                        <a:noAutoFit/>
                      </wps:bodyPr>
                    </wps:wsp>
                  </a:graphicData>
                </a:graphic>
              </wp:anchor>
            </w:drawing>
          </mc:Choice>
          <mc:Fallback>
            <w:pict>
              <v:shape id="_x0000_s1037" type="#_x0000_t202" style="position:absolute;margin-left:291.90000000000003pt;margin-top:0.25pt;width:238.30000000000001pt;height:538.79999999999995pt;z-index:-125829369;mso-wrap-distance-left:234.84999999999999pt;mso-wrap-distance-top:0.25pt;mso-wrap-distance-right:9.pt;mso-wrap-distance-bottom:35.25pt;mso-position-horizontal-relative:page;mso-position-vertical-relative:margin" filled="f" stroked="f">
                <v:textbox inset="0,0,0,0">
                  <w:txbxContent>
                    <w:p>
                      <w:pPr>
                        <w:pStyle w:val="Style13"/>
                        <w:keepNext w:val="0"/>
                        <w:keepLines w:val="0"/>
                        <w:widowControl w:val="0"/>
                        <w:shd w:val="clear" w:color="auto" w:fill="auto"/>
                        <w:tabs>
                          <w:tab w:pos="888" w:val="left"/>
                        </w:tabs>
                        <w:bidi w:val="0"/>
                        <w:spacing w:before="0" w:after="0" w:line="361" w:lineRule="exact"/>
                        <w:ind w:left="0" w:right="0" w:firstLine="420"/>
                        <w:jc w:val="both"/>
                      </w:pPr>
                      <w:bookmarkStart w:id="680" w:name="bookmark680"/>
                      <w:r>
                        <w:rPr>
                          <w:color w:val="000000"/>
                          <w:spacing w:val="0"/>
                          <w:w w:val="100"/>
                          <w:position w:val="0"/>
                        </w:rPr>
                        <w:t>（</w:t>
                      </w:r>
                      <w:bookmarkEnd w:id="680"/>
                      <w:r>
                        <w:rPr>
                          <w:color w:val="000000"/>
                          <w:spacing w:val="0"/>
                          <w:w w:val="100"/>
                          <w:position w:val="0"/>
                        </w:rPr>
                        <w:t>1）</w:t>
                        <w:tab/>
                      </w:r>
                      <w:r>
                        <w:rPr>
                          <w:color w:val="000000"/>
                          <w:spacing w:val="0"/>
                          <w:w w:val="100"/>
                          <w:position w:val="0"/>
                        </w:rPr>
                        <w:t>我们了解、评估了管理层对创业黑马自学 员报名至收入入账的企业加速相关流程中内部控制 的设计，并测试了关键控制执行的有效性；</w:t>
                      </w:r>
                    </w:p>
                    <w:p>
                      <w:pPr>
                        <w:pStyle w:val="Style13"/>
                        <w:keepNext w:val="0"/>
                        <w:keepLines w:val="0"/>
                        <w:widowControl w:val="0"/>
                        <w:shd w:val="clear" w:color="auto" w:fill="auto"/>
                        <w:tabs>
                          <w:tab w:pos="840" w:val="left"/>
                        </w:tabs>
                        <w:bidi w:val="0"/>
                        <w:spacing w:before="0" w:after="0" w:line="361" w:lineRule="exact"/>
                        <w:ind w:left="0" w:right="0" w:firstLine="420"/>
                        <w:jc w:val="both"/>
                      </w:pPr>
                      <w:bookmarkStart w:id="681" w:name="bookmark681"/>
                      <w:r>
                        <w:rPr>
                          <w:color w:val="000000"/>
                          <w:spacing w:val="0"/>
                          <w:w w:val="100"/>
                          <w:position w:val="0"/>
                        </w:rPr>
                        <w:t>（</w:t>
                      </w:r>
                      <w:bookmarkEnd w:id="681"/>
                      <w:r>
                        <w:rPr>
                          <w:color w:val="000000"/>
                          <w:spacing w:val="0"/>
                          <w:w w:val="100"/>
                          <w:position w:val="0"/>
                        </w:rPr>
                        <w:t>2）</w:t>
                        <w:tab/>
                      </w:r>
                      <w:r>
                        <w:rPr>
                          <w:color w:val="000000"/>
                          <w:spacing w:val="0"/>
                          <w:w w:val="100"/>
                          <w:position w:val="0"/>
                        </w:rPr>
                        <w:t>我们通过了解同行业可比上市公司收入确 认政策，与管理层讨论业务特点及检查相关合同， 对与企业加速收入确认有关的重大风险及确认时点 进行了分析评估，进而评估了企业加速收入的确认 政策；</w:t>
                      </w:r>
                    </w:p>
                    <w:p>
                      <w:pPr>
                        <w:pStyle w:val="Style13"/>
                        <w:keepNext w:val="0"/>
                        <w:keepLines w:val="0"/>
                        <w:widowControl w:val="0"/>
                        <w:shd w:val="clear" w:color="auto" w:fill="auto"/>
                        <w:tabs>
                          <w:tab w:pos="912" w:val="left"/>
                        </w:tabs>
                        <w:bidi w:val="0"/>
                        <w:spacing w:before="0" w:after="0" w:line="361" w:lineRule="exact"/>
                        <w:ind w:left="0" w:right="0" w:firstLine="420"/>
                        <w:jc w:val="both"/>
                      </w:pPr>
                      <w:bookmarkStart w:id="682" w:name="bookmark682"/>
                      <w:r>
                        <w:rPr>
                          <w:color w:val="000000"/>
                          <w:spacing w:val="0"/>
                          <w:w w:val="100"/>
                          <w:position w:val="0"/>
                        </w:rPr>
                        <w:t>（</w:t>
                      </w:r>
                      <w:bookmarkEnd w:id="682"/>
                      <w:r>
                        <w:rPr>
                          <w:color w:val="000000"/>
                          <w:spacing w:val="0"/>
                          <w:w w:val="100"/>
                          <w:position w:val="0"/>
                        </w:rPr>
                        <w:t>3）</w:t>
                        <w:tab/>
                      </w:r>
                      <w:r>
                        <w:rPr>
                          <w:color w:val="000000"/>
                          <w:spacing w:val="0"/>
                          <w:w w:val="100"/>
                          <w:position w:val="0"/>
                        </w:rPr>
                        <w:t>选取样本检查招生材料、销售合同、报名 表、发票文件及课程交付记录等文件，并获取课程 排期及学员收款明细对收入进行检查；</w:t>
                      </w:r>
                    </w:p>
                    <w:p>
                      <w:pPr>
                        <w:pStyle w:val="Style13"/>
                        <w:keepNext w:val="0"/>
                        <w:keepLines w:val="0"/>
                        <w:widowControl w:val="0"/>
                        <w:shd w:val="clear" w:color="auto" w:fill="auto"/>
                        <w:tabs>
                          <w:tab w:pos="893" w:val="left"/>
                        </w:tabs>
                        <w:bidi w:val="0"/>
                        <w:spacing w:before="0" w:after="0" w:line="360" w:lineRule="exact"/>
                        <w:ind w:left="0" w:right="0" w:firstLine="420"/>
                        <w:jc w:val="both"/>
                      </w:pPr>
                      <w:bookmarkStart w:id="683" w:name="bookmark683"/>
                      <w:r>
                        <w:rPr>
                          <w:color w:val="000000"/>
                          <w:spacing w:val="0"/>
                          <w:w w:val="100"/>
                          <w:position w:val="0"/>
                        </w:rPr>
                        <w:t>（</w:t>
                      </w:r>
                      <w:bookmarkEnd w:id="683"/>
                      <w:r>
                        <w:rPr>
                          <w:color w:val="000000"/>
                          <w:spacing w:val="0"/>
                          <w:w w:val="100"/>
                          <w:position w:val="0"/>
                        </w:rPr>
                        <w:t>4）</w:t>
                        <w:tab/>
                      </w:r>
                      <w:r>
                        <w:rPr>
                          <w:color w:val="000000"/>
                          <w:spacing w:val="0"/>
                          <w:w w:val="100"/>
                          <w:position w:val="0"/>
                        </w:rPr>
                        <w:t>就资产负债表日前后记录的收入交易，选 取样本，检查企业加速课程排期表等文件，评价收 入是否被记录于恰当的会计期间。</w:t>
                      </w:r>
                    </w:p>
                    <w:p>
                      <w:pPr>
                        <w:pStyle w:val="Style13"/>
                        <w:keepNext w:val="0"/>
                        <w:keepLines w:val="0"/>
                        <w:widowControl w:val="0"/>
                        <w:shd w:val="clear" w:color="auto" w:fill="auto"/>
                        <w:bidi w:val="0"/>
                        <w:spacing w:before="0" w:after="0" w:line="360" w:lineRule="exact"/>
                        <w:ind w:left="0" w:right="0" w:firstLine="420"/>
                        <w:jc w:val="both"/>
                      </w:pPr>
                      <w:r>
                        <w:rPr>
                          <w:color w:val="000000"/>
                          <w:spacing w:val="0"/>
                          <w:w w:val="100"/>
                          <w:position w:val="0"/>
                        </w:rPr>
                        <w:t>针对城市拓展服务收入、财税服务收入、知识 产权服务收入及</w:t>
                      </w:r>
                      <w:r>
                        <w:rPr>
                          <w:color w:val="000000"/>
                          <w:spacing w:val="0"/>
                          <w:w w:val="100"/>
                          <w:position w:val="0"/>
                        </w:rPr>
                        <w:t>SAAS</w:t>
                      </w:r>
                      <w:r>
                        <w:rPr>
                          <w:color w:val="000000"/>
                          <w:spacing w:val="0"/>
                          <w:w w:val="100"/>
                          <w:position w:val="0"/>
                        </w:rPr>
                        <w:t>模式服务收入：</w:t>
                      </w:r>
                    </w:p>
                    <w:p>
                      <w:pPr>
                        <w:pStyle w:val="Style13"/>
                        <w:keepNext w:val="0"/>
                        <w:keepLines w:val="0"/>
                        <w:widowControl w:val="0"/>
                        <w:shd w:val="clear" w:color="auto" w:fill="auto"/>
                        <w:tabs>
                          <w:tab w:pos="893" w:val="left"/>
                        </w:tabs>
                        <w:bidi w:val="0"/>
                        <w:spacing w:before="0" w:after="0" w:line="360" w:lineRule="exact"/>
                        <w:ind w:left="0" w:right="0" w:firstLine="420"/>
                        <w:jc w:val="both"/>
                      </w:pPr>
                      <w:bookmarkStart w:id="684" w:name="bookmark684"/>
                      <w:r>
                        <w:rPr>
                          <w:color w:val="000000"/>
                          <w:spacing w:val="0"/>
                          <w:w w:val="100"/>
                          <w:position w:val="0"/>
                        </w:rPr>
                        <w:t>（</w:t>
                      </w:r>
                      <w:bookmarkEnd w:id="684"/>
                      <w:r>
                        <w:rPr>
                          <w:color w:val="000000"/>
                          <w:spacing w:val="0"/>
                          <w:w w:val="100"/>
                          <w:position w:val="0"/>
                        </w:rPr>
                        <w:t>1）</w:t>
                        <w:tab/>
                      </w:r>
                      <w:r>
                        <w:rPr>
                          <w:color w:val="000000"/>
                          <w:spacing w:val="0"/>
                          <w:w w:val="100"/>
                          <w:position w:val="0"/>
                        </w:rPr>
                        <w:t>我们了解、评估了管理层对创业黑马自合 同审批至相关收入入账的服务流程中内部控制的设 计，并测试了关键控制执行的有效性；</w:t>
                      </w:r>
                    </w:p>
                    <w:p>
                      <w:pPr>
                        <w:pStyle w:val="Style13"/>
                        <w:keepNext w:val="0"/>
                        <w:keepLines w:val="0"/>
                        <w:widowControl w:val="0"/>
                        <w:shd w:val="clear" w:color="auto" w:fill="auto"/>
                        <w:tabs>
                          <w:tab w:pos="840" w:val="left"/>
                        </w:tabs>
                        <w:bidi w:val="0"/>
                        <w:spacing w:before="0" w:after="0" w:line="360" w:lineRule="exact"/>
                        <w:ind w:left="0" w:right="0" w:firstLine="420"/>
                        <w:jc w:val="both"/>
                      </w:pPr>
                      <w:bookmarkStart w:id="685" w:name="bookmark685"/>
                      <w:r>
                        <w:rPr>
                          <w:color w:val="000000"/>
                          <w:spacing w:val="0"/>
                          <w:w w:val="100"/>
                          <w:position w:val="0"/>
                        </w:rPr>
                        <w:t>（</w:t>
                      </w:r>
                      <w:bookmarkEnd w:id="685"/>
                      <w:r>
                        <w:rPr>
                          <w:color w:val="000000"/>
                          <w:spacing w:val="0"/>
                          <w:w w:val="100"/>
                          <w:position w:val="0"/>
                        </w:rPr>
                        <w:t>2）</w:t>
                        <w:tab/>
                      </w:r>
                      <w:r>
                        <w:rPr>
                          <w:color w:val="000000"/>
                          <w:spacing w:val="0"/>
                          <w:w w:val="100"/>
                          <w:position w:val="0"/>
                        </w:rPr>
                        <w:t>我们通过了解同行业可比上市公司收入确 认政策，与管理层讨论业务特点及检查相关合同， 对与相关服务收入确认有关的重大风险及确认时点 进行了分析评估，进而评估对应服务收入的确认政 策；</w:t>
                      </w:r>
                    </w:p>
                    <w:p>
                      <w:pPr>
                        <w:pStyle w:val="Style13"/>
                        <w:keepNext w:val="0"/>
                        <w:keepLines w:val="0"/>
                        <w:widowControl w:val="0"/>
                        <w:shd w:val="clear" w:color="auto" w:fill="auto"/>
                        <w:tabs>
                          <w:tab w:pos="840" w:val="left"/>
                        </w:tabs>
                        <w:bidi w:val="0"/>
                        <w:spacing w:before="0" w:after="0" w:line="360" w:lineRule="exact"/>
                        <w:ind w:left="0" w:right="0" w:firstLine="420"/>
                        <w:jc w:val="both"/>
                      </w:pPr>
                      <w:bookmarkStart w:id="686" w:name="bookmark686"/>
                      <w:r>
                        <w:rPr>
                          <w:color w:val="000000"/>
                          <w:spacing w:val="0"/>
                          <w:w w:val="100"/>
                          <w:position w:val="0"/>
                        </w:rPr>
                        <w:t>（</w:t>
                      </w:r>
                      <w:bookmarkEnd w:id="686"/>
                      <w:r>
                        <w:rPr>
                          <w:color w:val="000000"/>
                          <w:spacing w:val="0"/>
                          <w:w w:val="100"/>
                          <w:position w:val="0"/>
                        </w:rPr>
                        <w:t>3）</w:t>
                        <w:tab/>
                      </w:r>
                      <w:r>
                        <w:rPr>
                          <w:color w:val="000000"/>
                          <w:spacing w:val="0"/>
                          <w:w w:val="100"/>
                          <w:position w:val="0"/>
                        </w:rPr>
                        <w:t>选取样本检查业务客户合同、执行进度单、 验收文件、发票、回款单等相关支持文件，并结合 应收账款函证等程序对收入真实性进行核查；</w:t>
                      </w:r>
                    </w:p>
                    <w:p>
                      <w:pPr>
                        <w:pStyle w:val="Style13"/>
                        <w:keepNext w:val="0"/>
                        <w:keepLines w:val="0"/>
                        <w:widowControl w:val="0"/>
                        <w:shd w:val="clear" w:color="auto" w:fill="auto"/>
                        <w:tabs>
                          <w:tab w:pos="893" w:val="left"/>
                        </w:tabs>
                        <w:bidi w:val="0"/>
                        <w:spacing w:before="0" w:after="0" w:line="360" w:lineRule="exact"/>
                        <w:ind w:left="0" w:right="0" w:firstLine="420"/>
                        <w:jc w:val="both"/>
                      </w:pPr>
                      <w:bookmarkStart w:id="687" w:name="bookmark687"/>
                      <w:r>
                        <w:rPr>
                          <w:color w:val="000000"/>
                          <w:spacing w:val="0"/>
                          <w:w w:val="100"/>
                          <w:position w:val="0"/>
                        </w:rPr>
                        <w:t>（</w:t>
                      </w:r>
                      <w:bookmarkEnd w:id="687"/>
                      <w:r>
                        <w:rPr>
                          <w:color w:val="000000"/>
                          <w:spacing w:val="0"/>
                          <w:w w:val="100"/>
                          <w:position w:val="0"/>
                        </w:rPr>
                        <w:t>4）</w:t>
                        <w:tab/>
                      </w:r>
                      <w:r>
                        <w:rPr>
                          <w:color w:val="000000"/>
                          <w:spacing w:val="0"/>
                          <w:w w:val="100"/>
                          <w:position w:val="0"/>
                        </w:rPr>
                        <w:t>就资产负债表日前后记录的收入交易，选 取样本，检查业务执行进度单、确认单等文件，评 价收入是否被记录于恰当的会计期间。</w:t>
                      </w:r>
                    </w:p>
                  </w:txbxContent>
                </v:textbox>
                <w10:wrap type="topAndBottom" anchorx="page" anchory="margin"/>
              </v:shape>
            </w:pict>
          </mc:Fallback>
        </mc:AlternateContent>
      </w:r>
    </w:p>
    <w:tbl>
      <w:tblPr>
        <w:tblOverlap w:val="never"/>
        <w:jc w:val="center"/>
        <w:tblLayout w:type="fixed"/>
      </w:tblPr>
      <w:tblGrid>
        <w:gridCol w:w="4522"/>
        <w:gridCol w:w="4843"/>
      </w:tblGrid>
      <w:tr>
        <w:trPr>
          <w:trHeight w:val="643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59" w:lineRule="exact"/>
              <w:ind w:left="0" w:right="0" w:firstLine="0"/>
              <w:jc w:val="both"/>
              <w:rPr>
                <w:sz w:val="20"/>
                <w:szCs w:val="20"/>
              </w:rPr>
            </w:pPr>
            <w:r>
              <w:rPr>
                <w:color w:val="000000"/>
                <w:spacing w:val="0"/>
                <w:w w:val="100"/>
                <w:position w:val="0"/>
                <w:sz w:val="20"/>
                <w:szCs w:val="20"/>
              </w:rPr>
              <w:t>账准备余额和合同资产坏账准备余额反映了管 理层在资产负债表日对预期信用损失做出的最 佳估计。管理层评估应收账款的信用风险自初 始确认后是否显著增加，按照整个存续期的预 期信用损失计量损失准备。在评估时，管理层 需要考虑以前年度的信用违约记录，实施判断 以估计债务人的资信状况以及前瞻性经济指 标。</w:t>
            </w:r>
          </w:p>
          <w:p>
            <w:pPr>
              <w:pStyle w:val="Style2"/>
              <w:keepNext w:val="0"/>
              <w:keepLines w:val="0"/>
              <w:widowControl w:val="0"/>
              <w:shd w:val="clear" w:color="auto" w:fill="auto"/>
              <w:bidi w:val="0"/>
              <w:spacing w:before="0" w:after="340" w:line="359" w:lineRule="exact"/>
              <w:ind w:left="0" w:right="0" w:firstLine="520"/>
              <w:jc w:val="both"/>
              <w:rPr>
                <w:sz w:val="20"/>
                <w:szCs w:val="20"/>
              </w:rPr>
            </w:pPr>
            <w:r>
              <w:rPr>
                <w:color w:val="000000"/>
                <w:spacing w:val="0"/>
                <w:w w:val="100"/>
                <w:position w:val="0"/>
                <w:sz w:val="20"/>
                <w:szCs w:val="20"/>
              </w:rPr>
              <w:t>应收账款和合同资产金额重大且预期信用 损失的评估涉及管理层的重大判断和估计。因 此我们将应收账款和合同资产的可收回性及真 实性确定为关键审计事项。</w:t>
            </w:r>
          </w:p>
          <w:p>
            <w:pPr>
              <w:pStyle w:val="Style2"/>
              <w:keepNext w:val="0"/>
              <w:keepLines w:val="0"/>
              <w:widowControl w:val="0"/>
              <w:shd w:val="clear" w:color="auto" w:fill="auto"/>
              <w:bidi w:val="0"/>
              <w:spacing w:before="0" w:after="0" w:line="362" w:lineRule="exact"/>
              <w:ind w:left="0" w:right="0" w:firstLine="520"/>
              <w:jc w:val="both"/>
              <w:rPr>
                <w:sz w:val="20"/>
                <w:szCs w:val="20"/>
              </w:rPr>
            </w:pPr>
            <w:r>
              <w:rPr>
                <w:color w:val="000000"/>
                <w:spacing w:val="0"/>
                <w:w w:val="100"/>
                <w:position w:val="0"/>
                <w:sz w:val="20"/>
                <w:szCs w:val="20"/>
              </w:rPr>
              <w:t>关于应收账款的会计政策详见附注三（十 一），关于合同资产的会计政策详见附注三（十 五）；关于应收账款的披露详见附注六（二）， 关于合同资产的披露详见附注六（五）。</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62" w:lineRule="exact"/>
              <w:ind w:left="0" w:right="0" w:firstLine="0"/>
              <w:jc w:val="both"/>
              <w:rPr>
                <w:sz w:val="20"/>
                <w:szCs w:val="20"/>
              </w:rPr>
            </w:pPr>
            <w:r>
              <w:rPr>
                <w:color w:val="000000"/>
                <w:spacing w:val="0"/>
                <w:w w:val="100"/>
                <w:position w:val="0"/>
                <w:sz w:val="20"/>
                <w:szCs w:val="20"/>
              </w:rPr>
              <w:t>息，评估了管理层就信用风险、履约风险显著增加、 违约和已发生信用减值的应收账款和合同资产识别 的恰当性。我们检查了历史付款记录、期后收款、 期后还款计划及其他相关文件；</w:t>
            </w:r>
          </w:p>
          <w:p>
            <w:pPr>
              <w:pStyle w:val="Style2"/>
              <w:keepNext w:val="0"/>
              <w:keepLines w:val="0"/>
              <w:widowControl w:val="0"/>
              <w:shd w:val="clear" w:color="auto" w:fill="auto"/>
              <w:tabs>
                <w:tab w:pos="840" w:val="left"/>
              </w:tabs>
              <w:bidi w:val="0"/>
              <w:spacing w:before="0" w:after="0" w:line="362" w:lineRule="exact"/>
              <w:ind w:left="0" w:right="0" w:firstLine="520"/>
              <w:jc w:val="both"/>
              <w:rPr>
                <w:sz w:val="20"/>
                <w:szCs w:val="20"/>
              </w:rPr>
            </w:pPr>
            <w:r>
              <w:rPr>
                <w:color w:val="000000"/>
                <w:spacing w:val="0"/>
                <w:w w:val="100"/>
                <w:position w:val="0"/>
                <w:sz w:val="20"/>
                <w:szCs w:val="20"/>
              </w:rPr>
              <w:t>（3）</w:t>
              <w:tab/>
            </w:r>
            <w:r>
              <w:rPr>
                <w:color w:val="000000"/>
                <w:spacing w:val="0"/>
                <w:w w:val="100"/>
                <w:position w:val="0"/>
                <w:sz w:val="20"/>
                <w:szCs w:val="20"/>
              </w:rPr>
              <w:t>我们抽样检查了预期信用损失模型的关键 数据，包括历史数据和计量日数据，以评估其完整 性和准确性；</w:t>
            </w:r>
          </w:p>
          <w:p>
            <w:pPr>
              <w:pStyle w:val="Style2"/>
              <w:keepNext w:val="0"/>
              <w:keepLines w:val="0"/>
              <w:widowControl w:val="0"/>
              <w:shd w:val="clear" w:color="auto" w:fill="auto"/>
              <w:tabs>
                <w:tab w:pos="893" w:val="left"/>
              </w:tabs>
              <w:bidi w:val="0"/>
              <w:spacing w:before="0" w:after="0" w:line="362" w:lineRule="exact"/>
              <w:ind w:left="0" w:right="0" w:firstLine="520"/>
              <w:jc w:val="both"/>
              <w:rPr>
                <w:sz w:val="20"/>
                <w:szCs w:val="20"/>
              </w:rPr>
            </w:pPr>
            <w:r>
              <w:rPr>
                <w:color w:val="000000"/>
                <w:spacing w:val="0"/>
                <w:w w:val="100"/>
                <w:position w:val="0"/>
                <w:sz w:val="20"/>
                <w:szCs w:val="20"/>
              </w:rPr>
              <w:t>（4）</w:t>
              <w:tab/>
            </w:r>
            <w:r>
              <w:rPr>
                <w:color w:val="000000"/>
                <w:spacing w:val="0"/>
                <w:w w:val="100"/>
                <w:position w:val="0"/>
                <w:sz w:val="20"/>
                <w:szCs w:val="20"/>
              </w:rPr>
              <w:t>结合期后回款情况检查，评价管理层对应 收账款和合同资产余额的可收回性评估的合理性；</w:t>
            </w:r>
          </w:p>
          <w:p>
            <w:pPr>
              <w:pStyle w:val="Style2"/>
              <w:keepNext w:val="0"/>
              <w:keepLines w:val="0"/>
              <w:widowControl w:val="0"/>
              <w:shd w:val="clear" w:color="auto" w:fill="auto"/>
              <w:tabs>
                <w:tab w:pos="888" w:val="left"/>
              </w:tabs>
              <w:bidi w:val="0"/>
              <w:spacing w:before="0" w:after="0" w:line="362" w:lineRule="exact"/>
              <w:ind w:left="0" w:right="0" w:firstLine="520"/>
              <w:jc w:val="both"/>
              <w:rPr>
                <w:sz w:val="20"/>
                <w:szCs w:val="20"/>
              </w:rPr>
            </w:pPr>
            <w:r>
              <w:rPr>
                <w:color w:val="000000"/>
                <w:spacing w:val="0"/>
                <w:w w:val="100"/>
                <w:position w:val="0"/>
                <w:sz w:val="20"/>
                <w:szCs w:val="20"/>
              </w:rPr>
              <w:t>（5）</w:t>
              <w:tab/>
            </w:r>
            <w:r>
              <w:rPr>
                <w:color w:val="000000"/>
                <w:spacing w:val="0"/>
                <w:w w:val="100"/>
                <w:position w:val="0"/>
                <w:sz w:val="20"/>
                <w:szCs w:val="20"/>
              </w:rPr>
              <w:t>对于前瞻性计量，我们检查了管理层经济 指标选取、经济场景及权重的模型分析结果，评估 了经济指标预测值的合理性。</w:t>
            </w:r>
          </w:p>
        </w:tc>
      </w:tr>
    </w:tbl>
    <w:p>
      <w:pPr>
        <w:widowControl w:val="0"/>
        <w:spacing w:after="279" w:line="1" w:lineRule="exact"/>
      </w:pPr>
    </w:p>
    <w:p>
      <w:pPr>
        <w:pStyle w:val="Style52"/>
        <w:keepNext w:val="0"/>
        <w:keepLines w:val="0"/>
        <w:widowControl w:val="0"/>
        <w:shd w:val="clear" w:color="auto" w:fill="auto"/>
        <w:tabs>
          <w:tab w:pos="1032" w:val="left"/>
        </w:tabs>
        <w:bidi w:val="0"/>
        <w:spacing w:before="0" w:after="280" w:line="365" w:lineRule="exact"/>
        <w:ind w:left="0" w:right="0"/>
        <w:jc w:val="left"/>
      </w:pPr>
      <w:bookmarkStart w:id="699" w:name="bookmark699"/>
      <w:r>
        <w:rPr>
          <w:color w:val="000000"/>
          <w:spacing w:val="0"/>
          <w:w w:val="100"/>
          <w:position w:val="0"/>
        </w:rPr>
        <w:t>四</w:t>
      </w:r>
      <w:bookmarkEnd w:id="699"/>
      <w:r>
        <w:rPr>
          <w:color w:val="000000"/>
          <w:spacing w:val="0"/>
          <w:w w:val="100"/>
          <w:position w:val="0"/>
        </w:rPr>
        <w:t>、</w:t>
        <w:tab/>
        <w:t>其他信息</w:t>
      </w:r>
    </w:p>
    <w:p>
      <w:pPr>
        <w:pStyle w:val="Style13"/>
        <w:keepNext w:val="0"/>
        <w:keepLines w:val="0"/>
        <w:widowControl w:val="0"/>
        <w:shd w:val="clear" w:color="auto" w:fill="auto"/>
        <w:bidi w:val="0"/>
        <w:spacing w:before="0" w:after="140" w:line="365" w:lineRule="exact"/>
        <w:ind w:left="0" w:right="0" w:firstLine="540"/>
        <w:jc w:val="both"/>
      </w:pPr>
      <w:r>
        <w:rPr>
          <w:color w:val="000000"/>
          <w:spacing w:val="0"/>
          <w:w w:val="100"/>
          <w:position w:val="0"/>
        </w:rPr>
        <w:t>创业黑马管理层（以下简称“管理层”）对其他信息负责。其他信息包括</w:t>
      </w:r>
      <w:r>
        <w:rPr>
          <w:color w:val="000000"/>
          <w:spacing w:val="0"/>
          <w:w w:val="100"/>
          <w:position w:val="0"/>
        </w:rPr>
        <w:t>2021</w:t>
      </w:r>
      <w:r>
        <w:rPr>
          <w:color w:val="000000"/>
          <w:spacing w:val="0"/>
          <w:w w:val="100"/>
          <w:position w:val="0"/>
        </w:rPr>
        <w:t>年年度报告中涵盖的信 息，但不包括财务报表和我们的审计报告。</w:t>
      </w:r>
    </w:p>
    <w:p>
      <w:pPr>
        <w:pStyle w:val="Style13"/>
        <w:keepNext w:val="0"/>
        <w:keepLines w:val="0"/>
        <w:widowControl w:val="0"/>
        <w:shd w:val="clear" w:color="auto" w:fill="auto"/>
        <w:bidi w:val="0"/>
        <w:spacing w:before="0" w:after="140" w:line="365" w:lineRule="exact"/>
        <w:ind w:left="0" w:right="0" w:firstLine="540"/>
        <w:jc w:val="both"/>
      </w:pPr>
      <w:r>
        <w:rPr>
          <w:color w:val="000000"/>
          <w:spacing w:val="0"/>
          <w:w w:val="100"/>
          <w:position w:val="0"/>
        </w:rPr>
        <w:t>我们对财务报表发表的审计意见不涵盖其他信息，我们也不对其他信息发表任何形式的鉴证结论。</w:t>
      </w:r>
    </w:p>
    <w:p>
      <w:pPr>
        <w:pStyle w:val="Style13"/>
        <w:keepNext w:val="0"/>
        <w:keepLines w:val="0"/>
        <w:widowControl w:val="0"/>
        <w:shd w:val="clear" w:color="auto" w:fill="auto"/>
        <w:bidi w:val="0"/>
        <w:spacing w:before="0" w:after="140" w:line="370" w:lineRule="exact"/>
        <w:ind w:left="0" w:right="0" w:firstLine="54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13"/>
        <w:keepNext w:val="0"/>
        <w:keepLines w:val="0"/>
        <w:widowControl w:val="0"/>
        <w:shd w:val="clear" w:color="auto" w:fill="auto"/>
        <w:bidi w:val="0"/>
        <w:spacing w:before="0" w:after="280" w:line="365" w:lineRule="exact"/>
        <w:ind w:left="0" w:right="0" w:firstLine="54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52"/>
        <w:keepNext w:val="0"/>
        <w:keepLines w:val="0"/>
        <w:widowControl w:val="0"/>
        <w:shd w:val="clear" w:color="auto" w:fill="auto"/>
        <w:tabs>
          <w:tab w:pos="1042" w:val="left"/>
        </w:tabs>
        <w:bidi w:val="0"/>
        <w:spacing w:before="0" w:after="280" w:line="365" w:lineRule="exact"/>
        <w:ind w:left="0" w:right="0"/>
        <w:jc w:val="left"/>
      </w:pPr>
      <w:bookmarkStart w:id="700" w:name="bookmark700"/>
      <w:r>
        <w:rPr>
          <w:color w:val="000000"/>
          <w:spacing w:val="0"/>
          <w:w w:val="100"/>
          <w:position w:val="0"/>
        </w:rPr>
        <w:t>五</w:t>
      </w:r>
      <w:bookmarkEnd w:id="700"/>
      <w:r>
        <w:rPr>
          <w:color w:val="000000"/>
          <w:spacing w:val="0"/>
          <w:w w:val="100"/>
          <w:position w:val="0"/>
        </w:rPr>
        <w:t>、</w:t>
        <w:tab/>
        <w:t>管理层和治理层对财务报表的责任</w:t>
      </w:r>
    </w:p>
    <w:p>
      <w:pPr>
        <w:pStyle w:val="Style13"/>
        <w:keepNext w:val="0"/>
        <w:keepLines w:val="0"/>
        <w:widowControl w:val="0"/>
        <w:shd w:val="clear" w:color="auto" w:fill="auto"/>
        <w:bidi w:val="0"/>
        <w:spacing w:before="0" w:after="140" w:line="360" w:lineRule="exact"/>
        <w:ind w:left="0" w:right="0" w:firstLine="540"/>
        <w:jc w:val="both"/>
      </w:pPr>
      <w:r>
        <w:rPr>
          <w:color w:val="000000"/>
          <w:spacing w:val="0"/>
          <w:w w:val="100"/>
          <w:position w:val="0"/>
        </w:rPr>
        <w:t>管理层负责按照企业会计准则的规定编制财务报表，使其实现公允反映，并设计、执行和维护必要的 内部控制，以使财务报表不存在由于舞弊或错误导致的重大错报。</w:t>
      </w:r>
    </w:p>
    <w:p>
      <w:pPr>
        <w:pStyle w:val="Style13"/>
        <w:keepNext w:val="0"/>
        <w:keepLines w:val="0"/>
        <w:widowControl w:val="0"/>
        <w:shd w:val="clear" w:color="auto" w:fill="auto"/>
        <w:bidi w:val="0"/>
        <w:spacing w:before="0" w:after="140" w:line="355" w:lineRule="exact"/>
        <w:ind w:left="0" w:right="0" w:firstLine="540"/>
        <w:jc w:val="both"/>
      </w:pPr>
      <w:r>
        <w:rPr>
          <w:color w:val="000000"/>
          <w:spacing w:val="0"/>
          <w:w w:val="100"/>
          <w:position w:val="0"/>
        </w:rPr>
        <w:t>在编制财务报表时，管理层负责评估创业黑马的持续经营能力，披露与持续经营相关的事项（如适用）， 并运用持续经营假设，除非计划进行清算、终止运营或别无其他现实的选择。</w:t>
      </w:r>
    </w:p>
    <w:p>
      <w:pPr>
        <w:pStyle w:val="Style13"/>
        <w:keepNext w:val="0"/>
        <w:keepLines w:val="0"/>
        <w:widowControl w:val="0"/>
        <w:shd w:val="clear" w:color="auto" w:fill="auto"/>
        <w:bidi w:val="0"/>
        <w:spacing w:before="0" w:after="220" w:line="365" w:lineRule="exact"/>
        <w:ind w:left="0" w:right="0" w:firstLine="540"/>
        <w:jc w:val="both"/>
      </w:pPr>
      <w:r>
        <w:rPr>
          <w:color w:val="000000"/>
          <w:spacing w:val="0"/>
          <w:w w:val="100"/>
          <w:position w:val="0"/>
        </w:rPr>
        <w:t>治理层负责监督创业黑马的财务报告过程。</w:t>
      </w:r>
    </w:p>
    <w:p>
      <w:pPr>
        <w:pStyle w:val="Style52"/>
        <w:keepNext w:val="0"/>
        <w:keepLines w:val="0"/>
        <w:widowControl w:val="0"/>
        <w:shd w:val="clear" w:color="auto" w:fill="auto"/>
        <w:bidi w:val="0"/>
        <w:spacing w:before="0" w:line="365" w:lineRule="exact"/>
        <w:ind w:left="0" w:right="0" w:firstLine="440"/>
        <w:jc w:val="left"/>
      </w:pPr>
      <w:bookmarkStart w:id="701" w:name="bookmark701"/>
      <w:r>
        <w:rPr>
          <w:color w:val="000000"/>
          <w:spacing w:val="0"/>
          <w:w w:val="100"/>
          <w:position w:val="0"/>
        </w:rPr>
        <w:t>六</w:t>
      </w:r>
      <w:bookmarkEnd w:id="701"/>
      <w:r>
        <w:rPr>
          <w:color w:val="000000"/>
          <w:spacing w:val="0"/>
          <w:w w:val="100"/>
          <w:position w:val="0"/>
        </w:rPr>
        <w:t>、注册会计师对财务报表审计的责任</w:t>
      </w:r>
    </w:p>
    <w:p>
      <w:pPr>
        <w:pStyle w:val="Style13"/>
        <w:keepNext w:val="0"/>
        <w:keepLines w:val="0"/>
        <w:widowControl w:val="0"/>
        <w:shd w:val="clear" w:color="auto" w:fill="auto"/>
        <w:bidi w:val="0"/>
        <w:spacing w:before="0" w:after="140" w:line="358" w:lineRule="exact"/>
        <w:ind w:left="0" w:right="0" w:firstLine="44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13"/>
        <w:keepNext w:val="0"/>
        <w:keepLines w:val="0"/>
        <w:widowControl w:val="0"/>
        <w:shd w:val="clear" w:color="auto" w:fill="auto"/>
        <w:bidi w:val="0"/>
        <w:spacing w:before="0" w:after="140" w:line="365" w:lineRule="exact"/>
        <w:ind w:left="0" w:right="0" w:firstLine="440"/>
        <w:jc w:val="both"/>
      </w:pPr>
      <w:r>
        <w:rPr>
          <w:color w:val="000000"/>
          <w:spacing w:val="0"/>
          <w:w w:val="100"/>
          <w:position w:val="0"/>
        </w:rPr>
        <w:t>在按照审计准则执行审计工作的过程中，我们运用职业判断，并保持职业怀疑。同时，我们也执行以 下工作：</w:t>
      </w:r>
    </w:p>
    <w:p>
      <w:pPr>
        <w:pStyle w:val="Style13"/>
        <w:keepNext w:val="0"/>
        <w:keepLines w:val="0"/>
        <w:widowControl w:val="0"/>
        <w:shd w:val="clear" w:color="auto" w:fill="auto"/>
        <w:tabs>
          <w:tab w:pos="978" w:val="left"/>
        </w:tabs>
        <w:bidi w:val="0"/>
        <w:spacing w:before="0" w:after="140" w:line="358" w:lineRule="exact"/>
        <w:ind w:left="0" w:right="0" w:firstLine="440"/>
        <w:jc w:val="both"/>
      </w:pPr>
      <w:bookmarkStart w:id="702" w:name="bookmark702"/>
      <w:r>
        <w:rPr>
          <w:color w:val="000000"/>
          <w:spacing w:val="0"/>
          <w:w w:val="100"/>
          <w:position w:val="0"/>
        </w:rPr>
        <w:t>（</w:t>
      </w:r>
      <w:bookmarkEnd w:id="702"/>
      <w:r>
        <w:rPr>
          <w:color w:val="000000"/>
          <w:spacing w:val="0"/>
          <w:w w:val="100"/>
          <w:position w:val="0"/>
        </w:rPr>
        <w:t>1）</w:t>
        <w:tab/>
      </w:r>
      <w:r>
        <w:rPr>
          <w:color w:val="000000"/>
          <w:spacing w:val="0"/>
          <w:w w:val="100"/>
          <w:position w:val="0"/>
        </w:rPr>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13"/>
        <w:keepNext w:val="0"/>
        <w:keepLines w:val="0"/>
        <w:widowControl w:val="0"/>
        <w:shd w:val="clear" w:color="auto" w:fill="auto"/>
        <w:tabs>
          <w:tab w:pos="973" w:val="left"/>
        </w:tabs>
        <w:bidi w:val="0"/>
        <w:spacing w:before="0" w:after="140" w:line="365" w:lineRule="exact"/>
        <w:ind w:left="0" w:right="0" w:firstLine="440"/>
        <w:jc w:val="both"/>
      </w:pPr>
      <w:bookmarkStart w:id="703" w:name="bookmark703"/>
      <w:r>
        <w:rPr>
          <w:color w:val="000000"/>
          <w:spacing w:val="0"/>
          <w:w w:val="100"/>
          <w:position w:val="0"/>
        </w:rPr>
        <w:t>（</w:t>
      </w:r>
      <w:bookmarkEnd w:id="703"/>
      <w:r>
        <w:rPr>
          <w:color w:val="000000"/>
          <w:spacing w:val="0"/>
          <w:w w:val="100"/>
          <w:position w:val="0"/>
        </w:rPr>
        <w:t>2）</w:t>
        <w:tab/>
      </w:r>
      <w:r>
        <w:rPr>
          <w:color w:val="000000"/>
          <w:spacing w:val="0"/>
          <w:w w:val="100"/>
          <w:position w:val="0"/>
        </w:rPr>
        <w:t>了解与审计相关的内部控制，以设计恰当的审计程序，但目的并非对内部控制的有效性发表意 见。</w:t>
      </w:r>
    </w:p>
    <w:p>
      <w:pPr>
        <w:pStyle w:val="Style13"/>
        <w:keepNext w:val="0"/>
        <w:keepLines w:val="0"/>
        <w:widowControl w:val="0"/>
        <w:shd w:val="clear" w:color="auto" w:fill="auto"/>
        <w:tabs>
          <w:tab w:pos="920" w:val="left"/>
        </w:tabs>
        <w:bidi w:val="0"/>
        <w:spacing w:before="0" w:after="140" w:line="365" w:lineRule="exact"/>
        <w:ind w:left="0" w:right="0" w:firstLine="440"/>
        <w:jc w:val="both"/>
      </w:pPr>
      <w:bookmarkStart w:id="704" w:name="bookmark704"/>
      <w:r>
        <w:rPr>
          <w:color w:val="000000"/>
          <w:spacing w:val="0"/>
          <w:w w:val="100"/>
          <w:position w:val="0"/>
        </w:rPr>
        <w:t>（</w:t>
      </w:r>
      <w:bookmarkEnd w:id="704"/>
      <w:r>
        <w:rPr>
          <w:color w:val="000000"/>
          <w:spacing w:val="0"/>
          <w:w w:val="100"/>
          <w:position w:val="0"/>
        </w:rPr>
        <w:t>3）</w:t>
        <w:tab/>
      </w:r>
      <w:r>
        <w:rPr>
          <w:color w:val="000000"/>
          <w:spacing w:val="0"/>
          <w:w w:val="100"/>
          <w:position w:val="0"/>
        </w:rPr>
        <w:t>评价管理层选用会计政策的恰当性和作出会计估计及相关披露的合理性。</w:t>
      </w:r>
    </w:p>
    <w:p>
      <w:pPr>
        <w:pStyle w:val="Style13"/>
        <w:keepNext w:val="0"/>
        <w:keepLines w:val="0"/>
        <w:widowControl w:val="0"/>
        <w:shd w:val="clear" w:color="auto" w:fill="auto"/>
        <w:tabs>
          <w:tab w:pos="978" w:val="left"/>
        </w:tabs>
        <w:bidi w:val="0"/>
        <w:spacing w:before="0" w:after="140" w:line="365" w:lineRule="exact"/>
        <w:ind w:left="0" w:right="0" w:firstLine="440"/>
        <w:jc w:val="both"/>
      </w:pPr>
      <w:bookmarkStart w:id="705" w:name="bookmark705"/>
      <w:r>
        <w:rPr>
          <w:color w:val="000000"/>
          <w:spacing w:val="0"/>
          <w:w w:val="100"/>
          <w:position w:val="0"/>
        </w:rPr>
        <w:t>（</w:t>
      </w:r>
      <w:bookmarkEnd w:id="705"/>
      <w:r>
        <w:rPr>
          <w:color w:val="000000"/>
          <w:spacing w:val="0"/>
          <w:w w:val="100"/>
          <w:position w:val="0"/>
        </w:rPr>
        <w:t>4）</w:t>
        <w:tab/>
      </w:r>
      <w:r>
        <w:rPr>
          <w:color w:val="000000"/>
          <w:spacing w:val="0"/>
          <w:w w:val="100"/>
          <w:position w:val="0"/>
        </w:rPr>
        <w:t>对管理层使用持续经营假设的恰当性得出结论。同时，根据获取的审计证据，就可能导致对创 业黑马持续经营能力产生重大疑虑的事项或情况是否存在重大不确定性得出结论。如果我们得出结论认为 存在重大不确定性，审计准则要求我们在审计报告中提请报表使用者注意财务报表中的相关披露；如果披 露不充分，我们应当发表非无保留意见。我们的结论基于截至审计报告日可获得的信息。然而，未来的事 项或情况可能导致创业黑马不能持续经营。</w:t>
      </w:r>
    </w:p>
    <w:p>
      <w:pPr>
        <w:pStyle w:val="Style13"/>
        <w:keepNext w:val="0"/>
        <w:keepLines w:val="0"/>
        <w:widowControl w:val="0"/>
        <w:shd w:val="clear" w:color="auto" w:fill="auto"/>
        <w:tabs>
          <w:tab w:pos="920" w:val="left"/>
        </w:tabs>
        <w:bidi w:val="0"/>
        <w:spacing w:before="0" w:after="140" w:line="365" w:lineRule="exact"/>
        <w:ind w:left="0" w:right="0" w:firstLine="440"/>
        <w:jc w:val="both"/>
      </w:pPr>
      <w:bookmarkStart w:id="706" w:name="bookmark706"/>
      <w:r>
        <w:rPr>
          <w:color w:val="000000"/>
          <w:spacing w:val="0"/>
          <w:w w:val="100"/>
          <w:position w:val="0"/>
        </w:rPr>
        <w:t>（</w:t>
      </w:r>
      <w:bookmarkEnd w:id="706"/>
      <w:r>
        <w:rPr>
          <w:color w:val="000000"/>
          <w:spacing w:val="0"/>
          <w:w w:val="100"/>
          <w:position w:val="0"/>
        </w:rPr>
        <w:t>5）</w:t>
        <w:tab/>
      </w:r>
      <w:r>
        <w:rPr>
          <w:color w:val="000000"/>
          <w:spacing w:val="0"/>
          <w:w w:val="100"/>
          <w:position w:val="0"/>
        </w:rPr>
        <w:t>评价财务报表的总体列报、结构和内容，并评价财务报表是否公允反映相关交易和事项。</w:t>
      </w:r>
    </w:p>
    <w:p>
      <w:pPr>
        <w:pStyle w:val="Style13"/>
        <w:keepNext w:val="0"/>
        <w:keepLines w:val="0"/>
        <w:widowControl w:val="0"/>
        <w:shd w:val="clear" w:color="auto" w:fill="auto"/>
        <w:tabs>
          <w:tab w:pos="973" w:val="left"/>
        </w:tabs>
        <w:bidi w:val="0"/>
        <w:spacing w:before="0" w:after="140" w:line="374" w:lineRule="exact"/>
        <w:ind w:left="0" w:right="0" w:firstLine="440"/>
        <w:jc w:val="both"/>
      </w:pPr>
      <w:bookmarkStart w:id="707" w:name="bookmark707"/>
      <w:r>
        <w:rPr>
          <w:color w:val="000000"/>
          <w:spacing w:val="0"/>
          <w:w w:val="100"/>
          <w:position w:val="0"/>
        </w:rPr>
        <w:t>（</w:t>
      </w:r>
      <w:bookmarkEnd w:id="707"/>
      <w:r>
        <w:rPr>
          <w:color w:val="000000"/>
          <w:spacing w:val="0"/>
          <w:w w:val="100"/>
          <w:position w:val="0"/>
        </w:rPr>
        <w:t>6）</w:t>
        <w:tab/>
      </w:r>
      <w:r>
        <w:rPr>
          <w:color w:val="000000"/>
          <w:spacing w:val="0"/>
          <w:w w:val="100"/>
          <w:position w:val="0"/>
        </w:rPr>
        <w:t>就创业黑马中实体或业务活动的财务信息获取充分、适当的审计证据，以对财务报表发表审计 意见。我们负责指导、监督和执行集团审计，并对审计意见承担全部责任。</w:t>
      </w:r>
    </w:p>
    <w:p>
      <w:pPr>
        <w:pStyle w:val="Style13"/>
        <w:keepNext w:val="0"/>
        <w:keepLines w:val="0"/>
        <w:widowControl w:val="0"/>
        <w:shd w:val="clear" w:color="auto" w:fill="auto"/>
        <w:bidi w:val="0"/>
        <w:spacing w:before="0" w:after="140" w:line="365" w:lineRule="exact"/>
        <w:ind w:left="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13"/>
        <w:keepNext w:val="0"/>
        <w:keepLines w:val="0"/>
        <w:widowControl w:val="0"/>
        <w:shd w:val="clear" w:color="auto" w:fill="auto"/>
        <w:bidi w:val="0"/>
        <w:spacing w:before="0" w:after="140" w:line="365" w:lineRule="exact"/>
        <w:ind w:left="0" w:right="0" w:firstLine="44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13"/>
        <w:keepNext w:val="0"/>
        <w:keepLines w:val="0"/>
        <w:widowControl w:val="0"/>
        <w:shd w:val="clear" w:color="auto" w:fill="auto"/>
        <w:bidi w:val="0"/>
        <w:spacing w:before="0" w:after="140" w:line="362" w:lineRule="exact"/>
        <w:ind w:left="0" w:right="0" w:firstLine="440"/>
        <w:jc w:val="both"/>
      </w:pPr>
      <w:r>
        <w:rPr>
          <w:color w:val="000000"/>
          <w:spacing w:val="0"/>
          <w:w w:val="100"/>
          <w:position w:val="0"/>
        </w:rPr>
        <w:t>从与治理层沟通过的事项中，我们确定哪些事项对本期合并财务报表审计最为重要，因而构成关键审 计事项。我们在审计报告中描述这些事项，除非法律法规禁止公开披露这些事项，或在极少数情形下，如 果合理预期在审计报告中沟通某事项造成的负面后果超过在公众利益方面产生的益处，我们确定不应在审 计报告中沟通该事项。</w:t>
      </w:r>
      <w:r>
        <w:br w:type="page"/>
      </w:r>
    </w:p>
    <w:p>
      <w:pPr>
        <w:pStyle w:val="Style13"/>
        <w:keepNext w:val="0"/>
        <w:keepLines w:val="0"/>
        <w:widowControl w:val="0"/>
        <w:shd w:val="clear" w:color="auto" w:fill="auto"/>
        <w:bidi w:val="0"/>
        <w:spacing w:before="0" w:after="80" w:line="240" w:lineRule="auto"/>
        <w:ind w:left="0" w:right="0" w:firstLine="0"/>
        <w:jc w:val="center"/>
      </w:pPr>
      <w:r>
        <mc:AlternateContent>
          <mc:Choice Requires="wps">
            <w:drawing>
              <wp:anchor distT="0" distB="3352800" distL="114300" distR="114300" simplePos="0" relativeHeight="125829386" behindDoc="0" locked="0" layoutInCell="1" allowOverlap="1">
                <wp:simplePos x="0" y="0"/>
                <wp:positionH relativeFrom="page">
                  <wp:posOffset>989965</wp:posOffset>
                </wp:positionH>
                <wp:positionV relativeFrom="margin">
                  <wp:posOffset>88265</wp:posOffset>
                </wp:positionV>
                <wp:extent cx="814070" cy="164465"/>
                <wp:wrapTopAndBottom/>
                <wp:docPr id="13" name="Shape 13"/>
                <a:graphic xmlns:a="http://schemas.openxmlformats.org/drawingml/2006/main">
                  <a:graphicData uri="http://schemas.microsoft.com/office/word/2010/wordprocessingShape">
                    <wps:wsp>
                      <wps:cNvSpPr txBox="1"/>
                      <wps:spPr>
                        <a:xfrm>
                          <a:ext cx="814070" cy="16446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［此页无正文］</w:t>
                            </w:r>
                          </w:p>
                        </w:txbxContent>
                      </wps:txbx>
                      <wps:bodyPr wrap="none" lIns="0" tIns="0" rIns="0" bIns="0">
                        <a:noAutoFit/>
                      </wps:bodyPr>
                    </wps:wsp>
                  </a:graphicData>
                </a:graphic>
              </wp:anchor>
            </w:drawing>
          </mc:Choice>
          <mc:Fallback>
            <w:pict>
              <v:shape id="_x0000_s1039" type="#_x0000_t202" style="position:absolute;margin-left:77.950000000000003pt;margin-top:6.9500000000000002pt;width:64.099999999999994pt;height:12.950000000000001pt;z-index:-125829367;mso-wrap-distance-left:9.pt;mso-wrap-distance-right:9.pt;mso-wrap-distance-bottom:264.pt;mso-position-horizontal-relative:page;mso-position-vertical-relative:margin"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［此页无正文］</w:t>
                      </w:r>
                    </w:p>
                  </w:txbxContent>
                </v:textbox>
                <w10:wrap type="topAndBottom" anchorx="page" anchory="margin"/>
              </v:shape>
            </w:pict>
          </mc:Fallback>
        </mc:AlternateContent>
      </w:r>
      <w:r>
        <mc:AlternateContent>
          <mc:Choice Requires="wps">
            <w:drawing>
              <wp:anchor distT="0" distB="0" distL="114300" distR="114300" simplePos="0" relativeHeight="125829388" behindDoc="0" locked="0" layoutInCell="1" allowOverlap="1">
                <wp:simplePos x="0" y="0"/>
                <wp:positionH relativeFrom="page">
                  <wp:posOffset>1745615</wp:posOffset>
                </wp:positionH>
                <wp:positionV relativeFrom="margin">
                  <wp:posOffset>4148455</wp:posOffset>
                </wp:positionV>
                <wp:extent cx="1356360" cy="478790"/>
                <wp:wrapSquare wrapText="right"/>
                <wp:docPr id="15" name="Shape 15"/>
                <a:graphic xmlns:a="http://schemas.openxmlformats.org/drawingml/2006/main">
                  <a:graphicData uri="http://schemas.microsoft.com/office/word/2010/wordprocessingShape">
                    <wps:wsp>
                      <wps:cNvSpPr txBox="1"/>
                      <wps:spPr>
                        <a:xfrm>
                          <a:ext cx="1356360" cy="478790"/>
                        </a:xfrm>
                        <a:prstGeom prst="rect"/>
                        <a:noFill/>
                      </wps:spPr>
                      <wps:txbx>
                        <w:txbxContent>
                          <w:p>
                            <w:pPr>
                              <w:pStyle w:val="Style13"/>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中国</w:t>
                            </w:r>
                            <w:r>
                              <w:rPr>
                                <w:color w:val="000000"/>
                                <w:spacing w:val="0"/>
                                <w:w w:val="100"/>
                                <w:position w:val="0"/>
                              </w:rPr>
                              <w:t>•</w:t>
                            </w:r>
                            <w:r>
                              <w:rPr>
                                <w:color w:val="000000"/>
                                <w:spacing w:val="0"/>
                                <w:w w:val="100"/>
                                <w:position w:val="0"/>
                              </w:rPr>
                              <w:t>北京</w:t>
                            </w:r>
                          </w:p>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二。二二年三月十五日</w:t>
                            </w:r>
                          </w:p>
                        </w:txbxContent>
                      </wps:txbx>
                      <wps:bodyPr lIns="0" tIns="0" rIns="0" bIns="0">
                        <a:noAutoFit/>
                      </wps:bodyPr>
                    </wps:wsp>
                  </a:graphicData>
                </a:graphic>
              </wp:anchor>
            </w:drawing>
          </mc:Choice>
          <mc:Fallback>
            <w:pict>
              <v:shape id="_x0000_s1041" type="#_x0000_t202" style="position:absolute;margin-left:137.45000000000002pt;margin-top:326.65000000000003pt;width:106.8pt;height:37.700000000000003pt;z-index:-125829365;mso-wrap-distance-left:9.pt;mso-wrap-distance-right:9.pt;mso-position-horizontal-relative:page;mso-position-vertical-relative:margin" filled="f" stroked="f">
                <v:textbox inset="0,0,0,0">
                  <w:txbxContent>
                    <w:p>
                      <w:pPr>
                        <w:pStyle w:val="Style13"/>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中国</w:t>
                      </w:r>
                      <w:r>
                        <w:rPr>
                          <w:color w:val="000000"/>
                          <w:spacing w:val="0"/>
                          <w:w w:val="100"/>
                          <w:position w:val="0"/>
                        </w:rPr>
                        <w:t>•</w:t>
                      </w:r>
                      <w:r>
                        <w:rPr>
                          <w:color w:val="000000"/>
                          <w:spacing w:val="0"/>
                          <w:w w:val="100"/>
                          <w:position w:val="0"/>
                        </w:rPr>
                        <w:t>北京</w:t>
                      </w:r>
                    </w:p>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二。二二年三月十五日</w:t>
                      </w:r>
                    </w:p>
                  </w:txbxContent>
                </v:textbox>
                <w10:wrap type="square" side="right" anchorx="page" anchory="margin"/>
              </v:shape>
            </w:pict>
          </mc:Fallback>
        </mc:AlternateContent>
      </w:r>
      <w:r>
        <w:rPr>
          <w:color w:val="000000"/>
          <w:spacing w:val="0"/>
          <w:w w:val="100"/>
          <w:position w:val="0"/>
        </w:rPr>
        <w:t>中国注册会计师</w:t>
      </w:r>
    </w:p>
    <w:p>
      <w:pPr>
        <w:pStyle w:val="Style13"/>
        <w:keepNext w:val="0"/>
        <w:keepLines w:val="0"/>
        <w:widowControl w:val="0"/>
        <w:shd w:val="clear" w:color="auto" w:fill="auto"/>
        <w:bidi w:val="0"/>
        <w:spacing w:before="0" w:after="80" w:line="240" w:lineRule="auto"/>
        <w:ind w:left="0" w:right="1240" w:firstLine="0"/>
        <w:jc w:val="right"/>
      </w:pPr>
      <w:r>
        <w:rPr>
          <w:color w:val="000000"/>
          <w:spacing w:val="0"/>
          <w:w w:val="100"/>
          <w:position w:val="0"/>
        </w:rPr>
        <w:t>周睿</w:t>
      </w:r>
    </w:p>
    <w:p>
      <w:pPr>
        <w:pStyle w:val="Style13"/>
        <w:keepNext w:val="0"/>
        <w:keepLines w:val="0"/>
        <w:widowControl w:val="0"/>
        <w:shd w:val="clear" w:color="auto" w:fill="auto"/>
        <w:bidi w:val="0"/>
        <w:spacing w:before="0" w:after="860" w:line="240" w:lineRule="auto"/>
        <w:ind w:left="0" w:right="0" w:firstLine="0"/>
        <w:jc w:val="center"/>
      </w:pPr>
      <w:r>
        <w:rPr>
          <w:color w:val="000000"/>
          <w:spacing w:val="0"/>
          <w:w w:val="100"/>
          <w:position w:val="0"/>
        </w:rPr>
        <w:t>（项目合伙人）：</w:t>
      </w:r>
    </w:p>
    <w:p>
      <w:pPr>
        <w:pStyle w:val="Style13"/>
        <w:keepNext w:val="0"/>
        <w:keepLines w:val="0"/>
        <w:widowControl w:val="0"/>
        <w:shd w:val="clear" w:color="auto" w:fill="auto"/>
        <w:tabs>
          <w:tab w:pos="2520" w:val="left"/>
        </w:tabs>
        <w:bidi w:val="0"/>
        <w:spacing w:before="0" w:after="480" w:line="240" w:lineRule="auto"/>
        <w:ind w:left="0" w:right="0" w:firstLine="0"/>
        <w:jc w:val="center"/>
      </w:pPr>
      <w:r>
        <w:rPr>
          <w:color w:val="000000"/>
          <w:spacing w:val="0"/>
          <w:w w:val="100"/>
          <w:position w:val="0"/>
        </w:rPr>
        <w:t>中国注册会计师：</w:t>
        <w:tab/>
        <w:t>梅亚运</w:t>
      </w:r>
      <w:r>
        <w:br w:type="page"/>
      </w:r>
    </w:p>
    <w:p>
      <w:pPr>
        <w:pStyle w:val="Style21"/>
        <w:keepNext/>
        <w:keepLines/>
        <w:widowControl w:val="0"/>
        <w:shd w:val="clear" w:color="auto" w:fill="auto"/>
        <w:bidi w:val="0"/>
        <w:spacing w:before="0" w:line="240" w:lineRule="auto"/>
        <w:ind w:left="0" w:right="0" w:firstLine="0"/>
        <w:jc w:val="left"/>
      </w:pPr>
      <w:bookmarkStart w:id="708" w:name="bookmark708"/>
      <w:bookmarkStart w:id="709" w:name="bookmark709"/>
      <w:bookmarkStart w:id="710" w:name="bookmark710"/>
      <w:bookmarkStart w:id="711" w:name="bookmark711"/>
      <w:r>
        <w:rPr>
          <w:color w:val="000000"/>
          <w:spacing w:val="0"/>
          <w:w w:val="100"/>
          <w:position w:val="0"/>
        </w:rPr>
        <w:t>二</w:t>
      </w:r>
      <w:bookmarkEnd w:id="710"/>
      <w:r>
        <w:rPr>
          <w:color w:val="000000"/>
          <w:spacing w:val="0"/>
          <w:w w:val="100"/>
          <w:position w:val="0"/>
        </w:rPr>
        <w:t>、财务报表</w:t>
      </w:r>
      <w:bookmarkEnd w:id="708"/>
      <w:bookmarkEnd w:id="709"/>
      <w:bookmarkEnd w:id="711"/>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8"/>
        <w:keepNext/>
        <w:keepLines/>
        <w:widowControl w:val="0"/>
        <w:shd w:val="clear" w:color="auto" w:fill="auto"/>
        <w:bidi w:val="0"/>
        <w:spacing w:before="0" w:line="240" w:lineRule="auto"/>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1</w:t>
      </w:r>
      <w:bookmarkEnd w:id="714"/>
      <w:r>
        <w:rPr>
          <w:color w:val="000000"/>
          <w:spacing w:val="0"/>
          <w:w w:val="100"/>
          <w:position w:val="0"/>
        </w:rPr>
        <w:t>、合并资产负债表</w:t>
      </w:r>
      <w:bookmarkEnd w:id="712"/>
      <w:bookmarkEnd w:id="713"/>
      <w:bookmarkEnd w:id="715"/>
    </w:p>
    <w:p>
      <w:pPr>
        <w:pStyle w:val="Style25"/>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90" behindDoc="0" locked="0" layoutInCell="1" allowOverlap="1">
                <wp:simplePos x="0" y="0"/>
                <wp:positionH relativeFrom="page">
                  <wp:posOffset>6375400</wp:posOffset>
                </wp:positionH>
                <wp:positionV relativeFrom="paragraph">
                  <wp:posOffset>444500</wp:posOffset>
                </wp:positionV>
                <wp:extent cx="481330" cy="143510"/>
                <wp:wrapSquare wrapText="bothSides"/>
                <wp:docPr id="17" name="Shape 17"/>
                <a:graphic xmlns:a="http://schemas.openxmlformats.org/drawingml/2006/main">
                  <a:graphicData uri="http://schemas.microsoft.com/office/word/2010/wordprocessingShape">
                    <wps:wsp>
                      <wps:cNvSpPr txBox="1"/>
                      <wps:spPr>
                        <a:xfrm>
                          <a:ext cx="481330" cy="14351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noAutoFit/>
                      </wps:bodyPr>
                    </wps:wsp>
                  </a:graphicData>
                </a:graphic>
              </wp:anchor>
            </w:drawing>
          </mc:Choice>
          <mc:Fallback>
            <w:pict>
              <v:shape id="_x0000_s1043" type="#_x0000_t202" style="position:absolute;margin-left:502.pt;margin-top:35.pt;width:37.899999999999999pt;height:11.300000000000001pt;z-index:-125829363;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编制单位：创业黑马科技集团股份有限公司</w:t>
      </w:r>
    </w:p>
    <w:tbl>
      <w:tblPr>
        <w:tblOverlap w:val="never"/>
        <w:jc w:val="left"/>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6" w:h="10867" w:hSpace="10" w:vSpace="634" w:wrap="notBeside" w:vAnchor="text" w:hAnchor="text" w:x="155" w:y="635"/>
              <w:widowControl w:val="0"/>
              <w:rPr>
                <w:sz w:val="10"/>
                <w:szCs w:val="10"/>
              </w:rPr>
            </w:pPr>
          </w:p>
        </w:tc>
        <w:tc>
          <w:tcPr>
            <w:tcBorders>
              <w:top w:val="single" w:sz="4"/>
              <w:left w:val="single" w:sz="4"/>
              <w:right w:val="single" w:sz="4"/>
            </w:tcBorders>
            <w:shd w:val="clear" w:color="auto" w:fill="D3D3D3"/>
            <w:vAlign w:val="top"/>
          </w:tcPr>
          <w:p>
            <w:pPr>
              <w:framePr w:w="9586" w:h="10867" w:hSpace="10" w:vSpace="634" w:wrap="notBeside" w:vAnchor="text" w:hAnchor="text" w:x="155"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494,923,713.32</w:t>
            </w:r>
          </w:p>
        </w:tc>
        <w:tc>
          <w:tcPr>
            <w:tcBorders>
              <w:top w:val="single" w:sz="4"/>
              <w:left w:val="single" w:sz="4"/>
              <w:right w:val="single" w:sz="4"/>
            </w:tcBorders>
            <w:shd w:val="clear" w:color="auto" w:fill="FFFFFF"/>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293,844,863.45</w:t>
            </w:r>
          </w:p>
        </w:tc>
      </w:tr>
      <w:tr>
        <w:trPr>
          <w:trHeight w:val="403" w:hRule="exact"/>
        </w:trPr>
        <w:tc>
          <w:tcPr>
            <w:tcBorders>
              <w:top w:val="single" w:sz="4"/>
              <w:left w:val="single" w:sz="4"/>
            </w:tcBorders>
            <w:shd w:val="clear" w:color="auto" w:fill="D3D3D3"/>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6" w:h="10867" w:hSpace="10" w:vSpace="634" w:wrap="notBeside" w:vAnchor="text" w:hAnchor="text" w:x="155" w:y="635"/>
              <w:widowControl w:val="0"/>
              <w:rPr>
                <w:sz w:val="10"/>
                <w:szCs w:val="10"/>
              </w:rPr>
            </w:pPr>
          </w:p>
        </w:tc>
        <w:tc>
          <w:tcPr>
            <w:tcBorders>
              <w:top w:val="single" w:sz="4"/>
              <w:left w:val="single" w:sz="4"/>
              <w:right w:val="single" w:sz="4"/>
            </w:tcBorders>
            <w:shd w:val="clear" w:color="auto" w:fill="FFFFFF"/>
            <w:vAlign w:val="top"/>
          </w:tcPr>
          <w:p>
            <w:pPr>
              <w:framePr w:w="9586" w:h="10867" w:hSpace="10" w:vSpace="634" w:wrap="notBeside" w:vAnchor="text" w:hAnchor="text" w:x="155"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framePr w:w="9586" w:h="10867" w:hSpace="10" w:vSpace="634" w:wrap="notBeside" w:vAnchor="text" w:hAnchor="text" w:x="155" w:y="635"/>
              <w:widowControl w:val="0"/>
              <w:rPr>
                <w:sz w:val="10"/>
                <w:szCs w:val="10"/>
              </w:rPr>
            </w:pPr>
          </w:p>
        </w:tc>
        <w:tc>
          <w:tcPr>
            <w:tcBorders>
              <w:top w:val="single" w:sz="4"/>
              <w:left w:val="single" w:sz="4"/>
              <w:right w:val="single" w:sz="4"/>
            </w:tcBorders>
            <w:shd w:val="clear" w:color="auto" w:fill="FFFFFF"/>
            <w:vAlign w:val="top"/>
          </w:tcPr>
          <w:p>
            <w:pPr>
              <w:framePr w:w="9586" w:h="10867" w:hSpace="10" w:vSpace="634" w:wrap="notBeside" w:vAnchor="text" w:hAnchor="text" w:x="155" w:y="635"/>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framePr w:w="9586" w:h="10867" w:hSpace="10" w:vSpace="634" w:wrap="notBeside" w:vAnchor="text" w:hAnchor="text" w:x="155" w:y="635"/>
              <w:widowControl w:val="0"/>
              <w:rPr>
                <w:sz w:val="10"/>
                <w:szCs w:val="10"/>
              </w:rPr>
            </w:pPr>
          </w:p>
        </w:tc>
        <w:tc>
          <w:tcPr>
            <w:tcBorders>
              <w:top w:val="single" w:sz="4"/>
              <w:left w:val="single" w:sz="4"/>
              <w:right w:val="single" w:sz="4"/>
            </w:tcBorders>
            <w:shd w:val="clear" w:color="auto" w:fill="FFFFFF"/>
            <w:vAlign w:val="top"/>
          </w:tcPr>
          <w:p>
            <w:pPr>
              <w:framePr w:w="9586" w:h="10867" w:hSpace="10" w:vSpace="634" w:wrap="notBeside" w:vAnchor="text" w:hAnchor="text" w:x="155"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6" w:h="10867" w:hSpace="10" w:vSpace="634" w:wrap="notBeside" w:vAnchor="text" w:hAnchor="text" w:x="155" w:y="635"/>
              <w:widowControl w:val="0"/>
              <w:rPr>
                <w:sz w:val="10"/>
                <w:szCs w:val="10"/>
              </w:rPr>
            </w:pPr>
          </w:p>
        </w:tc>
        <w:tc>
          <w:tcPr>
            <w:tcBorders>
              <w:top w:val="single" w:sz="4"/>
              <w:left w:val="single" w:sz="4"/>
              <w:right w:val="single" w:sz="4"/>
            </w:tcBorders>
            <w:shd w:val="clear" w:color="auto" w:fill="FFFFFF"/>
            <w:vAlign w:val="top"/>
          </w:tcPr>
          <w:p>
            <w:pPr>
              <w:framePr w:w="9586" w:h="10867" w:hSpace="10" w:vSpace="634" w:wrap="notBeside" w:vAnchor="text" w:hAnchor="text" w:x="155"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framePr w:w="9586" w:h="10867" w:hSpace="10" w:vSpace="634" w:wrap="notBeside" w:vAnchor="text" w:hAnchor="text" w:x="155" w:y="635"/>
              <w:widowControl w:val="0"/>
              <w:rPr>
                <w:sz w:val="10"/>
                <w:szCs w:val="10"/>
              </w:rPr>
            </w:pPr>
          </w:p>
        </w:tc>
        <w:tc>
          <w:tcPr>
            <w:tcBorders>
              <w:top w:val="single" w:sz="4"/>
              <w:left w:val="single" w:sz="4"/>
              <w:right w:val="single" w:sz="4"/>
            </w:tcBorders>
            <w:shd w:val="clear" w:color="auto" w:fill="FFFFFF"/>
            <w:vAlign w:val="top"/>
          </w:tcPr>
          <w:p>
            <w:pPr>
              <w:framePr w:w="9586" w:h="10867" w:hSpace="10" w:vSpace="634" w:wrap="notBeside" w:vAnchor="text" w:hAnchor="text" w:x="155"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28,668,859.79</w:t>
            </w:r>
          </w:p>
        </w:tc>
        <w:tc>
          <w:tcPr>
            <w:tcBorders>
              <w:top w:val="single" w:sz="4"/>
              <w:left w:val="single" w:sz="4"/>
              <w:right w:val="single" w:sz="4"/>
            </w:tcBorders>
            <w:shd w:val="clear" w:color="auto" w:fill="FFFFFF"/>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3,675,829.02</w:t>
            </w:r>
          </w:p>
        </w:tc>
      </w:tr>
      <w:tr>
        <w:trPr>
          <w:trHeight w:val="398" w:hRule="exact"/>
        </w:trPr>
        <w:tc>
          <w:tcPr>
            <w:tcBorders>
              <w:top w:val="single" w:sz="4"/>
              <w:left w:val="single" w:sz="4"/>
            </w:tcBorders>
            <w:shd w:val="clear" w:color="auto" w:fill="D3D3D3"/>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framePr w:w="9586" w:h="10867" w:hSpace="10" w:vSpace="634" w:wrap="notBeside" w:vAnchor="text" w:hAnchor="text" w:x="155" w:y="635"/>
              <w:widowControl w:val="0"/>
              <w:rPr>
                <w:sz w:val="10"/>
                <w:szCs w:val="10"/>
              </w:rPr>
            </w:pPr>
          </w:p>
        </w:tc>
        <w:tc>
          <w:tcPr>
            <w:tcBorders>
              <w:top w:val="single" w:sz="4"/>
              <w:left w:val="single" w:sz="4"/>
              <w:right w:val="single" w:sz="4"/>
            </w:tcBorders>
            <w:shd w:val="clear" w:color="auto" w:fill="FFFFFF"/>
            <w:vAlign w:val="top"/>
          </w:tcPr>
          <w:p>
            <w:pPr>
              <w:framePr w:w="9586" w:h="10867" w:hSpace="10" w:vSpace="634" w:wrap="notBeside" w:vAnchor="text" w:hAnchor="text" w:x="155"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8,028,800.97</w:t>
            </w:r>
          </w:p>
        </w:tc>
        <w:tc>
          <w:tcPr>
            <w:tcBorders>
              <w:top w:val="single" w:sz="4"/>
              <w:left w:val="single" w:sz="4"/>
              <w:right w:val="single" w:sz="4"/>
            </w:tcBorders>
            <w:shd w:val="clear" w:color="auto" w:fill="FFFFFF"/>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4,675,387.50</w:t>
            </w:r>
          </w:p>
        </w:tc>
      </w:tr>
      <w:tr>
        <w:trPr>
          <w:trHeight w:val="403" w:hRule="exact"/>
        </w:trPr>
        <w:tc>
          <w:tcPr>
            <w:tcBorders>
              <w:top w:val="single" w:sz="4"/>
              <w:left w:val="single" w:sz="4"/>
            </w:tcBorders>
            <w:shd w:val="clear" w:color="auto" w:fill="D3D3D3"/>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framePr w:w="9586" w:h="10867" w:hSpace="10" w:vSpace="634" w:wrap="notBeside" w:vAnchor="text" w:hAnchor="text" w:x="155" w:y="635"/>
              <w:widowControl w:val="0"/>
              <w:rPr>
                <w:sz w:val="10"/>
                <w:szCs w:val="10"/>
              </w:rPr>
            </w:pPr>
          </w:p>
        </w:tc>
        <w:tc>
          <w:tcPr>
            <w:tcBorders>
              <w:top w:val="single" w:sz="4"/>
              <w:left w:val="single" w:sz="4"/>
              <w:right w:val="single" w:sz="4"/>
            </w:tcBorders>
            <w:shd w:val="clear" w:color="auto" w:fill="FFFFFF"/>
            <w:vAlign w:val="top"/>
          </w:tcPr>
          <w:p>
            <w:pPr>
              <w:framePr w:w="9586" w:h="10867" w:hSpace="10" w:vSpace="634" w:wrap="notBeside" w:vAnchor="text" w:hAnchor="text" w:x="155"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6" w:h="10867" w:hSpace="10" w:vSpace="634" w:wrap="notBeside" w:vAnchor="text" w:hAnchor="text" w:x="155" w:y="635"/>
              <w:widowControl w:val="0"/>
              <w:rPr>
                <w:sz w:val="10"/>
                <w:szCs w:val="10"/>
              </w:rPr>
            </w:pPr>
          </w:p>
        </w:tc>
        <w:tc>
          <w:tcPr>
            <w:tcBorders>
              <w:top w:val="single" w:sz="4"/>
              <w:left w:val="single" w:sz="4"/>
              <w:right w:val="single" w:sz="4"/>
            </w:tcBorders>
            <w:shd w:val="clear" w:color="auto" w:fill="FFFFFF"/>
            <w:vAlign w:val="top"/>
          </w:tcPr>
          <w:p>
            <w:pPr>
              <w:framePr w:w="9586" w:h="10867" w:hSpace="10" w:vSpace="634" w:wrap="notBeside" w:vAnchor="text" w:hAnchor="text" w:x="155" w:y="635"/>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6" w:h="10867" w:hSpace="10" w:vSpace="634" w:wrap="notBeside" w:vAnchor="text" w:hAnchor="text" w:x="155" w:y="635"/>
              <w:widowControl w:val="0"/>
              <w:rPr>
                <w:sz w:val="10"/>
                <w:szCs w:val="10"/>
              </w:rPr>
            </w:pPr>
          </w:p>
        </w:tc>
        <w:tc>
          <w:tcPr>
            <w:tcBorders>
              <w:top w:val="single" w:sz="4"/>
              <w:left w:val="single" w:sz="4"/>
              <w:right w:val="single" w:sz="4"/>
            </w:tcBorders>
            <w:shd w:val="clear" w:color="auto" w:fill="FFFFFF"/>
            <w:vAlign w:val="top"/>
          </w:tcPr>
          <w:p>
            <w:pPr>
              <w:framePr w:w="9586" w:h="10867" w:hSpace="10" w:vSpace="634" w:wrap="notBeside" w:vAnchor="text" w:hAnchor="text" w:x="155"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6,605,937.76</w:t>
            </w:r>
          </w:p>
        </w:tc>
        <w:tc>
          <w:tcPr>
            <w:tcBorders>
              <w:top w:val="single" w:sz="4"/>
              <w:left w:val="single" w:sz="4"/>
              <w:right w:val="single" w:sz="4"/>
            </w:tcBorders>
            <w:shd w:val="clear" w:color="auto" w:fill="FFFFFF"/>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4,488,622.12</w:t>
            </w:r>
          </w:p>
        </w:tc>
      </w:tr>
      <w:tr>
        <w:trPr>
          <w:trHeight w:val="403" w:hRule="exact"/>
        </w:trPr>
        <w:tc>
          <w:tcPr>
            <w:tcBorders>
              <w:top w:val="single" w:sz="4"/>
              <w:left w:val="single" w:sz="4"/>
            </w:tcBorders>
            <w:shd w:val="clear" w:color="auto" w:fill="D3D3D3"/>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framePr w:w="9586" w:h="10867" w:hSpace="10" w:vSpace="634" w:wrap="notBeside" w:vAnchor="text" w:hAnchor="text" w:x="155" w:y="635"/>
              <w:widowControl w:val="0"/>
              <w:rPr>
                <w:sz w:val="10"/>
                <w:szCs w:val="10"/>
              </w:rPr>
            </w:pPr>
          </w:p>
        </w:tc>
        <w:tc>
          <w:tcPr>
            <w:tcBorders>
              <w:top w:val="single" w:sz="4"/>
              <w:left w:val="single" w:sz="4"/>
              <w:right w:val="single" w:sz="4"/>
            </w:tcBorders>
            <w:shd w:val="clear" w:color="auto" w:fill="FFFFFF"/>
            <w:vAlign w:val="top"/>
          </w:tcPr>
          <w:p>
            <w:pPr>
              <w:framePr w:w="9586" w:h="10867" w:hSpace="10" w:vSpace="634" w:wrap="notBeside" w:vAnchor="text" w:hAnchor="text" w:x="155"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framePr w:w="9586" w:h="10867" w:hSpace="10" w:vSpace="634" w:wrap="notBeside" w:vAnchor="text" w:hAnchor="text" w:x="155" w:y="635"/>
              <w:widowControl w:val="0"/>
              <w:rPr>
                <w:sz w:val="10"/>
                <w:szCs w:val="10"/>
              </w:rPr>
            </w:pPr>
          </w:p>
        </w:tc>
        <w:tc>
          <w:tcPr>
            <w:tcBorders>
              <w:top w:val="single" w:sz="4"/>
              <w:left w:val="single" w:sz="4"/>
              <w:right w:val="single" w:sz="4"/>
            </w:tcBorders>
            <w:shd w:val="clear" w:color="auto" w:fill="FFFFFF"/>
            <w:vAlign w:val="top"/>
          </w:tcPr>
          <w:p>
            <w:pPr>
              <w:framePr w:w="9586" w:h="10867" w:hSpace="10" w:vSpace="634" w:wrap="notBeside" w:vAnchor="text" w:hAnchor="text" w:x="155" w:y="635"/>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framePr w:w="9586" w:h="10867" w:hSpace="10" w:vSpace="634" w:wrap="notBeside" w:vAnchor="text" w:hAnchor="text" w:x="155" w:y="635"/>
              <w:widowControl w:val="0"/>
              <w:rPr>
                <w:sz w:val="10"/>
                <w:szCs w:val="10"/>
              </w:rPr>
            </w:pPr>
          </w:p>
        </w:tc>
        <w:tc>
          <w:tcPr>
            <w:tcBorders>
              <w:top w:val="single" w:sz="4"/>
              <w:left w:val="single" w:sz="4"/>
              <w:right w:val="single" w:sz="4"/>
            </w:tcBorders>
            <w:shd w:val="clear" w:color="auto" w:fill="FFFFFF"/>
            <w:vAlign w:val="top"/>
          </w:tcPr>
          <w:p>
            <w:pPr>
              <w:framePr w:w="9586" w:h="10867" w:hSpace="10" w:vSpace="634" w:wrap="notBeside" w:vAnchor="text" w:hAnchor="text" w:x="155"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framePr w:w="9586" w:h="10867" w:hSpace="10" w:vSpace="634" w:wrap="notBeside" w:vAnchor="text" w:hAnchor="text" w:x="155" w:y="635"/>
              <w:widowControl w:val="0"/>
              <w:rPr>
                <w:sz w:val="10"/>
                <w:szCs w:val="10"/>
              </w:rPr>
            </w:pPr>
          </w:p>
        </w:tc>
        <w:tc>
          <w:tcPr>
            <w:tcBorders>
              <w:top w:val="single" w:sz="4"/>
              <w:left w:val="single" w:sz="4"/>
              <w:right w:val="single" w:sz="4"/>
            </w:tcBorders>
            <w:shd w:val="clear" w:color="auto" w:fill="FFFFFF"/>
            <w:vAlign w:val="top"/>
          </w:tcPr>
          <w:p>
            <w:pPr>
              <w:framePr w:w="9586" w:h="10867" w:hSpace="10" w:vSpace="634" w:wrap="notBeside" w:vAnchor="text" w:hAnchor="text" w:x="155"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70,918,024.22</w:t>
            </w:r>
          </w:p>
        </w:tc>
        <w:tc>
          <w:tcPr>
            <w:tcBorders>
              <w:top w:val="single" w:sz="4"/>
              <w:left w:val="single" w:sz="4"/>
              <w:right w:val="single" w:sz="4"/>
            </w:tcBorders>
            <w:shd w:val="clear" w:color="auto" w:fill="FFFFFF"/>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68,244,168.89</w:t>
            </w:r>
          </w:p>
        </w:tc>
      </w:tr>
      <w:tr>
        <w:trPr>
          <w:trHeight w:val="403" w:hRule="exact"/>
        </w:trPr>
        <w:tc>
          <w:tcPr>
            <w:tcBorders>
              <w:top w:val="single" w:sz="4"/>
              <w:left w:val="single" w:sz="4"/>
            </w:tcBorders>
            <w:shd w:val="clear" w:color="auto" w:fill="D3D3D3"/>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framePr w:w="9586" w:h="10867" w:hSpace="10" w:vSpace="634" w:wrap="notBeside" w:vAnchor="text" w:hAnchor="text" w:x="155" w:y="635"/>
              <w:widowControl w:val="0"/>
              <w:rPr>
                <w:sz w:val="10"/>
                <w:szCs w:val="10"/>
              </w:rPr>
            </w:pPr>
          </w:p>
        </w:tc>
        <w:tc>
          <w:tcPr>
            <w:tcBorders>
              <w:top w:val="single" w:sz="4"/>
              <w:left w:val="single" w:sz="4"/>
              <w:right w:val="single" w:sz="4"/>
            </w:tcBorders>
            <w:shd w:val="clear" w:color="auto" w:fill="FFFFFF"/>
            <w:vAlign w:val="top"/>
          </w:tcPr>
          <w:p>
            <w:pPr>
              <w:framePr w:w="9586" w:h="10867" w:hSpace="10" w:vSpace="634" w:wrap="notBeside" w:vAnchor="text" w:hAnchor="text" w:x="155" w:y="635"/>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framePr w:w="9586" w:h="10867" w:hSpace="10" w:vSpace="634" w:wrap="notBeside" w:vAnchor="text" w:hAnchor="text" w:x="155" w:y="635"/>
              <w:widowControl w:val="0"/>
              <w:rPr>
                <w:sz w:val="10"/>
                <w:szCs w:val="10"/>
              </w:rPr>
            </w:pPr>
          </w:p>
        </w:tc>
        <w:tc>
          <w:tcPr>
            <w:tcBorders>
              <w:top w:val="single" w:sz="4"/>
              <w:left w:val="single" w:sz="4"/>
              <w:right w:val="single" w:sz="4"/>
            </w:tcBorders>
            <w:shd w:val="clear" w:color="auto" w:fill="FFFFFF"/>
            <w:vAlign w:val="top"/>
          </w:tcPr>
          <w:p>
            <w:pPr>
              <w:framePr w:w="9586" w:h="10867" w:hSpace="10" w:vSpace="634" w:wrap="notBeside" w:vAnchor="text" w:hAnchor="text" w:x="155"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3,039,332.40</w:t>
            </w:r>
          </w:p>
        </w:tc>
        <w:tc>
          <w:tcPr>
            <w:tcBorders>
              <w:top w:val="single" w:sz="4"/>
              <w:left w:val="single" w:sz="4"/>
              <w:right w:val="single" w:sz="4"/>
            </w:tcBorders>
            <w:shd w:val="clear" w:color="auto" w:fill="FFFFFF"/>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6,620,964.08</w:t>
            </w:r>
          </w:p>
        </w:tc>
      </w:tr>
      <w:tr>
        <w:trPr>
          <w:trHeight w:val="403" w:hRule="exact"/>
        </w:trPr>
        <w:tc>
          <w:tcPr>
            <w:tcBorders>
              <w:top w:val="single" w:sz="4"/>
              <w:left w:val="single" w:sz="4"/>
            </w:tcBorders>
            <w:shd w:val="clear" w:color="auto" w:fill="D3D3D3"/>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612,184,668.46</w:t>
            </w:r>
          </w:p>
        </w:tc>
        <w:tc>
          <w:tcPr>
            <w:tcBorders>
              <w:top w:val="single" w:sz="4"/>
              <w:left w:val="single" w:sz="4"/>
              <w:right w:val="single" w:sz="4"/>
            </w:tcBorders>
            <w:shd w:val="clear" w:color="auto" w:fill="FFFFFF"/>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381,549,835.06</w:t>
            </w:r>
          </w:p>
        </w:tc>
      </w:tr>
      <w:tr>
        <w:trPr>
          <w:trHeight w:val="403" w:hRule="exact"/>
        </w:trPr>
        <w:tc>
          <w:tcPr>
            <w:tcBorders>
              <w:top w:val="single" w:sz="4"/>
              <w:left w:val="single" w:sz="4"/>
            </w:tcBorders>
            <w:shd w:val="clear" w:color="auto" w:fill="D3D3D3"/>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framePr w:w="9586" w:h="10867" w:hSpace="10" w:vSpace="634" w:wrap="notBeside" w:vAnchor="text" w:hAnchor="text" w:x="155" w:y="635"/>
              <w:widowControl w:val="0"/>
              <w:rPr>
                <w:sz w:val="10"/>
                <w:szCs w:val="10"/>
              </w:rPr>
            </w:pPr>
          </w:p>
        </w:tc>
        <w:tc>
          <w:tcPr>
            <w:tcBorders>
              <w:top w:val="single" w:sz="4"/>
              <w:left w:val="single" w:sz="4"/>
              <w:right w:val="single" w:sz="4"/>
            </w:tcBorders>
            <w:shd w:val="clear" w:color="auto" w:fill="D3D3D3"/>
            <w:vAlign w:val="top"/>
          </w:tcPr>
          <w:p>
            <w:pPr>
              <w:framePr w:w="9586" w:h="10867" w:hSpace="10" w:vSpace="634" w:wrap="notBeside" w:vAnchor="text" w:hAnchor="text" w:x="155" w:y="635"/>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framePr w:w="9586" w:h="10867" w:hSpace="10" w:vSpace="634" w:wrap="notBeside" w:vAnchor="text" w:hAnchor="text" w:x="155" w:y="635"/>
              <w:widowControl w:val="0"/>
              <w:rPr>
                <w:sz w:val="10"/>
                <w:szCs w:val="10"/>
              </w:rPr>
            </w:pPr>
          </w:p>
        </w:tc>
        <w:tc>
          <w:tcPr>
            <w:tcBorders>
              <w:top w:val="single" w:sz="4"/>
              <w:left w:val="single" w:sz="4"/>
              <w:right w:val="single" w:sz="4"/>
            </w:tcBorders>
            <w:shd w:val="clear" w:color="auto" w:fill="FFFFFF"/>
            <w:vAlign w:val="top"/>
          </w:tcPr>
          <w:p>
            <w:pPr>
              <w:framePr w:w="9586" w:h="10867" w:hSpace="10" w:vSpace="634" w:wrap="notBeside" w:vAnchor="text" w:hAnchor="text" w:x="155" w:y="635"/>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framePr w:w="9586" w:h="10867" w:hSpace="10" w:vSpace="634" w:wrap="notBeside" w:vAnchor="text" w:hAnchor="text" w:x="155" w:y="635"/>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framePr w:w="9586" w:h="10867" w:hSpace="10" w:vSpace="634" w:wrap="notBeside" w:vAnchor="text" w:hAnchor="text" w:x="155" w:y="635"/>
              <w:widowControl w:val="0"/>
              <w:rPr>
                <w:sz w:val="10"/>
                <w:szCs w:val="10"/>
              </w:rPr>
            </w:pPr>
          </w:p>
        </w:tc>
        <w:tc>
          <w:tcPr>
            <w:tcBorders>
              <w:top w:val="single" w:sz="4"/>
              <w:left w:val="single" w:sz="4"/>
              <w:bottom w:val="single" w:sz="4"/>
              <w:right w:val="single" w:sz="4"/>
            </w:tcBorders>
            <w:shd w:val="clear" w:color="auto" w:fill="FFFFFF"/>
            <w:vAlign w:val="top"/>
          </w:tcPr>
          <w:p>
            <w:pPr>
              <w:framePr w:w="9586" w:h="10867" w:hSpace="10" w:vSpace="634" w:wrap="notBeside" w:vAnchor="text" w:hAnchor="text" w:x="155" w:y="635"/>
              <w:widowControl w:val="0"/>
              <w:rPr>
                <w:sz w:val="10"/>
                <w:szCs w:val="10"/>
              </w:rPr>
            </w:pPr>
          </w:p>
        </w:tc>
      </w:tr>
    </w:tbl>
    <w:p>
      <w:pPr>
        <w:pStyle w:val="Style23"/>
        <w:keepNext w:val="0"/>
        <w:keepLines w:val="0"/>
        <w:framePr w:w="5602" w:h="206" w:hSpace="144" w:wrap="notBeside" w:vAnchor="text" w:hAnchor="text" w:x="145" w:y="1"/>
        <w:widowControl w:val="0"/>
        <w:shd w:val="clear" w:color="auto" w:fill="auto"/>
        <w:bidi w:val="0"/>
        <w:spacing w:before="0" w:after="0" w:line="240" w:lineRule="auto"/>
        <w:ind w:left="408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73,402,067.29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63,532,154.80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20,958,667.56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8,846,861.55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3,222,602.36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3,387,347.51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16,253,081.16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21,379,004.39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10,316,304.80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5,644,398.76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1,725,652.42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8,686,108.27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7,934,530.11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4,174,020.15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3,872,111.05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153,719,949.94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99,614,962.24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765,904,618.40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481,164,797.30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25,863,500.98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14,824,989.16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95,008,534.58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59,336,202.20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25,928,528.90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15,111,571.87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17,445,854.78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12,663,494.89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11,682,644.71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4,631,213.91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2,620,804.24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1,846,192.76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178,549,868.19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108,413,664.79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15,348,326.83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36,203.57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15,348,326.83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36,203.57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193,898,195.02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108,449,868.36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109,208,976.00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378,914,836.85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174,112,847.95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9,914,666.01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8,996,230.64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96,518,532.37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96,932,409.43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594,557,011.23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375,241,488.02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-22,550,587.85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-2,526,559.08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572,006,423.38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372,714,928.94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765,904,618.40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481,164,797.30</w:t>
            </w:r>
          </w:p>
        </w:tc>
      </w:tr>
    </w:tbl>
    <w:p>
      <w:pPr>
        <w:pStyle w:val="Style28"/>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52390" simplePos="0" relativeHeight="125829392" behindDoc="0" locked="0" layoutInCell="1" allowOverlap="1">
                <wp:simplePos x="0" y="0"/>
                <wp:positionH relativeFrom="page">
                  <wp:posOffset>683260</wp:posOffset>
                </wp:positionH>
                <wp:positionV relativeFrom="margin">
                  <wp:posOffset>2045335</wp:posOffset>
                </wp:positionV>
                <wp:extent cx="1054735" cy="149225"/>
                <wp:wrapTopAndBottom/>
                <wp:docPr id="19" name="Shape 1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法定代表人：牛文文</w:t>
                            </w:r>
                          </w:p>
                        </w:txbxContent>
                      </wps:txbx>
                      <wps:bodyPr wrap="none" lIns="0" tIns="0" rIns="0" bIns="0">
                        <a:noAutoFit/>
                      </wps:bodyPr>
                    </wps:wsp>
                  </a:graphicData>
                </a:graphic>
              </wp:anchor>
            </w:drawing>
          </mc:Choice>
          <mc:Fallback>
            <w:pict>
              <v:shape id="_x0000_s1045" type="#_x0000_t202" style="position:absolute;margin-left:53.800000000000004pt;margin-top:161.05000000000001pt;width:83.049999999999997pt;height:11.75pt;z-index:-125829361;mso-wrap-distance-left:9.pt;mso-wrap-distance-top:12.pt;mso-wrap-distance-right:405.6999999999999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法定代表人：牛文文</w:t>
                      </w:r>
                    </w:p>
                  </w:txbxContent>
                </v:textbox>
                <w10:wrap type="topAndBottom" anchorx="page" anchory="margin"/>
              </v:shape>
            </w:pict>
          </mc:Fallback>
        </mc:AlternateContent>
      </w:r>
      <w:r>
        <mc:AlternateContent>
          <mc:Choice Requires="wps">
            <w:drawing>
              <wp:anchor distT="152400" distB="3175" distL="2406650" distR="2521585" simplePos="0" relativeHeight="125829394" behindDoc="0" locked="0" layoutInCell="1" allowOverlap="1">
                <wp:simplePos x="0" y="0"/>
                <wp:positionH relativeFrom="page">
                  <wp:posOffset>2975610</wp:posOffset>
                </wp:positionH>
                <wp:positionV relativeFrom="margin">
                  <wp:posOffset>2045335</wp:posOffset>
                </wp:positionV>
                <wp:extent cx="1393190" cy="146050"/>
                <wp:wrapTopAndBottom/>
                <wp:docPr id="21" name="Shape 21"/>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主管会计工作负责人：左超</w:t>
                            </w:r>
                          </w:p>
                        </w:txbxContent>
                      </wps:txbx>
                      <wps:bodyPr wrap="none" lIns="0" tIns="0" rIns="0" bIns="0">
                        <a:noAutoFit/>
                      </wps:bodyPr>
                    </wps:wsp>
                  </a:graphicData>
                </a:graphic>
              </wp:anchor>
            </w:drawing>
          </mc:Choice>
          <mc:Fallback>
            <w:pict>
              <v:shape id="_x0000_s1047" type="#_x0000_t202" style="position:absolute;margin-left:234.30000000000001pt;margin-top:161.05000000000001pt;width:109.7pt;height:11.5pt;z-index:-125829359;mso-wrap-distance-left:189.5pt;mso-wrap-distance-top:12.pt;mso-wrap-distance-right:198.55000000000001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主管会计工作负责人：左超</w:t>
                      </w:r>
                    </w:p>
                  </w:txbxContent>
                </v:textbox>
                <w10:wrap type="topAndBottom" anchorx="page" anchory="margin"/>
              </v:shape>
            </w:pict>
          </mc:Fallback>
        </mc:AlternateContent>
      </w:r>
      <w:r>
        <mc:AlternateContent>
          <mc:Choice Requires="wps">
            <w:drawing>
              <wp:anchor distT="152400" distB="0" distL="5030470" distR="114300" simplePos="0" relativeHeight="125829396" behindDoc="0" locked="0" layoutInCell="1" allowOverlap="1">
                <wp:simplePos x="0" y="0"/>
                <wp:positionH relativeFrom="page">
                  <wp:posOffset>5599430</wp:posOffset>
                </wp:positionH>
                <wp:positionV relativeFrom="margin">
                  <wp:posOffset>2045335</wp:posOffset>
                </wp:positionV>
                <wp:extent cx="1176655" cy="149225"/>
                <wp:wrapTopAndBottom/>
                <wp:docPr id="23" name="Shape 23"/>
                <a:graphic xmlns:a="http://schemas.openxmlformats.org/drawingml/2006/main">
                  <a:graphicData uri="http://schemas.microsoft.com/office/word/2010/wordprocessingShape">
                    <wps:wsp>
                      <wps:cNvSpPr txBox="1"/>
                      <wps:spPr>
                        <a:xfrm>
                          <a:ext cx="117665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会计机构负责人：毛璇</w:t>
                            </w:r>
                          </w:p>
                        </w:txbxContent>
                      </wps:txbx>
                      <wps:bodyPr wrap="none" lIns="0" tIns="0" rIns="0" bIns="0">
                        <a:noAutoFit/>
                      </wps:bodyPr>
                    </wps:wsp>
                  </a:graphicData>
                </a:graphic>
              </wp:anchor>
            </w:drawing>
          </mc:Choice>
          <mc:Fallback>
            <w:pict>
              <v:shape id="_x0000_s1049" type="#_x0000_t202" style="position:absolute;margin-left:440.90000000000003pt;margin-top:161.05000000000001pt;width:92.650000000000006pt;height:11.75pt;z-index:-125829357;mso-wrap-distance-left:396.10000000000002pt;mso-wrap-distance-top:12.pt;mso-wrap-distance-right: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会计机构负责人：毛璇</w:t>
                      </w:r>
                    </w:p>
                  </w:txbxContent>
                </v:textbox>
                <w10:wrap type="topAndBottom" anchorx="page" anchory="margin"/>
              </v:shape>
            </w:pict>
          </mc:Fallback>
        </mc:AlternateContent>
      </w: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2</w:t>
      </w:r>
      <w:bookmarkEnd w:id="718"/>
      <w:r>
        <w:rPr>
          <w:color w:val="000000"/>
          <w:spacing w:val="0"/>
          <w:w w:val="100"/>
          <w:position w:val="0"/>
        </w:rPr>
        <w:t>、母公司资产负债表</w:t>
      </w:r>
      <w:bookmarkEnd w:id="716"/>
      <w:bookmarkEnd w:id="717"/>
      <w:bookmarkEnd w:id="71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380,842,661.34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249,750,747.93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183,049.39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859,293.65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30,064,597.63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2,006,275.31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52,174,555.74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28,129,825.91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3,521,977.31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14,193,284.07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3,185,290.49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466,799,209.33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298,124,717.36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309,759,066.11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196,135,789.60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6,892,428.18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5,788,361.17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497,030.32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945,795.33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1,893,613.74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13,425,122.27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8,734,792.87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2,815,534.76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1,725,652.42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1,116,594.32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1,750,548.46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2,286,202.72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1,438,610.61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338,685,592.42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216,519,550.46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805,484,801.75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514,644,267.82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6,272,382.37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6,285,102.83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66,284,037.58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51,099,493.81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13,720,578.97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10,269,008.64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4,642,024.79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5,291,448.02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150,849,369.36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95,448,559.76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2,062,630.53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1,612,306.62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243,831,023.60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170,005,919.68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19,536.80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19,536.80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243,831,023.60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170,025,456.48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109,208,976.00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95,200,000.00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385,911,039.64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181,148,504.88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9,914,666.01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8,996,230.64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56,619,096.50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59,274,075.82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561,653,778.15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344,618,811.34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805,484,801.75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514,644,267.82</w:t>
            </w:r>
          </w:p>
        </w:tc>
      </w:tr>
    </w:tbl>
    <w:p>
      <w:pPr>
        <w:pStyle w:val="Style28"/>
        <w:keepNext/>
        <w:keepLines/>
        <w:widowControl w:val="0"/>
        <w:shd w:val="clear" w:color="auto" w:fill="auto"/>
        <w:bidi w:val="0"/>
        <w:spacing w:before="0" w:line="240" w:lineRule="auto"/>
        <w:ind w:left="0" w:right="0" w:firstLine="0"/>
        <w:jc w:val="left"/>
      </w:pPr>
      <w:r>
        <mc:AlternateContent>
          <mc:Choice Requires="wps">
            <w:drawing>
              <wp:anchor distT="152400" distB="0" distL="114300" distR="5152390" simplePos="0" relativeHeight="125829398" behindDoc="0" locked="0" layoutInCell="1" allowOverlap="1">
                <wp:simplePos x="0" y="0"/>
                <wp:positionH relativeFrom="page">
                  <wp:posOffset>683260</wp:posOffset>
                </wp:positionH>
                <wp:positionV relativeFrom="margin">
                  <wp:posOffset>6894830</wp:posOffset>
                </wp:positionV>
                <wp:extent cx="1054735" cy="149225"/>
                <wp:wrapTopAndBottom/>
                <wp:docPr id="25" name="Shape 2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法定代表人：牛文文</w:t>
                            </w:r>
                          </w:p>
                        </w:txbxContent>
                      </wps:txbx>
                      <wps:bodyPr wrap="none" lIns="0" tIns="0" rIns="0" bIns="0">
                        <a:noAutoFit/>
                      </wps:bodyPr>
                    </wps:wsp>
                  </a:graphicData>
                </a:graphic>
              </wp:anchor>
            </w:drawing>
          </mc:Choice>
          <mc:Fallback>
            <w:pict>
              <v:shape id="_x0000_s1051" type="#_x0000_t202" style="position:absolute;margin-left:53.800000000000004pt;margin-top:542.89999999999998pt;width:83.049999999999997pt;height:11.75pt;z-index:-125829355;mso-wrap-distance-left:9.pt;mso-wrap-distance-top:12.pt;mso-wrap-distance-right:405.6999999999999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法定代表人：牛文文</w:t>
                      </w:r>
                    </w:p>
                  </w:txbxContent>
                </v:textbox>
                <w10:wrap type="topAndBottom" anchorx="page" anchory="margin"/>
              </v:shape>
            </w:pict>
          </mc:Fallback>
        </mc:AlternateContent>
      </w:r>
      <w:r>
        <mc:AlternateContent>
          <mc:Choice Requires="wps">
            <w:drawing>
              <wp:anchor distT="152400" distB="3175" distL="2406650" distR="2521585" simplePos="0" relativeHeight="125829400" behindDoc="0" locked="0" layoutInCell="1" allowOverlap="1">
                <wp:simplePos x="0" y="0"/>
                <wp:positionH relativeFrom="page">
                  <wp:posOffset>2975610</wp:posOffset>
                </wp:positionH>
                <wp:positionV relativeFrom="margin">
                  <wp:posOffset>6894830</wp:posOffset>
                </wp:positionV>
                <wp:extent cx="1393190" cy="146050"/>
                <wp:wrapTopAndBottom/>
                <wp:docPr id="27" name="Shape 27"/>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主管会计工作负责人：左超</w:t>
                            </w:r>
                          </w:p>
                        </w:txbxContent>
                      </wps:txbx>
                      <wps:bodyPr wrap="none" lIns="0" tIns="0" rIns="0" bIns="0">
                        <a:noAutoFit/>
                      </wps:bodyPr>
                    </wps:wsp>
                  </a:graphicData>
                </a:graphic>
              </wp:anchor>
            </w:drawing>
          </mc:Choice>
          <mc:Fallback>
            <w:pict>
              <v:shape id="_x0000_s1053" type="#_x0000_t202" style="position:absolute;margin-left:234.30000000000001pt;margin-top:542.89999999999998pt;width:109.7pt;height:11.5pt;z-index:-125829353;mso-wrap-distance-left:189.5pt;mso-wrap-distance-top:12.pt;mso-wrap-distance-right:198.55000000000001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主管会计工作负责人：左超</w:t>
                      </w:r>
                    </w:p>
                  </w:txbxContent>
                </v:textbox>
                <w10:wrap type="topAndBottom" anchorx="page" anchory="margin"/>
              </v:shape>
            </w:pict>
          </mc:Fallback>
        </mc:AlternateContent>
      </w:r>
      <w:r>
        <mc:AlternateContent>
          <mc:Choice Requires="wps">
            <w:drawing>
              <wp:anchor distT="152400" distB="0" distL="5030470" distR="114300" simplePos="0" relativeHeight="125829402" behindDoc="0" locked="0" layoutInCell="1" allowOverlap="1">
                <wp:simplePos x="0" y="0"/>
                <wp:positionH relativeFrom="page">
                  <wp:posOffset>5599430</wp:posOffset>
                </wp:positionH>
                <wp:positionV relativeFrom="margin">
                  <wp:posOffset>6894830</wp:posOffset>
                </wp:positionV>
                <wp:extent cx="1176655" cy="149225"/>
                <wp:wrapTopAndBottom/>
                <wp:docPr id="29" name="Shape 29"/>
                <a:graphic xmlns:a="http://schemas.openxmlformats.org/drawingml/2006/main">
                  <a:graphicData uri="http://schemas.microsoft.com/office/word/2010/wordprocessingShape">
                    <wps:wsp>
                      <wps:cNvSpPr txBox="1"/>
                      <wps:spPr>
                        <a:xfrm>
                          <a:ext cx="117665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会计机构负责人：毛璇</w:t>
                            </w:r>
                          </w:p>
                        </w:txbxContent>
                      </wps:txbx>
                      <wps:bodyPr wrap="none" lIns="0" tIns="0" rIns="0" bIns="0">
                        <a:noAutoFit/>
                      </wps:bodyPr>
                    </wps:wsp>
                  </a:graphicData>
                </a:graphic>
              </wp:anchor>
            </w:drawing>
          </mc:Choice>
          <mc:Fallback>
            <w:pict>
              <v:shape id="_x0000_s1055" type="#_x0000_t202" style="position:absolute;margin-left:440.90000000000003pt;margin-top:542.89999999999998pt;width:92.650000000000006pt;height:11.75pt;z-index:-125829351;mso-wrap-distance-left:396.10000000000002pt;mso-wrap-distance-top:12.pt;mso-wrap-distance-right: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会计机构负责人：毛璇</w:t>
                      </w:r>
                    </w:p>
                  </w:txbxContent>
                </v:textbox>
                <w10:wrap type="topAndBottom" anchorx="page" anchory="margin"/>
              </v:shape>
            </w:pict>
          </mc:Fallback>
        </mc:AlternateContent>
      </w: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3</w:t>
      </w:r>
      <w:bookmarkEnd w:id="722"/>
      <w:r>
        <w:rPr>
          <w:color w:val="000000"/>
          <w:spacing w:val="0"/>
          <w:w w:val="100"/>
          <w:position w:val="0"/>
        </w:rPr>
        <w:t>、合并利润表</w:t>
      </w:r>
      <w:bookmarkEnd w:id="720"/>
      <w:bookmarkEnd w:id="721"/>
      <w:bookmarkEnd w:id="72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339,872,471.34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163,500,242.44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339,872,471.34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163,500,242.44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348,562,558.69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141,520,535.57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181,191,884.46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64,872,573.32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40"/>
              <w:jc w:val="left"/>
            </w:pPr>
            <w:r>
              <w:rPr>
                <w:color w:val="000000"/>
                <w:spacing w:val="0"/>
                <w:w w:val="100"/>
                <w:position w:val="0"/>
              </w:rPr>
              <w:t>提取保险责任合同准备金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1,381,380.10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566,712.53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84,283,008.29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31,181,305.17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80,382,625.52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44,560,925.23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11,632,588.13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7,878,778.59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-10,308,927.81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-7,539,759.27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876,790.38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11,444,152.98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7,647,672.25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3,284,522.01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3,555,877.79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10,339,843.18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1,748,628.91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9,605,861.93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91,632.38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1,341,380.37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-9,561,008.35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-3,613,096.76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-156,382.26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-7,954,389.39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-6,619,733.01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-5,291,827.94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10,947,089.95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801,045.45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10,138.04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66,668.55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1,341,404.52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-4,557,451.04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9,615,823.47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6,496,846.36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3,444,138.07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-11,054,297.40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6,171,685.40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-11,054,297.40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6,171,685.40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11,425,455.91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7,328,623.09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-22,479,753.31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-1,156,937.69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-11,054,297.40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6,171,685.40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11,425,455.91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7,328,623.09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-22,479,753.31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-1,156,937.69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bl>
    <w:p>
      <w:pPr>
        <w:widowControl w:val="0"/>
        <w:spacing w:after="79" w:line="1" w:lineRule="exact"/>
      </w:pP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5"/>
        <w:keepNext w:val="0"/>
        <w:keepLines w:val="0"/>
        <w:widowControl w:val="0"/>
        <w:shd w:val="clear" w:color="auto" w:fill="auto"/>
        <w:tabs>
          <w:tab w:pos="3605" w:val="left"/>
          <w:tab w:pos="7738" w:val="left"/>
        </w:tabs>
        <w:bidi w:val="0"/>
        <w:spacing w:before="0" w:after="400" w:line="240" w:lineRule="auto"/>
        <w:ind w:left="0" w:right="0" w:firstLine="0"/>
        <w:jc w:val="left"/>
      </w:pPr>
      <w:r>
        <w:rPr>
          <w:color w:val="000000"/>
          <w:spacing w:val="0"/>
          <w:w w:val="100"/>
          <w:position w:val="0"/>
        </w:rPr>
        <w:t>法定代表人：牛文文</w:t>
        <w:tab/>
        <w:t>主管会计工作负责人：左超</w:t>
        <w:tab/>
        <w:t>会计机构负责人：毛璇</w:t>
      </w:r>
    </w:p>
    <w:p>
      <w:pPr>
        <w:pStyle w:val="Style28"/>
        <w:keepNext/>
        <w:keepLines/>
        <w:widowControl w:val="0"/>
        <w:shd w:val="clear" w:color="auto" w:fill="auto"/>
        <w:bidi w:val="0"/>
        <w:spacing w:before="0" w:after="400" w:line="240" w:lineRule="auto"/>
        <w:ind w:left="0" w:right="0" w:firstLine="0"/>
        <w:jc w:val="left"/>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4</w:t>
      </w:r>
      <w:bookmarkEnd w:id="726"/>
      <w:r>
        <w:rPr>
          <w:color w:val="000000"/>
          <w:spacing w:val="0"/>
          <w:w w:val="100"/>
          <w:position w:val="0"/>
        </w:rPr>
        <w:t>、母公司利润表</w:t>
      </w:r>
      <w:bookmarkEnd w:id="724"/>
      <w:bookmarkEnd w:id="725"/>
      <w:bookmarkEnd w:id="72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135,508,781.68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108,897,038.83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60,632,781.26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49,026,713.37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466,806.82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370,239.48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35,782,511.48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24,584,393.46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39,671,404.38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30,987,245.78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6,951,134.59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6,357,914.78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-9,501,399.66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-7,285,670.96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150,294.11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9,803,525.32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7,330,150.37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1,771,648.89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1,486,876.88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11,089,243.97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9,023,489.98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9,800,793.76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1,642,004.47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以摊余成本计量的金融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1,565,067.01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630,051.68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-520,955.75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200,051.36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-5,128,295.60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-3,165,208.07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10,282,251.33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13,031,464.75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9,886.12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571,705.00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10,264,991.00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12,469,645.87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1,080,637.35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1,388,882.09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9,184,353.65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11,080,763.78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9,184,353.65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11,080,763.78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9,184,353.65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11,080,763.78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keepLines/>
        <w:widowControl w:val="0"/>
        <w:shd w:val="clear" w:color="auto" w:fill="auto"/>
        <w:bidi w:val="0"/>
        <w:spacing w:before="0" w:line="240" w:lineRule="auto"/>
        <w:ind w:left="0" w:right="0" w:firstLine="0"/>
        <w:jc w:val="left"/>
      </w:pPr>
      <w:r>
        <mc:AlternateContent>
          <mc:Choice Requires="wps">
            <w:drawing>
              <wp:anchor distT="139700" distB="0" distL="114300" distR="5152390" simplePos="0" relativeHeight="125829404" behindDoc="0" locked="0" layoutInCell="1" allowOverlap="1">
                <wp:simplePos x="0" y="0"/>
                <wp:positionH relativeFrom="page">
                  <wp:posOffset>683260</wp:posOffset>
                </wp:positionH>
                <wp:positionV relativeFrom="margin">
                  <wp:posOffset>3633470</wp:posOffset>
                </wp:positionV>
                <wp:extent cx="1054735" cy="149225"/>
                <wp:wrapTopAndBottom/>
                <wp:docPr id="31" name="Shape 3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法定代表人：牛文文</w:t>
                            </w:r>
                          </w:p>
                        </w:txbxContent>
                      </wps:txbx>
                      <wps:bodyPr wrap="none" lIns="0" tIns="0" rIns="0" bIns="0">
                        <a:noAutoFit/>
                      </wps:bodyPr>
                    </wps:wsp>
                  </a:graphicData>
                </a:graphic>
              </wp:anchor>
            </w:drawing>
          </mc:Choice>
          <mc:Fallback>
            <w:pict>
              <v:shape id="_x0000_s1057" type="#_x0000_t202" style="position:absolute;margin-left:53.800000000000004pt;margin-top:286.10000000000002pt;width:83.049999999999997pt;height:11.75pt;z-index:-125829349;mso-wrap-distance-left:9.pt;mso-wrap-distance-top:11.pt;mso-wrap-distance-right:405.6999999999999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法定代表人：牛文文</w:t>
                      </w:r>
                    </w:p>
                  </w:txbxContent>
                </v:textbox>
                <w10:wrap type="topAndBottom" anchorx="page" anchory="margin"/>
              </v:shape>
            </w:pict>
          </mc:Fallback>
        </mc:AlternateContent>
      </w:r>
      <w:r>
        <mc:AlternateContent>
          <mc:Choice Requires="wps">
            <w:drawing>
              <wp:anchor distT="139700" distB="3175" distL="2406650" distR="2521585" simplePos="0" relativeHeight="125829406" behindDoc="0" locked="0" layoutInCell="1" allowOverlap="1">
                <wp:simplePos x="0" y="0"/>
                <wp:positionH relativeFrom="page">
                  <wp:posOffset>2975610</wp:posOffset>
                </wp:positionH>
                <wp:positionV relativeFrom="margin">
                  <wp:posOffset>3633470</wp:posOffset>
                </wp:positionV>
                <wp:extent cx="1393190" cy="146050"/>
                <wp:wrapTopAndBottom/>
                <wp:docPr id="33" name="Shape 33"/>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主管会计工作负责人：左超</w:t>
                            </w:r>
                          </w:p>
                        </w:txbxContent>
                      </wps:txbx>
                      <wps:bodyPr wrap="none" lIns="0" tIns="0" rIns="0" bIns="0">
                        <a:noAutoFit/>
                      </wps:bodyPr>
                    </wps:wsp>
                  </a:graphicData>
                </a:graphic>
              </wp:anchor>
            </w:drawing>
          </mc:Choice>
          <mc:Fallback>
            <w:pict>
              <v:shape id="_x0000_s1059" type="#_x0000_t202" style="position:absolute;margin-left:234.30000000000001pt;margin-top:286.10000000000002pt;width:109.7pt;height:11.5pt;z-index:-125829347;mso-wrap-distance-left:189.5pt;mso-wrap-distance-top:11.pt;mso-wrap-distance-right:198.55000000000001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主管会计工作负责人：左超</w:t>
                      </w:r>
                    </w:p>
                  </w:txbxContent>
                </v:textbox>
                <w10:wrap type="topAndBottom" anchorx="page" anchory="margin"/>
              </v:shape>
            </w:pict>
          </mc:Fallback>
        </mc:AlternateContent>
      </w:r>
      <w:r>
        <mc:AlternateContent>
          <mc:Choice Requires="wps">
            <w:drawing>
              <wp:anchor distT="139700" distB="0" distL="5030470" distR="114300" simplePos="0" relativeHeight="125829408" behindDoc="0" locked="0" layoutInCell="1" allowOverlap="1">
                <wp:simplePos x="0" y="0"/>
                <wp:positionH relativeFrom="page">
                  <wp:posOffset>5599430</wp:posOffset>
                </wp:positionH>
                <wp:positionV relativeFrom="margin">
                  <wp:posOffset>3633470</wp:posOffset>
                </wp:positionV>
                <wp:extent cx="1176655" cy="149225"/>
                <wp:wrapTopAndBottom/>
                <wp:docPr id="35" name="Shape 35"/>
                <a:graphic xmlns:a="http://schemas.openxmlformats.org/drawingml/2006/main">
                  <a:graphicData uri="http://schemas.microsoft.com/office/word/2010/wordprocessingShape">
                    <wps:wsp>
                      <wps:cNvSpPr txBox="1"/>
                      <wps:spPr>
                        <a:xfrm>
                          <a:ext cx="117665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会计机构负责人：毛璇</w:t>
                            </w:r>
                          </w:p>
                        </w:txbxContent>
                      </wps:txbx>
                      <wps:bodyPr wrap="none" lIns="0" tIns="0" rIns="0" bIns="0">
                        <a:noAutoFit/>
                      </wps:bodyPr>
                    </wps:wsp>
                  </a:graphicData>
                </a:graphic>
              </wp:anchor>
            </w:drawing>
          </mc:Choice>
          <mc:Fallback>
            <w:pict>
              <v:shape id="_x0000_s1061" type="#_x0000_t202" style="position:absolute;margin-left:440.90000000000003pt;margin-top:286.10000000000002pt;width:92.650000000000006pt;height:11.75pt;z-index:-125829345;mso-wrap-distance-left:396.10000000000002pt;mso-wrap-distance-top:11.pt;mso-wrap-distance-right: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会计机构负责人：毛璇</w:t>
                      </w:r>
                    </w:p>
                  </w:txbxContent>
                </v:textbox>
                <w10:wrap type="topAndBottom" anchorx="page" anchory="margin"/>
              </v:shape>
            </w:pict>
          </mc:Fallback>
        </mc:AlternateContent>
      </w: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5</w:t>
      </w:r>
      <w:bookmarkEnd w:id="730"/>
      <w:r>
        <w:rPr>
          <w:color w:val="000000"/>
          <w:spacing w:val="0"/>
          <w:w w:val="100"/>
          <w:position w:val="0"/>
        </w:rPr>
        <w:t>、合并现金流量表</w:t>
      </w:r>
      <w:bookmarkEnd w:id="728"/>
      <w:bookmarkEnd w:id="729"/>
      <w:bookmarkEnd w:id="731"/>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351,702,978.25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153,874,299.66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136,602.36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189,066.38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19,170,585.59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13,894,503.79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371,010,166.20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167,957,869.83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124,082,575.12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36,471,266.91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146,829,570.44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63,174,332.35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15,285,689.64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7,365,733.01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43,672,683.18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31,437,858.77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329,870,518.38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138,449,191.04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41,139,647.82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29,508,678.79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51,360.90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1,599,264.77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1,456,671.24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203,196,662.19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409,700,000.00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204,855,855.22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411,181,430.44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25,514,149.31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5,643,382.98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9,375,000.00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200,240,545.25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336,700,000.00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235,129,694.56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372,843,382.98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-30,273,839.34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38,338,047.46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215,342,336.74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其中：子公司吸收少数股东投资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215,342,336.74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10,586,536.04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8,812,819.19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720,819.32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14,542,759.31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25,129,295.35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9,712,819.19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190,213,041.39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-9,712,819.19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201,078,849.87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58,133,907.06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293,844,863.45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235,710,956.39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494,923,713.32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293,844,863.45</w:t>
            </w:r>
          </w:p>
        </w:tc>
      </w:tr>
    </w:tbl>
    <w:p>
      <w:pPr>
        <w:pStyle w:val="Style28"/>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52390" simplePos="0" relativeHeight="125829410" behindDoc="0" locked="0" layoutInCell="1" allowOverlap="1">
                <wp:simplePos x="0" y="0"/>
                <wp:positionH relativeFrom="page">
                  <wp:posOffset>683260</wp:posOffset>
                </wp:positionH>
                <wp:positionV relativeFrom="margin">
                  <wp:posOffset>4398010</wp:posOffset>
                </wp:positionV>
                <wp:extent cx="1054735" cy="149225"/>
                <wp:wrapTopAndBottom/>
                <wp:docPr id="37" name="Shape 3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法定代表人：牛文文</w:t>
                            </w:r>
                          </w:p>
                        </w:txbxContent>
                      </wps:txbx>
                      <wps:bodyPr wrap="none" lIns="0" tIns="0" rIns="0" bIns="0">
                        <a:noAutoFit/>
                      </wps:bodyPr>
                    </wps:wsp>
                  </a:graphicData>
                </a:graphic>
              </wp:anchor>
            </w:drawing>
          </mc:Choice>
          <mc:Fallback>
            <w:pict>
              <v:shape id="_x0000_s1063" type="#_x0000_t202" style="position:absolute;margin-left:53.800000000000004pt;margin-top:346.30000000000001pt;width:83.049999999999997pt;height:11.75pt;z-index:-125829343;mso-wrap-distance-left:9.pt;mso-wrap-distance-top:11.pt;mso-wrap-distance-right:405.6999999999999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法定代表人：牛文文</w:t>
                      </w:r>
                    </w:p>
                  </w:txbxContent>
                </v:textbox>
                <w10:wrap type="topAndBottom" anchorx="page" anchory="margin"/>
              </v:shape>
            </w:pict>
          </mc:Fallback>
        </mc:AlternateContent>
      </w:r>
      <w:r>
        <mc:AlternateContent>
          <mc:Choice Requires="wps">
            <w:drawing>
              <wp:anchor distT="139700" distB="3175" distL="2406650" distR="2521585" simplePos="0" relativeHeight="125829412" behindDoc="0" locked="0" layoutInCell="1" allowOverlap="1">
                <wp:simplePos x="0" y="0"/>
                <wp:positionH relativeFrom="page">
                  <wp:posOffset>2975610</wp:posOffset>
                </wp:positionH>
                <wp:positionV relativeFrom="margin">
                  <wp:posOffset>4398010</wp:posOffset>
                </wp:positionV>
                <wp:extent cx="1393190" cy="146050"/>
                <wp:wrapTopAndBottom/>
                <wp:docPr id="39" name="Shape 39"/>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主管会计工作负责人：左超</w:t>
                            </w:r>
                          </w:p>
                        </w:txbxContent>
                      </wps:txbx>
                      <wps:bodyPr wrap="none" lIns="0" tIns="0" rIns="0" bIns="0">
                        <a:noAutoFit/>
                      </wps:bodyPr>
                    </wps:wsp>
                  </a:graphicData>
                </a:graphic>
              </wp:anchor>
            </w:drawing>
          </mc:Choice>
          <mc:Fallback>
            <w:pict>
              <v:shape id="_x0000_s1065" type="#_x0000_t202" style="position:absolute;margin-left:234.30000000000001pt;margin-top:346.30000000000001pt;width:109.7pt;height:11.5pt;z-index:-125829341;mso-wrap-distance-left:189.5pt;mso-wrap-distance-top:11.pt;mso-wrap-distance-right:198.55000000000001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主管会计工作负责人：左超</w:t>
                      </w:r>
                    </w:p>
                  </w:txbxContent>
                </v:textbox>
                <w10:wrap type="topAndBottom" anchorx="page" anchory="margin"/>
              </v:shape>
            </w:pict>
          </mc:Fallback>
        </mc:AlternateContent>
      </w:r>
      <w:r>
        <mc:AlternateContent>
          <mc:Choice Requires="wps">
            <w:drawing>
              <wp:anchor distT="139700" distB="0" distL="5030470" distR="114300" simplePos="0" relativeHeight="125829414" behindDoc="0" locked="0" layoutInCell="1" allowOverlap="1">
                <wp:simplePos x="0" y="0"/>
                <wp:positionH relativeFrom="page">
                  <wp:posOffset>5599430</wp:posOffset>
                </wp:positionH>
                <wp:positionV relativeFrom="margin">
                  <wp:posOffset>4398010</wp:posOffset>
                </wp:positionV>
                <wp:extent cx="1176655" cy="149225"/>
                <wp:wrapTopAndBottom/>
                <wp:docPr id="41" name="Shape 41"/>
                <a:graphic xmlns:a="http://schemas.openxmlformats.org/drawingml/2006/main">
                  <a:graphicData uri="http://schemas.microsoft.com/office/word/2010/wordprocessingShape">
                    <wps:wsp>
                      <wps:cNvSpPr txBox="1"/>
                      <wps:spPr>
                        <a:xfrm>
                          <a:ext cx="117665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会计机构负责人：毛璇</w:t>
                            </w:r>
                          </w:p>
                        </w:txbxContent>
                      </wps:txbx>
                      <wps:bodyPr wrap="none" lIns="0" tIns="0" rIns="0" bIns="0">
                        <a:noAutoFit/>
                      </wps:bodyPr>
                    </wps:wsp>
                  </a:graphicData>
                </a:graphic>
              </wp:anchor>
            </w:drawing>
          </mc:Choice>
          <mc:Fallback>
            <w:pict>
              <v:shape id="_x0000_s1067" type="#_x0000_t202" style="position:absolute;margin-left:440.90000000000003pt;margin-top:346.30000000000001pt;width:92.650000000000006pt;height:11.75pt;z-index:-125829339;mso-wrap-distance-left:396.10000000000002pt;mso-wrap-distance-top:11.pt;mso-wrap-distance-right: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会计机构负责人：毛璇</w:t>
                      </w:r>
                    </w:p>
                  </w:txbxContent>
                </v:textbox>
                <w10:wrap type="topAndBottom" anchorx="page" anchory="margin"/>
              </v:shape>
            </w:pict>
          </mc:Fallback>
        </mc:AlternateContent>
      </w: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6</w:t>
      </w:r>
      <w:bookmarkEnd w:id="734"/>
      <w:r>
        <w:rPr>
          <w:color w:val="000000"/>
          <w:spacing w:val="0"/>
          <w:w w:val="100"/>
          <w:position w:val="0"/>
        </w:rPr>
        <w:t>、母公司现金流量表</w:t>
      </w:r>
      <w:bookmarkEnd w:id="732"/>
      <w:bookmarkEnd w:id="733"/>
      <w:bookmarkEnd w:id="735"/>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136,154,389.03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87,154,748.05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108,238.82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180,084.95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117,146,396.95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244,139,163.22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253,409,024.80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331,473,996.22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26,131,186.16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18,736,888.48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68,146,637.33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53,044,176.10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5,063,421.38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3,854,818.56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101,963,210.04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201,189,366.55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201,304,454.91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276,825,249.69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52,104,569.89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54,648,746.53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226,203.39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1,596,163.82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2,258,971.92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408,001,979.20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201,822,367.21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410,281,851.12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9,974,236.39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525,401.15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109,767,263.00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319,741,499.39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370,025,401.15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-117,919,132.18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40,256,449.97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215,342,336.74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215,342,336.74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10,586,536.04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8,091,999.87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7,849,325.00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18,435,861.04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8,991,999.87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196,906,475.70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-8,991,999.87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131,091,913.41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85,913,196.63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249,750,747.93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163,837,551.30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380,842,661.34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249,750,747.93</w:t>
            </w:r>
          </w:p>
        </w:tc>
      </w:tr>
    </w:tbl>
    <w:p>
      <w:pPr>
        <w:widowControl w:val="0"/>
        <w:spacing w:after="339" w:line="1" w:lineRule="exact"/>
      </w:pPr>
    </w:p>
    <w:p>
      <w:pPr>
        <w:pStyle w:val="Style28"/>
        <w:keepNext/>
        <w:keepLines/>
        <w:widowControl w:val="0"/>
        <w:shd w:val="clear" w:color="auto" w:fill="auto"/>
        <w:bidi w:val="0"/>
        <w:spacing w:before="0" w:line="240"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7</w:t>
      </w:r>
      <w:bookmarkEnd w:id="738"/>
      <w:r>
        <w:rPr>
          <w:color w:val="000000"/>
          <w:spacing w:val="0"/>
          <w:w w:val="100"/>
          <w:position w:val="0"/>
        </w:rPr>
        <w:t>、合并所有者权益变动表</w:t>
      </w:r>
      <w:bookmarkEnd w:id="736"/>
      <w:bookmarkEnd w:id="737"/>
      <w:bookmarkEnd w:id="739"/>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本期金额</w:t>
      </w:r>
      <w:r>
        <w:br w:type="page"/>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174,11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2,847.</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96,932 </w:t>
            </w:r>
            <w:r>
              <w:rPr>
                <w:rFonts w:ascii="Times New Roman" w:eastAsia="Times New Roman" w:hAnsi="Times New Roman" w:cs="Times New Roman"/>
                <w:color w:val="000000"/>
                <w:spacing w:val="0"/>
                <w:w w:val="100"/>
                <w:position w:val="0"/>
                <w:sz w:val="18"/>
                <w:szCs w:val="18"/>
              </w:rPr>
              <w:t xml:space="preserve">,409.4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375,24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1,488.</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372,71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174,11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2,847.</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96,932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375,24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1,488.</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372,71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8,976</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204,80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1,988.</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219,31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5,523.</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-20,02 4,028.</w:t>
            </w:r>
          </w:p>
          <w:p>
            <w:pPr>
              <w:pStyle w:val="Style2"/>
              <w:keepNext w:val="0"/>
              <w:keepLines w:val="0"/>
              <w:widowControl w:val="0"/>
              <w:shd w:val="clear" w:color="auto" w:fill="auto"/>
              <w:bidi w:val="0"/>
              <w:spacing w:before="0" w:after="0" w:line="36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11,425</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,455.9</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11,425</w:t>
            </w:r>
          </w:p>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,455.9</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9,753.</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8,976</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204,80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1,988.</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218,81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0,964.</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8,976</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0,125.</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214,08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9,101.</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4,395,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4,395,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325,90</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918,43</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-10,92 0,897.</w:t>
            </w:r>
          </w:p>
          <w:p>
            <w:pPr>
              <w:pStyle w:val="Style2"/>
              <w:keepNext w:val="0"/>
              <w:keepLines w:val="0"/>
              <w:widowControl w:val="0"/>
              <w:shd w:val="clear" w:color="auto" w:fill="auto"/>
              <w:bidi w:val="0"/>
              <w:spacing w:before="0" w:after="0" w:line="36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-10,92 0,897.</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918,43</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-10,92 0,897.</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-10,92 0,897.</w:t>
            </w:r>
          </w:p>
          <w:p>
            <w:pPr>
              <w:pStyle w:val="Style2"/>
              <w:keepNext w:val="0"/>
              <w:keepLines w:val="0"/>
              <w:widowControl w:val="0"/>
              <w:shd w:val="clear" w:color="auto" w:fill="auto"/>
              <w:bidi w:val="0"/>
              <w:spacing w:before="0" w:after="0" w:line="36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-10,92 0,897.</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378,91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96,518 </w:t>
            </w:r>
            <w:r>
              <w:rPr>
                <w:rFonts w:ascii="Times New Roman" w:eastAsia="Times New Roman" w:hAnsi="Times New Roman" w:cs="Times New Roman"/>
                <w:color w:val="000000"/>
                <w:spacing w:val="0"/>
                <w:w w:val="100"/>
                <w:position w:val="0"/>
                <w:sz w:val="18"/>
                <w:szCs w:val="18"/>
              </w:rPr>
              <w:t xml:space="preserve">,532.3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594,55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7,011.</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174,33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1,031.</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98,803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376,22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3,048.</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-591,92</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375,631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174,33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1,031.</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98,803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376,22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3,048.</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-591,92</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375,631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,126.09</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-981,5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7,328,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-1,156, 937.69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-777,69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-8,869,</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-8,091,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-8,091,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96,932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372,714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,928.94</w:t>
            </w:r>
          </w:p>
        </w:tc>
      </w:tr>
    </w:tbl>
    <w:p>
      <w:pPr>
        <w:pStyle w:val="Style28"/>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52390" simplePos="0" relativeHeight="125829416" behindDoc="0" locked="0" layoutInCell="1" allowOverlap="1">
                <wp:simplePos x="0" y="0"/>
                <wp:positionH relativeFrom="page">
                  <wp:posOffset>711200</wp:posOffset>
                </wp:positionH>
                <wp:positionV relativeFrom="margin">
                  <wp:posOffset>7940040</wp:posOffset>
                </wp:positionV>
                <wp:extent cx="1054735" cy="149225"/>
                <wp:wrapTopAndBottom/>
                <wp:docPr id="43" name="Shape 4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法定代表人：牛文文</w:t>
                            </w:r>
                          </w:p>
                        </w:txbxContent>
                      </wps:txbx>
                      <wps:bodyPr wrap="none" lIns="0" tIns="0" rIns="0" bIns="0">
                        <a:noAutoFit/>
                      </wps:bodyPr>
                    </wps:wsp>
                  </a:graphicData>
                </a:graphic>
              </wp:anchor>
            </w:drawing>
          </mc:Choice>
          <mc:Fallback>
            <w:pict>
              <v:shape id="_x0000_s1069" type="#_x0000_t202" style="position:absolute;margin-left:56.pt;margin-top:625.20000000000005pt;width:83.049999999999997pt;height:11.75pt;z-index:-125829337;mso-wrap-distance-left:9.pt;mso-wrap-distance-top:12.pt;mso-wrap-distance-right:405.6999999999999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法定代表人：牛文文</w:t>
                      </w:r>
                    </w:p>
                  </w:txbxContent>
                </v:textbox>
                <w10:wrap type="topAndBottom" anchorx="page" anchory="margin"/>
              </v:shape>
            </w:pict>
          </mc:Fallback>
        </mc:AlternateContent>
      </w:r>
      <w:r>
        <mc:AlternateContent>
          <mc:Choice Requires="wps">
            <w:drawing>
              <wp:anchor distT="152400" distB="3175" distL="2406650" distR="2521585" simplePos="0" relativeHeight="125829418" behindDoc="0" locked="0" layoutInCell="1" allowOverlap="1">
                <wp:simplePos x="0" y="0"/>
                <wp:positionH relativeFrom="page">
                  <wp:posOffset>3003550</wp:posOffset>
                </wp:positionH>
                <wp:positionV relativeFrom="margin">
                  <wp:posOffset>7940040</wp:posOffset>
                </wp:positionV>
                <wp:extent cx="1393190" cy="146050"/>
                <wp:wrapTopAndBottom/>
                <wp:docPr id="45" name="Shape 45"/>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主管会计工作负责人：左超</w:t>
                            </w:r>
                          </w:p>
                        </w:txbxContent>
                      </wps:txbx>
                      <wps:bodyPr wrap="none" lIns="0" tIns="0" rIns="0" bIns="0">
                        <a:noAutoFit/>
                      </wps:bodyPr>
                    </wps:wsp>
                  </a:graphicData>
                </a:graphic>
              </wp:anchor>
            </w:drawing>
          </mc:Choice>
          <mc:Fallback>
            <w:pict>
              <v:shape id="_x0000_s1071" type="#_x0000_t202" style="position:absolute;margin-left:236.5pt;margin-top:625.20000000000005pt;width:109.7pt;height:11.5pt;z-index:-125829335;mso-wrap-distance-left:189.5pt;mso-wrap-distance-top:12.pt;mso-wrap-distance-right:198.55000000000001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主管会计工作负责人：左超</w:t>
                      </w:r>
                    </w:p>
                  </w:txbxContent>
                </v:textbox>
                <w10:wrap type="topAndBottom" anchorx="page" anchory="margin"/>
              </v:shape>
            </w:pict>
          </mc:Fallback>
        </mc:AlternateContent>
      </w:r>
      <w:r>
        <mc:AlternateContent>
          <mc:Choice Requires="wps">
            <w:drawing>
              <wp:anchor distT="152400" distB="0" distL="5030470" distR="114300" simplePos="0" relativeHeight="125829420" behindDoc="0" locked="0" layoutInCell="1" allowOverlap="1">
                <wp:simplePos x="0" y="0"/>
                <wp:positionH relativeFrom="page">
                  <wp:posOffset>5627370</wp:posOffset>
                </wp:positionH>
                <wp:positionV relativeFrom="margin">
                  <wp:posOffset>7940040</wp:posOffset>
                </wp:positionV>
                <wp:extent cx="1176655" cy="149225"/>
                <wp:wrapTopAndBottom/>
                <wp:docPr id="47" name="Shape 47"/>
                <a:graphic xmlns:a="http://schemas.openxmlformats.org/drawingml/2006/main">
                  <a:graphicData uri="http://schemas.microsoft.com/office/word/2010/wordprocessingShape">
                    <wps:wsp>
                      <wps:cNvSpPr txBox="1"/>
                      <wps:spPr>
                        <a:xfrm>
                          <a:ext cx="117665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会计机构负责人：毛璇</w:t>
                            </w:r>
                          </w:p>
                        </w:txbxContent>
                      </wps:txbx>
                      <wps:bodyPr wrap="none" lIns="0" tIns="0" rIns="0" bIns="0">
                        <a:noAutoFit/>
                      </wps:bodyPr>
                    </wps:wsp>
                  </a:graphicData>
                </a:graphic>
              </wp:anchor>
            </w:drawing>
          </mc:Choice>
          <mc:Fallback>
            <w:pict>
              <v:shape id="_x0000_s1073" type="#_x0000_t202" style="position:absolute;margin-left:443.10000000000002pt;margin-top:625.20000000000005pt;width:92.650000000000006pt;height:11.75pt;z-index:-125829333;mso-wrap-distance-left:396.10000000000002pt;mso-wrap-distance-top:12.pt;mso-wrap-distance-right: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会计机构负责人：毛璇</w:t>
                      </w:r>
                    </w:p>
                  </w:txbxContent>
                </v:textbox>
                <w10:wrap type="topAndBottom" anchorx="page" anchory="margin"/>
              </v:shape>
            </w:pict>
          </mc:Fallback>
        </mc:AlternateContent>
      </w: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8</w:t>
      </w:r>
      <w:bookmarkEnd w:id="742"/>
      <w:r>
        <w:rPr>
          <w:color w:val="000000"/>
          <w:spacing w:val="0"/>
          <w:w w:val="100"/>
          <w:position w:val="0"/>
        </w:rPr>
        <w:t>、母公司所有者权益变动表</w:t>
      </w:r>
      <w:bookmarkEnd w:id="740"/>
      <w:bookmarkEnd w:id="741"/>
      <w:bookmarkEnd w:id="743"/>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本期金额</w:t>
      </w:r>
      <w:r>
        <w:br w:type="page"/>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181,148,</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8,996,23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59,274, </w:t>
            </w:r>
            <w:r>
              <w:rPr>
                <w:rFonts w:ascii="Times New Roman" w:eastAsia="Times New Roman" w:hAnsi="Times New Roman" w:cs="Times New Roman"/>
                <w:color w:val="000000"/>
                <w:spacing w:val="0"/>
                <w:w w:val="100"/>
                <w:position w:val="0"/>
                <w:sz w:val="18"/>
                <w:szCs w:val="18"/>
              </w:rPr>
              <w:t>075.82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344,618,81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181,148,</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8,996,23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59,274, </w:t>
            </w:r>
            <w:r>
              <w:rPr>
                <w:rFonts w:ascii="Times New Roman" w:eastAsia="Times New Roman" w:hAnsi="Times New Roman" w:cs="Times New Roman"/>
                <w:color w:val="000000"/>
                <w:spacing w:val="0"/>
                <w:w w:val="100"/>
                <w:position w:val="0"/>
                <w:sz w:val="18"/>
                <w:szCs w:val="18"/>
              </w:rPr>
              <w:t>075.82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344,618,81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204,762,</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534.76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918,435.</w:t>
            </w:r>
          </w:p>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217,034,9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9,184,3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9,184,353.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204,762,</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534.76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218,771,5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200,080,</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214,089,1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4,395,95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4,395,957.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286,451.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286,451.9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918,435.</w:t>
            </w:r>
          </w:p>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-11,839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-10,920,89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918,435.</w:t>
            </w:r>
          </w:p>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-918,43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-10,920,89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109,20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8,976.0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385,911,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9,914,66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561,653,7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181,356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57,393,38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341,837,72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20"/>
              <w:jc w:val="left"/>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181,356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57,393,38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341,837,72</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-207,68</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1,108,0</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1,880,687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2,781,081.9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11,080,76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11,080,763.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-207,68</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-207,681.92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-110,29</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-110,297.89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-97,384.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-97,384.03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1,108,0</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-9,200,07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-8,091,999.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1,108,0</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-1,108,07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-8,091,99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-8,091,999.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1238"/>
        <w:gridCol w:w="595"/>
        <w:gridCol w:w="571"/>
        <w:gridCol w:w="571"/>
        <w:gridCol w:w="571"/>
        <w:gridCol w:w="686"/>
        <w:gridCol w:w="686"/>
        <w:gridCol w:w="686"/>
        <w:gridCol w:w="782"/>
        <w:gridCol w:w="662"/>
        <w:gridCol w:w="797"/>
        <w:gridCol w:w="797"/>
        <w:gridCol w:w="941"/>
      </w:tblGrid>
      <w:tr>
        <w:trPr>
          <w:trHeight w:val="1027" w:hRule="exact"/>
        </w:trPr>
        <w:tc>
          <w:tcPr>
            <w:tcBorders>
              <w:top w:val="single" w:sz="4"/>
              <w:left w:val="single" w:sz="4"/>
            </w:tcBorders>
            <w:shd w:val="clear" w:color="auto" w:fill="D3D3D3"/>
            <w:vAlign w:val="center"/>
          </w:tcPr>
          <w:p>
            <w:pPr>
              <w:pStyle w:val="Style2"/>
              <w:keepNext w:val="0"/>
              <w:keepLines w:val="0"/>
              <w:framePr w:w="9586" w:h="4075" w:hSpace="10" w:vSpace="317" w:wrap="notBeside" w:vAnchor="text" w:hAnchor="text" w:x="155" w:y="1"/>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right w:val="single" w:sz="4"/>
            </w:tcBorders>
            <w:shd w:val="clear" w:color="auto" w:fill="FFFFFF"/>
            <w:vAlign w:val="top"/>
          </w:tcPr>
          <w:p>
            <w:pPr>
              <w:framePr w:w="9586" w:h="4075" w:hSpace="10" w:vSpace="317" w:wrap="notBeside" w:vAnchor="text" w:hAnchor="text" w:x="155"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4075" w:hSpace="10" w:vSpace="317" w:wrap="notBeside" w:vAnchor="text" w:hAnchor="text" w:x="155"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right w:val="single" w:sz="4"/>
            </w:tcBorders>
            <w:shd w:val="clear" w:color="auto" w:fill="FFFFFF"/>
            <w:vAlign w:val="top"/>
          </w:tcPr>
          <w:p>
            <w:pPr>
              <w:framePr w:w="9586" w:h="4075" w:hSpace="10" w:vSpace="317" w:wrap="notBeside" w:vAnchor="text" w:hAnchor="text" w:x="155"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4075" w:hSpace="10" w:vSpace="317" w:wrap="notBeside" w:vAnchor="text" w:hAnchor="text" w:x="155" w:y="1"/>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right w:val="single" w:sz="4"/>
            </w:tcBorders>
            <w:shd w:val="clear" w:color="auto" w:fill="FFFFFF"/>
            <w:vAlign w:val="top"/>
          </w:tcPr>
          <w:p>
            <w:pPr>
              <w:framePr w:w="9586" w:h="4075" w:hSpace="10" w:vSpace="317" w:wrap="notBeside" w:vAnchor="text" w:hAnchor="text" w:x="155"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4075" w:hSpace="10" w:vSpace="317" w:wrap="notBeside" w:vAnchor="text" w:hAnchor="text" w:x="155"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right w:val="single" w:sz="4"/>
            </w:tcBorders>
            <w:shd w:val="clear" w:color="auto" w:fill="FFFFFF"/>
            <w:vAlign w:val="top"/>
          </w:tcPr>
          <w:p>
            <w:pPr>
              <w:framePr w:w="9586" w:h="4075" w:hSpace="10" w:vSpace="317" w:wrap="notBeside" w:vAnchor="text" w:hAnchor="text" w:x="155" w:y="1"/>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6" w:h="4075" w:hSpace="10" w:vSpace="317" w:wrap="notBeside" w:vAnchor="text" w:hAnchor="text" w:x="155"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right w:val="single" w:sz="4"/>
            </w:tcBorders>
            <w:shd w:val="clear" w:color="auto" w:fill="FFFFFF"/>
            <w:vAlign w:val="top"/>
          </w:tcPr>
          <w:p>
            <w:pPr>
              <w:framePr w:w="9586" w:h="4075" w:hSpace="10" w:vSpace="317" w:wrap="notBeside" w:vAnchor="text" w:hAnchor="text" w:x="155"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4075" w:hSpace="10" w:vSpace="317" w:wrap="notBeside" w:vAnchor="text" w:hAnchor="text" w:x="155" w:y="1"/>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right w:val="single" w:sz="4"/>
            </w:tcBorders>
            <w:shd w:val="clear" w:color="auto" w:fill="FFFFFF"/>
            <w:vAlign w:val="top"/>
          </w:tcPr>
          <w:p>
            <w:pPr>
              <w:framePr w:w="9586" w:h="4075" w:hSpace="10" w:vSpace="317" w:wrap="notBeside" w:vAnchor="text" w:hAnchor="text" w:x="155" w:y="1"/>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framePr w:w="9586" w:h="4075" w:hSpace="10" w:vSpace="317" w:wrap="notBeside" w:vAnchor="text" w:hAnchor="text" w:x="155" w:y="1"/>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framePr w:w="9586" w:h="4075" w:hSpace="10" w:vSpace="317" w:wrap="notBeside" w:vAnchor="text" w:hAnchor="text" w:x="155" w:y="1"/>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95,200</w:t>
            </w:r>
          </w:p>
          <w:p>
            <w:pPr>
              <w:pStyle w:val="Style2"/>
              <w:keepNext w:val="0"/>
              <w:keepLines w:val="0"/>
              <w:framePr w:w="9586" w:h="4075" w:hSpace="10" w:vSpace="317" w:wrap="notBeside" w:vAnchor="text" w:hAnchor="text" w:x="155" w:y="1"/>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framePr w:w="9586" w:h="4075" w:hSpace="10" w:vSpace="317" w:wrap="notBeside" w:vAnchor="text" w:hAnchor="text" w:x="155" w:y="1"/>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bottom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bottom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framePr w:w="9586" w:h="4075" w:hSpace="10" w:vSpace="317" w:wrap="notBeside" w:vAnchor="text" w:hAnchor="text" w:x="155" w:y="1"/>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181,148</w:t>
            </w:r>
          </w:p>
          <w:p>
            <w:pPr>
              <w:pStyle w:val="Style2"/>
              <w:keepNext w:val="0"/>
              <w:keepLines w:val="0"/>
              <w:framePr w:w="9586" w:h="4075" w:hSpace="10" w:vSpace="317" w:wrap="notBeside" w:vAnchor="text" w:hAnchor="text" w:x="155"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,504.88</w:t>
            </w:r>
          </w:p>
        </w:tc>
        <w:tc>
          <w:tcPr>
            <w:tcBorders>
              <w:top w:val="single" w:sz="4"/>
              <w:left w:val="single" w:sz="4"/>
              <w:bottom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bottom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bottom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framePr w:w="9586" w:h="4075" w:hSpace="10" w:vSpace="317" w:wrap="notBeside" w:vAnchor="text" w:hAnchor="text" w:x="155" w:y="1"/>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8,996,2</w:t>
            </w:r>
          </w:p>
          <w:p>
            <w:pPr>
              <w:pStyle w:val="Style2"/>
              <w:keepNext w:val="0"/>
              <w:keepLines w:val="0"/>
              <w:framePr w:w="9586" w:h="4075" w:hSpace="10" w:vSpace="317" w:wrap="notBeside" w:vAnchor="text" w:hAnchor="text" w:x="155"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w:t>
            </w:r>
          </w:p>
        </w:tc>
        <w:tc>
          <w:tcPr>
            <w:tcBorders>
              <w:top w:val="single" w:sz="4"/>
              <w:left w:val="single" w:sz="4"/>
              <w:bottom w:val="single" w:sz="4"/>
            </w:tcBorders>
            <w:shd w:val="clear" w:color="auto" w:fill="FFFFFF"/>
            <w:vAlign w:val="center"/>
          </w:tcPr>
          <w:p>
            <w:pPr>
              <w:pStyle w:val="Style2"/>
              <w:keepNext w:val="0"/>
              <w:keepLines w:val="0"/>
              <w:framePr w:w="9586" w:h="4075" w:hSpace="10" w:vSpace="317" w:wrap="notBeside" w:vAnchor="text" w:hAnchor="text" w:x="155" w:y="1"/>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59,274,07</w:t>
            </w:r>
          </w:p>
          <w:p>
            <w:pPr>
              <w:pStyle w:val="Style2"/>
              <w:keepNext w:val="0"/>
              <w:keepLines w:val="0"/>
              <w:framePr w:w="9586" w:h="4075" w:hSpace="10" w:vSpace="317" w:wrap="notBeside" w:vAnchor="text" w:hAnchor="text" w:x="155"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w:t>
            </w:r>
          </w:p>
        </w:tc>
        <w:tc>
          <w:tcPr>
            <w:tcBorders>
              <w:top w:val="single" w:sz="4"/>
              <w:left w:val="single" w:sz="4"/>
              <w:bottom w:val="single" w:sz="4"/>
            </w:tcBorders>
            <w:shd w:val="clear" w:color="auto" w:fill="FFFFFF"/>
            <w:vAlign w:val="top"/>
          </w:tcPr>
          <w:p>
            <w:pPr>
              <w:framePr w:w="9586" w:h="4075" w:hSpace="10" w:vSpace="317" w:wrap="notBeside" w:vAnchor="text" w:hAnchor="text" w:x="155" w:y="1"/>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framePr w:w="9586" w:h="4075" w:hSpace="10" w:vSpace="317" w:wrap="notBeside" w:vAnchor="text" w:hAnchor="text" w:x="155" w:y="1"/>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344,618,81</w:t>
            </w:r>
          </w:p>
          <w:p>
            <w:pPr>
              <w:pStyle w:val="Style2"/>
              <w:keepNext w:val="0"/>
              <w:keepLines w:val="0"/>
              <w:framePr w:w="9586" w:h="4075" w:hSpace="10" w:vSpace="317" w:wrap="notBeside" w:vAnchor="text" w:hAnchor="text" w:x="155"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r>
    </w:tbl>
    <w:p>
      <w:pPr>
        <w:pStyle w:val="Style23"/>
        <w:keepNext w:val="0"/>
        <w:keepLines w:val="0"/>
        <w:framePr w:w="1661" w:h="235" w:hSpace="144" w:wrap="notBeside" w:vAnchor="text" w:hAnchor="text" w:x="145" w:y="4158"/>
        <w:widowControl w:val="0"/>
        <w:shd w:val="clear" w:color="auto" w:fill="auto"/>
        <w:bidi w:val="0"/>
        <w:spacing w:before="0" w:after="0" w:line="240" w:lineRule="auto"/>
        <w:ind w:left="0" w:right="0" w:firstLine="0"/>
        <w:jc w:val="left"/>
      </w:pPr>
      <w:r>
        <w:rPr>
          <w:color w:val="000000"/>
          <w:spacing w:val="0"/>
          <w:w w:val="100"/>
          <w:position w:val="0"/>
        </w:rPr>
        <w:t>法定代表人：牛文文</w:t>
      </w:r>
    </w:p>
    <w:p>
      <w:pPr>
        <w:pStyle w:val="Style23"/>
        <w:keepNext w:val="0"/>
        <w:keepLines w:val="0"/>
        <w:framePr w:w="2194" w:h="230" w:hSpace="144" w:wrap="notBeside" w:vAnchor="text" w:hAnchor="text" w:x="3755" w:y="4158"/>
        <w:widowControl w:val="0"/>
        <w:shd w:val="clear" w:color="auto" w:fill="auto"/>
        <w:bidi w:val="0"/>
        <w:spacing w:before="0" w:after="0" w:line="240" w:lineRule="auto"/>
        <w:ind w:left="0" w:right="0" w:firstLine="0"/>
        <w:jc w:val="center"/>
      </w:pPr>
      <w:r>
        <w:rPr>
          <w:color w:val="000000"/>
          <w:spacing w:val="0"/>
          <w:w w:val="100"/>
          <w:position w:val="0"/>
        </w:rPr>
        <w:t>主管会计工作负责人：左超</w:t>
      </w:r>
    </w:p>
    <w:p>
      <w:pPr>
        <w:pStyle w:val="Style23"/>
        <w:keepNext w:val="0"/>
        <w:keepLines w:val="0"/>
        <w:framePr w:w="1853" w:h="235" w:hSpace="144" w:wrap="notBeside" w:vAnchor="text" w:hAnchor="text" w:x="7888" w:y="4158"/>
        <w:widowControl w:val="0"/>
        <w:shd w:val="clear" w:color="auto" w:fill="auto"/>
        <w:bidi w:val="0"/>
        <w:spacing w:before="0" w:after="0" w:line="240" w:lineRule="auto"/>
        <w:ind w:left="0" w:right="0" w:firstLine="0"/>
        <w:jc w:val="left"/>
      </w:pPr>
      <w:r>
        <w:rPr>
          <w:color w:val="000000"/>
          <w:spacing w:val="0"/>
          <w:w w:val="100"/>
          <w:position w:val="0"/>
        </w:rPr>
        <w:t>会计机构负责人：毛璇</w:t>
      </w:r>
    </w:p>
    <w:p>
      <w:pPr>
        <w:widowControl w:val="0"/>
        <w:spacing w:line="1" w:lineRule="exact"/>
        <w:sectPr>
          <w:footnotePr>
            <w:pos w:val="pageBottom"/>
            <w:numFmt w:val="decimal"/>
            <w:numRestart w:val="continuous"/>
          </w:footnotePr>
          <w:pgSz w:w="11900" w:h="16840"/>
          <w:pgMar w:top="1388" w:right="1043" w:bottom="1436" w:left="973" w:header="0" w:footer="3" w:gutter="0"/>
          <w:cols w:space="720"/>
          <w:noEndnote/>
          <w:rtlGutter w:val="0"/>
          <w:docGrid w:linePitch="360"/>
        </w:sectPr>
      </w:pPr>
    </w:p>
    <w:p>
      <w:pPr>
        <w:pStyle w:val="Style60"/>
        <w:keepNext w:val="0"/>
        <w:keepLines w:val="0"/>
        <w:widowControl w:val="0"/>
        <w:shd w:val="clear" w:color="auto" w:fill="auto"/>
        <w:bidi w:val="0"/>
        <w:spacing w:line="240" w:lineRule="auto"/>
        <w:ind w:left="0" w:right="0" w:firstLine="0"/>
        <w:jc w:val="center"/>
      </w:pPr>
      <w:r>
        <w:rPr>
          <w:color w:val="000000"/>
          <w:spacing w:val="0"/>
          <w:w w:val="100"/>
          <w:position w:val="0"/>
        </w:rPr>
        <w:t>创业黑马科技集团股份有限公司</w:t>
      </w:r>
    </w:p>
    <w:p>
      <w:pPr>
        <w:pStyle w:val="Style9"/>
        <w:keepNext/>
        <w:keepLines/>
        <w:widowControl w:val="0"/>
        <w:shd w:val="clear" w:color="auto" w:fill="auto"/>
        <w:bidi w:val="0"/>
        <w:spacing w:before="0" w:after="420" w:line="240" w:lineRule="auto"/>
        <w:ind w:left="0" w:right="0" w:firstLine="0"/>
        <w:jc w:val="center"/>
        <w:rPr>
          <w:sz w:val="36"/>
          <w:szCs w:val="36"/>
        </w:rPr>
      </w:pPr>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sz w:val="34"/>
          <w:szCs w:val="34"/>
        </w:rPr>
        <w:t>2021</w:t>
      </w:r>
      <w:r>
        <w:rPr>
          <w:rFonts w:ascii="SimHei" w:eastAsia="SimHei" w:hAnsi="SimHei" w:cs="SimHei"/>
          <w:color w:val="000000"/>
          <w:spacing w:val="0"/>
          <w:w w:val="100"/>
          <w:position w:val="0"/>
          <w:sz w:val="36"/>
          <w:szCs w:val="36"/>
        </w:rPr>
        <w:t>年度财务报表附注</w:t>
      </w:r>
      <w:bookmarkEnd w:id="744"/>
      <w:bookmarkEnd w:id="745"/>
      <w:bookmarkEnd w:id="746"/>
    </w:p>
    <w:p>
      <w:pPr>
        <w:pStyle w:val="Style13"/>
        <w:keepNext w:val="0"/>
        <w:keepLines w:val="0"/>
        <w:widowControl w:val="0"/>
        <w:shd w:val="clear" w:color="auto" w:fill="auto"/>
        <w:bidi w:val="0"/>
        <w:spacing w:before="0" w:after="980" w:line="240" w:lineRule="auto"/>
        <w:ind w:left="0" w:right="0" w:firstLine="0"/>
        <w:jc w:val="center"/>
      </w:pPr>
      <w:r>
        <w:rPr>
          <w:color w:val="000000"/>
          <w:spacing w:val="0"/>
          <w:w w:val="100"/>
          <w:position w:val="0"/>
        </w:rPr>
        <w:t>（除另有注明外，所有金额均以人民币元为货币单位）</w:t>
      </w:r>
    </w:p>
    <w:p>
      <w:pPr>
        <w:pStyle w:val="Style9"/>
        <w:keepNext/>
        <w:keepLines/>
        <w:widowControl w:val="0"/>
        <w:shd w:val="clear" w:color="auto" w:fill="auto"/>
        <w:bidi w:val="0"/>
        <w:spacing w:before="0" w:after="260" w:line="363" w:lineRule="exact"/>
        <w:ind w:left="0" w:right="0" w:firstLine="560"/>
        <w:jc w:val="both"/>
        <w:rPr>
          <w:sz w:val="22"/>
          <w:szCs w:val="22"/>
        </w:rPr>
      </w:pPr>
      <w:bookmarkStart w:id="747" w:name="bookmark747"/>
      <w:bookmarkStart w:id="748" w:name="bookmark748"/>
      <w:bookmarkStart w:id="749" w:name="bookmark749"/>
      <w:r>
        <w:rPr>
          <w:rFonts w:ascii="SimHei" w:eastAsia="SimHei" w:hAnsi="SimHei" w:cs="SimHei"/>
          <w:b w:val="0"/>
          <w:bCs w:val="0"/>
          <w:color w:val="000000"/>
          <w:spacing w:val="0"/>
          <w:w w:val="100"/>
          <w:position w:val="0"/>
          <w:sz w:val="22"/>
          <w:szCs w:val="22"/>
        </w:rPr>
        <w:t>一、公司的基本情况</w:t>
      </w:r>
      <w:bookmarkEnd w:id="747"/>
      <w:bookmarkEnd w:id="748"/>
      <w:bookmarkEnd w:id="749"/>
    </w:p>
    <w:p>
      <w:pPr>
        <w:pStyle w:val="Style13"/>
        <w:keepNext w:val="0"/>
        <w:keepLines w:val="0"/>
        <w:widowControl w:val="0"/>
        <w:shd w:val="clear" w:color="auto" w:fill="auto"/>
        <w:bidi w:val="0"/>
        <w:spacing w:before="0" w:after="140" w:line="371" w:lineRule="exact"/>
        <w:ind w:left="0" w:right="0" w:firstLine="560"/>
        <w:jc w:val="both"/>
      </w:pPr>
      <w:r>
        <w:rPr>
          <w:color w:val="000000"/>
          <w:spacing w:val="0"/>
          <w:w w:val="100"/>
          <w:position w:val="0"/>
        </w:rPr>
        <w:t>创业黑马科技集团股份有限公司（以下简称“本公司”或“公司”）于</w:t>
      </w:r>
      <w:r>
        <w:rPr>
          <w:color w:val="000000"/>
          <w:spacing w:val="0"/>
          <w:w w:val="100"/>
          <w:position w:val="0"/>
        </w:rPr>
        <w:t>2011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16</w:t>
      </w:r>
      <w:r>
        <w:rPr>
          <w:color w:val="000000"/>
          <w:spacing w:val="0"/>
          <w:w w:val="100"/>
          <w:position w:val="0"/>
        </w:rPr>
        <w:t>日经北京市工 商行政管理局朝阳分局准予设立，并颁发营业执照。公司于</w:t>
      </w:r>
      <w:r>
        <w:rPr>
          <w:color w:val="000000"/>
          <w:spacing w:val="0"/>
          <w:w w:val="100"/>
          <w:position w:val="0"/>
        </w:rPr>
        <w:t>2017</w:t>
      </w:r>
      <w:r>
        <w:rPr>
          <w:color w:val="000000"/>
          <w:spacing w:val="0"/>
          <w:w w:val="100"/>
          <w:position w:val="0"/>
        </w:rPr>
        <w:t>年</w:t>
      </w:r>
      <w:r>
        <w:rPr>
          <w:color w:val="000000"/>
          <w:spacing w:val="0"/>
          <w:w w:val="100"/>
          <w:position w:val="0"/>
        </w:rPr>
        <w:t>08</w:t>
      </w:r>
      <w:r>
        <w:rPr>
          <w:color w:val="000000"/>
          <w:spacing w:val="0"/>
          <w:w w:val="100"/>
          <w:position w:val="0"/>
        </w:rPr>
        <w:t>月</w:t>
      </w:r>
      <w:r>
        <w:rPr>
          <w:color w:val="000000"/>
          <w:spacing w:val="0"/>
          <w:w w:val="100"/>
          <w:position w:val="0"/>
        </w:rPr>
        <w:t>10</w:t>
      </w:r>
      <w:r>
        <w:rPr>
          <w:color w:val="000000"/>
          <w:spacing w:val="0"/>
          <w:w w:val="100"/>
          <w:position w:val="0"/>
        </w:rPr>
        <w:t>日在深圳证券交易所上市， 现持有统一社会信用代码：</w:t>
      </w:r>
      <w:r>
        <w:rPr>
          <w:color w:val="000000"/>
          <w:spacing w:val="0"/>
          <w:w w:val="100"/>
          <w:position w:val="0"/>
        </w:rPr>
        <w:t>91110105585848161G</w:t>
      </w:r>
      <w:r>
        <w:rPr>
          <w:color w:val="000000"/>
          <w:spacing w:val="0"/>
          <w:w w:val="100"/>
          <w:position w:val="0"/>
        </w:rPr>
        <w:t>号的营业执照。公司营业期限：</w:t>
      </w:r>
      <w:r>
        <w:rPr>
          <w:color w:val="000000"/>
          <w:spacing w:val="0"/>
          <w:w w:val="100"/>
          <w:position w:val="0"/>
        </w:rPr>
        <w:t>2011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16</w:t>
      </w:r>
      <w:r>
        <w:rPr>
          <w:color w:val="000000"/>
          <w:spacing w:val="0"/>
          <w:w w:val="100"/>
          <w:position w:val="0"/>
        </w:rPr>
        <w:t>日至长 期。</w:t>
      </w:r>
    </w:p>
    <w:p>
      <w:pPr>
        <w:pStyle w:val="Style13"/>
        <w:keepNext w:val="0"/>
        <w:keepLines w:val="0"/>
        <w:widowControl w:val="0"/>
        <w:shd w:val="clear" w:color="auto" w:fill="auto"/>
        <w:bidi w:val="0"/>
        <w:spacing w:before="0" w:after="140" w:line="360" w:lineRule="exact"/>
        <w:ind w:left="0" w:right="0" w:firstLine="560"/>
        <w:jc w:val="both"/>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日，本公司注册资本</w:t>
      </w:r>
      <w:r>
        <w:rPr>
          <w:color w:val="000000"/>
          <w:spacing w:val="0"/>
          <w:w w:val="100"/>
          <w:position w:val="0"/>
        </w:rPr>
        <w:t xml:space="preserve">10, </w:t>
      </w:r>
      <w:r>
        <w:rPr>
          <w:color w:val="000000"/>
          <w:spacing w:val="0"/>
          <w:w w:val="100"/>
          <w:position w:val="0"/>
        </w:rPr>
        <w:t xml:space="preserve">920. </w:t>
      </w:r>
      <w:r>
        <w:rPr>
          <w:color w:val="000000"/>
          <w:spacing w:val="0"/>
          <w:w w:val="100"/>
          <w:position w:val="0"/>
        </w:rPr>
        <w:t>90</w:t>
      </w:r>
      <w:r>
        <w:rPr>
          <w:color w:val="000000"/>
          <w:spacing w:val="0"/>
          <w:w w:val="100"/>
          <w:position w:val="0"/>
        </w:rPr>
        <w:t>万元。地址为：北京市朝阳区酒仙桥北路</w:t>
      </w:r>
      <w:r>
        <w:rPr>
          <w:color w:val="000000"/>
          <w:spacing w:val="0"/>
          <w:w w:val="100"/>
          <w:position w:val="0"/>
        </w:rPr>
        <w:t>7</w:t>
      </w:r>
      <w:r>
        <w:rPr>
          <w:color w:val="000000"/>
          <w:spacing w:val="0"/>
          <w:w w:val="100"/>
          <w:position w:val="0"/>
        </w:rPr>
        <w:t xml:space="preserve">号 </w:t>
      </w:r>
      <w:r>
        <w:rPr>
          <w:color w:val="000000"/>
          <w:spacing w:val="0"/>
          <w:w w:val="100"/>
          <w:position w:val="0"/>
        </w:rPr>
        <w:t>60</w:t>
      </w:r>
      <w:r>
        <w:rPr>
          <w:color w:val="000000"/>
          <w:spacing w:val="0"/>
          <w:w w:val="100"/>
          <w:position w:val="0"/>
        </w:rPr>
        <w:t>幢一层</w:t>
      </w:r>
      <w:r>
        <w:rPr>
          <w:color w:val="000000"/>
          <w:spacing w:val="0"/>
          <w:w w:val="100"/>
          <w:position w:val="0"/>
        </w:rPr>
        <w:t>027</w:t>
      </w:r>
      <w:r>
        <w:rPr>
          <w:color w:val="000000"/>
          <w:spacing w:val="0"/>
          <w:w w:val="100"/>
          <w:position w:val="0"/>
        </w:rPr>
        <w:t>。法定代表人：牛文文。</w:t>
      </w:r>
    </w:p>
    <w:p>
      <w:pPr>
        <w:pStyle w:val="Style13"/>
        <w:keepNext w:val="0"/>
        <w:keepLines w:val="0"/>
        <w:widowControl w:val="0"/>
        <w:shd w:val="clear" w:color="auto" w:fill="auto"/>
        <w:bidi w:val="0"/>
        <w:spacing w:before="0" w:after="140" w:line="361" w:lineRule="exact"/>
        <w:ind w:left="0" w:right="0" w:firstLine="560"/>
        <w:jc w:val="both"/>
      </w:pPr>
      <w:r>
        <w:rPr>
          <w:color w:val="000000"/>
          <w:spacing w:val="0"/>
          <w:w w:val="100"/>
          <w:position w:val="0"/>
        </w:rPr>
        <w:t>经营范围为：技术推广服务；创业服务；组织文化艺术交流活动（不含演出）；经济贸易咨询；教育 咨询；投资咨询；投资管理；企业管理咨询；会议及展览服务；企业策划；设计、制作、代理、发布广告； 计算机技术培训；技术培训；销售计算机、软件及辅助设备、通讯设备；从事互联网文化活动；人才中介 服务；广播电视节目制作。（市场主体依法自主选择经营项目，开展经营活动；人才中介服务、从事互联 网文化活动、广播电视节目制作以及依法须经批准的项目，经相关部门批准后依批准的内容开展经营活动； 不得从事国家和本市产业政策禁止和限制类项目的经营活动。）</w:t>
      </w:r>
    </w:p>
    <w:p>
      <w:pPr>
        <w:pStyle w:val="Style13"/>
        <w:keepNext w:val="0"/>
        <w:keepLines w:val="0"/>
        <w:widowControl w:val="0"/>
        <w:shd w:val="clear" w:color="auto" w:fill="auto"/>
        <w:bidi w:val="0"/>
        <w:spacing w:before="0" w:after="260" w:line="365" w:lineRule="exact"/>
        <w:ind w:left="0" w:right="0" w:firstLine="560"/>
        <w:jc w:val="both"/>
      </w:pPr>
      <w:r>
        <w:rPr>
          <w:color w:val="000000"/>
          <w:spacing w:val="0"/>
          <w:w w:val="100"/>
          <w:position w:val="0"/>
        </w:rPr>
        <w:t>本公司财务报告已经公司</w:t>
      </w:r>
      <w:r>
        <w:rPr>
          <w:color w:val="000000"/>
          <w:spacing w:val="0"/>
          <w:w w:val="100"/>
          <w:position w:val="0"/>
        </w:rPr>
        <w:t>2022</w:t>
      </w:r>
      <w:r>
        <w:rPr>
          <w:color w:val="000000"/>
          <w:spacing w:val="0"/>
          <w:w w:val="100"/>
          <w:position w:val="0"/>
        </w:rPr>
        <w:t>年</w:t>
      </w:r>
      <w:r>
        <w:rPr>
          <w:color w:val="000000"/>
          <w:spacing w:val="0"/>
          <w:w w:val="100"/>
          <w:position w:val="0"/>
        </w:rPr>
        <w:t>03</w:t>
      </w:r>
      <w:r>
        <w:rPr>
          <w:color w:val="000000"/>
          <w:spacing w:val="0"/>
          <w:w w:val="100"/>
          <w:position w:val="0"/>
        </w:rPr>
        <w:t>月</w:t>
      </w:r>
      <w:r>
        <w:rPr>
          <w:color w:val="000000"/>
          <w:spacing w:val="0"/>
          <w:w w:val="100"/>
          <w:position w:val="0"/>
        </w:rPr>
        <w:t>15</w:t>
      </w:r>
      <w:r>
        <w:rPr>
          <w:color w:val="000000"/>
          <w:spacing w:val="0"/>
          <w:w w:val="100"/>
          <w:position w:val="0"/>
        </w:rPr>
        <w:t>日第三届董事会第二次会议决议批准。本公司合并财务报 表的合并范围以控制为基础确定，包括本公司及全部子公司的财务报表。子公司，是指被本公司控制的企 业或主体。</w:t>
      </w:r>
    </w:p>
    <w:tbl>
      <w:tblPr>
        <w:tblOverlap w:val="never"/>
        <w:jc w:val="center"/>
        <w:tblLayout w:type="fixed"/>
      </w:tblPr>
      <w:tblGrid>
        <w:gridCol w:w="3686"/>
        <w:gridCol w:w="1882"/>
        <w:gridCol w:w="1018"/>
        <w:gridCol w:w="1690"/>
        <w:gridCol w:w="1642"/>
      </w:tblGrid>
      <w:tr>
        <w:trPr>
          <w:trHeight w:val="835" w:hRule="exact"/>
        </w:trPr>
        <w:tc>
          <w:tcPr>
            <w:tcBorders/>
            <w:shd w:val="clear" w:color="auto" w:fill="FFFFFF"/>
            <w:vAlign w:val="top"/>
          </w:tcPr>
          <w:p>
            <w:pPr>
              <w:pStyle w:val="Style2"/>
              <w:keepNext w:val="0"/>
              <w:keepLines w:val="0"/>
              <w:widowControl w:val="0"/>
              <w:shd w:val="clear" w:color="auto" w:fill="auto"/>
              <w:bidi w:val="0"/>
              <w:spacing w:before="0" w:after="320" w:line="240" w:lineRule="auto"/>
              <w:ind w:left="0" w:right="0" w:firstLine="560"/>
              <w:jc w:val="left"/>
              <w:rPr>
                <w:sz w:val="20"/>
                <w:szCs w:val="20"/>
              </w:rPr>
            </w:pPr>
            <w:r>
              <w:rPr>
                <w:color w:val="000000"/>
                <w:spacing w:val="0"/>
                <w:w w:val="100"/>
                <w:position w:val="0"/>
                <w:sz w:val="20"/>
                <w:szCs w:val="20"/>
              </w:rPr>
              <w:t>合并财务报表范围二级子公司：</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子公司名称</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子公司类型</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级次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持股比例（％）</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表决权比例（%）</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创业黑马科技集团股份有限公司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北京创业未来传媒技术有限公司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成都创业未来信息技术有限公司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青岛黑马创业服务有限公司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北京黑马加速科技有限公司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北京佳沃世纪企业管理咨询有限公司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北京协同创新黑马投资管理有限公司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51.00</w:t>
            </w: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南昌致新信息技术服务有限公司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有限责任公司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100.00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r>
    </w:tbl>
    <w:p>
      <w:pPr>
        <w:widowControl w:val="0"/>
        <w:spacing w:line="1" w:lineRule="exact"/>
      </w:pPr>
      <w:r>
        <w:br w:type="page"/>
      </w:r>
    </w:p>
    <w:tbl>
      <w:tblPr>
        <w:tblOverlap w:val="never"/>
        <w:jc w:val="center"/>
        <w:tblLayout w:type="fixed"/>
      </w:tblPr>
      <w:tblGrid>
        <w:gridCol w:w="3494"/>
        <w:gridCol w:w="2026"/>
        <w:gridCol w:w="1013"/>
        <w:gridCol w:w="1694"/>
        <w:gridCol w:w="1574"/>
      </w:tblGrid>
      <w:tr>
        <w:trPr>
          <w:trHeight w:val="2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子公司名称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rPr>
              <w:t>子公司类型</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级次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持股比例（％）</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表决权比例（％）</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北京黑马天启科技有限公司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有限责任公司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嘉兴致新投资管理有限公司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重庆黑马聚力创业咨询服务有限公司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天津聚力合企业管理有限公司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上海简即科技有限公司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创业黑马（广州）科技有限公司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黑马加速（重庆）科技有限公司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创业黑马（莆田）科技有限公司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创业黑马（福州）科技有限公司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神木创客黑马科技有限公司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青岛黑马加速科技有限公司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青岛黑马创润科技有限公司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清镇黑马加速科技有限公司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南京致在鑫信息科技有限公司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黑马加速（厦门）科技有限公司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南京创业未来信息科技有限公司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66.70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66.70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北京创富未来科技有限公司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51.00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北京创闻天下科技有限公司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63.70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63.70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无锡创润信息科技有限公司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北京黑马创展投资管理有限公司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51.00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51.00</w:t>
            </w: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德阳黑马加速科技有限公司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有限责任公司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100.00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r>
    </w:tbl>
    <w:p>
      <w:pPr>
        <w:widowControl w:val="0"/>
        <w:spacing w:after="519" w:line="1" w:lineRule="exact"/>
      </w:pPr>
    </w:p>
    <w:p>
      <w:pPr>
        <w:pStyle w:val="Style13"/>
        <w:keepNext w:val="0"/>
        <w:keepLines w:val="0"/>
        <w:widowControl w:val="0"/>
        <w:shd w:val="clear" w:color="auto" w:fill="auto"/>
        <w:bidi w:val="0"/>
        <w:spacing w:before="0" w:after="300" w:line="360" w:lineRule="exact"/>
        <w:ind w:left="0" w:right="0" w:firstLine="500"/>
        <w:jc w:val="left"/>
      </w:pPr>
      <w:r>
        <w:rPr>
          <w:color w:val="000000"/>
          <w:spacing w:val="0"/>
          <w:w w:val="100"/>
          <w:position w:val="0"/>
        </w:rPr>
        <w:t>有关子公司的情况参见本附注“七、合并范围的变动”、“八、在其他主体中的权益”。</w:t>
      </w:r>
    </w:p>
    <w:p>
      <w:pPr>
        <w:pStyle w:val="Style9"/>
        <w:keepNext/>
        <w:keepLines/>
        <w:widowControl w:val="0"/>
        <w:shd w:val="clear" w:color="auto" w:fill="auto"/>
        <w:bidi w:val="0"/>
        <w:spacing w:before="0" w:after="300" w:line="360" w:lineRule="exact"/>
        <w:ind w:left="0" w:right="0" w:firstLine="500"/>
        <w:jc w:val="left"/>
        <w:rPr>
          <w:sz w:val="22"/>
          <w:szCs w:val="22"/>
        </w:rPr>
      </w:pPr>
      <w:bookmarkStart w:id="750" w:name="bookmark750"/>
      <w:bookmarkStart w:id="751" w:name="bookmark751"/>
      <w:bookmarkStart w:id="752" w:name="bookmark752"/>
      <w:r>
        <w:rPr>
          <w:rFonts w:ascii="SimHei" w:eastAsia="SimHei" w:hAnsi="SimHei" w:cs="SimHei"/>
          <w:b w:val="0"/>
          <w:bCs w:val="0"/>
          <w:color w:val="000000"/>
          <w:spacing w:val="0"/>
          <w:w w:val="100"/>
          <w:position w:val="0"/>
          <w:sz w:val="22"/>
          <w:szCs w:val="22"/>
        </w:rPr>
        <w:t>二、财务报表的编制基础</w:t>
      </w:r>
      <w:bookmarkEnd w:id="750"/>
      <w:bookmarkEnd w:id="751"/>
      <w:bookmarkEnd w:id="752"/>
    </w:p>
    <w:p>
      <w:pPr>
        <w:pStyle w:val="Style13"/>
        <w:keepNext w:val="0"/>
        <w:keepLines w:val="0"/>
        <w:widowControl w:val="0"/>
        <w:shd w:val="clear" w:color="auto" w:fill="auto"/>
        <w:bidi w:val="0"/>
        <w:spacing w:before="0" w:after="140" w:line="360" w:lineRule="exact"/>
        <w:ind w:left="0" w:right="0" w:firstLine="500"/>
        <w:jc w:val="left"/>
      </w:pPr>
      <w:bookmarkStart w:id="753" w:name="bookmark753"/>
      <w:r>
        <w:rPr>
          <w:color w:val="000000"/>
          <w:spacing w:val="0"/>
          <w:w w:val="100"/>
          <w:position w:val="0"/>
        </w:rPr>
        <w:t>（</w:t>
      </w:r>
      <w:bookmarkEnd w:id="753"/>
      <w:r>
        <w:rPr>
          <w:color w:val="000000"/>
          <w:spacing w:val="0"/>
          <w:w w:val="100"/>
          <w:position w:val="0"/>
        </w:rPr>
        <w:t>一）编制基础</w:t>
      </w:r>
    </w:p>
    <w:p>
      <w:pPr>
        <w:pStyle w:val="Style13"/>
        <w:keepNext w:val="0"/>
        <w:keepLines w:val="0"/>
        <w:widowControl w:val="0"/>
        <w:shd w:val="clear" w:color="auto" w:fill="auto"/>
        <w:bidi w:val="0"/>
        <w:spacing w:before="0" w:after="660" w:line="360" w:lineRule="exact"/>
        <w:ind w:left="0" w:right="0" w:firstLine="500"/>
        <w:jc w:val="left"/>
      </w:pPr>
      <w:r>
        <w:rPr>
          <w:color w:val="000000"/>
          <w:spacing w:val="0"/>
          <w:w w:val="100"/>
          <w:position w:val="0"/>
        </w:rPr>
        <w:t>本财务报表以公司持续经营假设为基础，根据实际发生的交易事项，按照企业会计准则的有关规定， 并基于以下所述重要会计政策、会计估计进行编制。</w:t>
      </w:r>
    </w:p>
    <w:p>
      <w:pPr>
        <w:pStyle w:val="Style13"/>
        <w:keepNext w:val="0"/>
        <w:keepLines w:val="0"/>
        <w:widowControl w:val="0"/>
        <w:shd w:val="clear" w:color="auto" w:fill="auto"/>
        <w:bidi w:val="0"/>
        <w:spacing w:before="0" w:after="140" w:line="365" w:lineRule="exact"/>
        <w:ind w:left="0" w:right="0" w:firstLine="500"/>
        <w:jc w:val="left"/>
      </w:pPr>
      <w:bookmarkStart w:id="754" w:name="bookmark754"/>
      <w:r>
        <w:rPr>
          <w:color w:val="000000"/>
          <w:spacing w:val="0"/>
          <w:w w:val="100"/>
          <w:position w:val="0"/>
        </w:rPr>
        <w:t>（</w:t>
      </w:r>
      <w:bookmarkEnd w:id="754"/>
      <w:r>
        <w:rPr>
          <w:color w:val="000000"/>
          <w:spacing w:val="0"/>
          <w:w w:val="100"/>
          <w:position w:val="0"/>
        </w:rPr>
        <w:t>二）持续经营</w:t>
      </w:r>
    </w:p>
    <w:p>
      <w:pPr>
        <w:pStyle w:val="Style13"/>
        <w:keepNext w:val="0"/>
        <w:keepLines w:val="0"/>
        <w:widowControl w:val="0"/>
        <w:shd w:val="clear" w:color="auto" w:fill="auto"/>
        <w:bidi w:val="0"/>
        <w:spacing w:before="0" w:after="300" w:line="365" w:lineRule="exact"/>
        <w:ind w:left="0" w:right="0" w:firstLine="500"/>
        <w:jc w:val="left"/>
      </w:pPr>
      <w:r>
        <w:rPr>
          <w:color w:val="000000"/>
          <w:spacing w:val="0"/>
          <w:w w:val="100"/>
          <w:position w:val="0"/>
        </w:rPr>
        <w:t>本公司管理层已评价自报告期末起</w:t>
      </w:r>
      <w:r>
        <w:rPr>
          <w:color w:val="000000"/>
          <w:spacing w:val="0"/>
          <w:w w:val="100"/>
          <w:position w:val="0"/>
        </w:rPr>
        <w:t>12</w:t>
      </w:r>
      <w:r>
        <w:rPr>
          <w:color w:val="000000"/>
          <w:spacing w:val="0"/>
          <w:w w:val="100"/>
          <w:position w:val="0"/>
        </w:rPr>
        <w:t>个月的持续经营能力，本公司不存在可能导致对持续经营假设 产生重大疑虑的事项或情况。</w:t>
      </w:r>
    </w:p>
    <w:p>
      <w:pPr>
        <w:pStyle w:val="Style9"/>
        <w:keepNext/>
        <w:keepLines/>
        <w:widowControl w:val="0"/>
        <w:shd w:val="clear" w:color="auto" w:fill="auto"/>
        <w:bidi w:val="0"/>
        <w:spacing w:before="0" w:after="300" w:line="360" w:lineRule="exact"/>
        <w:ind w:left="0" w:right="0" w:firstLine="440"/>
        <w:jc w:val="left"/>
        <w:rPr>
          <w:sz w:val="22"/>
          <w:szCs w:val="22"/>
        </w:rPr>
      </w:pPr>
      <w:bookmarkStart w:id="755" w:name="bookmark755"/>
      <w:bookmarkStart w:id="756" w:name="bookmark756"/>
      <w:bookmarkStart w:id="757" w:name="bookmark757"/>
      <w:bookmarkStart w:id="758" w:name="bookmark758"/>
      <w:r>
        <w:rPr>
          <w:rFonts w:ascii="SimHei" w:eastAsia="SimHei" w:hAnsi="SimHei" w:cs="SimHei"/>
          <w:b w:val="0"/>
          <w:bCs w:val="0"/>
          <w:color w:val="000000"/>
          <w:spacing w:val="0"/>
          <w:w w:val="100"/>
          <w:position w:val="0"/>
          <w:sz w:val="22"/>
          <w:szCs w:val="22"/>
        </w:rPr>
        <w:t>三</w:t>
      </w:r>
      <w:bookmarkEnd w:id="757"/>
      <w:r>
        <w:rPr>
          <w:rFonts w:ascii="SimHei" w:eastAsia="SimHei" w:hAnsi="SimHei" w:cs="SimHei"/>
          <w:b w:val="0"/>
          <w:bCs w:val="0"/>
          <w:color w:val="000000"/>
          <w:spacing w:val="0"/>
          <w:w w:val="100"/>
          <w:position w:val="0"/>
          <w:sz w:val="22"/>
          <w:szCs w:val="22"/>
        </w:rPr>
        <w:t>、重要会计政策及会计估计</w:t>
      </w:r>
      <w:bookmarkEnd w:id="755"/>
      <w:bookmarkEnd w:id="756"/>
      <w:bookmarkEnd w:id="758"/>
    </w:p>
    <w:p>
      <w:pPr>
        <w:pStyle w:val="Style21"/>
        <w:keepNext/>
        <w:keepLines/>
        <w:widowControl w:val="0"/>
        <w:shd w:val="clear" w:color="auto" w:fill="auto"/>
        <w:tabs>
          <w:tab w:pos="1034" w:val="left"/>
        </w:tabs>
        <w:bidi w:val="0"/>
        <w:spacing w:before="0" w:after="140" w:line="360" w:lineRule="exact"/>
        <w:ind w:left="0" w:right="0" w:firstLine="440"/>
        <w:jc w:val="left"/>
        <w:rPr>
          <w:sz w:val="20"/>
          <w:szCs w:val="20"/>
        </w:rPr>
      </w:pPr>
      <w:bookmarkStart w:id="759" w:name="bookmark759"/>
      <w:bookmarkStart w:id="760" w:name="bookmark760"/>
      <w:bookmarkStart w:id="761" w:name="bookmark761"/>
      <w:bookmarkStart w:id="762" w:name="bookmark762"/>
      <w:r>
        <w:rPr>
          <w:b w:val="0"/>
          <w:bCs w:val="0"/>
          <w:color w:val="000000"/>
          <w:spacing w:val="0"/>
          <w:w w:val="100"/>
          <w:position w:val="0"/>
          <w:sz w:val="20"/>
          <w:szCs w:val="20"/>
        </w:rPr>
        <w:t>（</w:t>
      </w:r>
      <w:bookmarkEnd w:id="761"/>
      <w:r>
        <w:rPr>
          <w:b w:val="0"/>
          <w:bCs w:val="0"/>
          <w:color w:val="000000"/>
          <w:spacing w:val="0"/>
          <w:w w:val="100"/>
          <w:position w:val="0"/>
          <w:sz w:val="20"/>
          <w:szCs w:val="20"/>
        </w:rPr>
        <w:t>一）</w:t>
        <w:tab/>
        <w:t>遵循企业会计准则的声明</w:t>
      </w:r>
      <w:bookmarkEnd w:id="759"/>
      <w:bookmarkEnd w:id="760"/>
      <w:bookmarkEnd w:id="762"/>
    </w:p>
    <w:p>
      <w:pPr>
        <w:pStyle w:val="Style13"/>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本公司基于上述编制基础编制的财务报表符合财政部已颁布的最新企业会计准则及其应用指南、解释 以及其他相关规定（统称“企业会计准则”）的要求，真实完整地反映了公司的财务状况、经营成果和现 金流量等有关信息。</w:t>
      </w:r>
    </w:p>
    <w:p>
      <w:pPr>
        <w:pStyle w:val="Style13"/>
        <w:keepNext w:val="0"/>
        <w:keepLines w:val="0"/>
        <w:widowControl w:val="0"/>
        <w:shd w:val="clear" w:color="auto" w:fill="auto"/>
        <w:bidi w:val="0"/>
        <w:spacing w:before="0" w:after="140" w:line="355" w:lineRule="exact"/>
        <w:ind w:left="0" w:right="0" w:firstLine="440"/>
        <w:jc w:val="both"/>
      </w:pPr>
      <w:r>
        <w:rPr>
          <w:color w:val="000000"/>
          <w:spacing w:val="0"/>
          <w:w w:val="100"/>
          <w:position w:val="0"/>
        </w:rPr>
        <w:t>此外，本财务报告编制参照了证监会发布的《公开发行证券的公司信息披露编报规则第</w:t>
      </w:r>
      <w:r>
        <w:rPr>
          <w:color w:val="000000"/>
          <w:spacing w:val="0"/>
          <w:w w:val="100"/>
          <w:position w:val="0"/>
        </w:rPr>
        <w:t>15</w:t>
      </w:r>
      <w:r>
        <w:rPr>
          <w:color w:val="000000"/>
          <w:spacing w:val="0"/>
          <w:w w:val="100"/>
          <w:position w:val="0"/>
        </w:rPr>
        <w:t>号</w:t>
      </w:r>
      <w:r>
        <w:rPr>
          <w:color w:val="000000"/>
          <w:spacing w:val="0"/>
          <w:w w:val="100"/>
          <w:position w:val="0"/>
        </w:rPr>
        <w:t>一一</w:t>
      </w:r>
      <w:r>
        <w:rPr>
          <w:color w:val="000000"/>
          <w:spacing w:val="0"/>
          <w:w w:val="100"/>
          <w:position w:val="0"/>
        </w:rPr>
        <w:t>财 务报告的一般规定》</w:t>
      </w:r>
      <w:r>
        <w:rPr>
          <w:color w:val="000000"/>
          <w:spacing w:val="0"/>
          <w:w w:val="100"/>
          <w:position w:val="0"/>
        </w:rPr>
        <w:t>（2014</w:t>
      </w:r>
      <w:r>
        <w:rPr>
          <w:color w:val="000000"/>
          <w:spacing w:val="0"/>
          <w:w w:val="100"/>
          <w:position w:val="0"/>
        </w:rPr>
        <w:t>年修订）以及《关于上市公司执行新企业会计准则有关事项的通知》（会计部函 〔</w:t>
      </w:r>
      <w:r>
        <w:rPr>
          <w:color w:val="000000"/>
          <w:spacing w:val="0"/>
          <w:w w:val="100"/>
          <w:position w:val="0"/>
        </w:rPr>
        <w:t>2018） 453</w:t>
      </w:r>
      <w:r>
        <w:rPr>
          <w:color w:val="000000"/>
          <w:spacing w:val="0"/>
          <w:w w:val="100"/>
          <w:position w:val="0"/>
        </w:rPr>
        <w:t>号）的列报和披露要求。</w:t>
      </w:r>
    </w:p>
    <w:p>
      <w:pPr>
        <w:pStyle w:val="Style21"/>
        <w:keepNext/>
        <w:keepLines/>
        <w:widowControl w:val="0"/>
        <w:shd w:val="clear" w:color="auto" w:fill="auto"/>
        <w:tabs>
          <w:tab w:pos="1034" w:val="left"/>
        </w:tabs>
        <w:bidi w:val="0"/>
        <w:spacing w:before="0" w:after="140" w:line="360" w:lineRule="exact"/>
        <w:ind w:left="0" w:right="0" w:firstLine="440"/>
        <w:jc w:val="both"/>
        <w:rPr>
          <w:sz w:val="20"/>
          <w:szCs w:val="20"/>
        </w:rPr>
      </w:pPr>
      <w:bookmarkStart w:id="763" w:name="bookmark763"/>
      <w:bookmarkStart w:id="764" w:name="bookmark764"/>
      <w:bookmarkStart w:id="765" w:name="bookmark765"/>
      <w:bookmarkStart w:id="766" w:name="bookmark766"/>
      <w:r>
        <w:rPr>
          <w:b w:val="0"/>
          <w:bCs w:val="0"/>
          <w:color w:val="000000"/>
          <w:spacing w:val="0"/>
          <w:w w:val="100"/>
          <w:position w:val="0"/>
          <w:sz w:val="20"/>
          <w:szCs w:val="20"/>
        </w:rPr>
        <w:t>（</w:t>
      </w:r>
      <w:bookmarkEnd w:id="765"/>
      <w:r>
        <w:rPr>
          <w:b w:val="0"/>
          <w:bCs w:val="0"/>
          <w:color w:val="000000"/>
          <w:spacing w:val="0"/>
          <w:w w:val="100"/>
          <w:position w:val="0"/>
          <w:sz w:val="20"/>
          <w:szCs w:val="20"/>
        </w:rPr>
        <w:t>二）</w:t>
        <w:tab/>
        <w:t>会计期间和经营周期</w:t>
      </w:r>
      <w:bookmarkEnd w:id="763"/>
      <w:bookmarkEnd w:id="764"/>
      <w:bookmarkEnd w:id="766"/>
    </w:p>
    <w:p>
      <w:pPr>
        <w:pStyle w:val="Style13"/>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本公司的会计年度从公历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21"/>
        <w:keepNext/>
        <w:keepLines/>
        <w:widowControl w:val="0"/>
        <w:shd w:val="clear" w:color="auto" w:fill="auto"/>
        <w:tabs>
          <w:tab w:pos="1034" w:val="left"/>
        </w:tabs>
        <w:bidi w:val="0"/>
        <w:spacing w:before="0" w:after="140" w:line="360" w:lineRule="exact"/>
        <w:ind w:left="0" w:right="0" w:firstLine="440"/>
        <w:jc w:val="both"/>
        <w:rPr>
          <w:sz w:val="20"/>
          <w:szCs w:val="20"/>
        </w:rPr>
      </w:pPr>
      <w:bookmarkStart w:id="767" w:name="bookmark767"/>
      <w:bookmarkStart w:id="768" w:name="bookmark768"/>
      <w:bookmarkStart w:id="769" w:name="bookmark769"/>
      <w:bookmarkStart w:id="770" w:name="bookmark770"/>
      <w:r>
        <w:rPr>
          <w:b w:val="0"/>
          <w:bCs w:val="0"/>
          <w:color w:val="000000"/>
          <w:spacing w:val="0"/>
          <w:w w:val="100"/>
          <w:position w:val="0"/>
          <w:sz w:val="20"/>
          <w:szCs w:val="20"/>
        </w:rPr>
        <w:t>（</w:t>
      </w:r>
      <w:bookmarkEnd w:id="769"/>
      <w:r>
        <w:rPr>
          <w:b w:val="0"/>
          <w:bCs w:val="0"/>
          <w:color w:val="000000"/>
          <w:spacing w:val="0"/>
          <w:w w:val="100"/>
          <w:position w:val="0"/>
          <w:sz w:val="20"/>
          <w:szCs w:val="20"/>
        </w:rPr>
        <w:t>三）</w:t>
        <w:tab/>
        <w:t>记账本位币</w:t>
      </w:r>
      <w:bookmarkEnd w:id="767"/>
      <w:bookmarkEnd w:id="768"/>
      <w:bookmarkEnd w:id="770"/>
    </w:p>
    <w:p>
      <w:pPr>
        <w:pStyle w:val="Style13"/>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本公司采用人民币作为记账本位币。</w:t>
      </w:r>
    </w:p>
    <w:p>
      <w:pPr>
        <w:pStyle w:val="Style21"/>
        <w:keepNext/>
        <w:keepLines/>
        <w:widowControl w:val="0"/>
        <w:shd w:val="clear" w:color="auto" w:fill="auto"/>
        <w:tabs>
          <w:tab w:pos="1034" w:val="left"/>
        </w:tabs>
        <w:bidi w:val="0"/>
        <w:spacing w:before="0" w:after="140" w:line="360" w:lineRule="exact"/>
        <w:ind w:left="0" w:right="0" w:firstLine="440"/>
        <w:jc w:val="left"/>
        <w:rPr>
          <w:sz w:val="20"/>
          <w:szCs w:val="20"/>
        </w:rPr>
      </w:pPr>
      <w:bookmarkStart w:id="771" w:name="bookmark771"/>
      <w:bookmarkStart w:id="772" w:name="bookmark772"/>
      <w:bookmarkStart w:id="773" w:name="bookmark773"/>
      <w:bookmarkStart w:id="774" w:name="bookmark774"/>
      <w:r>
        <w:rPr>
          <w:b w:val="0"/>
          <w:bCs w:val="0"/>
          <w:color w:val="000000"/>
          <w:spacing w:val="0"/>
          <w:w w:val="100"/>
          <w:position w:val="0"/>
          <w:sz w:val="20"/>
          <w:szCs w:val="20"/>
        </w:rPr>
        <w:t>（</w:t>
      </w:r>
      <w:bookmarkEnd w:id="773"/>
      <w:r>
        <w:rPr>
          <w:b w:val="0"/>
          <w:bCs w:val="0"/>
          <w:color w:val="000000"/>
          <w:spacing w:val="0"/>
          <w:w w:val="100"/>
          <w:position w:val="0"/>
          <w:sz w:val="20"/>
          <w:szCs w:val="20"/>
        </w:rPr>
        <w:t>四）</w:t>
        <w:tab/>
        <w:t>计量属性在本期发生变化的报表项目及其本期采用的计量属性</w:t>
      </w:r>
      <w:bookmarkEnd w:id="771"/>
      <w:bookmarkEnd w:id="772"/>
      <w:bookmarkEnd w:id="774"/>
    </w:p>
    <w:p>
      <w:pPr>
        <w:pStyle w:val="Style13"/>
        <w:keepNext w:val="0"/>
        <w:keepLines w:val="0"/>
        <w:widowControl w:val="0"/>
        <w:shd w:val="clear" w:color="auto" w:fill="auto"/>
        <w:bidi w:val="0"/>
        <w:spacing w:before="0" w:after="140" w:line="360" w:lineRule="exact"/>
        <w:ind w:left="0" w:right="0" w:firstLine="440"/>
        <w:jc w:val="left"/>
      </w:pPr>
      <w:r>
        <w:rPr>
          <w:color w:val="000000"/>
          <w:spacing w:val="0"/>
          <w:w w:val="100"/>
          <w:position w:val="0"/>
        </w:rPr>
        <w:t>本公司采用的计量属性包括历史成本、重置成本、可变现净值、现值和公允价值。</w:t>
      </w:r>
    </w:p>
    <w:p>
      <w:pPr>
        <w:pStyle w:val="Style21"/>
        <w:keepNext/>
        <w:keepLines/>
        <w:widowControl w:val="0"/>
        <w:shd w:val="clear" w:color="auto" w:fill="auto"/>
        <w:tabs>
          <w:tab w:pos="1034" w:val="left"/>
        </w:tabs>
        <w:bidi w:val="0"/>
        <w:spacing w:before="0" w:after="140" w:line="360" w:lineRule="exact"/>
        <w:ind w:left="0" w:right="0" w:firstLine="440"/>
        <w:jc w:val="left"/>
        <w:rPr>
          <w:sz w:val="20"/>
          <w:szCs w:val="20"/>
        </w:rPr>
      </w:pPr>
      <w:bookmarkStart w:id="775" w:name="bookmark775"/>
      <w:bookmarkStart w:id="776" w:name="bookmark776"/>
      <w:bookmarkStart w:id="777" w:name="bookmark777"/>
      <w:bookmarkStart w:id="778" w:name="bookmark778"/>
      <w:r>
        <w:rPr>
          <w:b w:val="0"/>
          <w:bCs w:val="0"/>
          <w:color w:val="000000"/>
          <w:spacing w:val="0"/>
          <w:w w:val="100"/>
          <w:position w:val="0"/>
          <w:sz w:val="20"/>
          <w:szCs w:val="20"/>
        </w:rPr>
        <w:t>（</w:t>
      </w:r>
      <w:bookmarkEnd w:id="777"/>
      <w:r>
        <w:rPr>
          <w:b w:val="0"/>
          <w:bCs w:val="0"/>
          <w:color w:val="000000"/>
          <w:spacing w:val="0"/>
          <w:w w:val="100"/>
          <w:position w:val="0"/>
          <w:sz w:val="20"/>
          <w:szCs w:val="20"/>
        </w:rPr>
        <w:t>五）</w:t>
        <w:tab/>
        <w:t>企业合并</w:t>
      </w:r>
      <w:bookmarkEnd w:id="775"/>
      <w:bookmarkEnd w:id="776"/>
      <w:bookmarkEnd w:id="778"/>
    </w:p>
    <w:p>
      <w:pPr>
        <w:pStyle w:val="Style13"/>
        <w:keepNext w:val="0"/>
        <w:keepLines w:val="0"/>
        <w:widowControl w:val="0"/>
        <w:numPr>
          <w:ilvl w:val="0"/>
          <w:numId w:val="17"/>
        </w:numPr>
        <w:shd w:val="clear" w:color="auto" w:fill="auto"/>
        <w:tabs>
          <w:tab w:pos="760" w:val="left"/>
        </w:tabs>
        <w:bidi w:val="0"/>
        <w:spacing w:before="0" w:after="140" w:line="360" w:lineRule="exact"/>
        <w:ind w:left="0" w:right="0" w:firstLine="440"/>
        <w:jc w:val="left"/>
      </w:pPr>
      <w:bookmarkStart w:id="779" w:name="bookmark779"/>
      <w:bookmarkEnd w:id="779"/>
      <w:r>
        <w:rPr>
          <w:color w:val="000000"/>
          <w:spacing w:val="0"/>
          <w:w w:val="100"/>
          <w:position w:val="0"/>
        </w:rPr>
        <w:t>同一控制下企业合并的会计处理方法</w:t>
      </w:r>
    </w:p>
    <w:p>
      <w:pPr>
        <w:pStyle w:val="Style13"/>
        <w:keepNext w:val="0"/>
        <w:keepLines w:val="0"/>
        <w:widowControl w:val="0"/>
        <w:shd w:val="clear" w:color="auto" w:fill="auto"/>
        <w:bidi w:val="0"/>
        <w:spacing w:before="0" w:after="140" w:line="362" w:lineRule="exact"/>
        <w:ind w:left="0" w:right="0" w:firstLine="440"/>
        <w:jc w:val="left"/>
      </w:pPr>
      <w:r>
        <w:rPr>
          <w:color w:val="000000"/>
          <w:spacing w:val="0"/>
          <w:w w:val="100"/>
          <w:position w:val="0"/>
        </w:rPr>
        <w:t>本公司在一次交易取得或通过多次交易分步实现同一控制下企业合并，企业合并中取得的资产和负债， 按照合并日被合并方在最终控制方合并财务报表中的的账面价值计量。本公司取得的净资产账面价值与支 付的合并对价账面价值（或发行股份面值总额）的差额，调整资本公积；资本公积不足冲减的，调整留存 收益。</w:t>
      </w:r>
    </w:p>
    <w:p>
      <w:pPr>
        <w:pStyle w:val="Style13"/>
        <w:keepNext w:val="0"/>
        <w:keepLines w:val="0"/>
        <w:widowControl w:val="0"/>
        <w:numPr>
          <w:ilvl w:val="0"/>
          <w:numId w:val="17"/>
        </w:numPr>
        <w:shd w:val="clear" w:color="auto" w:fill="auto"/>
        <w:tabs>
          <w:tab w:pos="774" w:val="left"/>
        </w:tabs>
        <w:bidi w:val="0"/>
        <w:spacing w:before="0" w:after="140" w:line="360" w:lineRule="exact"/>
        <w:ind w:left="0" w:right="0" w:firstLine="440"/>
        <w:jc w:val="left"/>
      </w:pPr>
      <w:bookmarkStart w:id="780" w:name="bookmark780"/>
      <w:bookmarkEnd w:id="780"/>
      <w:r>
        <w:rPr>
          <w:color w:val="000000"/>
          <w:spacing w:val="0"/>
          <w:w w:val="100"/>
          <w:position w:val="0"/>
        </w:rPr>
        <w:t>非同一控制下企业合并的会计处理方法</w:t>
      </w:r>
    </w:p>
    <w:p>
      <w:pPr>
        <w:pStyle w:val="Style13"/>
        <w:keepNext w:val="0"/>
        <w:keepLines w:val="0"/>
        <w:widowControl w:val="0"/>
        <w:shd w:val="clear" w:color="auto" w:fill="auto"/>
        <w:bidi w:val="0"/>
        <w:spacing w:before="0" w:after="140" w:line="362" w:lineRule="exact"/>
        <w:ind w:left="0" w:right="0" w:firstLine="440"/>
        <w:jc w:val="both"/>
      </w:pPr>
      <w:r>
        <w:rPr>
          <w:color w:val="000000"/>
          <w:spacing w:val="0"/>
          <w:w w:val="100"/>
          <w:position w:val="0"/>
        </w:rPr>
        <w:t>本公司在购买日对合并成本大于合并中取得的被购买方可辨认净资产公允价值份额的差额，确认为商 誉；如果合并成本小于合并中取得的被购买方可辨认净资产公允价值份额，首先对取得的被购买方各项可 辨认资产、负债及或有负债的公允价值以及合并成本的计量进行复核，经复核后合并成本仍小于合并中取 得的被购买方可辨认净资产公允价值份额的，其差额计入当期损益。</w:t>
      </w:r>
    </w:p>
    <w:p>
      <w:pPr>
        <w:pStyle w:val="Style13"/>
        <w:keepNext w:val="0"/>
        <w:keepLines w:val="0"/>
        <w:widowControl w:val="0"/>
        <w:shd w:val="clear" w:color="auto" w:fill="auto"/>
        <w:bidi w:val="0"/>
        <w:spacing w:before="0" w:after="140" w:line="360" w:lineRule="exact"/>
        <w:ind w:left="0" w:right="0" w:firstLine="440"/>
        <w:jc w:val="left"/>
      </w:pPr>
      <w:r>
        <w:rPr>
          <w:color w:val="000000"/>
          <w:spacing w:val="0"/>
          <w:w w:val="100"/>
          <w:position w:val="0"/>
        </w:rPr>
        <w:t>通过多次交易分步实现非同一控制下企业合并，应按以下顺序处理：</w:t>
      </w:r>
    </w:p>
    <w:p>
      <w:pPr>
        <w:pStyle w:val="Style13"/>
        <w:keepNext w:val="0"/>
        <w:keepLines w:val="0"/>
        <w:widowControl w:val="0"/>
        <w:shd w:val="clear" w:color="auto" w:fill="auto"/>
        <w:bidi w:val="0"/>
        <w:spacing w:before="0" w:after="140" w:line="360" w:lineRule="exact"/>
        <w:ind w:left="0" w:right="0" w:firstLine="440"/>
        <w:jc w:val="both"/>
      </w:pPr>
      <w:bookmarkStart w:id="781" w:name="bookmark781"/>
      <w:r>
        <w:rPr>
          <w:color w:val="000000"/>
          <w:spacing w:val="0"/>
          <w:w w:val="100"/>
          <w:position w:val="0"/>
        </w:rPr>
        <w:t>（</w:t>
      </w:r>
      <w:bookmarkEnd w:id="781"/>
      <w:r>
        <w:rPr>
          <w:color w:val="000000"/>
          <w:spacing w:val="0"/>
          <w:w w:val="100"/>
          <w:position w:val="0"/>
        </w:rPr>
        <w:t>1）</w:t>
      </w:r>
      <w:r>
        <w:rPr>
          <w:color w:val="000000"/>
          <w:spacing w:val="0"/>
          <w:w w:val="100"/>
          <w:position w:val="0"/>
        </w:rPr>
        <w:t>调整长期股权投资初始投资成本。购买日之前持有股权采用权益法核算的，按照该股权在购买 日的公允价值进行重新计量，公允价值与其账面价值的差额计入当期投资收益；购买日之前持有的被购买 方的股权涉及权益法核算下的其他综合收益、其他所有者权益变动的，转为购买日所属当期收益，由于被 投资方重新计量设定受益计划净负债或净资产变动以及持有的其他权益工具投资公允价值变动而产生的 其他综合收益除外。</w:t>
      </w:r>
    </w:p>
    <w:p>
      <w:pPr>
        <w:pStyle w:val="Style13"/>
        <w:keepNext w:val="0"/>
        <w:keepLines w:val="0"/>
        <w:widowControl w:val="0"/>
        <w:shd w:val="clear" w:color="auto" w:fill="auto"/>
        <w:bidi w:val="0"/>
        <w:spacing w:before="0" w:after="140" w:line="365" w:lineRule="exact"/>
        <w:ind w:left="0" w:right="0" w:firstLine="440"/>
        <w:jc w:val="both"/>
      </w:pPr>
      <w:bookmarkStart w:id="782" w:name="bookmark782"/>
      <w:r>
        <w:rPr>
          <w:color w:val="000000"/>
          <w:spacing w:val="0"/>
          <w:w w:val="100"/>
          <w:position w:val="0"/>
        </w:rPr>
        <w:t>（</w:t>
      </w:r>
      <w:bookmarkEnd w:id="782"/>
      <w:r>
        <w:rPr>
          <w:color w:val="000000"/>
          <w:spacing w:val="0"/>
          <w:w w:val="100"/>
          <w:position w:val="0"/>
        </w:rPr>
        <w:t>2）</w:t>
      </w:r>
      <w:r>
        <w:rPr>
          <w:color w:val="000000"/>
          <w:spacing w:val="0"/>
          <w:w w:val="100"/>
          <w:position w:val="0"/>
        </w:rPr>
        <w:t>确认商誉（或计入当期损益的金额）。将第一步调整后长期股权投资初始投资成本与购买日应享 有子公司可辨认净资产公允价值份额比较，前者大于后者，差额确认为商誉；前者小于后者，差额计入当 期损益。</w:t>
      </w:r>
    </w:p>
    <w:p>
      <w:pPr>
        <w:pStyle w:val="Style13"/>
        <w:keepNext w:val="0"/>
        <w:keepLines w:val="0"/>
        <w:widowControl w:val="0"/>
        <w:shd w:val="clear" w:color="auto" w:fill="auto"/>
        <w:bidi w:val="0"/>
        <w:spacing w:before="0" w:after="140" w:line="360" w:lineRule="exact"/>
        <w:ind w:left="0" w:right="0" w:firstLine="440"/>
        <w:jc w:val="left"/>
      </w:pPr>
      <w:r>
        <w:rPr>
          <w:color w:val="000000"/>
          <w:spacing w:val="0"/>
          <w:w w:val="100"/>
          <w:position w:val="0"/>
        </w:rPr>
        <w:t>通过多次交易分步处置股权至丧失对子公司控制权的情形</w:t>
      </w:r>
    </w:p>
    <w:p>
      <w:pPr>
        <w:pStyle w:val="Style13"/>
        <w:keepNext w:val="0"/>
        <w:keepLines w:val="0"/>
        <w:widowControl w:val="0"/>
        <w:shd w:val="clear" w:color="auto" w:fill="auto"/>
        <w:tabs>
          <w:tab w:pos="928" w:val="left"/>
        </w:tabs>
        <w:bidi w:val="0"/>
        <w:spacing w:before="0" w:after="140" w:line="360" w:lineRule="exact"/>
        <w:ind w:left="0" w:right="0" w:firstLine="440"/>
        <w:jc w:val="left"/>
      </w:pPr>
      <w:bookmarkStart w:id="783" w:name="bookmark783"/>
      <w:r>
        <w:rPr>
          <w:color w:val="000000"/>
          <w:spacing w:val="0"/>
          <w:w w:val="100"/>
          <w:position w:val="0"/>
        </w:rPr>
        <w:t>（</w:t>
      </w:r>
      <w:bookmarkEnd w:id="783"/>
      <w:r>
        <w:rPr>
          <w:color w:val="000000"/>
          <w:spacing w:val="0"/>
          <w:w w:val="100"/>
          <w:position w:val="0"/>
        </w:rPr>
        <w:t>1）</w:t>
        <w:tab/>
      </w:r>
      <w:r>
        <w:rPr>
          <w:color w:val="000000"/>
          <w:spacing w:val="0"/>
          <w:w w:val="100"/>
          <w:position w:val="0"/>
        </w:rPr>
        <w:t>判断分步处置股权至丧失对子公司控制权过程中的各项交易是否属于“一揽子交易”的原则</w:t>
      </w:r>
    </w:p>
    <w:p>
      <w:pPr>
        <w:pStyle w:val="Style13"/>
        <w:keepNext w:val="0"/>
        <w:keepLines w:val="0"/>
        <w:widowControl w:val="0"/>
        <w:shd w:val="clear" w:color="auto" w:fill="auto"/>
        <w:bidi w:val="0"/>
        <w:spacing w:before="0" w:after="140" w:line="365" w:lineRule="exact"/>
        <w:ind w:left="0" w:right="0" w:firstLine="440"/>
        <w:jc w:val="both"/>
      </w:pPr>
      <w:r>
        <w:rPr>
          <w:color w:val="000000"/>
          <w:spacing w:val="0"/>
          <w:w w:val="100"/>
          <w:position w:val="0"/>
        </w:rPr>
        <w:t>处置对子公司股权投资的各项交易的条款、条件以及经济影响符合以下一种或多种情况，通常表明应 将多次交易事项作为一揽子交易进行会计处理：</w:t>
      </w:r>
    </w:p>
    <w:p>
      <w:pPr>
        <w:pStyle w:val="Style13"/>
        <w:keepNext w:val="0"/>
        <w:keepLines w:val="0"/>
        <w:widowControl w:val="0"/>
        <w:shd w:val="clear" w:color="auto" w:fill="auto"/>
        <w:tabs>
          <w:tab w:pos="913" w:val="left"/>
        </w:tabs>
        <w:bidi w:val="0"/>
        <w:spacing w:before="0" w:after="140" w:line="360" w:lineRule="exact"/>
        <w:ind w:left="0" w:right="0" w:firstLine="540"/>
        <w:jc w:val="left"/>
      </w:pPr>
      <w:bookmarkStart w:id="784" w:name="bookmark784"/>
      <w:r>
        <w:rPr>
          <w:color w:val="000000"/>
          <w:spacing w:val="0"/>
          <w:w w:val="100"/>
          <w:position w:val="0"/>
        </w:rPr>
        <w:t>1</w:t>
      </w:r>
      <w:bookmarkEnd w:id="784"/>
      <w:r>
        <w:rPr>
          <w:color w:val="000000"/>
          <w:spacing w:val="0"/>
          <w:w w:val="100"/>
          <w:position w:val="0"/>
        </w:rPr>
        <w:t>）</w:t>
        <w:tab/>
      </w:r>
      <w:r>
        <w:rPr>
          <w:color w:val="000000"/>
          <w:spacing w:val="0"/>
          <w:w w:val="100"/>
          <w:position w:val="0"/>
        </w:rPr>
        <w:t>这些交易是同时或者在考虑了彼此影响的情况下订立的；</w:t>
      </w:r>
    </w:p>
    <w:p>
      <w:pPr>
        <w:pStyle w:val="Style13"/>
        <w:keepNext w:val="0"/>
        <w:keepLines w:val="0"/>
        <w:widowControl w:val="0"/>
        <w:shd w:val="clear" w:color="auto" w:fill="auto"/>
        <w:tabs>
          <w:tab w:pos="927" w:val="left"/>
        </w:tabs>
        <w:bidi w:val="0"/>
        <w:spacing w:before="0" w:after="140" w:line="360" w:lineRule="exact"/>
        <w:ind w:left="0" w:right="0" w:firstLine="540"/>
        <w:jc w:val="left"/>
      </w:pPr>
      <w:bookmarkStart w:id="785" w:name="bookmark785"/>
      <w:r>
        <w:rPr>
          <w:color w:val="000000"/>
          <w:spacing w:val="0"/>
          <w:w w:val="100"/>
          <w:position w:val="0"/>
        </w:rPr>
        <w:t>2</w:t>
      </w:r>
      <w:bookmarkEnd w:id="785"/>
      <w:r>
        <w:rPr>
          <w:color w:val="000000"/>
          <w:spacing w:val="0"/>
          <w:w w:val="100"/>
          <w:position w:val="0"/>
        </w:rPr>
        <w:t>）</w:t>
        <w:tab/>
      </w:r>
      <w:r>
        <w:rPr>
          <w:color w:val="000000"/>
          <w:spacing w:val="0"/>
          <w:w w:val="100"/>
          <w:position w:val="0"/>
        </w:rPr>
        <w:t>这些交易整体才能达成一项完整的商业结果；</w:t>
      </w:r>
    </w:p>
    <w:p>
      <w:pPr>
        <w:pStyle w:val="Style13"/>
        <w:keepNext w:val="0"/>
        <w:keepLines w:val="0"/>
        <w:widowControl w:val="0"/>
        <w:shd w:val="clear" w:color="auto" w:fill="auto"/>
        <w:tabs>
          <w:tab w:pos="927" w:val="left"/>
        </w:tabs>
        <w:bidi w:val="0"/>
        <w:spacing w:before="0" w:after="140" w:line="360" w:lineRule="exact"/>
        <w:ind w:left="0" w:right="0" w:firstLine="540"/>
        <w:jc w:val="left"/>
      </w:pPr>
      <w:bookmarkStart w:id="786" w:name="bookmark786"/>
      <w:r>
        <w:rPr>
          <w:color w:val="000000"/>
          <w:spacing w:val="0"/>
          <w:w w:val="100"/>
          <w:position w:val="0"/>
        </w:rPr>
        <w:t>3</w:t>
      </w:r>
      <w:bookmarkEnd w:id="786"/>
      <w:r>
        <w:rPr>
          <w:color w:val="000000"/>
          <w:spacing w:val="0"/>
          <w:w w:val="100"/>
          <w:position w:val="0"/>
        </w:rPr>
        <w:t>）</w:t>
        <w:tab/>
      </w:r>
      <w:r>
        <w:rPr>
          <w:color w:val="000000"/>
          <w:spacing w:val="0"/>
          <w:w w:val="100"/>
          <w:position w:val="0"/>
        </w:rPr>
        <w:t>一项交易的发生取决于其他至少一项交易的发生；</w:t>
      </w:r>
    </w:p>
    <w:p>
      <w:pPr>
        <w:pStyle w:val="Style13"/>
        <w:keepNext w:val="0"/>
        <w:keepLines w:val="0"/>
        <w:widowControl w:val="0"/>
        <w:shd w:val="clear" w:color="auto" w:fill="auto"/>
        <w:tabs>
          <w:tab w:pos="927" w:val="left"/>
        </w:tabs>
        <w:bidi w:val="0"/>
        <w:spacing w:before="0" w:after="140" w:line="360" w:lineRule="exact"/>
        <w:ind w:left="0" w:right="0" w:firstLine="540"/>
        <w:jc w:val="left"/>
      </w:pPr>
      <w:bookmarkStart w:id="787" w:name="bookmark787"/>
      <w:r>
        <w:rPr>
          <w:color w:val="000000"/>
          <w:spacing w:val="0"/>
          <w:w w:val="100"/>
          <w:position w:val="0"/>
        </w:rPr>
        <w:t>4</w:t>
      </w:r>
      <w:bookmarkEnd w:id="787"/>
      <w:r>
        <w:rPr>
          <w:color w:val="000000"/>
          <w:spacing w:val="0"/>
          <w:w w:val="100"/>
          <w:position w:val="0"/>
        </w:rPr>
        <w:t>）</w:t>
        <w:tab/>
      </w:r>
      <w:r>
        <w:rPr>
          <w:color w:val="000000"/>
          <w:spacing w:val="0"/>
          <w:w w:val="100"/>
          <w:position w:val="0"/>
        </w:rPr>
        <w:t>一项交易单独看是不经济的，但是和其他交易一并考虑时是经济的。</w:t>
      </w:r>
    </w:p>
    <w:p>
      <w:pPr>
        <w:pStyle w:val="Style13"/>
        <w:keepNext w:val="0"/>
        <w:keepLines w:val="0"/>
        <w:widowControl w:val="0"/>
        <w:shd w:val="clear" w:color="auto" w:fill="auto"/>
        <w:tabs>
          <w:tab w:pos="928" w:val="left"/>
        </w:tabs>
        <w:bidi w:val="0"/>
        <w:spacing w:before="0" w:after="140" w:line="360" w:lineRule="exact"/>
        <w:ind w:left="0" w:right="0" w:firstLine="440"/>
        <w:jc w:val="left"/>
      </w:pPr>
      <w:bookmarkStart w:id="788" w:name="bookmark788"/>
      <w:r>
        <w:rPr>
          <w:color w:val="000000"/>
          <w:spacing w:val="0"/>
          <w:w w:val="100"/>
          <w:position w:val="0"/>
        </w:rPr>
        <w:t>（</w:t>
      </w:r>
      <w:bookmarkEnd w:id="788"/>
      <w:r>
        <w:rPr>
          <w:color w:val="000000"/>
          <w:spacing w:val="0"/>
          <w:w w:val="100"/>
          <w:position w:val="0"/>
        </w:rPr>
        <w:t>2）</w:t>
        <w:tab/>
      </w:r>
      <w:r>
        <w:rPr>
          <w:color w:val="000000"/>
          <w:spacing w:val="0"/>
          <w:w w:val="100"/>
          <w:position w:val="0"/>
        </w:rPr>
        <w:t>分步处置股权至丧失对子公司控制权过程中的各项交易属于“一揽子交易”的会计处理方法</w:t>
      </w:r>
    </w:p>
    <w:p>
      <w:pPr>
        <w:pStyle w:val="Style13"/>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处置对子公司股权投资直至丧失控制权的各项交易属于一揽子交易的，应当将各项交易作为一项处置 子公司并丧失控制权的交易进行会计处理；但是，在丧失控制权之前每一次处置价款与处置投资对应的享 有该子公司净资产份额的差额，在合并财务报表中应当确认为其他综合收益，在丧失控制权时一并转入丧 失控制权当期的损益。</w:t>
      </w:r>
    </w:p>
    <w:p>
      <w:pPr>
        <w:pStyle w:val="Style13"/>
        <w:keepNext w:val="0"/>
        <w:keepLines w:val="0"/>
        <w:widowControl w:val="0"/>
        <w:shd w:val="clear" w:color="auto" w:fill="auto"/>
        <w:bidi w:val="0"/>
        <w:spacing w:before="0" w:after="140" w:line="358" w:lineRule="exact"/>
        <w:ind w:left="0" w:right="0" w:firstLine="440"/>
        <w:jc w:val="both"/>
      </w:pPr>
      <w:r>
        <w:rPr>
          <w:color w:val="000000"/>
          <w:spacing w:val="0"/>
          <w:w w:val="100"/>
          <w:position w:val="0"/>
        </w:rPr>
        <w:t>在合并财务报表中，对于剩余股权，应当按照其在丧失控制权日的公允价值进行重新计量。处置股权 取得的对价与剩余股权公允价值之和，减去按原持股比例计算应享有原子公司自购买日开始持续计算的净 资产的份额之间的差额，计入丧失控制权当期的投资收益。与原子公司股权投资相关的其他综合收益，应 当在丧失控制权时转为当期投资收益或留存收益。</w:t>
      </w:r>
    </w:p>
    <w:p>
      <w:pPr>
        <w:pStyle w:val="Style13"/>
        <w:keepNext w:val="0"/>
        <w:keepLines w:val="0"/>
        <w:widowControl w:val="0"/>
        <w:shd w:val="clear" w:color="auto" w:fill="auto"/>
        <w:tabs>
          <w:tab w:pos="928" w:val="left"/>
        </w:tabs>
        <w:bidi w:val="0"/>
        <w:spacing w:before="0" w:after="140" w:line="360" w:lineRule="exact"/>
        <w:ind w:left="0" w:right="0" w:firstLine="440"/>
        <w:jc w:val="left"/>
      </w:pPr>
      <w:bookmarkStart w:id="789" w:name="bookmark789"/>
      <w:r>
        <w:rPr>
          <w:color w:val="000000"/>
          <w:spacing w:val="0"/>
          <w:w w:val="100"/>
          <w:position w:val="0"/>
        </w:rPr>
        <w:t>（</w:t>
      </w:r>
      <w:bookmarkEnd w:id="789"/>
      <w:r>
        <w:rPr>
          <w:color w:val="000000"/>
          <w:spacing w:val="0"/>
          <w:w w:val="100"/>
          <w:position w:val="0"/>
        </w:rPr>
        <w:t>3）</w:t>
        <w:tab/>
      </w:r>
      <w:r>
        <w:rPr>
          <w:color w:val="000000"/>
          <w:spacing w:val="0"/>
          <w:w w:val="100"/>
          <w:position w:val="0"/>
        </w:rPr>
        <w:t>分步处置股权至丧失对子公司控制权过程中的各项交易不属于“一揽子交易”的会计处理方法</w:t>
      </w:r>
    </w:p>
    <w:p>
      <w:pPr>
        <w:pStyle w:val="Style13"/>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处置对子公司的投资未丧失控制权的，合并财务报表中处置价款与处置投资对应的享有该子公司净资 产份额的差额计入资本公积（资本溢价或股本溢价），资本溢价不足冲减的，应当调整留存收益。</w:t>
      </w:r>
    </w:p>
    <w:p>
      <w:pPr>
        <w:pStyle w:val="Style13"/>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处置对子公司的投资丧失控制权的，在合并财务报表中，对于剩余股权，应当按照其在丧失控制权日 的公允价值进行重新计量。处置股权取得的对价与剩余股权公允价值之和，减去按原持股比例计算应享有 原有子公司自购买日开始持续计算的净资产的份额之间的差额，计入丧失控制权当期的投资收益。与原有 子公司股权投资相关的其他综合收益，应当在丧失控制权时转为当期投资收益或留存收益。</w:t>
      </w:r>
    </w:p>
    <w:p>
      <w:pPr>
        <w:pStyle w:val="Style21"/>
        <w:keepNext/>
        <w:keepLines/>
        <w:widowControl w:val="0"/>
        <w:shd w:val="clear" w:color="auto" w:fill="auto"/>
        <w:tabs>
          <w:tab w:pos="1034" w:val="left"/>
        </w:tabs>
        <w:bidi w:val="0"/>
        <w:spacing w:before="0" w:after="140" w:line="360" w:lineRule="exact"/>
        <w:ind w:left="0" w:right="0" w:firstLine="440"/>
        <w:jc w:val="both"/>
        <w:rPr>
          <w:sz w:val="20"/>
          <w:szCs w:val="20"/>
        </w:rPr>
      </w:pPr>
      <w:bookmarkStart w:id="790" w:name="bookmark790"/>
      <w:bookmarkStart w:id="791" w:name="bookmark791"/>
      <w:bookmarkStart w:id="792" w:name="bookmark792"/>
      <w:bookmarkStart w:id="793" w:name="bookmark793"/>
      <w:r>
        <w:rPr>
          <w:b w:val="0"/>
          <w:bCs w:val="0"/>
          <w:color w:val="000000"/>
          <w:spacing w:val="0"/>
          <w:w w:val="100"/>
          <w:position w:val="0"/>
          <w:sz w:val="20"/>
          <w:szCs w:val="20"/>
        </w:rPr>
        <w:t>（</w:t>
      </w:r>
      <w:bookmarkEnd w:id="792"/>
      <w:r>
        <w:rPr>
          <w:b w:val="0"/>
          <w:bCs w:val="0"/>
          <w:color w:val="000000"/>
          <w:spacing w:val="0"/>
          <w:w w:val="100"/>
          <w:position w:val="0"/>
          <w:sz w:val="20"/>
          <w:szCs w:val="20"/>
        </w:rPr>
        <w:t>六）</w:t>
        <w:tab/>
        <w:t>合并财务报表的编制方法</w:t>
      </w:r>
      <w:bookmarkEnd w:id="790"/>
      <w:bookmarkEnd w:id="791"/>
      <w:bookmarkEnd w:id="793"/>
    </w:p>
    <w:p>
      <w:pPr>
        <w:pStyle w:val="Style13"/>
        <w:keepNext w:val="0"/>
        <w:keepLines w:val="0"/>
        <w:widowControl w:val="0"/>
        <w:shd w:val="clear" w:color="auto" w:fill="auto"/>
        <w:bidi w:val="0"/>
        <w:spacing w:before="0" w:after="140" w:line="346" w:lineRule="exact"/>
        <w:ind w:left="0" w:right="0" w:firstLine="440"/>
        <w:jc w:val="both"/>
      </w:pPr>
      <w:r>
        <w:rPr>
          <w:color w:val="000000"/>
          <w:spacing w:val="0"/>
          <w:w w:val="100"/>
          <w:position w:val="0"/>
        </w:rPr>
        <w:t>合并财务报表以母公司及其子公司的财务报表为基础，根据其他有关资料，由本公司按照《企业会计 准则第</w:t>
      </w:r>
      <w:r>
        <w:rPr>
          <w:color w:val="000000"/>
          <w:spacing w:val="0"/>
          <w:w w:val="100"/>
          <w:position w:val="0"/>
        </w:rPr>
        <w:t>33</w:t>
      </w:r>
      <w:r>
        <w:rPr>
          <w:color w:val="000000"/>
          <w:spacing w:val="0"/>
          <w:w w:val="100"/>
          <w:position w:val="0"/>
        </w:rPr>
        <w:t>号</w:t>
      </w:r>
      <w:r>
        <w:rPr>
          <w:color w:val="000000"/>
          <w:spacing w:val="0"/>
          <w:w w:val="100"/>
          <w:position w:val="0"/>
        </w:rPr>
        <w:t>一一</w:t>
      </w:r>
      <w:r>
        <w:rPr>
          <w:color w:val="000000"/>
          <w:spacing w:val="0"/>
          <w:w w:val="100"/>
          <w:position w:val="0"/>
        </w:rPr>
        <w:t>合并财务报表》编制。</w:t>
      </w:r>
    </w:p>
    <w:p>
      <w:pPr>
        <w:pStyle w:val="Style21"/>
        <w:keepNext/>
        <w:keepLines/>
        <w:widowControl w:val="0"/>
        <w:shd w:val="clear" w:color="auto" w:fill="auto"/>
        <w:tabs>
          <w:tab w:pos="1034" w:val="left"/>
        </w:tabs>
        <w:bidi w:val="0"/>
        <w:spacing w:before="0" w:after="140" w:line="360" w:lineRule="exact"/>
        <w:ind w:left="0" w:right="0" w:firstLine="440"/>
        <w:jc w:val="both"/>
        <w:rPr>
          <w:sz w:val="20"/>
          <w:szCs w:val="20"/>
        </w:rPr>
      </w:pPr>
      <w:bookmarkStart w:id="794" w:name="bookmark794"/>
      <w:bookmarkStart w:id="795" w:name="bookmark795"/>
      <w:bookmarkStart w:id="796" w:name="bookmark796"/>
      <w:bookmarkStart w:id="797" w:name="bookmark797"/>
      <w:r>
        <w:rPr>
          <w:b w:val="0"/>
          <w:bCs w:val="0"/>
          <w:color w:val="000000"/>
          <w:spacing w:val="0"/>
          <w:w w:val="100"/>
          <w:position w:val="0"/>
          <w:sz w:val="20"/>
          <w:szCs w:val="20"/>
        </w:rPr>
        <w:t>（</w:t>
      </w:r>
      <w:bookmarkEnd w:id="796"/>
      <w:r>
        <w:rPr>
          <w:b w:val="0"/>
          <w:bCs w:val="0"/>
          <w:color w:val="000000"/>
          <w:spacing w:val="0"/>
          <w:w w:val="100"/>
          <w:position w:val="0"/>
          <w:sz w:val="20"/>
          <w:szCs w:val="20"/>
        </w:rPr>
        <w:t>七）</w:t>
        <w:tab/>
        <w:t>合营安排分类及共同经营会计处理方法</w:t>
      </w:r>
      <w:bookmarkEnd w:id="794"/>
      <w:bookmarkEnd w:id="795"/>
      <w:bookmarkEnd w:id="797"/>
    </w:p>
    <w:p>
      <w:pPr>
        <w:pStyle w:val="Style13"/>
        <w:keepNext w:val="0"/>
        <w:keepLines w:val="0"/>
        <w:widowControl w:val="0"/>
        <w:numPr>
          <w:ilvl w:val="0"/>
          <w:numId w:val="19"/>
        </w:numPr>
        <w:shd w:val="clear" w:color="auto" w:fill="auto"/>
        <w:tabs>
          <w:tab w:pos="755" w:val="left"/>
        </w:tabs>
        <w:bidi w:val="0"/>
        <w:spacing w:before="0" w:after="140" w:line="360" w:lineRule="exact"/>
        <w:ind w:left="0" w:right="0" w:firstLine="440"/>
        <w:jc w:val="left"/>
      </w:pPr>
      <w:bookmarkStart w:id="798" w:name="bookmark798"/>
      <w:bookmarkEnd w:id="798"/>
      <w:r>
        <w:rPr>
          <w:color w:val="000000"/>
          <w:spacing w:val="0"/>
          <w:w w:val="100"/>
          <w:position w:val="0"/>
        </w:rPr>
        <w:t>合营安排的认定和分类</w:t>
      </w:r>
    </w:p>
    <w:p>
      <w:pPr>
        <w:pStyle w:val="Style13"/>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合营安排，是指一项由两个或两个以上的参与方共同控制的安排。合营安排具有下列特征：</w:t>
      </w:r>
      <w:r>
        <w:rPr>
          <w:color w:val="000000"/>
          <w:spacing w:val="0"/>
          <w:w w:val="100"/>
          <w:position w:val="0"/>
        </w:rPr>
        <w:t>（1）</w:t>
      </w:r>
      <w:r>
        <w:rPr>
          <w:color w:val="000000"/>
          <w:spacing w:val="0"/>
          <w:w w:val="100"/>
          <w:position w:val="0"/>
        </w:rPr>
        <w:t>各 参与方均受到该安排的约束</w:t>
      </w:r>
      <w:r>
        <w:rPr>
          <w:color w:val="000000"/>
          <w:spacing w:val="0"/>
          <w:w w:val="100"/>
          <w:position w:val="0"/>
        </w:rPr>
        <w:t>；（2</w:t>
      </w:r>
      <w:r>
        <w:rPr>
          <w:color w:val="000000"/>
          <w:spacing w:val="0"/>
          <w:w w:val="100"/>
          <w:position w:val="0"/>
        </w:rPr>
        <w:t>）两个或两个以上的参与方对该安排实施共同控制。任何一个参与方都 不能够单独控制该安排，对该安排具有共同控制的任何一个参与方均能够阻止其他参与方或参与方组合单 独控制该安排。</w:t>
      </w:r>
    </w:p>
    <w:p>
      <w:pPr>
        <w:pStyle w:val="Style13"/>
        <w:keepNext w:val="0"/>
        <w:keepLines w:val="0"/>
        <w:widowControl w:val="0"/>
        <w:shd w:val="clear" w:color="auto" w:fill="auto"/>
        <w:bidi w:val="0"/>
        <w:spacing w:before="0" w:after="140" w:line="365"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w:t>
      </w:r>
    </w:p>
    <w:p>
      <w:pPr>
        <w:pStyle w:val="Style13"/>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合营安排分为共同经营和合营企业。共同经营，是指合营方享有该安排相关资产且承担该安排相关负 债的合营安排。合营企业，是指合营方仅对该安排的净资产享有权利的合营安排。</w:t>
      </w:r>
    </w:p>
    <w:p>
      <w:pPr>
        <w:pStyle w:val="Style13"/>
        <w:keepNext w:val="0"/>
        <w:keepLines w:val="0"/>
        <w:widowControl w:val="0"/>
        <w:numPr>
          <w:ilvl w:val="0"/>
          <w:numId w:val="19"/>
        </w:numPr>
        <w:shd w:val="clear" w:color="auto" w:fill="auto"/>
        <w:tabs>
          <w:tab w:pos="769" w:val="left"/>
        </w:tabs>
        <w:bidi w:val="0"/>
        <w:spacing w:before="0" w:after="140" w:line="360" w:lineRule="exact"/>
        <w:ind w:left="0" w:right="0" w:firstLine="440"/>
        <w:jc w:val="left"/>
      </w:pPr>
      <w:bookmarkStart w:id="799" w:name="bookmark799"/>
      <w:bookmarkEnd w:id="799"/>
      <w:r>
        <w:rPr>
          <w:color w:val="000000"/>
          <w:spacing w:val="0"/>
          <w:w w:val="100"/>
          <w:position w:val="0"/>
        </w:rPr>
        <w:t>合营安排的会计处理</w:t>
      </w:r>
    </w:p>
    <w:p>
      <w:pPr>
        <w:pStyle w:val="Style13"/>
        <w:keepNext w:val="0"/>
        <w:keepLines w:val="0"/>
        <w:widowControl w:val="0"/>
        <w:shd w:val="clear" w:color="auto" w:fill="auto"/>
        <w:bidi w:val="0"/>
        <w:spacing w:before="0" w:after="0" w:line="360" w:lineRule="exact"/>
        <w:ind w:left="0" w:right="0" w:firstLine="440"/>
        <w:jc w:val="both"/>
      </w:pPr>
      <w:r>
        <w:rPr>
          <w:color w:val="000000"/>
          <w:spacing w:val="0"/>
          <w:w w:val="100"/>
          <w:position w:val="0"/>
          <w:shd w:val="clear" w:color="auto" w:fill="FFFFFF"/>
        </w:rPr>
        <w:t>共同经营参与方应当确认其与共同经营中利益份额相关的下列项目，并按照相关企业会计准则的规定 进行会计处理：</w:t>
      </w:r>
      <w:r>
        <w:rPr>
          <w:color w:val="000000"/>
          <w:spacing w:val="0"/>
          <w:w w:val="100"/>
          <w:position w:val="0"/>
          <w:shd w:val="clear" w:color="auto" w:fill="FFFFFF"/>
        </w:rPr>
        <w:t>（1）</w:t>
      </w:r>
      <w:r>
        <w:rPr>
          <w:color w:val="000000"/>
          <w:spacing w:val="0"/>
          <w:w w:val="100"/>
          <w:position w:val="0"/>
          <w:shd w:val="clear" w:color="auto" w:fill="FFFFFF"/>
        </w:rPr>
        <w:t>确认单独所持有的资产，以及按其份额确认共同持有的资产；</w:t>
      </w:r>
      <w:r>
        <w:rPr>
          <w:color w:val="000000"/>
          <w:spacing w:val="0"/>
          <w:w w:val="100"/>
          <w:position w:val="0"/>
          <w:shd w:val="clear" w:color="auto" w:fill="FFFFFF"/>
        </w:rPr>
        <w:t>（2）</w:t>
      </w:r>
      <w:r>
        <w:rPr>
          <w:color w:val="000000"/>
          <w:spacing w:val="0"/>
          <w:w w:val="100"/>
          <w:position w:val="0"/>
          <w:shd w:val="clear" w:color="auto" w:fill="FFFFFF"/>
        </w:rPr>
        <w:t>确认单独所承担 的负债，以及按其份额确认共同承担的负债；</w:t>
      </w:r>
      <w:r>
        <w:rPr>
          <w:color w:val="000000"/>
          <w:spacing w:val="0"/>
          <w:w w:val="100"/>
          <w:position w:val="0"/>
          <w:shd w:val="clear" w:color="auto" w:fill="FFFFFF"/>
        </w:rPr>
        <w:t>（3）</w:t>
      </w:r>
      <w:r>
        <w:rPr>
          <w:color w:val="000000"/>
          <w:spacing w:val="0"/>
          <w:w w:val="100"/>
          <w:position w:val="0"/>
          <w:shd w:val="clear" w:color="auto" w:fill="FFFFFF"/>
        </w:rPr>
        <w:t>确认出售其享有的共同经营产出份额所产生的收入；</w:t>
      </w:r>
    </w:p>
    <w:p>
      <w:pPr>
        <w:pStyle w:val="Style13"/>
        <w:keepNext w:val="0"/>
        <w:keepLines w:val="0"/>
        <w:widowControl w:val="0"/>
        <w:shd w:val="clear" w:color="auto" w:fill="auto"/>
        <w:bidi w:val="0"/>
        <w:spacing w:before="0" w:after="140" w:line="360" w:lineRule="exact"/>
        <w:ind w:left="0" w:right="0" w:firstLine="0"/>
        <w:jc w:val="both"/>
      </w:pPr>
      <w:bookmarkStart w:id="800" w:name="bookmark800"/>
      <w:r>
        <w:rPr>
          <w:color w:val="000000"/>
          <w:spacing w:val="0"/>
          <w:w w:val="100"/>
          <w:position w:val="0"/>
        </w:rPr>
        <w:t>（</w:t>
      </w:r>
      <w:bookmarkEnd w:id="800"/>
      <w:r>
        <w:rPr>
          <w:color w:val="000000"/>
          <w:spacing w:val="0"/>
          <w:w w:val="100"/>
          <w:position w:val="0"/>
        </w:rPr>
        <w:t>4）</w:t>
      </w:r>
      <w:r>
        <w:rPr>
          <w:color w:val="000000"/>
          <w:spacing w:val="0"/>
          <w:w w:val="100"/>
          <w:position w:val="0"/>
        </w:rPr>
        <w:t>按其份额确认共同经营因出售产出所产生的收入；</w:t>
      </w:r>
      <w:r>
        <w:rPr>
          <w:color w:val="000000"/>
          <w:spacing w:val="0"/>
          <w:w w:val="100"/>
          <w:position w:val="0"/>
        </w:rPr>
        <w:t>（5）</w:t>
      </w:r>
      <w:r>
        <w:rPr>
          <w:color w:val="000000"/>
          <w:spacing w:val="0"/>
          <w:w w:val="100"/>
          <w:position w:val="0"/>
        </w:rPr>
        <w:t>确认单独所发生的费用，以及按其份额确认 共同经营发生的费用。</w:t>
      </w:r>
    </w:p>
    <w:p>
      <w:pPr>
        <w:pStyle w:val="Style13"/>
        <w:keepNext w:val="0"/>
        <w:keepLines w:val="0"/>
        <w:widowControl w:val="0"/>
        <w:shd w:val="clear" w:color="auto" w:fill="auto"/>
        <w:bidi w:val="0"/>
        <w:spacing w:before="0" w:after="140" w:line="370" w:lineRule="exact"/>
        <w:ind w:left="0" w:right="0" w:firstLine="440"/>
        <w:jc w:val="both"/>
      </w:pPr>
      <w:r>
        <w:rPr>
          <w:color w:val="000000"/>
          <w:spacing w:val="0"/>
          <w:w w:val="100"/>
          <w:position w:val="0"/>
        </w:rPr>
        <w:t>合营企业参与方应当按照《企业会计准则第</w:t>
      </w:r>
      <w:r>
        <w:rPr>
          <w:color w:val="000000"/>
          <w:spacing w:val="0"/>
          <w:w w:val="100"/>
          <w:position w:val="0"/>
        </w:rPr>
        <w:t>2</w:t>
      </w:r>
      <w:r>
        <w:rPr>
          <w:color w:val="000000"/>
          <w:spacing w:val="0"/>
          <w:w w:val="100"/>
          <w:position w:val="0"/>
        </w:rPr>
        <w:t>号</w:t>
      </w:r>
      <w:r>
        <w:rPr>
          <w:color w:val="000000"/>
          <w:spacing w:val="0"/>
          <w:w w:val="100"/>
          <w:position w:val="0"/>
        </w:rPr>
        <w:t>一一</w:t>
      </w:r>
      <w:r>
        <w:rPr>
          <w:color w:val="000000"/>
          <w:spacing w:val="0"/>
          <w:w w:val="100"/>
          <w:position w:val="0"/>
        </w:rPr>
        <w:t>长期股权投资》的规定对合营企业的投资进行会 计处理。</w:t>
      </w:r>
    </w:p>
    <w:p>
      <w:pPr>
        <w:pStyle w:val="Style21"/>
        <w:keepNext/>
        <w:keepLines/>
        <w:widowControl w:val="0"/>
        <w:shd w:val="clear" w:color="auto" w:fill="auto"/>
        <w:tabs>
          <w:tab w:pos="1028" w:val="left"/>
        </w:tabs>
        <w:bidi w:val="0"/>
        <w:spacing w:before="0" w:after="140" w:line="360" w:lineRule="exact"/>
        <w:ind w:left="0" w:right="0" w:firstLine="440"/>
        <w:jc w:val="both"/>
        <w:rPr>
          <w:sz w:val="20"/>
          <w:szCs w:val="20"/>
        </w:rPr>
      </w:pPr>
      <w:bookmarkStart w:id="801" w:name="bookmark801"/>
      <w:bookmarkStart w:id="802" w:name="bookmark802"/>
      <w:bookmarkStart w:id="803" w:name="bookmark803"/>
      <w:bookmarkStart w:id="804" w:name="bookmark804"/>
      <w:r>
        <w:rPr>
          <w:b w:val="0"/>
          <w:bCs w:val="0"/>
          <w:color w:val="000000"/>
          <w:spacing w:val="0"/>
          <w:w w:val="100"/>
          <w:position w:val="0"/>
          <w:sz w:val="20"/>
          <w:szCs w:val="20"/>
        </w:rPr>
        <w:t>（</w:t>
      </w:r>
      <w:bookmarkEnd w:id="803"/>
      <w:r>
        <w:rPr>
          <w:b w:val="0"/>
          <w:bCs w:val="0"/>
          <w:color w:val="000000"/>
          <w:spacing w:val="0"/>
          <w:w w:val="100"/>
          <w:position w:val="0"/>
          <w:sz w:val="20"/>
          <w:szCs w:val="20"/>
        </w:rPr>
        <w:t>八）</w:t>
        <w:tab/>
        <w:t>现金及现金等价物的确定标准</w:t>
      </w:r>
      <w:bookmarkEnd w:id="801"/>
      <w:bookmarkEnd w:id="802"/>
      <w:bookmarkEnd w:id="804"/>
    </w:p>
    <w:p>
      <w:pPr>
        <w:pStyle w:val="Style13"/>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现金流量表的现金指企业库存现金及可以随时用于支付的存款。现金等价物指持有的期限短（一般是 指从购买日起三个月内到期）、流动性强、易于转换为已知金额现金、价值变动风险很小的投资。</w:t>
      </w:r>
    </w:p>
    <w:p>
      <w:pPr>
        <w:pStyle w:val="Style21"/>
        <w:keepNext/>
        <w:keepLines/>
        <w:widowControl w:val="0"/>
        <w:shd w:val="clear" w:color="auto" w:fill="auto"/>
        <w:tabs>
          <w:tab w:pos="1028" w:val="left"/>
        </w:tabs>
        <w:bidi w:val="0"/>
        <w:spacing w:before="0" w:after="140" w:line="360" w:lineRule="exact"/>
        <w:ind w:left="0" w:right="0" w:firstLine="440"/>
        <w:jc w:val="both"/>
        <w:rPr>
          <w:sz w:val="20"/>
          <w:szCs w:val="20"/>
        </w:rPr>
      </w:pPr>
      <w:bookmarkStart w:id="805" w:name="bookmark805"/>
      <w:bookmarkStart w:id="806" w:name="bookmark806"/>
      <w:bookmarkStart w:id="807" w:name="bookmark807"/>
      <w:bookmarkStart w:id="808" w:name="bookmark808"/>
      <w:r>
        <w:rPr>
          <w:b w:val="0"/>
          <w:bCs w:val="0"/>
          <w:color w:val="000000"/>
          <w:spacing w:val="0"/>
          <w:w w:val="100"/>
          <w:position w:val="0"/>
          <w:sz w:val="20"/>
          <w:szCs w:val="20"/>
        </w:rPr>
        <w:t>（</w:t>
      </w:r>
      <w:bookmarkEnd w:id="807"/>
      <w:r>
        <w:rPr>
          <w:b w:val="0"/>
          <w:bCs w:val="0"/>
          <w:color w:val="000000"/>
          <w:spacing w:val="0"/>
          <w:w w:val="100"/>
          <w:position w:val="0"/>
          <w:sz w:val="20"/>
          <w:szCs w:val="20"/>
        </w:rPr>
        <w:t>九）</w:t>
        <w:tab/>
        <w:t>外币业务和外币报表折算</w:t>
      </w:r>
      <w:bookmarkEnd w:id="805"/>
      <w:bookmarkEnd w:id="806"/>
      <w:bookmarkEnd w:id="808"/>
    </w:p>
    <w:p>
      <w:pPr>
        <w:pStyle w:val="Style13"/>
        <w:keepNext w:val="0"/>
        <w:keepLines w:val="0"/>
        <w:widowControl w:val="0"/>
        <w:numPr>
          <w:ilvl w:val="0"/>
          <w:numId w:val="21"/>
        </w:numPr>
        <w:shd w:val="clear" w:color="auto" w:fill="auto"/>
        <w:tabs>
          <w:tab w:pos="755" w:val="left"/>
        </w:tabs>
        <w:bidi w:val="0"/>
        <w:spacing w:before="0" w:after="140" w:line="360" w:lineRule="exact"/>
        <w:ind w:left="0" w:right="0" w:firstLine="440"/>
        <w:jc w:val="left"/>
      </w:pPr>
      <w:bookmarkStart w:id="809" w:name="bookmark809"/>
      <w:bookmarkEnd w:id="809"/>
      <w:r>
        <w:rPr>
          <w:color w:val="000000"/>
          <w:spacing w:val="0"/>
          <w:w w:val="100"/>
          <w:position w:val="0"/>
        </w:rPr>
        <w:t>外币业务折算</w:t>
      </w:r>
    </w:p>
    <w:p>
      <w:pPr>
        <w:pStyle w:val="Style13"/>
        <w:keepNext w:val="0"/>
        <w:keepLines w:val="0"/>
        <w:widowControl w:val="0"/>
        <w:shd w:val="clear" w:color="auto" w:fill="auto"/>
        <w:bidi w:val="0"/>
        <w:spacing w:before="0" w:after="140" w:line="359" w:lineRule="exact"/>
        <w:ind w:left="0" w:right="0" w:firstLine="440"/>
        <w:jc w:val="both"/>
      </w:pPr>
      <w:r>
        <w:rPr>
          <w:color w:val="000000"/>
          <w:spacing w:val="0"/>
          <w:w w:val="100"/>
          <w:position w:val="0"/>
        </w:rPr>
        <w:t>外币交易在初始确认时，采用交易发生日的即期汇率折算为人民币金额。资产负债表日，夕卜币货币性 项目采用资产负债表日即期汇率折算，因汇率不同而产生的汇兑差额，除与购建符合资本化条件资产有关 的外币专门借款本金及利息的汇兑差额外，计入当期损益；以历史成本计量的外币非货币性项目仍采用交 易发生日的即期汇率折算，不改变其人民币金额；以公允价值计量的外币非货币性项目，采用公允价值确 定日的即期汇率折算，差额计入当期损益或其他综合收益。</w:t>
      </w:r>
    </w:p>
    <w:p>
      <w:pPr>
        <w:pStyle w:val="Style13"/>
        <w:keepNext w:val="0"/>
        <w:keepLines w:val="0"/>
        <w:widowControl w:val="0"/>
        <w:numPr>
          <w:ilvl w:val="0"/>
          <w:numId w:val="21"/>
        </w:numPr>
        <w:shd w:val="clear" w:color="auto" w:fill="auto"/>
        <w:tabs>
          <w:tab w:pos="769" w:val="left"/>
        </w:tabs>
        <w:bidi w:val="0"/>
        <w:spacing w:before="0" w:after="140" w:line="360" w:lineRule="exact"/>
        <w:ind w:left="0" w:right="0" w:firstLine="440"/>
        <w:jc w:val="both"/>
      </w:pPr>
      <w:bookmarkStart w:id="810" w:name="bookmark810"/>
      <w:bookmarkEnd w:id="810"/>
      <w:r>
        <w:rPr>
          <w:color w:val="000000"/>
          <w:spacing w:val="0"/>
          <w:w w:val="100"/>
          <w:position w:val="0"/>
        </w:rPr>
        <w:t>外币财务报表折算</w:t>
      </w:r>
    </w:p>
    <w:p>
      <w:pPr>
        <w:pStyle w:val="Style13"/>
        <w:keepNext w:val="0"/>
        <w:keepLines w:val="0"/>
        <w:widowControl w:val="0"/>
        <w:shd w:val="clear" w:color="auto" w:fill="auto"/>
        <w:bidi w:val="0"/>
        <w:spacing w:before="0" w:after="140" w:line="358" w:lineRule="exact"/>
        <w:ind w:left="0" w:right="0" w:firstLine="440"/>
        <w:jc w:val="both"/>
      </w:pPr>
      <w:r>
        <w:rPr>
          <w:color w:val="000000"/>
          <w:spacing w:val="0"/>
          <w:w w:val="100"/>
          <w:position w:val="0"/>
        </w:rPr>
        <w:t>资产负债表中的资产和负债项目，采用资产负债表日的即期汇率折算；所有者权益项目除“未分配利 润”项目外，其他项目采用交易发生日的即期汇率折算；利润表中的收入和费用项目，采用交易发生日的 即期汇率折算。按照上述折算产生的外币财务报表折算差额，确认为其他综合收益。</w:t>
      </w:r>
    </w:p>
    <w:p>
      <w:pPr>
        <w:pStyle w:val="Style21"/>
        <w:keepNext/>
        <w:keepLines/>
        <w:widowControl w:val="0"/>
        <w:shd w:val="clear" w:color="auto" w:fill="auto"/>
        <w:bidi w:val="0"/>
        <w:spacing w:before="0" w:after="140" w:line="360" w:lineRule="exact"/>
        <w:ind w:left="0" w:right="0" w:firstLine="440"/>
        <w:jc w:val="left"/>
        <w:rPr>
          <w:sz w:val="20"/>
          <w:szCs w:val="20"/>
        </w:rPr>
      </w:pPr>
      <w:bookmarkStart w:id="811" w:name="bookmark811"/>
      <w:bookmarkStart w:id="812" w:name="bookmark812"/>
      <w:bookmarkStart w:id="813" w:name="bookmark813"/>
      <w:r>
        <w:rPr>
          <w:b w:val="0"/>
          <w:bCs w:val="0"/>
          <w:color w:val="000000"/>
          <w:spacing w:val="0"/>
          <w:w w:val="100"/>
          <w:position w:val="0"/>
          <w:sz w:val="20"/>
          <w:szCs w:val="20"/>
        </w:rPr>
        <w:t>（十）金融工具</w:t>
      </w:r>
      <w:bookmarkEnd w:id="811"/>
      <w:bookmarkEnd w:id="812"/>
      <w:bookmarkEnd w:id="813"/>
    </w:p>
    <w:p>
      <w:pPr>
        <w:pStyle w:val="Style13"/>
        <w:keepNext w:val="0"/>
        <w:keepLines w:val="0"/>
        <w:widowControl w:val="0"/>
        <w:numPr>
          <w:ilvl w:val="0"/>
          <w:numId w:val="23"/>
        </w:numPr>
        <w:shd w:val="clear" w:color="auto" w:fill="auto"/>
        <w:tabs>
          <w:tab w:pos="747" w:val="left"/>
        </w:tabs>
        <w:bidi w:val="0"/>
        <w:spacing w:before="0" w:after="140" w:line="362" w:lineRule="exact"/>
        <w:ind w:left="0" w:right="0" w:firstLine="440"/>
        <w:jc w:val="left"/>
      </w:pPr>
      <w:bookmarkStart w:id="814" w:name="bookmark814"/>
      <w:bookmarkEnd w:id="814"/>
      <w:r>
        <w:rPr>
          <w:color w:val="000000"/>
          <w:spacing w:val="0"/>
          <w:w w:val="100"/>
          <w:position w:val="0"/>
        </w:rPr>
        <w:t>金融工具的确认和终止确认</w:t>
      </w:r>
    </w:p>
    <w:p>
      <w:pPr>
        <w:pStyle w:val="Style13"/>
        <w:keepNext w:val="0"/>
        <w:keepLines w:val="0"/>
        <w:widowControl w:val="0"/>
        <w:shd w:val="clear" w:color="auto" w:fill="auto"/>
        <w:bidi w:val="0"/>
        <w:spacing w:before="0" w:after="140" w:line="362" w:lineRule="exact"/>
        <w:ind w:left="0" w:right="0" w:firstLine="440"/>
        <w:jc w:val="left"/>
      </w:pPr>
      <w:r>
        <w:rPr>
          <w:color w:val="000000"/>
          <w:spacing w:val="0"/>
          <w:w w:val="100"/>
          <w:position w:val="0"/>
        </w:rPr>
        <w:t>本公司于成为金融工具合同的一方时确认一项金融资产或金融负债。</w:t>
      </w:r>
    </w:p>
    <w:p>
      <w:pPr>
        <w:pStyle w:val="Style13"/>
        <w:keepNext w:val="0"/>
        <w:keepLines w:val="0"/>
        <w:widowControl w:val="0"/>
        <w:shd w:val="clear" w:color="auto" w:fill="auto"/>
        <w:bidi w:val="0"/>
        <w:spacing w:before="0" w:after="140" w:line="362" w:lineRule="exact"/>
        <w:ind w:left="0" w:right="0" w:firstLine="440"/>
        <w:jc w:val="both"/>
      </w:pPr>
      <w:r>
        <w:rPr>
          <w:color w:val="000000"/>
          <w:spacing w:val="0"/>
          <w:w w:val="100"/>
          <w:position w:val="0"/>
        </w:rPr>
        <w:t>以常规方式买卖金融资产，按交易日会计进行确认和终止确认。常规方式买卖金融资产，是指按照合 同条款的约定，在法规或通行惯例规定的期限内收取或交付金融资产。交易日，是指本公司承诺买入或卖 出金融资产的日期。</w:t>
      </w:r>
    </w:p>
    <w:p>
      <w:pPr>
        <w:pStyle w:val="Style13"/>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满足下列条件的，终止确认金融资产（或金融资产的一部分，或一组类似金融资产的一部分），即从其 账户和资产负债表内予以转销：</w:t>
      </w:r>
    </w:p>
    <w:p>
      <w:pPr>
        <w:pStyle w:val="Style13"/>
        <w:keepNext w:val="0"/>
        <w:keepLines w:val="0"/>
        <w:widowControl w:val="0"/>
        <w:shd w:val="clear" w:color="auto" w:fill="auto"/>
        <w:tabs>
          <w:tab w:pos="915" w:val="left"/>
        </w:tabs>
        <w:bidi w:val="0"/>
        <w:spacing w:before="0" w:after="140" w:line="362" w:lineRule="exact"/>
        <w:ind w:left="0" w:right="0" w:firstLine="440"/>
        <w:jc w:val="both"/>
      </w:pPr>
      <w:bookmarkStart w:id="815" w:name="bookmark815"/>
      <w:r>
        <w:rPr>
          <w:color w:val="000000"/>
          <w:spacing w:val="0"/>
          <w:w w:val="100"/>
          <w:position w:val="0"/>
        </w:rPr>
        <w:t>（</w:t>
      </w:r>
      <w:bookmarkEnd w:id="815"/>
      <w:r>
        <w:rPr>
          <w:color w:val="000000"/>
          <w:spacing w:val="0"/>
          <w:w w:val="100"/>
          <w:position w:val="0"/>
        </w:rPr>
        <w:t>1）</w:t>
        <w:tab/>
      </w:r>
      <w:r>
        <w:rPr>
          <w:color w:val="000000"/>
          <w:spacing w:val="0"/>
          <w:w w:val="100"/>
          <w:position w:val="0"/>
        </w:rPr>
        <w:t>收取金融资产现金流量的权利届满；</w:t>
      </w:r>
    </w:p>
    <w:p>
      <w:pPr>
        <w:pStyle w:val="Style13"/>
        <w:keepNext w:val="0"/>
        <w:keepLines w:val="0"/>
        <w:widowControl w:val="0"/>
        <w:shd w:val="clear" w:color="auto" w:fill="auto"/>
        <w:tabs>
          <w:tab w:pos="1008" w:val="left"/>
        </w:tabs>
        <w:bidi w:val="0"/>
        <w:spacing w:before="0" w:after="140" w:line="370" w:lineRule="exact"/>
        <w:ind w:left="0" w:right="0" w:firstLine="440"/>
        <w:jc w:val="both"/>
      </w:pPr>
      <w:bookmarkStart w:id="816" w:name="bookmark816"/>
      <w:r>
        <w:rPr>
          <w:color w:val="000000"/>
          <w:spacing w:val="0"/>
          <w:w w:val="100"/>
          <w:position w:val="0"/>
        </w:rPr>
        <w:t>（</w:t>
      </w:r>
      <w:bookmarkEnd w:id="816"/>
      <w:r>
        <w:rPr>
          <w:color w:val="000000"/>
          <w:spacing w:val="0"/>
          <w:w w:val="100"/>
          <w:position w:val="0"/>
        </w:rPr>
        <w:t>2）</w:t>
        <w:tab/>
      </w:r>
      <w:r>
        <w:rPr>
          <w:color w:val="000000"/>
          <w:spacing w:val="0"/>
          <w:w w:val="100"/>
          <w:position w:val="0"/>
        </w:rPr>
        <w:t>转移了收取金融资产现金流量的权利，或在“过手协议”下承担了及时将收取的现金流量全额 支付给第三方的义务；并且</w:t>
      </w:r>
      <w:r>
        <w:rPr>
          <w:color w:val="000000"/>
          <w:spacing w:val="0"/>
          <w:w w:val="100"/>
          <w:position w:val="0"/>
        </w:rPr>
        <w:t>（a）</w:t>
      </w:r>
      <w:r>
        <w:rPr>
          <w:color w:val="000000"/>
          <w:spacing w:val="0"/>
          <w:w w:val="100"/>
          <w:position w:val="0"/>
        </w:rPr>
        <w:t>实质上转让了金融资产所有权上几乎所有的风险和报酬，或</w:t>
      </w:r>
      <w:r>
        <w:rPr>
          <w:color w:val="000000"/>
          <w:spacing w:val="0"/>
          <w:w w:val="100"/>
          <w:position w:val="0"/>
        </w:rPr>
        <w:t>（b）</w:t>
      </w:r>
      <w:r>
        <w:rPr>
          <w:color w:val="000000"/>
          <w:spacing w:val="0"/>
          <w:w w:val="100"/>
          <w:position w:val="0"/>
        </w:rPr>
        <w:t>虽然实 质上既没有转移也没有保留金融资产所有权上几乎所有的风险和报酬，但放弃了对该金融资产的控制。</w:t>
      </w:r>
    </w:p>
    <w:p>
      <w:pPr>
        <w:pStyle w:val="Style13"/>
        <w:keepNext w:val="0"/>
        <w:keepLines w:val="0"/>
        <w:widowControl w:val="0"/>
        <w:numPr>
          <w:ilvl w:val="0"/>
          <w:numId w:val="23"/>
        </w:numPr>
        <w:shd w:val="clear" w:color="auto" w:fill="auto"/>
        <w:tabs>
          <w:tab w:pos="762" w:val="left"/>
        </w:tabs>
        <w:bidi w:val="0"/>
        <w:spacing w:before="0" w:after="140" w:line="362" w:lineRule="exact"/>
        <w:ind w:left="0" w:right="0" w:firstLine="440"/>
        <w:jc w:val="left"/>
      </w:pPr>
      <w:bookmarkStart w:id="817" w:name="bookmark817"/>
      <w:bookmarkEnd w:id="817"/>
      <w:r>
        <w:rPr>
          <w:color w:val="000000"/>
          <w:spacing w:val="0"/>
          <w:w w:val="100"/>
          <w:position w:val="0"/>
        </w:rPr>
        <w:t>金融资产分类和计量</w:t>
      </w:r>
    </w:p>
    <w:p>
      <w:pPr>
        <w:pStyle w:val="Style13"/>
        <w:keepNext w:val="0"/>
        <w:keepLines w:val="0"/>
        <w:widowControl w:val="0"/>
        <w:shd w:val="clear" w:color="auto" w:fill="auto"/>
        <w:bidi w:val="0"/>
        <w:spacing w:before="0" w:after="140" w:line="362" w:lineRule="exact"/>
        <w:ind w:left="0" w:right="0" w:firstLine="440"/>
        <w:jc w:val="both"/>
      </w:pPr>
      <w:r>
        <w:rPr>
          <w:color w:val="000000"/>
          <w:spacing w:val="0"/>
          <w:w w:val="100"/>
          <w:position w:val="0"/>
        </w:rPr>
        <w:t>本公司的金融资产于初始确认时根据本公司管理金融资产的业务模式和金融资产的合同现金流量特 征分类为：以摊余成本计量的金融资产、以公允价值计量且其变动计入其他综合收益的金融资产以及以公 允价值计量且其变动计入当期损益的金融资产。金融资产的后续计量取决于其分类。</w:t>
      </w:r>
    </w:p>
    <w:p>
      <w:pPr>
        <w:pStyle w:val="Style13"/>
        <w:keepNext w:val="0"/>
        <w:keepLines w:val="0"/>
        <w:widowControl w:val="0"/>
        <w:shd w:val="clear" w:color="auto" w:fill="auto"/>
        <w:bidi w:val="0"/>
        <w:spacing w:before="0" w:after="660" w:line="362" w:lineRule="exact"/>
        <w:ind w:left="0" w:right="0" w:firstLine="440"/>
        <w:jc w:val="left"/>
      </w:pPr>
      <w:r>
        <w:rPr>
          <w:color w:val="000000"/>
          <w:spacing w:val="0"/>
          <w:w w:val="100"/>
          <w:position w:val="0"/>
        </w:rPr>
        <w:t>本公司对金融资产的分类，依据本公司管理金融资产的业务模式和金融资产的现金流量特征进行分类。</w:t>
      </w:r>
    </w:p>
    <w:p>
      <w:pPr>
        <w:pStyle w:val="Style13"/>
        <w:keepNext w:val="0"/>
        <w:keepLines w:val="0"/>
        <w:widowControl w:val="0"/>
        <w:shd w:val="clear" w:color="auto" w:fill="auto"/>
        <w:tabs>
          <w:tab w:pos="915" w:val="left"/>
        </w:tabs>
        <w:bidi w:val="0"/>
        <w:spacing w:before="0" w:after="140" w:line="362" w:lineRule="exact"/>
        <w:ind w:left="0" w:right="0" w:firstLine="440"/>
        <w:jc w:val="left"/>
      </w:pPr>
      <w:bookmarkStart w:id="818" w:name="bookmark818"/>
      <w:r>
        <w:rPr>
          <w:color w:val="000000"/>
          <w:spacing w:val="0"/>
          <w:w w:val="100"/>
          <w:position w:val="0"/>
        </w:rPr>
        <w:t>（</w:t>
      </w:r>
      <w:bookmarkEnd w:id="818"/>
      <w:r>
        <w:rPr>
          <w:color w:val="000000"/>
          <w:spacing w:val="0"/>
          <w:w w:val="100"/>
          <w:position w:val="0"/>
        </w:rPr>
        <w:t>1）</w:t>
        <w:tab/>
      </w:r>
      <w:r>
        <w:rPr>
          <w:color w:val="000000"/>
          <w:spacing w:val="0"/>
          <w:w w:val="100"/>
          <w:position w:val="0"/>
        </w:rPr>
        <w:t>以摊余成本计量的金融资产</w:t>
      </w:r>
    </w:p>
    <w:p>
      <w:pPr>
        <w:pStyle w:val="Style13"/>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金融资产同时符合下列条件的，分类为以摊余成本计量的金融资产：本公司管理该金融资产的业务模 式是以收取合同现金流量为目标；该金融资产的合同条款规定，在特定日期产生的现金流量，仅为对本金 和以未偿付本金金额为基础的利息的支付。对于此类金融资产，采用实际利率法，按照摊余成本进行后续 计量，其摊销或减值产生的利得或损失，均计入当期损益。</w:t>
      </w:r>
    </w:p>
    <w:p>
      <w:pPr>
        <w:pStyle w:val="Style13"/>
        <w:keepNext w:val="0"/>
        <w:keepLines w:val="0"/>
        <w:widowControl w:val="0"/>
        <w:shd w:val="clear" w:color="auto" w:fill="auto"/>
        <w:tabs>
          <w:tab w:pos="915" w:val="left"/>
        </w:tabs>
        <w:bidi w:val="0"/>
        <w:spacing w:before="0" w:after="140" w:line="362" w:lineRule="exact"/>
        <w:ind w:left="0" w:right="0" w:firstLine="440"/>
        <w:jc w:val="left"/>
      </w:pPr>
      <w:bookmarkStart w:id="819" w:name="bookmark819"/>
      <w:r>
        <w:rPr>
          <w:color w:val="000000"/>
          <w:spacing w:val="0"/>
          <w:w w:val="100"/>
          <w:position w:val="0"/>
        </w:rPr>
        <w:t>（</w:t>
      </w:r>
      <w:bookmarkEnd w:id="819"/>
      <w:r>
        <w:rPr>
          <w:color w:val="000000"/>
          <w:spacing w:val="0"/>
          <w:w w:val="100"/>
          <w:position w:val="0"/>
        </w:rPr>
        <w:t>2）</w:t>
        <w:tab/>
      </w:r>
      <w:r>
        <w:rPr>
          <w:color w:val="000000"/>
          <w:spacing w:val="0"/>
          <w:w w:val="100"/>
          <w:position w:val="0"/>
        </w:rPr>
        <w:t>以公允价值计量且其变动计入其他综合收益的债务工具投资</w:t>
      </w:r>
    </w:p>
    <w:p>
      <w:pPr>
        <w:pStyle w:val="Style13"/>
        <w:keepNext w:val="0"/>
        <w:keepLines w:val="0"/>
        <w:widowControl w:val="0"/>
        <w:shd w:val="clear" w:color="auto" w:fill="auto"/>
        <w:bidi w:val="0"/>
        <w:spacing w:before="0" w:after="140" w:line="362" w:lineRule="exact"/>
        <w:ind w:left="0" w:right="0" w:firstLine="440"/>
        <w:jc w:val="both"/>
      </w:pPr>
      <w:r>
        <w:rPr>
          <w:color w:val="000000"/>
          <w:spacing w:val="0"/>
          <w:w w:val="100"/>
          <w:position w:val="0"/>
        </w:rPr>
        <w:t>金融资产同时符合下列条件的，分类为以公允价值计量且其变动计入其他综合收益的金融资产：本公 司管理该金融资产的业务模式是既以收取合同现金流量为目标又以出售金融资产为目标；该金融资产的合 同条款规定，在特定日期产生的现金流量，仅为对本金和以未偿付本金金额为基础的利息的支付。对于此 类金融资产，采用公允价值进行后续计量。其折价或溢价采用实际利率法进行摊销并确认为利息收入或费 用。除减值损失及外币货币性金融资产的汇兑差额确认为当期损益外，此类金融资产的公允价值变动作为 其他综合收益确认，直到该金融资产终止确认时，其累计利得或损失转入当期损益。与此类金融资产相关 利息收入，计入当期损益。</w:t>
      </w:r>
    </w:p>
    <w:p>
      <w:pPr>
        <w:pStyle w:val="Style13"/>
        <w:keepNext w:val="0"/>
        <w:keepLines w:val="0"/>
        <w:widowControl w:val="0"/>
        <w:shd w:val="clear" w:color="auto" w:fill="auto"/>
        <w:tabs>
          <w:tab w:pos="915" w:val="left"/>
        </w:tabs>
        <w:bidi w:val="0"/>
        <w:spacing w:before="0" w:after="140" w:line="362" w:lineRule="exact"/>
        <w:ind w:left="0" w:right="0" w:firstLine="440"/>
        <w:jc w:val="both"/>
      </w:pPr>
      <w:bookmarkStart w:id="820" w:name="bookmark820"/>
      <w:r>
        <w:rPr>
          <w:color w:val="000000"/>
          <w:spacing w:val="0"/>
          <w:w w:val="100"/>
          <w:position w:val="0"/>
        </w:rPr>
        <w:t>（</w:t>
      </w:r>
      <w:bookmarkEnd w:id="820"/>
      <w:r>
        <w:rPr>
          <w:color w:val="000000"/>
          <w:spacing w:val="0"/>
          <w:w w:val="100"/>
          <w:position w:val="0"/>
        </w:rPr>
        <w:t>3）</w:t>
        <w:tab/>
      </w:r>
      <w:r>
        <w:rPr>
          <w:color w:val="000000"/>
          <w:spacing w:val="0"/>
          <w:w w:val="100"/>
          <w:position w:val="0"/>
        </w:rPr>
        <w:t>以公允价值计量且其变动计入其他综合收益的权益工具投资</w:t>
      </w:r>
    </w:p>
    <w:p>
      <w:pPr>
        <w:pStyle w:val="Style13"/>
        <w:keepNext w:val="0"/>
        <w:keepLines w:val="0"/>
        <w:widowControl w:val="0"/>
        <w:shd w:val="clear" w:color="auto" w:fill="auto"/>
        <w:bidi w:val="0"/>
        <w:spacing w:before="0" w:after="140" w:line="362" w:lineRule="exact"/>
        <w:ind w:left="0" w:right="0" w:firstLine="440"/>
        <w:jc w:val="both"/>
      </w:pPr>
      <w:r>
        <w:rPr>
          <w:color w:val="000000"/>
          <w:spacing w:val="0"/>
          <w:w w:val="100"/>
          <w:position w:val="0"/>
        </w:rPr>
        <w:t xml:space="preserve">本公司不可撤销地选择将部分非交易性权益工具投资指定为以公允价值计量且其变动计入其他综合 </w:t>
      </w:r>
      <w:r>
        <w:rPr>
          <w:color w:val="000000"/>
          <w:spacing w:val="0"/>
          <w:w w:val="100"/>
          <w:position w:val="0"/>
        </w:rPr>
        <w:t>收益的金融资产，仅将相关股利收入计入当期损益，公允价值变动作为其他综合收益确认，直到该金融资 产终止确认时，其累计利得或损失转入留存收益。</w:t>
      </w:r>
    </w:p>
    <w:p>
      <w:pPr>
        <w:pStyle w:val="Style13"/>
        <w:keepNext w:val="0"/>
        <w:keepLines w:val="0"/>
        <w:widowControl w:val="0"/>
        <w:shd w:val="clear" w:color="auto" w:fill="auto"/>
        <w:bidi w:val="0"/>
        <w:spacing w:before="0" w:after="140" w:line="360" w:lineRule="exact"/>
        <w:ind w:left="0" w:right="0" w:firstLine="440"/>
        <w:jc w:val="left"/>
      </w:pPr>
      <w:bookmarkStart w:id="821" w:name="bookmark821"/>
      <w:r>
        <w:rPr>
          <w:color w:val="000000"/>
          <w:spacing w:val="0"/>
          <w:w w:val="100"/>
          <w:position w:val="0"/>
        </w:rPr>
        <w:t>（</w:t>
      </w:r>
      <w:bookmarkEnd w:id="821"/>
      <w:r>
        <w:rPr>
          <w:color w:val="000000"/>
          <w:spacing w:val="0"/>
          <w:w w:val="100"/>
          <w:position w:val="0"/>
        </w:rPr>
        <w:t>4）</w:t>
      </w:r>
      <w:r>
        <w:rPr>
          <w:color w:val="000000"/>
          <w:spacing w:val="0"/>
          <w:w w:val="100"/>
          <w:position w:val="0"/>
        </w:rPr>
        <w:t>以公允价值计量且其变动计入当期损益的金融资产</w:t>
      </w:r>
    </w:p>
    <w:p>
      <w:pPr>
        <w:pStyle w:val="Style13"/>
        <w:keepNext w:val="0"/>
        <w:keepLines w:val="0"/>
        <w:widowControl w:val="0"/>
        <w:shd w:val="clear" w:color="auto" w:fill="auto"/>
        <w:bidi w:val="0"/>
        <w:spacing w:before="0" w:after="140" w:line="358" w:lineRule="exact"/>
        <w:ind w:left="0" w:right="0" w:firstLine="440"/>
        <w:jc w:val="both"/>
      </w:pPr>
      <w:r>
        <w:rPr>
          <w:color w:val="000000"/>
          <w:spacing w:val="0"/>
          <w:w w:val="100"/>
          <w:position w:val="0"/>
        </w:rPr>
        <w:t>上述以摊余成本计量的金融资产和以公允价值计量且其变动计入其他综合收益的金融资产之外的金 融资产，分类为以公允价值计量且其变动计入当期损益的金融资产。在初始确认时，为了能够消除或显著 减少会计错配，可以将金融资产指定为以公允价值计量且其变动计入当期损益的金融资产。对于此类金融 资产，采用公允价值进行后续计量，所有公允价值变动计入当期损益。</w:t>
      </w:r>
    </w:p>
    <w:p>
      <w:pPr>
        <w:pStyle w:val="Style13"/>
        <w:keepNext w:val="0"/>
        <w:keepLines w:val="0"/>
        <w:widowControl w:val="0"/>
        <w:shd w:val="clear" w:color="auto" w:fill="auto"/>
        <w:bidi w:val="0"/>
        <w:spacing w:before="0" w:after="140" w:line="360" w:lineRule="exact"/>
        <w:ind w:left="0" w:right="0" w:firstLine="440"/>
        <w:jc w:val="left"/>
      </w:pPr>
      <w:r>
        <w:rPr>
          <w:color w:val="000000"/>
          <w:spacing w:val="0"/>
          <w:w w:val="100"/>
          <w:position w:val="0"/>
        </w:rPr>
        <w:t>当且仅当本公司改变管理金融资产的业务模式时，才对所有受影响的相关金融资产进行重分类。</w:t>
      </w:r>
    </w:p>
    <w:p>
      <w:pPr>
        <w:pStyle w:val="Style13"/>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对于以公允价值计量且其变动计入当期损益的金融资产，相关交易费用直接计入当期损益，其他类别 的金融资产相关交易费用计入其初始确认金额。</w:t>
      </w:r>
    </w:p>
    <w:p>
      <w:pPr>
        <w:pStyle w:val="Style13"/>
        <w:keepNext w:val="0"/>
        <w:keepLines w:val="0"/>
        <w:widowControl w:val="0"/>
        <w:numPr>
          <w:ilvl w:val="0"/>
          <w:numId w:val="23"/>
        </w:numPr>
        <w:shd w:val="clear" w:color="auto" w:fill="auto"/>
        <w:tabs>
          <w:tab w:pos="770" w:val="left"/>
        </w:tabs>
        <w:bidi w:val="0"/>
        <w:spacing w:before="0" w:after="140" w:line="360" w:lineRule="exact"/>
        <w:ind w:left="0" w:right="0" w:firstLine="440"/>
        <w:jc w:val="both"/>
      </w:pPr>
      <w:bookmarkStart w:id="822" w:name="bookmark822"/>
      <w:bookmarkEnd w:id="822"/>
      <w:r>
        <w:rPr>
          <w:color w:val="000000"/>
          <w:spacing w:val="0"/>
          <w:w w:val="100"/>
          <w:position w:val="0"/>
        </w:rPr>
        <w:t>金融负债分类和计量</w:t>
      </w:r>
    </w:p>
    <w:p>
      <w:pPr>
        <w:pStyle w:val="Style13"/>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本公司的金融负债于初始确认时分类为：以摊余成本计量的金融负债与以公允价值计量且其变动计入 当期损益的金融负债。</w:t>
      </w:r>
    </w:p>
    <w:p>
      <w:pPr>
        <w:pStyle w:val="Style13"/>
        <w:keepNext w:val="0"/>
        <w:keepLines w:val="0"/>
        <w:widowControl w:val="0"/>
        <w:shd w:val="clear" w:color="auto" w:fill="auto"/>
        <w:bidi w:val="0"/>
        <w:spacing w:before="0" w:after="140" w:line="355" w:lineRule="exact"/>
        <w:ind w:left="0" w:right="0" w:firstLine="440"/>
        <w:jc w:val="both"/>
      </w:pPr>
      <w:r>
        <w:rPr>
          <w:color w:val="000000"/>
          <w:spacing w:val="0"/>
          <w:w w:val="100"/>
          <w:position w:val="0"/>
        </w:rPr>
        <w:t>符合以下条件之一的金融负债可在初始计量时指定为以公允价值计量且其变动计入当期损益的金融 负债：</w:t>
      </w:r>
      <w:r>
        <w:rPr>
          <w:color w:val="000000"/>
          <w:spacing w:val="0"/>
          <w:w w:val="100"/>
          <w:position w:val="0"/>
        </w:rPr>
        <w:t>（1）</w:t>
      </w:r>
      <w:r>
        <w:rPr>
          <w:color w:val="000000"/>
          <w:spacing w:val="0"/>
          <w:w w:val="100"/>
          <w:position w:val="0"/>
        </w:rPr>
        <w:t>该项指定能够消除或显著减少会计错配；</w:t>
      </w:r>
      <w:r>
        <w:rPr>
          <w:color w:val="000000"/>
          <w:spacing w:val="0"/>
          <w:w w:val="100"/>
          <w:position w:val="0"/>
        </w:rPr>
        <w:t>（2）</w:t>
      </w:r>
      <w:r>
        <w:rPr>
          <w:color w:val="000000"/>
          <w:spacing w:val="0"/>
          <w:w w:val="100"/>
          <w:position w:val="0"/>
        </w:rPr>
        <w:t>根据正式书面文件载明的公司风险管理或投资策 略，以公允价值为基础对金融负债组合或金融资产和金融负债组合进行管理和业绩评价，并在公司内部以 此为基础向关键管理人员报告；</w:t>
      </w:r>
      <w:r>
        <w:rPr>
          <w:color w:val="000000"/>
          <w:spacing w:val="0"/>
          <w:w w:val="100"/>
          <w:position w:val="0"/>
        </w:rPr>
        <w:t>（3）</w:t>
      </w:r>
      <w:r>
        <w:rPr>
          <w:color w:val="000000"/>
          <w:spacing w:val="0"/>
          <w:w w:val="100"/>
          <w:position w:val="0"/>
        </w:rPr>
        <w:t>该金融负债包含需单独分拆的嵌入衍生工具。</w:t>
      </w:r>
    </w:p>
    <w:p>
      <w:pPr>
        <w:pStyle w:val="Style13"/>
        <w:keepNext w:val="0"/>
        <w:keepLines w:val="0"/>
        <w:widowControl w:val="0"/>
        <w:shd w:val="clear" w:color="auto" w:fill="auto"/>
        <w:bidi w:val="0"/>
        <w:spacing w:before="0" w:after="140" w:line="370" w:lineRule="exact"/>
        <w:ind w:left="0" w:right="0" w:firstLine="440"/>
        <w:jc w:val="both"/>
      </w:pPr>
      <w:r>
        <w:rPr>
          <w:color w:val="000000"/>
          <w:spacing w:val="0"/>
          <w:w w:val="100"/>
          <w:position w:val="0"/>
        </w:rPr>
        <w:t>本公司在初始确认时确定金融负债的分类。对于以公允价值计量且其变动计入当期损益的金融负债， 相关交易费用直接计入当期损益，其他金融负债的相关交易费用计入其初始确认金额。</w:t>
      </w:r>
    </w:p>
    <w:p>
      <w:pPr>
        <w:pStyle w:val="Style13"/>
        <w:keepNext w:val="0"/>
        <w:keepLines w:val="0"/>
        <w:widowControl w:val="0"/>
        <w:shd w:val="clear" w:color="auto" w:fill="auto"/>
        <w:bidi w:val="0"/>
        <w:spacing w:before="0" w:after="140" w:line="360" w:lineRule="exact"/>
        <w:ind w:left="0" w:right="0" w:firstLine="440"/>
        <w:jc w:val="left"/>
      </w:pPr>
      <w:r>
        <w:rPr>
          <w:color w:val="000000"/>
          <w:spacing w:val="0"/>
          <w:w w:val="100"/>
          <w:position w:val="0"/>
        </w:rPr>
        <w:t>金融负债的后续计量取决于其分类：</w:t>
      </w:r>
    </w:p>
    <w:p>
      <w:pPr>
        <w:pStyle w:val="Style13"/>
        <w:keepNext w:val="0"/>
        <w:keepLines w:val="0"/>
        <w:widowControl w:val="0"/>
        <w:shd w:val="clear" w:color="auto" w:fill="auto"/>
        <w:tabs>
          <w:tab w:pos="928" w:val="left"/>
        </w:tabs>
        <w:bidi w:val="0"/>
        <w:spacing w:before="0" w:after="140" w:line="360" w:lineRule="exact"/>
        <w:ind w:left="0" w:right="0" w:firstLine="440"/>
        <w:jc w:val="left"/>
      </w:pPr>
      <w:bookmarkStart w:id="823" w:name="bookmark823"/>
      <w:r>
        <w:rPr>
          <w:color w:val="000000"/>
          <w:spacing w:val="0"/>
          <w:w w:val="100"/>
          <w:position w:val="0"/>
        </w:rPr>
        <w:t>（</w:t>
      </w:r>
      <w:bookmarkEnd w:id="823"/>
      <w:r>
        <w:rPr>
          <w:color w:val="000000"/>
          <w:spacing w:val="0"/>
          <w:w w:val="100"/>
          <w:position w:val="0"/>
        </w:rPr>
        <w:t>1）</w:t>
        <w:tab/>
      </w:r>
      <w:r>
        <w:rPr>
          <w:color w:val="000000"/>
          <w:spacing w:val="0"/>
          <w:w w:val="100"/>
          <w:position w:val="0"/>
        </w:rPr>
        <w:t>以摊余成本计量的金融负债</w:t>
      </w:r>
    </w:p>
    <w:p>
      <w:pPr>
        <w:pStyle w:val="Style13"/>
        <w:keepNext w:val="0"/>
        <w:keepLines w:val="0"/>
        <w:widowControl w:val="0"/>
        <w:shd w:val="clear" w:color="auto" w:fill="auto"/>
        <w:bidi w:val="0"/>
        <w:spacing w:before="0" w:after="140" w:line="360" w:lineRule="exact"/>
        <w:ind w:left="0" w:right="0" w:firstLine="440"/>
        <w:jc w:val="left"/>
      </w:pPr>
      <w:r>
        <w:rPr>
          <w:color w:val="000000"/>
          <w:spacing w:val="0"/>
          <w:w w:val="100"/>
          <w:position w:val="0"/>
        </w:rPr>
        <w:t>对于此类金融负债，采用实际利率法，按照摊余成本进行后续计量。</w:t>
      </w:r>
    </w:p>
    <w:p>
      <w:pPr>
        <w:pStyle w:val="Style13"/>
        <w:keepNext w:val="0"/>
        <w:keepLines w:val="0"/>
        <w:widowControl w:val="0"/>
        <w:shd w:val="clear" w:color="auto" w:fill="auto"/>
        <w:tabs>
          <w:tab w:pos="928" w:val="left"/>
        </w:tabs>
        <w:bidi w:val="0"/>
        <w:spacing w:before="0" w:after="140" w:line="360" w:lineRule="exact"/>
        <w:ind w:left="0" w:right="0" w:firstLine="440"/>
        <w:jc w:val="left"/>
      </w:pPr>
      <w:bookmarkStart w:id="824" w:name="bookmark824"/>
      <w:r>
        <w:rPr>
          <w:color w:val="000000"/>
          <w:spacing w:val="0"/>
          <w:w w:val="100"/>
          <w:position w:val="0"/>
        </w:rPr>
        <w:t>（</w:t>
      </w:r>
      <w:bookmarkEnd w:id="824"/>
      <w:r>
        <w:rPr>
          <w:color w:val="000000"/>
          <w:spacing w:val="0"/>
          <w:w w:val="100"/>
          <w:position w:val="0"/>
        </w:rPr>
        <w:t>2）</w:t>
        <w:tab/>
      </w:r>
      <w:r>
        <w:rPr>
          <w:color w:val="000000"/>
          <w:spacing w:val="0"/>
          <w:w w:val="100"/>
          <w:position w:val="0"/>
        </w:rPr>
        <w:t>以公允价值计量且其变动计入当期损益的金融负债</w:t>
      </w:r>
    </w:p>
    <w:p>
      <w:pPr>
        <w:pStyle w:val="Style13"/>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以公允价值计量且其变动计入当期损益的金融负债，包括交易性金融负债（含属于金融负债的衍生工 具）和初始确认时指定为以公允价值计量且其变动计入当期损益的金融负债。</w:t>
      </w:r>
    </w:p>
    <w:p>
      <w:pPr>
        <w:pStyle w:val="Style13"/>
        <w:keepNext w:val="0"/>
        <w:keepLines w:val="0"/>
        <w:widowControl w:val="0"/>
        <w:numPr>
          <w:ilvl w:val="0"/>
          <w:numId w:val="23"/>
        </w:numPr>
        <w:shd w:val="clear" w:color="auto" w:fill="auto"/>
        <w:tabs>
          <w:tab w:pos="774" w:val="left"/>
        </w:tabs>
        <w:bidi w:val="0"/>
        <w:spacing w:before="0" w:after="140" w:line="360" w:lineRule="exact"/>
        <w:ind w:left="0" w:right="0" w:firstLine="440"/>
        <w:jc w:val="both"/>
      </w:pPr>
      <w:bookmarkStart w:id="825" w:name="bookmark825"/>
      <w:bookmarkEnd w:id="825"/>
      <w:r>
        <w:rPr>
          <w:color w:val="000000"/>
          <w:spacing w:val="0"/>
          <w:w w:val="100"/>
          <w:position w:val="0"/>
        </w:rPr>
        <w:t>金融工具抵销</w:t>
      </w:r>
    </w:p>
    <w:p>
      <w:pPr>
        <w:pStyle w:val="Style13"/>
        <w:keepNext w:val="0"/>
        <w:keepLines w:val="0"/>
        <w:widowControl w:val="0"/>
        <w:shd w:val="clear" w:color="auto" w:fill="auto"/>
        <w:bidi w:val="0"/>
        <w:spacing w:before="0" w:after="140" w:line="362" w:lineRule="exact"/>
        <w:ind w:left="0" w:right="0" w:firstLine="440"/>
        <w:jc w:val="both"/>
      </w:pPr>
      <w:r>
        <w:rPr>
          <w:color w:val="000000"/>
          <w:spacing w:val="0"/>
          <w:w w:val="100"/>
          <w:position w:val="0"/>
        </w:rPr>
        <w:t>同时满足下列条件的，金融资产和金融负债以相互抵销后的净额在资产负债表内列示：具有抵销已确 认金额的法定权利，且该种法定权利是当前可执行的；计划以净额结算，或同时变现该金融资产和清偿该 金融负债。</w:t>
      </w:r>
    </w:p>
    <w:p>
      <w:pPr>
        <w:pStyle w:val="Style13"/>
        <w:keepNext w:val="0"/>
        <w:keepLines w:val="0"/>
        <w:widowControl w:val="0"/>
        <w:numPr>
          <w:ilvl w:val="0"/>
          <w:numId w:val="23"/>
        </w:numPr>
        <w:shd w:val="clear" w:color="auto" w:fill="auto"/>
        <w:tabs>
          <w:tab w:pos="774" w:val="left"/>
        </w:tabs>
        <w:bidi w:val="0"/>
        <w:spacing w:before="0" w:after="140" w:line="360" w:lineRule="exact"/>
        <w:ind w:left="0" w:right="0" w:firstLine="440"/>
        <w:jc w:val="both"/>
      </w:pPr>
      <w:bookmarkStart w:id="826" w:name="bookmark826"/>
      <w:bookmarkEnd w:id="826"/>
      <w:r>
        <w:rPr>
          <w:color w:val="000000"/>
          <w:spacing w:val="0"/>
          <w:w w:val="100"/>
          <w:position w:val="0"/>
        </w:rPr>
        <w:t>金融资产减值</w:t>
      </w:r>
    </w:p>
    <w:p>
      <w:pPr>
        <w:pStyle w:val="Style13"/>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 xml:space="preserve">本公司对于以摊余成本计量的金融资产、以公允价值计量且其变动计入其他综合收益的债务工具投资 </w:t>
      </w:r>
      <w:r>
        <w:rPr>
          <w:color w:val="000000"/>
          <w:spacing w:val="0"/>
          <w:w w:val="100"/>
          <w:position w:val="0"/>
        </w:rPr>
        <w:t>和财务担保合同等，以预期信用损失为基础确认损失准备。信用损失，是指本公司按照原实际利率折现的、 根据合同应收的所有合同现金流量与预期收取的所有现金流量之间的差额，即全部现金短缺的现值。</w:t>
      </w:r>
    </w:p>
    <w:p>
      <w:pPr>
        <w:pStyle w:val="Style13"/>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本公司考虑所有合理且有依据的信息，包括前瞻性信息，以单项或组合的方式对以摊余成本计量的金 融资产和以公允价值计量且其变动计入其他综合收益的金融资产（债务工具）的预期信用损失进行估计。</w:t>
      </w:r>
    </w:p>
    <w:p>
      <w:pPr>
        <w:pStyle w:val="Style13"/>
        <w:keepNext w:val="0"/>
        <w:keepLines w:val="0"/>
        <w:widowControl w:val="0"/>
        <w:shd w:val="clear" w:color="auto" w:fill="auto"/>
        <w:bidi w:val="0"/>
        <w:spacing w:before="0" w:after="140" w:line="360" w:lineRule="exact"/>
        <w:ind w:left="0" w:right="0" w:firstLine="440"/>
        <w:jc w:val="both"/>
      </w:pPr>
      <w:bookmarkStart w:id="827" w:name="bookmark827"/>
      <w:r>
        <w:rPr>
          <w:color w:val="000000"/>
          <w:spacing w:val="0"/>
          <w:w w:val="100"/>
          <w:position w:val="0"/>
        </w:rPr>
        <w:t>（</w:t>
      </w:r>
      <w:bookmarkEnd w:id="827"/>
      <w:r>
        <w:rPr>
          <w:color w:val="000000"/>
          <w:spacing w:val="0"/>
          <w:w w:val="100"/>
          <w:position w:val="0"/>
        </w:rPr>
        <w:t>1）</w:t>
      </w:r>
      <w:r>
        <w:rPr>
          <w:color w:val="000000"/>
          <w:spacing w:val="0"/>
          <w:w w:val="100"/>
          <w:position w:val="0"/>
        </w:rPr>
        <w:t>预期信用损失一般模型</w:t>
      </w:r>
    </w:p>
    <w:p>
      <w:pPr>
        <w:pStyle w:val="Style13"/>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如果该金融工具的信用风险自初始确认后已显著增加，本公司按照相当于该金融工具整个存续期内预 期信用损失的金额计量其损失准备；如果该金融工具的信用风险自初始确认后并未显著增加，本公司按照 相当于该金融工具未来</w:t>
      </w:r>
      <w:r>
        <w:rPr>
          <w:color w:val="000000"/>
          <w:spacing w:val="0"/>
          <w:w w:val="100"/>
          <w:position w:val="0"/>
        </w:rPr>
        <w:t>12</w:t>
      </w:r>
      <w:r>
        <w:rPr>
          <w:color w:val="000000"/>
          <w:spacing w:val="0"/>
          <w:w w:val="100"/>
          <w:position w:val="0"/>
        </w:rPr>
        <w:t>个月内预期信用损失的金额计量其损失准备。由此形成的损失准备的增加或转 回金额，作为减值损失或利得计入当期损益。本公司对信用风险的具体评估，详见本报告附注九、与金融 工具相关的风险。</w:t>
      </w:r>
    </w:p>
    <w:p>
      <w:pPr>
        <w:pStyle w:val="Style13"/>
        <w:keepNext w:val="0"/>
        <w:keepLines w:val="0"/>
        <w:widowControl w:val="0"/>
        <w:shd w:val="clear" w:color="auto" w:fill="auto"/>
        <w:bidi w:val="0"/>
        <w:spacing w:before="0" w:after="660" w:line="370" w:lineRule="exact"/>
        <w:ind w:left="0" w:right="0" w:firstLine="440"/>
        <w:jc w:val="both"/>
      </w:pPr>
      <w:r>
        <w:rPr>
          <w:color w:val="000000"/>
          <w:spacing w:val="0"/>
          <w:w w:val="100"/>
          <w:position w:val="0"/>
        </w:rPr>
        <w:t>通常逾期超过</w:t>
      </w:r>
      <w:r>
        <w:rPr>
          <w:color w:val="000000"/>
          <w:spacing w:val="0"/>
          <w:w w:val="100"/>
          <w:position w:val="0"/>
        </w:rPr>
        <w:t>120</w:t>
      </w:r>
      <w:r>
        <w:rPr>
          <w:color w:val="000000"/>
          <w:spacing w:val="0"/>
          <w:w w:val="100"/>
          <w:position w:val="0"/>
        </w:rPr>
        <w:t>日，本公司即认为该金融工具的信用风险已显著增加，除非有确凿证据证明该金融 工具的信用风险自初始确认后并未显著增加。</w:t>
      </w:r>
    </w:p>
    <w:p>
      <w:pPr>
        <w:pStyle w:val="Style13"/>
        <w:keepNext w:val="0"/>
        <w:keepLines w:val="0"/>
        <w:widowControl w:val="0"/>
        <w:shd w:val="clear" w:color="auto" w:fill="auto"/>
        <w:bidi w:val="0"/>
        <w:spacing w:before="0" w:after="140" w:line="365" w:lineRule="exact"/>
        <w:ind w:left="0" w:right="0" w:firstLine="440"/>
        <w:jc w:val="both"/>
      </w:pPr>
      <w:r>
        <w:rPr>
          <w:color w:val="000000"/>
          <w:spacing w:val="0"/>
          <w:w w:val="100"/>
          <w:position w:val="0"/>
        </w:rPr>
        <w:t>具体来说，本公司将购买或源生时未发生信用减值的金融工具发生信用减值的过程分为三个阶段，对 于不同阶段的金融工具的减值有不同的会计处理方法：</w:t>
      </w:r>
    </w:p>
    <w:p>
      <w:pPr>
        <w:pStyle w:val="Style13"/>
        <w:keepNext w:val="0"/>
        <w:keepLines w:val="0"/>
        <w:widowControl w:val="0"/>
        <w:shd w:val="clear" w:color="auto" w:fill="auto"/>
        <w:bidi w:val="0"/>
        <w:spacing w:before="0" w:after="140" w:line="362" w:lineRule="exact"/>
        <w:ind w:left="0" w:right="0" w:firstLine="440"/>
        <w:jc w:val="both"/>
      </w:pPr>
      <w:r>
        <w:rPr>
          <w:color w:val="000000"/>
          <w:spacing w:val="0"/>
          <w:w w:val="100"/>
          <w:position w:val="0"/>
        </w:rPr>
        <w:t>第一阶段：信用风险自初始确认后未显著增加</w:t>
      </w:r>
    </w:p>
    <w:p>
      <w:pPr>
        <w:pStyle w:val="Style13"/>
        <w:keepNext w:val="0"/>
        <w:keepLines w:val="0"/>
        <w:widowControl w:val="0"/>
        <w:shd w:val="clear" w:color="auto" w:fill="auto"/>
        <w:bidi w:val="0"/>
        <w:spacing w:before="0" w:after="140" w:line="370" w:lineRule="exact"/>
        <w:ind w:left="0" w:right="0" w:firstLine="440"/>
        <w:jc w:val="both"/>
      </w:pPr>
      <w:r>
        <w:rPr>
          <w:color w:val="000000"/>
          <w:spacing w:val="0"/>
          <w:w w:val="100"/>
          <w:position w:val="0"/>
        </w:rPr>
        <w:t>对于处于该阶段的金融工具，企业应当按照未来</w:t>
      </w:r>
      <w:r>
        <w:rPr>
          <w:color w:val="000000"/>
          <w:spacing w:val="0"/>
          <w:w w:val="100"/>
          <w:position w:val="0"/>
        </w:rPr>
        <w:t>12</w:t>
      </w:r>
      <w:r>
        <w:rPr>
          <w:color w:val="000000"/>
          <w:spacing w:val="0"/>
          <w:w w:val="100"/>
          <w:position w:val="0"/>
        </w:rPr>
        <w:t>个月的预期信用损失计量损失准备，并按其账面 余额（即未扣除减值准备）和实际利率计算利息收入（若该工具为金融资产，下同）。</w:t>
      </w:r>
    </w:p>
    <w:p>
      <w:pPr>
        <w:pStyle w:val="Style13"/>
        <w:keepNext w:val="0"/>
        <w:keepLines w:val="0"/>
        <w:widowControl w:val="0"/>
        <w:shd w:val="clear" w:color="auto" w:fill="auto"/>
        <w:bidi w:val="0"/>
        <w:spacing w:before="0" w:after="140" w:line="362" w:lineRule="exact"/>
        <w:ind w:left="0" w:right="0" w:firstLine="440"/>
        <w:jc w:val="both"/>
      </w:pPr>
      <w:r>
        <w:rPr>
          <w:color w:val="000000"/>
          <w:spacing w:val="0"/>
          <w:w w:val="100"/>
          <w:position w:val="0"/>
        </w:rPr>
        <w:t>第二阶段：信用风险自初始确认后己显著增加但尚未发生信用减值</w:t>
      </w:r>
    </w:p>
    <w:p>
      <w:pPr>
        <w:pStyle w:val="Style13"/>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对于处于该阶段的金融工具，企业应当按照该工具整个存续期的预期信用损失计量损失准备，并按其 账面余额和实际利率计算利息收入。</w:t>
      </w:r>
    </w:p>
    <w:p>
      <w:pPr>
        <w:pStyle w:val="Style13"/>
        <w:keepNext w:val="0"/>
        <w:keepLines w:val="0"/>
        <w:widowControl w:val="0"/>
        <w:shd w:val="clear" w:color="auto" w:fill="auto"/>
        <w:bidi w:val="0"/>
        <w:spacing w:before="0" w:after="140" w:line="362" w:lineRule="exact"/>
        <w:ind w:left="0" w:right="0" w:firstLine="440"/>
        <w:jc w:val="both"/>
      </w:pPr>
      <w:r>
        <w:rPr>
          <w:color w:val="000000"/>
          <w:spacing w:val="0"/>
          <w:w w:val="100"/>
          <w:position w:val="0"/>
        </w:rPr>
        <w:t>第三阶段：初始确认后发生信用减值</w:t>
      </w:r>
    </w:p>
    <w:p>
      <w:pPr>
        <w:pStyle w:val="Style13"/>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对于处于该阶段的金融工具，企业应当按照该工具整个存续期的预期信用损失计量损失准备，但对利 息收入的计算不同于处于前两阶段的金融资产。对于已发生信用减值的金融资产，企业应当按其摊余成本 （账面余额减己计提减值准备，也即账面价值）和实际利率计算利息收入。</w:t>
      </w:r>
    </w:p>
    <w:p>
      <w:pPr>
        <w:pStyle w:val="Style13"/>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对于购买或源生时已发生信用减值的金融资产，企业应当仅将初始确认后整个存续期内预期信用损失 的变动确认为损失准备，并按其摊余成本和经信用调整的实际利率计算利息收入。</w:t>
      </w:r>
    </w:p>
    <w:p>
      <w:pPr>
        <w:pStyle w:val="Style13"/>
        <w:keepNext w:val="0"/>
        <w:keepLines w:val="0"/>
        <w:widowControl w:val="0"/>
        <w:shd w:val="clear" w:color="auto" w:fill="auto"/>
        <w:bidi w:val="0"/>
        <w:spacing w:before="0" w:after="140" w:line="370" w:lineRule="exact"/>
        <w:ind w:left="0" w:right="0" w:firstLine="440"/>
        <w:jc w:val="both"/>
      </w:pPr>
      <w:bookmarkStart w:id="828" w:name="bookmark828"/>
      <w:r>
        <w:rPr>
          <w:color w:val="000000"/>
          <w:spacing w:val="0"/>
          <w:w w:val="100"/>
          <w:position w:val="0"/>
        </w:rPr>
        <w:t>（</w:t>
      </w:r>
      <w:bookmarkEnd w:id="828"/>
      <w:r>
        <w:rPr>
          <w:color w:val="000000"/>
          <w:spacing w:val="0"/>
          <w:w w:val="100"/>
          <w:position w:val="0"/>
        </w:rPr>
        <w:t>2）</w:t>
      </w:r>
      <w:r>
        <w:rPr>
          <w:color w:val="000000"/>
          <w:spacing w:val="0"/>
          <w:w w:val="100"/>
          <w:position w:val="0"/>
        </w:rPr>
        <w:t>本公司对在资产负债表日具有较低信用风险的金融工具，选择不与其初始确认时的信用风险进 行比较，而直接做出该工具的信用风险自初始确认后未显著增加的假定。</w:t>
      </w:r>
    </w:p>
    <w:p>
      <w:pPr>
        <w:pStyle w:val="Style13"/>
        <w:keepNext w:val="0"/>
        <w:keepLines w:val="0"/>
        <w:widowControl w:val="0"/>
        <w:shd w:val="clear" w:color="auto" w:fill="auto"/>
        <w:bidi w:val="0"/>
        <w:spacing w:before="0" w:after="140" w:line="362" w:lineRule="exact"/>
        <w:ind w:left="0" w:right="0" w:firstLine="440"/>
        <w:jc w:val="both"/>
      </w:pPr>
      <w:r>
        <w:rPr>
          <w:color w:val="000000"/>
          <w:spacing w:val="0"/>
          <w:w w:val="100"/>
          <w:position w:val="0"/>
        </w:rPr>
        <w:t>如果企业确定金融工具的违约风险较低，借款人在短期内履行其支付合同现金流量义务的能力很强， 并且即使较长时期内经济形势和经营环境存在不利变化，也不一定会降低借款人履行其支付合同现金流量 义务的能力，那么该金融工具可被视为具有较低的信用风险。</w:t>
      </w:r>
    </w:p>
    <w:p>
      <w:pPr>
        <w:pStyle w:val="Style13"/>
        <w:keepNext w:val="0"/>
        <w:keepLines w:val="0"/>
        <w:widowControl w:val="0"/>
        <w:shd w:val="clear" w:color="auto" w:fill="auto"/>
        <w:bidi w:val="0"/>
        <w:spacing w:before="0" w:after="140" w:line="365" w:lineRule="exact"/>
        <w:ind w:left="0" w:right="0" w:firstLine="440"/>
        <w:jc w:val="both"/>
      </w:pPr>
      <w:bookmarkStart w:id="829" w:name="bookmark829"/>
      <w:r>
        <w:rPr>
          <w:color w:val="000000"/>
          <w:spacing w:val="0"/>
          <w:w w:val="100"/>
          <w:position w:val="0"/>
        </w:rPr>
        <w:t>（</w:t>
      </w:r>
      <w:bookmarkEnd w:id="829"/>
      <w:r>
        <w:rPr>
          <w:color w:val="000000"/>
          <w:spacing w:val="0"/>
          <w:w w:val="100"/>
          <w:position w:val="0"/>
        </w:rPr>
        <w:t>3）</w:t>
      </w:r>
      <w:r>
        <w:rPr>
          <w:color w:val="000000"/>
          <w:spacing w:val="0"/>
          <w:w w:val="100"/>
          <w:position w:val="0"/>
        </w:rPr>
        <w:t>应收款项及租赁应收款</w:t>
      </w:r>
    </w:p>
    <w:p>
      <w:pPr>
        <w:pStyle w:val="Style13"/>
        <w:keepNext w:val="0"/>
        <w:keepLines w:val="0"/>
        <w:widowControl w:val="0"/>
        <w:shd w:val="clear" w:color="auto" w:fill="auto"/>
        <w:bidi w:val="0"/>
        <w:spacing w:before="0" w:after="140" w:line="370" w:lineRule="exact"/>
        <w:ind w:left="0" w:right="0" w:firstLine="440"/>
        <w:jc w:val="both"/>
      </w:pPr>
      <w:r>
        <w:rPr>
          <w:color w:val="000000"/>
          <w:spacing w:val="0"/>
          <w:w w:val="100"/>
          <w:position w:val="0"/>
        </w:rPr>
        <w:t>本公司对于《企业会计准则第</w:t>
      </w:r>
      <w:r>
        <w:rPr>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收入》所规定的、不含重大融资成分（包括根据该准则不考 虑不超过一年的合同中融资成分的情况）的应收款项，采用预期信用损失的简化模型，始终按照整个存续 期内预期信用损失的金额计量其损失准备。于单项金额虽不重大但单项计提坏账准备的应收</w:t>
      </w:r>
    </w:p>
    <w:p>
      <w:pPr>
        <w:pStyle w:val="Style13"/>
        <w:keepNext w:val="0"/>
        <w:keepLines w:val="0"/>
        <w:widowControl w:val="0"/>
        <w:shd w:val="clear" w:color="auto" w:fill="auto"/>
        <w:bidi w:val="0"/>
        <w:spacing w:before="0" w:after="140" w:line="365" w:lineRule="exact"/>
        <w:ind w:left="0" w:right="0" w:firstLine="440"/>
        <w:jc w:val="both"/>
      </w:pPr>
      <w:r>
        <w:rPr>
          <w:color w:val="000000"/>
          <w:spacing w:val="0"/>
          <w:w w:val="100"/>
          <w:position w:val="0"/>
        </w:rPr>
        <w:t>本公司对包含重大融资成分的应收款项和《企业会计准则第</w:t>
      </w:r>
      <w:r>
        <w:rPr>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租赁》规范的租赁应收款，本 公司作出会计政策选择，选择采用预期信用损失的简化模型，即按照相当于整个存续期内预期信用损失的 金额计量损失准备。</w:t>
      </w:r>
    </w:p>
    <w:p>
      <w:pPr>
        <w:pStyle w:val="Style13"/>
        <w:keepNext w:val="0"/>
        <w:keepLines w:val="0"/>
        <w:widowControl w:val="0"/>
        <w:numPr>
          <w:ilvl w:val="0"/>
          <w:numId w:val="23"/>
        </w:numPr>
        <w:shd w:val="clear" w:color="auto" w:fill="auto"/>
        <w:bidi w:val="0"/>
        <w:spacing w:before="0" w:after="140" w:line="365" w:lineRule="exact"/>
        <w:ind w:left="0" w:right="0" w:firstLine="440"/>
        <w:jc w:val="both"/>
      </w:pPr>
      <w:bookmarkStart w:id="830" w:name="bookmark830"/>
      <w:bookmarkEnd w:id="830"/>
      <w:r>
        <w:rPr>
          <w:color w:val="000000"/>
          <w:spacing w:val="0"/>
          <w:w w:val="100"/>
          <w:position w:val="0"/>
        </w:rPr>
        <w:t>金融资产转移</w:t>
      </w:r>
    </w:p>
    <w:p>
      <w:pPr>
        <w:pStyle w:val="Style13"/>
        <w:keepNext w:val="0"/>
        <w:keepLines w:val="0"/>
        <w:widowControl w:val="0"/>
        <w:shd w:val="clear" w:color="auto" w:fill="auto"/>
        <w:bidi w:val="0"/>
        <w:spacing w:before="0" w:after="660" w:line="360" w:lineRule="exact"/>
        <w:ind w:left="0" w:right="0" w:firstLine="440"/>
        <w:jc w:val="both"/>
      </w:pPr>
      <w:r>
        <w:rPr>
          <w:color w:val="000000"/>
          <w:spacing w:val="0"/>
          <w:w w:val="100"/>
          <w:position w:val="0"/>
        </w:rPr>
        <w:t>本公司已将金融资产所有权上几乎所有的风险和报酬转移给转入方的，终止确认该金融资产；保留了 金融资产所有权上几乎所有的风险和报酬的，不终止确认该金融资产。</w:t>
      </w:r>
    </w:p>
    <w:p>
      <w:pPr>
        <w:pStyle w:val="Style13"/>
        <w:keepNext w:val="0"/>
        <w:keepLines w:val="0"/>
        <w:widowControl w:val="0"/>
        <w:shd w:val="clear" w:color="auto" w:fill="auto"/>
        <w:bidi w:val="0"/>
        <w:spacing w:before="0" w:after="140" w:line="358" w:lineRule="exact"/>
        <w:ind w:left="0" w:right="0" w:firstLine="440"/>
        <w:jc w:val="both"/>
      </w:pPr>
      <w:r>
        <w:rPr>
          <w:color w:val="000000"/>
          <w:spacing w:val="0"/>
          <w:w w:val="100"/>
          <w:position w:val="0"/>
        </w:rPr>
        <w:t>本公司既没有转移也没有保留金融资产所有权上几乎所有的风险和报酬的，分别下列情况处理：放弃 了对该金融资产控制的，终止确认该金融资产并确认产生的资产和负债；未放弃对该金融资产控制的，按 照其继续涉入所转移金融资产的程度确认有关金融资产，并相应确认有关负债。</w:t>
      </w:r>
    </w:p>
    <w:p>
      <w:pPr>
        <w:pStyle w:val="Style13"/>
        <w:keepNext w:val="0"/>
        <w:keepLines w:val="0"/>
        <w:widowControl w:val="0"/>
        <w:shd w:val="clear" w:color="auto" w:fill="auto"/>
        <w:bidi w:val="0"/>
        <w:spacing w:before="0" w:after="140" w:line="362" w:lineRule="exact"/>
        <w:ind w:left="0" w:right="0" w:firstLine="440"/>
        <w:jc w:val="both"/>
      </w:pPr>
      <w:r>
        <w:rPr>
          <w:color w:val="000000"/>
          <w:spacing w:val="0"/>
          <w:w w:val="100"/>
          <w:position w:val="0"/>
        </w:rPr>
        <w:t>通过对所转移金融资产提供财务担保方式继续涉入的，按照金融资产的账面价值和财务担保金额两者 之中的较低者，确认继续涉入形成的资产。财务担保金额，是指所收到的对价中，将被要求偿还的最高金 额。</w:t>
      </w:r>
    </w:p>
    <w:p>
      <w:pPr>
        <w:pStyle w:val="Style21"/>
        <w:keepNext/>
        <w:keepLines/>
        <w:widowControl w:val="0"/>
        <w:shd w:val="clear" w:color="auto" w:fill="auto"/>
        <w:bidi w:val="0"/>
        <w:spacing w:before="0" w:after="140" w:line="365" w:lineRule="exact"/>
        <w:ind w:left="0" w:right="0" w:firstLine="440"/>
        <w:jc w:val="both"/>
        <w:rPr>
          <w:sz w:val="20"/>
          <w:szCs w:val="20"/>
        </w:rPr>
      </w:pPr>
      <w:bookmarkStart w:id="831" w:name="bookmark831"/>
      <w:bookmarkStart w:id="832" w:name="bookmark832"/>
      <w:bookmarkStart w:id="833" w:name="bookmark833"/>
      <w:r>
        <w:rPr>
          <w:b w:val="0"/>
          <w:bCs w:val="0"/>
          <w:color w:val="000000"/>
          <w:spacing w:val="0"/>
          <w:w w:val="100"/>
          <w:position w:val="0"/>
          <w:sz w:val="20"/>
          <w:szCs w:val="20"/>
        </w:rPr>
        <w:t>（十一）应收账款</w:t>
      </w:r>
      <w:bookmarkEnd w:id="831"/>
      <w:bookmarkEnd w:id="832"/>
      <w:bookmarkEnd w:id="833"/>
    </w:p>
    <w:p>
      <w:pPr>
        <w:pStyle w:val="Style13"/>
        <w:keepNext w:val="0"/>
        <w:keepLines w:val="0"/>
        <w:widowControl w:val="0"/>
        <w:shd w:val="clear" w:color="auto" w:fill="auto"/>
        <w:bidi w:val="0"/>
        <w:spacing w:before="0" w:after="140" w:line="366" w:lineRule="exact"/>
        <w:ind w:left="0" w:right="0" w:firstLine="440"/>
        <w:jc w:val="both"/>
      </w:pPr>
      <w:r>
        <w:rPr>
          <w:color w:val="000000"/>
          <w:spacing w:val="0"/>
          <w:w w:val="100"/>
          <w:position w:val="0"/>
        </w:rPr>
        <w:t>本公司对于《企业会计准则第</w:t>
      </w:r>
      <w:r>
        <w:rPr>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收入》所规定的、不含重大融资成分（包括根据该准则不考 虑不超过一年的合同中融资成分的情况）的应收款项，采用预期信用损失的简化模型，即始终按照整个存 续期内预期信用损失的金额计量其损失准备，由此形成的损失准备的增加或转回金额，作为减值损失或利 得计入当期损益。</w:t>
      </w:r>
    </w:p>
    <w:p>
      <w:pPr>
        <w:pStyle w:val="Style13"/>
        <w:keepNext w:val="0"/>
        <w:keepLines w:val="0"/>
        <w:widowControl w:val="0"/>
        <w:shd w:val="clear" w:color="auto" w:fill="auto"/>
        <w:bidi w:val="0"/>
        <w:spacing w:before="0" w:after="140" w:line="379" w:lineRule="exact"/>
        <w:ind w:left="0" w:right="0" w:firstLine="440"/>
        <w:jc w:val="both"/>
      </w:pPr>
      <w:r>
        <w:rPr>
          <w:color w:val="000000"/>
          <w:spacing w:val="0"/>
          <w:w w:val="100"/>
          <w:position w:val="0"/>
        </w:rPr>
        <w:t>对于包含重大融资成分的应收款项，本公司选择采用预期信用损失的简化模型，即始终按照整个存续 期内预期信用损失的金额计量其损失准备。</w:t>
      </w:r>
    </w:p>
    <w:p>
      <w:pPr>
        <w:pStyle w:val="Style13"/>
        <w:keepNext w:val="0"/>
        <w:keepLines w:val="0"/>
        <w:widowControl w:val="0"/>
        <w:shd w:val="clear" w:color="auto" w:fill="auto"/>
        <w:bidi w:val="0"/>
        <w:spacing w:before="0" w:after="140" w:line="365" w:lineRule="exact"/>
        <w:ind w:left="0" w:right="0" w:firstLine="440"/>
        <w:jc w:val="both"/>
      </w:pPr>
      <w:r>
        <w:rPr>
          <w:color w:val="000000"/>
          <w:spacing w:val="0"/>
          <w:w w:val="100"/>
          <w:position w:val="0"/>
        </w:rPr>
        <w:t>本公司考虑所有合理且有依据的信息，包括前瞻性信息，以单项或组合的方式对应收账款预期信用损 失进行估计。其余单项计提的标准如下：</w:t>
      </w:r>
    </w:p>
    <w:p>
      <w:pPr>
        <w:pStyle w:val="Style13"/>
        <w:keepNext w:val="0"/>
        <w:keepLines w:val="0"/>
        <w:widowControl w:val="0"/>
        <w:numPr>
          <w:ilvl w:val="0"/>
          <w:numId w:val="25"/>
        </w:numPr>
        <w:shd w:val="clear" w:color="auto" w:fill="auto"/>
        <w:bidi w:val="0"/>
        <w:spacing w:before="0" w:after="300" w:line="365" w:lineRule="exact"/>
        <w:ind w:left="0" w:right="0" w:firstLine="440"/>
        <w:jc w:val="left"/>
      </w:pPr>
      <w:bookmarkStart w:id="834" w:name="bookmark834"/>
      <w:bookmarkEnd w:id="834"/>
      <w:r>
        <w:rPr>
          <w:color w:val="000000"/>
          <w:spacing w:val="0"/>
          <w:w w:val="100"/>
          <w:position w:val="0"/>
        </w:rPr>
        <w:t>对于单项金额重大并单项计提坏账准备的应收款项：</w:t>
      </w:r>
    </w:p>
    <w:p>
      <w:pPr>
        <w:pStyle w:val="Style25"/>
        <w:keepNext w:val="0"/>
        <w:keepLines w:val="0"/>
        <w:widowControl w:val="0"/>
        <w:shd w:val="clear" w:color="auto" w:fill="auto"/>
        <w:bidi w:val="0"/>
        <w:spacing w:before="0" w:after="0" w:line="240" w:lineRule="auto"/>
        <w:ind w:left="4000" w:right="0" w:firstLine="0"/>
        <w:jc w:val="left"/>
      </w:pPr>
      <w:r>
        <w:rPr>
          <w:color w:val="000000"/>
          <w:spacing w:val="0"/>
          <w:w w:val="100"/>
          <w:position w:val="0"/>
        </w:rPr>
        <w:t>本公司将金额为人民币</w:t>
      </w:r>
      <w:r>
        <w:rPr>
          <w:color w:val="000000"/>
          <w:spacing w:val="0"/>
          <w:w w:val="100"/>
          <w:position w:val="0"/>
          <w:sz w:val="16"/>
          <w:szCs w:val="16"/>
        </w:rPr>
        <w:t xml:space="preserve">100. </w:t>
      </w:r>
      <w:r>
        <w:rPr>
          <w:color w:val="000000"/>
          <w:spacing w:val="0"/>
          <w:w w:val="100"/>
          <w:position w:val="0"/>
          <w:sz w:val="16"/>
          <w:szCs w:val="16"/>
        </w:rPr>
        <w:t>00</w:t>
      </w:r>
      <w:r>
        <w:rPr>
          <w:color w:val="000000"/>
          <w:spacing w:val="0"/>
          <w:w w:val="100"/>
          <w:position w:val="0"/>
        </w:rPr>
        <w:t>万元以上的应收款项确认为单项</w:t>
      </w:r>
    </w:p>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单项金额重大的判断依据或金额标准</w:t>
      </w:r>
    </w:p>
    <w:p>
      <w:pPr>
        <w:pStyle w:val="Style2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金额重大的应收款项。</w:t>
      </w:r>
    </w:p>
    <w:p>
      <w:pPr>
        <w:pStyle w:val="Style2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单项金额重大并单项计提坏账准备的计单独进行减值测试，根据其未来现金流量现值低于其账面价值的</w:t>
      </w:r>
    </w:p>
    <w:p>
      <w:pPr>
        <w:pStyle w:val="Style25"/>
        <w:keepNext w:val="0"/>
        <w:keepLines w:val="0"/>
        <w:widowControl w:val="0"/>
        <w:shd w:val="clear" w:color="auto" w:fill="auto"/>
        <w:tabs>
          <w:tab w:pos="3958" w:val="left"/>
        </w:tabs>
        <w:bidi w:val="0"/>
        <w:spacing w:before="0" w:after="480" w:line="240" w:lineRule="auto"/>
        <w:ind w:left="0" w:right="0" w:firstLine="680"/>
        <w:jc w:val="left"/>
      </w:pPr>
      <w:r>
        <w:rPr>
          <w:color w:val="000000"/>
          <w:spacing w:val="0"/>
          <w:w w:val="100"/>
          <w:position w:val="0"/>
        </w:rPr>
        <w:t>提方法</w:t>
        <w:tab/>
        <w:t>差额计提坏账准备。</w:t>
      </w:r>
    </w:p>
    <w:p>
      <w:pPr>
        <w:pStyle w:val="Style13"/>
        <w:keepNext w:val="0"/>
        <w:keepLines w:val="0"/>
        <w:widowControl w:val="0"/>
        <w:numPr>
          <w:ilvl w:val="0"/>
          <w:numId w:val="25"/>
        </w:numPr>
        <w:shd w:val="clear" w:color="auto" w:fill="auto"/>
        <w:bidi w:val="0"/>
        <w:spacing w:before="0" w:after="140" w:line="240" w:lineRule="auto"/>
        <w:ind w:left="0" w:right="0" w:firstLine="440"/>
        <w:jc w:val="left"/>
      </w:pPr>
      <w:bookmarkStart w:id="835" w:name="bookmark835"/>
      <w:bookmarkEnd w:id="835"/>
      <w:r>
        <w:rPr>
          <w:color w:val="000000"/>
          <w:spacing w:val="0"/>
          <w:w w:val="100"/>
          <w:position w:val="0"/>
        </w:rPr>
        <w:t>对于单项金额虽不重大但单项计提坏账准备的应收款项：</w:t>
      </w:r>
      <w:r>
        <w:br w:type="page"/>
      </w:r>
    </w:p>
    <w:p>
      <w:pPr>
        <w:pStyle w:val="Style25"/>
        <w:keepNext w:val="0"/>
        <w:keepLines w:val="0"/>
        <w:widowControl w:val="0"/>
        <w:shd w:val="clear" w:color="auto" w:fill="auto"/>
        <w:bidi w:val="0"/>
        <w:spacing w:before="0" w:after="140" w:line="240" w:lineRule="auto"/>
        <w:ind w:left="3340" w:right="0" w:firstLine="0"/>
        <w:jc w:val="left"/>
      </w:pPr>
      <w:r>
        <w:rPr>
          <w:color w:val="000000"/>
          <w:spacing w:val="0"/>
          <w:w w:val="100"/>
          <w:position w:val="0"/>
        </w:rPr>
        <w:t>对单项金额不重大但个别信用风险特征明显不同，已有客观证据表明其</w:t>
      </w:r>
    </w:p>
    <w:p>
      <w:pPr>
        <w:pStyle w:val="Style25"/>
        <w:keepNext w:val="0"/>
        <w:keepLines w:val="0"/>
        <w:widowControl w:val="0"/>
        <w:shd w:val="clear" w:color="auto" w:fill="auto"/>
        <w:bidi w:val="0"/>
        <w:spacing w:before="0" w:after="140" w:line="240" w:lineRule="auto"/>
        <w:ind w:left="0" w:right="0" w:firstLine="0"/>
        <w:jc w:val="left"/>
      </w:pPr>
      <w:r>
        <mc:AlternateContent>
          <mc:Choice Requires="wps">
            <w:drawing>
              <wp:anchor distT="0" distB="0" distL="0" distR="0" simplePos="0" relativeHeight="125829422" behindDoc="0" locked="0" layoutInCell="1" allowOverlap="1">
                <wp:simplePos x="0" y="0"/>
                <wp:positionH relativeFrom="page">
                  <wp:posOffset>1007110</wp:posOffset>
                </wp:positionH>
                <wp:positionV relativeFrom="paragraph">
                  <wp:posOffset>12700</wp:posOffset>
                </wp:positionV>
                <wp:extent cx="1837690" cy="1289050"/>
                <wp:wrapSquare wrapText="right"/>
                <wp:docPr id="49" name="Shape 49"/>
                <a:graphic xmlns:a="http://schemas.openxmlformats.org/drawingml/2006/main">
                  <a:graphicData uri="http://schemas.microsoft.com/office/word/2010/wordprocessingShape">
                    <wps:wsp>
                      <wps:cNvSpPr txBox="1"/>
                      <wps:spPr>
                        <a:xfrm>
                          <a:ext cx="1837690" cy="1289050"/>
                        </a:xfrm>
                        <a:prstGeom prst="rect"/>
                        <a:noFill/>
                      </wps:spPr>
                      <wps:txbx>
                        <w:txbxContent>
                          <w:p>
                            <w:pPr>
                              <w:pStyle w:val="Style25"/>
                              <w:keepNext w:val="0"/>
                              <w:keepLines w:val="0"/>
                              <w:widowControl w:val="0"/>
                              <w:shd w:val="clear" w:color="auto" w:fill="auto"/>
                              <w:bidi w:val="0"/>
                              <w:spacing w:before="0" w:after="680" w:line="240" w:lineRule="auto"/>
                              <w:ind w:left="0" w:right="0" w:firstLine="260"/>
                              <w:jc w:val="left"/>
                            </w:pPr>
                            <w:r>
                              <w:rPr>
                                <w:color w:val="000000"/>
                                <w:spacing w:val="0"/>
                                <w:w w:val="100"/>
                                <w:position w:val="0"/>
                              </w:rPr>
                              <w:t>单项计提坏账准备的理由</w:t>
                            </w:r>
                          </w:p>
                          <w:p>
                            <w:pPr>
                              <w:pStyle w:val="Style25"/>
                              <w:keepNext w:val="0"/>
                              <w:keepLines w:val="0"/>
                              <w:widowControl w:val="0"/>
                              <w:shd w:val="clear" w:color="auto" w:fill="auto"/>
                              <w:bidi w:val="0"/>
                              <w:spacing w:before="0" w:after="680" w:line="240" w:lineRule="auto"/>
                              <w:ind w:left="0" w:right="0" w:firstLine="260"/>
                              <w:jc w:val="left"/>
                            </w:pPr>
                            <w:r>
                              <w:rPr>
                                <w:color w:val="000000"/>
                                <w:spacing w:val="0"/>
                                <w:w w:val="100"/>
                                <w:position w:val="0"/>
                              </w:rPr>
                              <w:t>坏账准备的计提方法</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对于划分为组合的应收账款，</w:t>
                            </w:r>
                          </w:p>
                        </w:txbxContent>
                      </wps:txbx>
                      <wps:bodyPr lIns="0" tIns="0" rIns="0" bIns="0">
                        <a:noAutoFit/>
                      </wps:bodyPr>
                    </wps:wsp>
                  </a:graphicData>
                </a:graphic>
              </wp:anchor>
            </w:drawing>
          </mc:Choice>
          <mc:Fallback>
            <w:pict>
              <v:shape id="_x0000_s1075" type="#_x0000_t202" style="position:absolute;margin-left:79.299999999999997pt;margin-top:1.pt;width:144.70000000000002pt;height:101.5pt;z-index:-125829331;mso-wrap-distance-left:0;mso-wrap-distance-right:0;mso-position-horizontal-relative:page" filled="f" stroked="f">
                <v:textbox inset="0,0,0,0">
                  <w:txbxContent>
                    <w:p>
                      <w:pPr>
                        <w:pStyle w:val="Style25"/>
                        <w:keepNext w:val="0"/>
                        <w:keepLines w:val="0"/>
                        <w:widowControl w:val="0"/>
                        <w:shd w:val="clear" w:color="auto" w:fill="auto"/>
                        <w:bidi w:val="0"/>
                        <w:spacing w:before="0" w:after="680" w:line="240" w:lineRule="auto"/>
                        <w:ind w:left="0" w:right="0" w:firstLine="260"/>
                        <w:jc w:val="left"/>
                      </w:pPr>
                      <w:r>
                        <w:rPr>
                          <w:color w:val="000000"/>
                          <w:spacing w:val="0"/>
                          <w:w w:val="100"/>
                          <w:position w:val="0"/>
                        </w:rPr>
                        <w:t>单项计提坏账准备的理由</w:t>
                      </w:r>
                    </w:p>
                    <w:p>
                      <w:pPr>
                        <w:pStyle w:val="Style25"/>
                        <w:keepNext w:val="0"/>
                        <w:keepLines w:val="0"/>
                        <w:widowControl w:val="0"/>
                        <w:shd w:val="clear" w:color="auto" w:fill="auto"/>
                        <w:bidi w:val="0"/>
                        <w:spacing w:before="0" w:after="680" w:line="240" w:lineRule="auto"/>
                        <w:ind w:left="0" w:right="0" w:firstLine="260"/>
                        <w:jc w:val="left"/>
                      </w:pPr>
                      <w:r>
                        <w:rPr>
                          <w:color w:val="000000"/>
                          <w:spacing w:val="0"/>
                          <w:w w:val="100"/>
                          <w:position w:val="0"/>
                        </w:rPr>
                        <w:t>坏账准备的计提方法</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对于划分为组合的应收账款，</w:t>
                      </w:r>
                    </w:p>
                  </w:txbxContent>
                </v:textbox>
                <w10:wrap type="square" side="right" anchorx="page"/>
              </v:shape>
            </w:pict>
          </mc:Fallback>
        </mc:AlternateContent>
      </w:r>
      <w:r>
        <w:rPr>
          <w:color w:val="000000"/>
          <w:spacing w:val="0"/>
          <w:w w:val="100"/>
          <w:position w:val="0"/>
        </w:rPr>
        <w:t>发生了减值的应收款项，按账龄分析法计提的坏账准备不能反映实际情</w:t>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况，本公司单独进行减值测试。</w:t>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单独进行减值测试，根据其未来现金流量现值低于其账面价值的差额计</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提坏账准备。</w:t>
      </w:r>
    </w:p>
    <w:p>
      <w:pPr>
        <w:pStyle w:val="Style13"/>
        <w:keepNext w:val="0"/>
        <w:keepLines w:val="0"/>
        <w:widowControl w:val="0"/>
        <w:shd w:val="clear" w:color="auto" w:fill="auto"/>
        <w:bidi w:val="0"/>
        <w:spacing w:before="0" w:after="140" w:line="362" w:lineRule="exact"/>
        <w:ind w:left="0" w:right="0" w:firstLine="0"/>
        <w:jc w:val="both"/>
      </w:pPr>
      <w:r>
        <w:rPr>
          <w:color w:val="000000"/>
          <w:spacing w:val="0"/>
          <w:w w:val="100"/>
          <w:position w:val="0"/>
          <w:shd w:val="clear" w:color="auto" w:fill="FFFFFF"/>
        </w:rPr>
        <w:t>本公司在计量应收款项预期信用损失时参照历史信用损失经验，以应</w:t>
      </w:r>
      <w:r>
        <w:rPr>
          <w:color w:val="000000"/>
          <w:spacing w:val="0"/>
          <w:w w:val="100"/>
          <w:position w:val="0"/>
        </w:rPr>
        <w:t xml:space="preserve"> </w:t>
      </w:r>
      <w:r>
        <w:rPr>
          <w:color w:val="000000"/>
          <w:spacing w:val="0"/>
          <w:w w:val="100"/>
          <w:position w:val="0"/>
        </w:rPr>
        <w:t>收账款账龄为基础，考虑客户性质和业务性质及前瞻性信息的影响，使用业务、客户性质与预期损失率对 照表确定该应收账款组合的预期信用损失。</w:t>
      </w:r>
    </w:p>
    <w:p>
      <w:pPr>
        <w:pStyle w:val="Style21"/>
        <w:keepNext/>
        <w:keepLines/>
        <w:widowControl w:val="0"/>
        <w:shd w:val="clear" w:color="auto" w:fill="auto"/>
        <w:bidi w:val="0"/>
        <w:spacing w:before="0" w:after="140" w:line="360" w:lineRule="exact"/>
        <w:ind w:left="0" w:right="0" w:firstLine="440"/>
        <w:jc w:val="both"/>
        <w:rPr>
          <w:sz w:val="20"/>
          <w:szCs w:val="20"/>
        </w:rPr>
      </w:pPr>
      <w:bookmarkStart w:id="836" w:name="bookmark836"/>
      <w:bookmarkStart w:id="837" w:name="bookmark837"/>
      <w:bookmarkStart w:id="838" w:name="bookmark838"/>
      <w:r>
        <w:rPr>
          <w:b w:val="0"/>
          <w:bCs w:val="0"/>
          <w:color w:val="000000"/>
          <w:spacing w:val="0"/>
          <w:w w:val="100"/>
          <w:position w:val="0"/>
          <w:sz w:val="20"/>
          <w:szCs w:val="20"/>
        </w:rPr>
        <w:t>（十二）应收款项融资</w:t>
      </w:r>
      <w:bookmarkEnd w:id="836"/>
      <w:bookmarkEnd w:id="837"/>
      <w:bookmarkEnd w:id="838"/>
    </w:p>
    <w:p>
      <w:pPr>
        <w:pStyle w:val="Style13"/>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金融资产同时符合下列条件的，分类为以公允价值计量且其变动计入其他综合收益的金融资产：本公 司管理该金融资产的业务模式是既以收取合同现金流量为目标又以出售金融资产为目标；该金融资产的合 同条款规定，在特定日期产生的现金流量，仅为对本金和以未偿付本金金额为基础的利息的支付。</w:t>
      </w:r>
    </w:p>
    <w:p>
      <w:pPr>
        <w:pStyle w:val="Style13"/>
        <w:keepNext w:val="0"/>
        <w:keepLines w:val="0"/>
        <w:widowControl w:val="0"/>
        <w:shd w:val="clear" w:color="auto" w:fill="auto"/>
        <w:bidi w:val="0"/>
        <w:spacing w:before="0" w:after="140" w:line="362" w:lineRule="exact"/>
        <w:ind w:left="0" w:right="0" w:firstLine="440"/>
        <w:jc w:val="both"/>
      </w:pPr>
      <w:r>
        <w:rPr>
          <w:color w:val="000000"/>
          <w:spacing w:val="0"/>
          <w:w w:val="100"/>
          <w:position w:val="0"/>
        </w:rPr>
        <w:t>本公司将持有的应收款项，以贴现或背书等形式转让，且该类业务较为频繁、涉及金额也较大的，其 管理业务模式实质为既收取合同现金流量又出售，按照金融工具准则的相关规定，将其分类至以公允价值 计量变动且其变动计入其他综合收益的金融资产。</w:t>
      </w:r>
    </w:p>
    <w:p>
      <w:pPr>
        <w:pStyle w:val="Style21"/>
        <w:keepNext/>
        <w:keepLines/>
        <w:widowControl w:val="0"/>
        <w:shd w:val="clear" w:color="auto" w:fill="auto"/>
        <w:bidi w:val="0"/>
        <w:spacing w:before="0" w:after="140" w:line="360" w:lineRule="exact"/>
        <w:ind w:left="0" w:right="0" w:firstLine="440"/>
        <w:jc w:val="left"/>
        <w:rPr>
          <w:sz w:val="20"/>
          <w:szCs w:val="20"/>
        </w:rPr>
      </w:pPr>
      <w:bookmarkStart w:id="839" w:name="bookmark839"/>
      <w:bookmarkStart w:id="840" w:name="bookmark840"/>
      <w:bookmarkStart w:id="841" w:name="bookmark841"/>
      <w:r>
        <w:rPr>
          <w:b w:val="0"/>
          <w:bCs w:val="0"/>
          <w:color w:val="000000"/>
          <w:spacing w:val="0"/>
          <w:w w:val="100"/>
          <w:position w:val="0"/>
          <w:sz w:val="20"/>
          <w:szCs w:val="20"/>
        </w:rPr>
        <w:t>（十三）其他应收款</w:t>
      </w:r>
      <w:bookmarkEnd w:id="839"/>
      <w:bookmarkEnd w:id="840"/>
      <w:bookmarkEnd w:id="841"/>
    </w:p>
    <w:p>
      <w:pPr>
        <w:pStyle w:val="Style13"/>
        <w:keepNext w:val="0"/>
        <w:keepLines w:val="0"/>
        <w:widowControl w:val="0"/>
        <w:shd w:val="clear" w:color="auto" w:fill="auto"/>
        <w:bidi w:val="0"/>
        <w:spacing w:before="0" w:after="140" w:line="360" w:lineRule="exact"/>
        <w:ind w:left="0" w:right="0" w:firstLine="440"/>
        <w:jc w:val="left"/>
      </w:pPr>
      <w:r>
        <w:rPr>
          <w:color w:val="000000"/>
          <w:spacing w:val="0"/>
          <w:w w:val="100"/>
          <w:position w:val="0"/>
        </w:rPr>
        <w:t>本公司对其他应收款采用预期信用损失的一般模型详见附注三（十）金融工具进行处理。</w:t>
      </w:r>
    </w:p>
    <w:p>
      <w:pPr>
        <w:pStyle w:val="Style21"/>
        <w:keepNext/>
        <w:keepLines/>
        <w:widowControl w:val="0"/>
        <w:shd w:val="clear" w:color="auto" w:fill="auto"/>
        <w:bidi w:val="0"/>
        <w:spacing w:before="0" w:after="140" w:line="360" w:lineRule="exact"/>
        <w:ind w:left="0" w:right="0" w:firstLine="440"/>
        <w:jc w:val="left"/>
        <w:rPr>
          <w:sz w:val="20"/>
          <w:szCs w:val="20"/>
        </w:rPr>
      </w:pPr>
      <w:bookmarkStart w:id="842" w:name="bookmark842"/>
      <w:bookmarkStart w:id="843" w:name="bookmark843"/>
      <w:bookmarkStart w:id="844" w:name="bookmark844"/>
      <w:r>
        <w:rPr>
          <w:b w:val="0"/>
          <w:bCs w:val="0"/>
          <w:color w:val="000000"/>
          <w:spacing w:val="0"/>
          <w:w w:val="100"/>
          <w:position w:val="0"/>
          <w:sz w:val="20"/>
          <w:szCs w:val="20"/>
        </w:rPr>
        <w:t>（十四）存货</w:t>
      </w:r>
      <w:bookmarkEnd w:id="842"/>
      <w:bookmarkEnd w:id="843"/>
      <w:bookmarkEnd w:id="844"/>
    </w:p>
    <w:p>
      <w:pPr>
        <w:pStyle w:val="Style13"/>
        <w:keepNext w:val="0"/>
        <w:keepLines w:val="0"/>
        <w:widowControl w:val="0"/>
        <w:numPr>
          <w:ilvl w:val="0"/>
          <w:numId w:val="27"/>
        </w:numPr>
        <w:shd w:val="clear" w:color="auto" w:fill="auto"/>
        <w:tabs>
          <w:tab w:pos="760" w:val="left"/>
        </w:tabs>
        <w:bidi w:val="0"/>
        <w:spacing w:before="0" w:after="140" w:line="360" w:lineRule="exact"/>
        <w:ind w:left="0" w:right="0" w:firstLine="440"/>
        <w:jc w:val="left"/>
      </w:pPr>
      <w:bookmarkStart w:id="845" w:name="bookmark845"/>
      <w:bookmarkEnd w:id="845"/>
      <w:r>
        <w:rPr>
          <w:color w:val="000000"/>
          <w:spacing w:val="0"/>
          <w:w w:val="100"/>
          <w:position w:val="0"/>
        </w:rPr>
        <w:t>存货的分类</w:t>
      </w:r>
    </w:p>
    <w:p>
      <w:pPr>
        <w:pStyle w:val="Style13"/>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存货包括在日常活动中持有以备出售的产成品或商品、处在生产过程中的在产品、在生产过程或提供 劳务过程中耗用的材料和物料等。</w:t>
      </w:r>
    </w:p>
    <w:p>
      <w:pPr>
        <w:pStyle w:val="Style13"/>
        <w:keepNext w:val="0"/>
        <w:keepLines w:val="0"/>
        <w:widowControl w:val="0"/>
        <w:numPr>
          <w:ilvl w:val="0"/>
          <w:numId w:val="27"/>
        </w:numPr>
        <w:shd w:val="clear" w:color="auto" w:fill="auto"/>
        <w:tabs>
          <w:tab w:pos="774" w:val="left"/>
        </w:tabs>
        <w:bidi w:val="0"/>
        <w:spacing w:before="0" w:after="140" w:line="360" w:lineRule="exact"/>
        <w:ind w:left="0" w:right="0" w:firstLine="440"/>
        <w:jc w:val="both"/>
      </w:pPr>
      <w:bookmarkStart w:id="846" w:name="bookmark846"/>
      <w:bookmarkEnd w:id="846"/>
      <w:r>
        <w:rPr>
          <w:color w:val="000000"/>
          <w:spacing w:val="0"/>
          <w:w w:val="100"/>
          <w:position w:val="0"/>
        </w:rPr>
        <w:t>发出存货的计价方法</w:t>
      </w:r>
    </w:p>
    <w:p>
      <w:pPr>
        <w:pStyle w:val="Style13"/>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发出存货采用移动加权平均法。</w:t>
      </w:r>
    </w:p>
    <w:p>
      <w:pPr>
        <w:pStyle w:val="Style13"/>
        <w:keepNext w:val="0"/>
        <w:keepLines w:val="0"/>
        <w:widowControl w:val="0"/>
        <w:numPr>
          <w:ilvl w:val="0"/>
          <w:numId w:val="27"/>
        </w:numPr>
        <w:shd w:val="clear" w:color="auto" w:fill="auto"/>
        <w:tabs>
          <w:tab w:pos="774" w:val="left"/>
        </w:tabs>
        <w:bidi w:val="0"/>
        <w:spacing w:before="0" w:after="140" w:line="360" w:lineRule="exact"/>
        <w:ind w:left="0" w:right="0" w:firstLine="440"/>
        <w:jc w:val="both"/>
      </w:pPr>
      <w:bookmarkStart w:id="847" w:name="bookmark847"/>
      <w:bookmarkEnd w:id="847"/>
      <w:r>
        <w:rPr>
          <w:color w:val="000000"/>
          <w:spacing w:val="0"/>
          <w:w w:val="100"/>
          <w:position w:val="0"/>
        </w:rPr>
        <w:t>存货可变现净值的确定依据及存货跌价准备的计提方法</w:t>
      </w:r>
    </w:p>
    <w:p>
      <w:pPr>
        <w:pStyle w:val="Style13"/>
        <w:keepNext w:val="0"/>
        <w:keepLines w:val="0"/>
        <w:widowControl w:val="0"/>
        <w:shd w:val="clear" w:color="auto" w:fill="auto"/>
        <w:bidi w:val="0"/>
        <w:spacing w:before="0" w:after="140" w:line="359" w:lineRule="exact"/>
        <w:ind w:left="0" w:right="0" w:firstLine="440"/>
        <w:jc w:val="both"/>
      </w:pPr>
      <w:r>
        <w:rPr>
          <w:color w:val="000000"/>
          <w:spacing w:val="0"/>
          <w:w w:val="100"/>
          <w:position w:val="0"/>
        </w:rPr>
        <w:t>资产负债表日，存货采用成本与可变现净值孰低计量，按照单个存货成本高于可变现净值的差额计提 存货跌价准备。直接用于出售的存货，在正常生产经营过程中以该存货的估计售价减去估计的销售费用和 相关税费后的金额确定其可变现净值；需要经过加工的存货，在正常生产经营过程中以所生产的产成品的 估计售价减去至完工时估计将要发生的成本、估计的销售费用和相关税费后的金额确定其可变现净值；资 产负债表日，同一项存货中一部分有合同价格约定、其他部分不存在合同价格的，分别确定其可变现净值， 并与其对应的成本进行比较，分别确定存货跌价准备的计提或转回的金额。</w:t>
      </w:r>
    </w:p>
    <w:p>
      <w:pPr>
        <w:pStyle w:val="Style13"/>
        <w:keepNext w:val="0"/>
        <w:keepLines w:val="0"/>
        <w:widowControl w:val="0"/>
        <w:numPr>
          <w:ilvl w:val="0"/>
          <w:numId w:val="27"/>
        </w:numPr>
        <w:shd w:val="clear" w:color="auto" w:fill="auto"/>
        <w:tabs>
          <w:tab w:pos="774" w:val="left"/>
        </w:tabs>
        <w:bidi w:val="0"/>
        <w:spacing w:before="0" w:after="140" w:line="360" w:lineRule="exact"/>
        <w:ind w:left="0" w:right="0" w:firstLine="440"/>
        <w:jc w:val="both"/>
      </w:pPr>
      <w:bookmarkStart w:id="848" w:name="bookmark848"/>
      <w:bookmarkEnd w:id="848"/>
      <w:r>
        <w:rPr>
          <w:color w:val="000000"/>
          <w:spacing w:val="0"/>
          <w:w w:val="100"/>
          <w:position w:val="0"/>
        </w:rPr>
        <w:t>存货的盘存制度</w:t>
      </w:r>
    </w:p>
    <w:p>
      <w:pPr>
        <w:pStyle w:val="Style13"/>
        <w:keepNext w:val="0"/>
        <w:keepLines w:val="0"/>
        <w:widowControl w:val="0"/>
        <w:shd w:val="clear" w:color="auto" w:fill="auto"/>
        <w:bidi w:val="0"/>
        <w:spacing w:before="0" w:after="280" w:line="240" w:lineRule="auto"/>
        <w:ind w:left="0" w:right="0" w:firstLine="440"/>
        <w:jc w:val="both"/>
      </w:pPr>
      <w:r>
        <w:rPr>
          <w:color w:val="000000"/>
          <w:spacing w:val="0"/>
          <w:w w:val="100"/>
          <w:position w:val="0"/>
        </w:rPr>
        <w:t>存货的盘存制度为永续盘存制。</w:t>
      </w:r>
    </w:p>
    <w:p>
      <w:pPr>
        <w:pStyle w:val="Style13"/>
        <w:keepNext w:val="0"/>
        <w:keepLines w:val="0"/>
        <w:widowControl w:val="0"/>
        <w:numPr>
          <w:ilvl w:val="0"/>
          <w:numId w:val="27"/>
        </w:numPr>
        <w:shd w:val="clear" w:color="auto" w:fill="auto"/>
        <w:bidi w:val="0"/>
        <w:spacing w:before="0" w:after="280" w:line="240" w:lineRule="auto"/>
        <w:ind w:left="0" w:right="0" w:firstLine="440"/>
        <w:jc w:val="both"/>
      </w:pPr>
      <w:bookmarkStart w:id="849" w:name="bookmark849"/>
      <w:bookmarkEnd w:id="849"/>
      <w:r>
        <w:rPr>
          <w:color w:val="000000"/>
          <w:spacing w:val="0"/>
          <w:w w:val="100"/>
          <w:position w:val="0"/>
        </w:rPr>
        <w:t>低值易耗品和包装物的摊销方法</w:t>
      </w:r>
    </w:p>
    <w:p>
      <w:pPr>
        <w:pStyle w:val="Style13"/>
        <w:keepNext w:val="0"/>
        <w:keepLines w:val="0"/>
        <w:widowControl w:val="0"/>
        <w:shd w:val="clear" w:color="auto" w:fill="auto"/>
        <w:tabs>
          <w:tab w:pos="928" w:val="left"/>
        </w:tabs>
        <w:bidi w:val="0"/>
        <w:spacing w:before="0" w:after="280" w:line="240" w:lineRule="auto"/>
        <w:ind w:left="0" w:right="0" w:firstLine="440"/>
        <w:jc w:val="both"/>
      </w:pPr>
      <w:bookmarkStart w:id="850" w:name="bookmark850"/>
      <w:r>
        <w:rPr>
          <w:color w:val="000000"/>
          <w:spacing w:val="0"/>
          <w:w w:val="100"/>
          <w:position w:val="0"/>
        </w:rPr>
        <w:t>（</w:t>
      </w:r>
      <w:bookmarkEnd w:id="850"/>
      <w:r>
        <w:rPr>
          <w:color w:val="000000"/>
          <w:spacing w:val="0"/>
          <w:w w:val="100"/>
          <w:position w:val="0"/>
        </w:rPr>
        <w:t>1）</w:t>
        <w:tab/>
      </w:r>
      <w:r>
        <w:rPr>
          <w:color w:val="000000"/>
          <w:spacing w:val="0"/>
          <w:w w:val="100"/>
          <w:position w:val="0"/>
        </w:rPr>
        <w:t>低值易耗品</w:t>
      </w:r>
    </w:p>
    <w:p>
      <w:pPr>
        <w:pStyle w:val="Style13"/>
        <w:keepNext w:val="0"/>
        <w:keepLines w:val="0"/>
        <w:widowControl w:val="0"/>
        <w:shd w:val="clear" w:color="auto" w:fill="auto"/>
        <w:bidi w:val="0"/>
        <w:spacing w:before="0" w:after="280" w:line="240" w:lineRule="auto"/>
        <w:ind w:left="0" w:right="0" w:firstLine="440"/>
        <w:jc w:val="both"/>
      </w:pPr>
      <w:r>
        <w:rPr>
          <w:color w:val="000000"/>
          <w:spacing w:val="0"/>
          <w:w w:val="100"/>
          <w:position w:val="0"/>
        </w:rPr>
        <w:t>按照一次转销法进行摊销。</w:t>
      </w:r>
    </w:p>
    <w:p>
      <w:pPr>
        <w:pStyle w:val="Style13"/>
        <w:keepNext w:val="0"/>
        <w:keepLines w:val="0"/>
        <w:widowControl w:val="0"/>
        <w:shd w:val="clear" w:color="auto" w:fill="auto"/>
        <w:tabs>
          <w:tab w:pos="928" w:val="left"/>
        </w:tabs>
        <w:bidi w:val="0"/>
        <w:spacing w:before="0" w:after="280" w:line="240" w:lineRule="auto"/>
        <w:ind w:left="0" w:right="0" w:firstLine="440"/>
        <w:jc w:val="both"/>
      </w:pPr>
      <w:bookmarkStart w:id="851" w:name="bookmark851"/>
      <w:r>
        <w:rPr>
          <w:color w:val="000000"/>
          <w:spacing w:val="0"/>
          <w:w w:val="100"/>
          <w:position w:val="0"/>
        </w:rPr>
        <w:t>（</w:t>
      </w:r>
      <w:bookmarkEnd w:id="851"/>
      <w:r>
        <w:rPr>
          <w:color w:val="000000"/>
          <w:spacing w:val="0"/>
          <w:w w:val="100"/>
          <w:position w:val="0"/>
        </w:rPr>
        <w:t>2）</w:t>
        <w:tab/>
      </w:r>
      <w:r>
        <w:rPr>
          <w:color w:val="000000"/>
          <w:spacing w:val="0"/>
          <w:w w:val="100"/>
          <w:position w:val="0"/>
        </w:rPr>
        <w:t>包装物</w:t>
      </w:r>
    </w:p>
    <w:p>
      <w:pPr>
        <w:pStyle w:val="Style13"/>
        <w:keepNext w:val="0"/>
        <w:keepLines w:val="0"/>
        <w:widowControl w:val="0"/>
        <w:shd w:val="clear" w:color="auto" w:fill="auto"/>
        <w:bidi w:val="0"/>
        <w:spacing w:before="0" w:after="660" w:line="240" w:lineRule="auto"/>
        <w:ind w:left="0" w:right="0" w:firstLine="440"/>
        <w:jc w:val="both"/>
      </w:pPr>
      <w:r>
        <w:rPr>
          <w:color w:val="000000"/>
          <w:spacing w:val="0"/>
          <w:w w:val="100"/>
          <w:position w:val="0"/>
        </w:rPr>
        <w:t>按照一次转销法进行摊销。</w:t>
      </w:r>
    </w:p>
    <w:p>
      <w:pPr>
        <w:pStyle w:val="Style21"/>
        <w:keepNext/>
        <w:keepLines/>
        <w:widowControl w:val="0"/>
        <w:shd w:val="clear" w:color="auto" w:fill="auto"/>
        <w:bidi w:val="0"/>
        <w:spacing w:before="0" w:after="140" w:line="360" w:lineRule="exact"/>
        <w:ind w:left="0" w:right="0" w:firstLine="440"/>
        <w:jc w:val="both"/>
        <w:rPr>
          <w:sz w:val="20"/>
          <w:szCs w:val="20"/>
        </w:rPr>
      </w:pPr>
      <w:bookmarkStart w:id="852" w:name="bookmark852"/>
      <w:bookmarkStart w:id="853" w:name="bookmark853"/>
      <w:bookmarkStart w:id="854" w:name="bookmark854"/>
      <w:r>
        <w:rPr>
          <w:b w:val="0"/>
          <w:bCs w:val="0"/>
          <w:color w:val="000000"/>
          <w:spacing w:val="0"/>
          <w:w w:val="100"/>
          <w:position w:val="0"/>
          <w:sz w:val="20"/>
          <w:szCs w:val="20"/>
        </w:rPr>
        <w:t>（十五）合同资产</w:t>
      </w:r>
      <w:bookmarkEnd w:id="852"/>
      <w:bookmarkEnd w:id="853"/>
      <w:bookmarkEnd w:id="854"/>
    </w:p>
    <w:p>
      <w:pPr>
        <w:pStyle w:val="Style13"/>
        <w:keepNext w:val="0"/>
        <w:keepLines w:val="0"/>
        <w:widowControl w:val="0"/>
        <w:numPr>
          <w:ilvl w:val="0"/>
          <w:numId w:val="29"/>
        </w:numPr>
        <w:shd w:val="clear" w:color="auto" w:fill="auto"/>
        <w:tabs>
          <w:tab w:pos="760" w:val="left"/>
        </w:tabs>
        <w:bidi w:val="0"/>
        <w:spacing w:before="0" w:after="140" w:line="360" w:lineRule="exact"/>
        <w:ind w:left="0" w:right="0" w:firstLine="440"/>
        <w:jc w:val="both"/>
      </w:pPr>
      <w:bookmarkStart w:id="855" w:name="bookmark855"/>
      <w:bookmarkEnd w:id="855"/>
      <w:r>
        <w:rPr>
          <w:color w:val="000000"/>
          <w:spacing w:val="0"/>
          <w:w w:val="100"/>
          <w:position w:val="0"/>
        </w:rPr>
        <w:t>合同资产的确认方法及标准</w:t>
      </w:r>
    </w:p>
    <w:p>
      <w:pPr>
        <w:pStyle w:val="Style13"/>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本公司根据履行履约义务与客户付款之间的关系在资产负债表中列示合同资产或合同负债。本公司已 向客户转让商品或提供服务而有权收取的对价（除应收款项）列示为合同资产。</w:t>
      </w:r>
    </w:p>
    <w:p>
      <w:pPr>
        <w:pStyle w:val="Style13"/>
        <w:keepNext w:val="0"/>
        <w:keepLines w:val="0"/>
        <w:widowControl w:val="0"/>
        <w:numPr>
          <w:ilvl w:val="0"/>
          <w:numId w:val="29"/>
        </w:numPr>
        <w:shd w:val="clear" w:color="auto" w:fill="auto"/>
        <w:tabs>
          <w:tab w:pos="774" w:val="left"/>
        </w:tabs>
        <w:bidi w:val="0"/>
        <w:spacing w:before="0" w:after="140" w:line="360" w:lineRule="exact"/>
        <w:ind w:left="0" w:right="0" w:firstLine="440"/>
        <w:jc w:val="both"/>
      </w:pPr>
      <w:bookmarkStart w:id="856" w:name="bookmark856"/>
      <w:bookmarkEnd w:id="856"/>
      <w:r>
        <w:rPr>
          <w:color w:val="000000"/>
          <w:spacing w:val="0"/>
          <w:w w:val="100"/>
          <w:position w:val="0"/>
        </w:rPr>
        <w:t>合同资产预期信用损失的确定方法及会计处理方法</w:t>
      </w:r>
    </w:p>
    <w:p>
      <w:pPr>
        <w:pStyle w:val="Style13"/>
        <w:keepNext w:val="0"/>
        <w:keepLines w:val="0"/>
        <w:widowControl w:val="0"/>
        <w:shd w:val="clear" w:color="auto" w:fill="auto"/>
        <w:bidi w:val="0"/>
        <w:spacing w:before="0" w:after="140" w:line="358" w:lineRule="exact"/>
        <w:ind w:left="0" w:right="0" w:firstLine="440"/>
        <w:jc w:val="both"/>
      </w:pPr>
      <w:r>
        <w:rPr>
          <w:color w:val="000000"/>
          <w:spacing w:val="0"/>
          <w:w w:val="100"/>
          <w:position w:val="0"/>
        </w:rPr>
        <w:t>对于不包含重大融资成分的合同资产，本公司采用预期信用损失的简化模型，即始终按照相当于整个 存续期内预期信用损失的金额计量其损失准备，由此形成的损失准备的增加或转回金额，作为减值损失或 利得计入当期损益。</w:t>
      </w:r>
    </w:p>
    <w:p>
      <w:pPr>
        <w:pStyle w:val="Style13"/>
        <w:keepNext w:val="0"/>
        <w:keepLines w:val="0"/>
        <w:widowControl w:val="0"/>
        <w:shd w:val="clear" w:color="auto" w:fill="auto"/>
        <w:bidi w:val="0"/>
        <w:spacing w:before="0" w:after="140" w:line="362" w:lineRule="exact"/>
        <w:ind w:left="0" w:right="0" w:firstLine="440"/>
        <w:jc w:val="both"/>
      </w:pPr>
      <w:r>
        <w:rPr>
          <w:color w:val="000000"/>
          <w:spacing w:val="0"/>
          <w:w w:val="100"/>
          <w:position w:val="0"/>
        </w:rPr>
        <w:t>对于包含重大融资成分的合同资产，本公司选择采用预期信用损失的简化模型，即始终按照相当于整 个存续期内预期信用损失的金额计量其损失准备，由此形成的损失准备的增加或转回金额，作为减值损失 或利得计入当期损益。</w:t>
      </w:r>
    </w:p>
    <w:p>
      <w:pPr>
        <w:pStyle w:val="Style21"/>
        <w:keepNext/>
        <w:keepLines/>
        <w:widowControl w:val="0"/>
        <w:shd w:val="clear" w:color="auto" w:fill="auto"/>
        <w:bidi w:val="0"/>
        <w:spacing w:before="0" w:after="140" w:line="360" w:lineRule="exact"/>
        <w:ind w:left="0" w:right="0" w:firstLine="440"/>
        <w:jc w:val="both"/>
        <w:rPr>
          <w:sz w:val="20"/>
          <w:szCs w:val="20"/>
        </w:rPr>
      </w:pPr>
      <w:bookmarkStart w:id="857" w:name="bookmark857"/>
      <w:bookmarkStart w:id="858" w:name="bookmark858"/>
      <w:bookmarkStart w:id="859" w:name="bookmark859"/>
      <w:r>
        <w:rPr>
          <w:b w:val="0"/>
          <w:bCs w:val="0"/>
          <w:color w:val="000000"/>
          <w:spacing w:val="0"/>
          <w:w w:val="100"/>
          <w:position w:val="0"/>
          <w:sz w:val="20"/>
          <w:szCs w:val="20"/>
        </w:rPr>
        <w:t>（十六）持有待售资产</w:t>
      </w:r>
      <w:bookmarkEnd w:id="857"/>
      <w:bookmarkEnd w:id="858"/>
      <w:bookmarkEnd w:id="859"/>
    </w:p>
    <w:p>
      <w:pPr>
        <w:pStyle w:val="Style13"/>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本公司将同时满足下列条件的公司组成部分（或非流动资产）划分为持有待售：</w:t>
      </w:r>
      <w:r>
        <w:rPr>
          <w:color w:val="000000"/>
          <w:spacing w:val="0"/>
          <w:w w:val="100"/>
          <w:position w:val="0"/>
        </w:rPr>
        <w:t>（1）</w:t>
      </w:r>
      <w:r>
        <w:rPr>
          <w:color w:val="000000"/>
          <w:spacing w:val="0"/>
          <w:w w:val="100"/>
          <w:position w:val="0"/>
        </w:rPr>
        <w:t>根据类似交易 中出售此类资产或处置组的惯例，在当前状况下即可立即出售</w:t>
      </w:r>
      <w:r>
        <w:rPr>
          <w:color w:val="000000"/>
          <w:spacing w:val="0"/>
          <w:w w:val="100"/>
          <w:position w:val="0"/>
        </w:rPr>
        <w:t>；（2</w:t>
      </w:r>
      <w:r>
        <w:rPr>
          <w:color w:val="000000"/>
          <w:spacing w:val="0"/>
          <w:w w:val="100"/>
          <w:position w:val="0"/>
        </w:rPr>
        <w:t>）出售极可能发生，已经就一项出售 计划作出决议且获得确定的购买承诺（确定的购买承诺，是指企业与其他方签订的具有法律约束力的购买 协议，该协议包含交易价格、时间和足够严厉的违约惩罚等重要条款，使协议出现重大调整或者撤销的可 能性极小。预计出售将在一年内完成。已经获得按照有关规定需得到相关权力机构或者监管部门的批准。</w:t>
      </w:r>
    </w:p>
    <w:p>
      <w:pPr>
        <w:pStyle w:val="Style13"/>
        <w:keepNext w:val="0"/>
        <w:keepLines w:val="0"/>
        <w:widowControl w:val="0"/>
        <w:shd w:val="clear" w:color="auto" w:fill="auto"/>
        <w:bidi w:val="0"/>
        <w:spacing w:before="0" w:after="140" w:line="361" w:lineRule="exact"/>
        <w:ind w:left="0" w:right="0" w:firstLine="440"/>
        <w:jc w:val="both"/>
      </w:pPr>
      <w:r>
        <w:rPr>
          <w:color w:val="000000"/>
          <w:spacing w:val="0"/>
          <w:w w:val="100"/>
          <w:position w:val="0"/>
        </w:rPr>
        <w:t>本公司将持有待售的预计净残值调整为反映其公允价值减去出售费用后的净额（但不得超过该项持有 待售的原账面价值），原账面价值高于调整后预计净残值的差额，作为资产减值损失计入当期损益，同时 计提持有待售资产减值准备。对于持有待售的处置组确认的资产减值损失金额，应当先抵减处置组中商誉 的账面价值，再根据处置组中适用本准则计量规定的各项非流动资产账面价值所占比重，按比例抵减其账 面价值。</w:t>
      </w:r>
    </w:p>
    <w:p>
      <w:pPr>
        <w:pStyle w:val="Style13"/>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 xml:space="preserve">后续资产负债表日持有待售的非流动资产公允价值减去出售费用后的净额增加的，以前减记的金额应 当予以恢复，并在划分为持有待售类别后确认的资产减值损失金额内转回，转回金额计入当期损益。划分 </w:t>
      </w:r>
      <w:r>
        <w:rPr>
          <w:color w:val="000000"/>
          <w:spacing w:val="0"/>
          <w:w w:val="100"/>
          <w:position w:val="0"/>
        </w:rPr>
        <w:t>为持有待售类别前确认的资产减值损失不得转回。后续资产负债表日持有待售的处置组公允价值减去出售 费用后的净额增加的，以前减记的金额应当予以恢复，并在划分为持有待售类别后适用本准则计量规定的 非流动资产确认的资产减值损失金额内转回，转回金额计入当期损益。已抵减的商誉账面价值，以及适用 本准则计量规定的非流动资产在划分为持有待售类别前确认的资产减值损失不得转回。持有待售的处置组 确认的资产减值损失后续转回金额，应当根据处置组中除商誉外适用本准则计量规定的各项非流动资产 账面价值所占比重，按比例增加其账面价值。</w:t>
      </w:r>
    </w:p>
    <w:p>
      <w:pPr>
        <w:pStyle w:val="Style13"/>
        <w:keepNext w:val="0"/>
        <w:keepLines w:val="0"/>
        <w:widowControl w:val="0"/>
        <w:shd w:val="clear" w:color="auto" w:fill="auto"/>
        <w:bidi w:val="0"/>
        <w:spacing w:before="0" w:after="140" w:line="367" w:lineRule="exact"/>
        <w:ind w:left="0" w:right="0" w:firstLine="440"/>
        <w:jc w:val="both"/>
      </w:pPr>
      <w:r>
        <w:rPr>
          <w:color w:val="000000"/>
          <w:spacing w:val="0"/>
          <w:w w:val="100"/>
          <w:position w:val="0"/>
        </w:rPr>
        <w:t>企业因出售对子公司的投资等原因导致其丧失对子公司控制权的，无论出售后企业是否保留部分权益 性投资，应当在拟出售的对子公司投资满足持有待售类别划分条件时，在母公司个别财务报表中将对子公 司投资整体划分为持有待售类别，在合并财务报表中将子公司所有资产和负债划分为持有待售类别。</w:t>
      </w:r>
    </w:p>
    <w:p>
      <w:pPr>
        <w:pStyle w:val="Style21"/>
        <w:keepNext/>
        <w:keepLines/>
        <w:widowControl w:val="0"/>
        <w:shd w:val="clear" w:color="auto" w:fill="auto"/>
        <w:bidi w:val="0"/>
        <w:spacing w:before="0" w:after="140" w:line="362" w:lineRule="exact"/>
        <w:ind w:left="0" w:right="0" w:firstLine="440"/>
        <w:jc w:val="both"/>
        <w:rPr>
          <w:sz w:val="20"/>
          <w:szCs w:val="20"/>
        </w:rPr>
      </w:pPr>
      <w:bookmarkStart w:id="860" w:name="bookmark860"/>
      <w:bookmarkStart w:id="861" w:name="bookmark861"/>
      <w:bookmarkStart w:id="862" w:name="bookmark862"/>
      <w:r>
        <w:rPr>
          <w:b w:val="0"/>
          <w:bCs w:val="0"/>
          <w:color w:val="000000"/>
          <w:spacing w:val="0"/>
          <w:w w:val="100"/>
          <w:position w:val="0"/>
          <w:sz w:val="20"/>
          <w:szCs w:val="20"/>
        </w:rPr>
        <w:t>（十七）长期股权投资</w:t>
      </w:r>
      <w:bookmarkEnd w:id="860"/>
      <w:bookmarkEnd w:id="861"/>
      <w:bookmarkEnd w:id="862"/>
    </w:p>
    <w:p>
      <w:pPr>
        <w:pStyle w:val="Style13"/>
        <w:keepNext w:val="0"/>
        <w:keepLines w:val="0"/>
        <w:widowControl w:val="0"/>
        <w:numPr>
          <w:ilvl w:val="0"/>
          <w:numId w:val="31"/>
        </w:numPr>
        <w:shd w:val="clear" w:color="auto" w:fill="auto"/>
        <w:tabs>
          <w:tab w:pos="701" w:val="left"/>
        </w:tabs>
        <w:bidi w:val="0"/>
        <w:spacing w:before="0" w:after="140" w:line="362" w:lineRule="exact"/>
        <w:ind w:left="0" w:right="0" w:firstLine="440"/>
        <w:jc w:val="both"/>
      </w:pPr>
      <w:bookmarkStart w:id="863" w:name="bookmark863"/>
      <w:bookmarkEnd w:id="863"/>
      <w:r>
        <w:rPr>
          <w:color w:val="000000"/>
          <w:spacing w:val="0"/>
          <w:w w:val="100"/>
          <w:position w:val="0"/>
        </w:rPr>
        <w:t>投资成本的确定</w:t>
      </w:r>
    </w:p>
    <w:p>
      <w:pPr>
        <w:pStyle w:val="Style13"/>
        <w:keepNext w:val="0"/>
        <w:keepLines w:val="0"/>
        <w:widowControl w:val="0"/>
        <w:shd w:val="clear" w:color="auto" w:fill="auto"/>
        <w:tabs>
          <w:tab w:pos="962" w:val="left"/>
        </w:tabs>
        <w:bidi w:val="0"/>
        <w:spacing w:before="0" w:after="140" w:line="360" w:lineRule="exact"/>
        <w:ind w:left="0" w:right="0" w:firstLine="440"/>
        <w:jc w:val="both"/>
      </w:pPr>
      <w:bookmarkStart w:id="864" w:name="bookmark864"/>
      <w:r>
        <w:rPr>
          <w:color w:val="000000"/>
          <w:spacing w:val="0"/>
          <w:w w:val="100"/>
          <w:position w:val="0"/>
        </w:rPr>
        <w:t>（</w:t>
      </w:r>
      <w:bookmarkEnd w:id="864"/>
      <w:r>
        <w:rPr>
          <w:color w:val="000000"/>
          <w:spacing w:val="0"/>
          <w:w w:val="100"/>
          <w:position w:val="0"/>
        </w:rPr>
        <w:t>1）</w:t>
        <w:tab/>
      </w:r>
      <w:r>
        <w:rPr>
          <w:color w:val="000000"/>
          <w:spacing w:val="0"/>
          <w:w w:val="100"/>
          <w:position w:val="0"/>
        </w:rPr>
        <w:t>同一控制下的企业合并形成的，合并方以支付现金、转让非现金资产、承担债务或发行权益性 证券作为合并对价的，在合并日按照被合并方所有者权益在最终控制方合并财务报表中的账面价值的份额 作为其初始投资成本。长期股权投资初始投资成本与支付的合并对价的账面价值或发行股份的面值总额之 间的差额调整资本公积（资本溢价或股本溢价）；资本公积不足冲减的，调整留存收益。</w:t>
      </w:r>
    </w:p>
    <w:p>
      <w:pPr>
        <w:pStyle w:val="Style13"/>
        <w:keepNext w:val="0"/>
        <w:keepLines w:val="0"/>
        <w:widowControl w:val="0"/>
        <w:shd w:val="clear" w:color="auto" w:fill="auto"/>
        <w:bidi w:val="0"/>
        <w:spacing w:before="0" w:after="140" w:line="362" w:lineRule="exact"/>
        <w:ind w:left="0" w:right="0" w:firstLine="440"/>
        <w:jc w:val="both"/>
      </w:pPr>
      <w:r>
        <w:rPr>
          <w:color w:val="000000"/>
          <w:spacing w:val="0"/>
          <w:w w:val="100"/>
          <w:position w:val="0"/>
        </w:rPr>
        <w:t>分步实现同一控制下企业合并的，应当以持股比例计算的合并日应享有被合并方账面所有者权益份额 作为该项投资的初始投资成本。初始投资成本与其原长期股权投资账面价值加上合并日取得进一步股份新 支付对价的账面价值之和的差额，调整资本公积（资本溢价或股本溢价），资本公积不足冲减的，冲减留 存收益。</w:t>
      </w:r>
    </w:p>
    <w:p>
      <w:pPr>
        <w:pStyle w:val="Style13"/>
        <w:keepNext w:val="0"/>
        <w:keepLines w:val="0"/>
        <w:widowControl w:val="0"/>
        <w:shd w:val="clear" w:color="auto" w:fill="auto"/>
        <w:tabs>
          <w:tab w:pos="962" w:val="left"/>
        </w:tabs>
        <w:bidi w:val="0"/>
        <w:spacing w:before="0" w:after="140" w:line="360" w:lineRule="exact"/>
        <w:ind w:left="0" w:right="0" w:firstLine="440"/>
        <w:jc w:val="both"/>
      </w:pPr>
      <w:bookmarkStart w:id="865" w:name="bookmark865"/>
      <w:r>
        <w:rPr>
          <w:color w:val="000000"/>
          <w:spacing w:val="0"/>
          <w:w w:val="100"/>
          <w:position w:val="0"/>
        </w:rPr>
        <w:t>（</w:t>
      </w:r>
      <w:bookmarkEnd w:id="865"/>
      <w:r>
        <w:rPr>
          <w:color w:val="000000"/>
          <w:spacing w:val="0"/>
          <w:w w:val="100"/>
          <w:position w:val="0"/>
        </w:rPr>
        <w:t>2）</w:t>
        <w:tab/>
      </w:r>
      <w:r>
        <w:rPr>
          <w:color w:val="000000"/>
          <w:spacing w:val="0"/>
          <w:w w:val="100"/>
          <w:position w:val="0"/>
        </w:rPr>
        <w:t>非同一控制下的企业合并形成的，在购买日按照支付的合并对价的公允价值作为其初始投资成 本。</w:t>
      </w:r>
    </w:p>
    <w:p>
      <w:pPr>
        <w:pStyle w:val="Style13"/>
        <w:keepNext w:val="0"/>
        <w:keepLines w:val="0"/>
        <w:widowControl w:val="0"/>
        <w:shd w:val="clear" w:color="auto" w:fill="auto"/>
        <w:tabs>
          <w:tab w:pos="958" w:val="left"/>
        </w:tabs>
        <w:bidi w:val="0"/>
        <w:spacing w:before="0" w:after="140" w:line="370" w:lineRule="exact"/>
        <w:ind w:left="0" w:right="0" w:firstLine="440"/>
        <w:jc w:val="both"/>
      </w:pPr>
      <w:bookmarkStart w:id="866" w:name="bookmark866"/>
      <w:r>
        <w:rPr>
          <w:color w:val="000000"/>
          <w:spacing w:val="0"/>
          <w:w w:val="100"/>
          <w:position w:val="0"/>
        </w:rPr>
        <w:t>（</w:t>
      </w:r>
      <w:bookmarkEnd w:id="866"/>
      <w:r>
        <w:rPr>
          <w:color w:val="000000"/>
          <w:spacing w:val="0"/>
          <w:w w:val="100"/>
          <w:position w:val="0"/>
        </w:rPr>
        <w:t>3）</w:t>
        <w:tab/>
      </w:r>
      <w:r>
        <w:rPr>
          <w:color w:val="000000"/>
          <w:spacing w:val="0"/>
          <w:w w:val="100"/>
          <w:position w:val="0"/>
        </w:rPr>
        <w:t>除企业合并形成以外的：以支付现金取得的，按照实际支付的购买价款作为其初始投资成本； 以发行权益性证券取得的，按照发行权益性证券的公允价值作为其初始投资成本；投资者投入的，按照投 资合同或协议约定的价值作为其初始投资成本（合同或协议约定价值不公允的除外）。</w:t>
      </w:r>
    </w:p>
    <w:p>
      <w:pPr>
        <w:pStyle w:val="Style13"/>
        <w:keepNext w:val="0"/>
        <w:keepLines w:val="0"/>
        <w:widowControl w:val="0"/>
        <w:numPr>
          <w:ilvl w:val="0"/>
          <w:numId w:val="31"/>
        </w:numPr>
        <w:shd w:val="clear" w:color="auto" w:fill="auto"/>
        <w:tabs>
          <w:tab w:pos="715" w:val="left"/>
        </w:tabs>
        <w:bidi w:val="0"/>
        <w:spacing w:before="0" w:after="140" w:line="362" w:lineRule="exact"/>
        <w:ind w:left="0" w:right="0" w:firstLine="440"/>
        <w:jc w:val="both"/>
      </w:pPr>
      <w:bookmarkStart w:id="867" w:name="bookmark867"/>
      <w:bookmarkEnd w:id="867"/>
      <w:r>
        <w:rPr>
          <w:color w:val="000000"/>
          <w:spacing w:val="0"/>
          <w:w w:val="100"/>
          <w:position w:val="0"/>
        </w:rPr>
        <w:t>后续计量及损益确认方法</w:t>
      </w:r>
    </w:p>
    <w:p>
      <w:pPr>
        <w:pStyle w:val="Style13"/>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本公司能够对被投资单位实施控制的长期股权投资，在本公司个别财务报表中采用成本法核算；对具 有共同控制或重大影响的长期股权投资，采用权益法核算。</w:t>
      </w:r>
    </w:p>
    <w:p>
      <w:pPr>
        <w:pStyle w:val="Style13"/>
        <w:keepNext w:val="0"/>
        <w:keepLines w:val="0"/>
        <w:widowControl w:val="0"/>
        <w:shd w:val="clear" w:color="auto" w:fill="auto"/>
        <w:bidi w:val="0"/>
        <w:spacing w:before="0" w:after="140" w:line="362" w:lineRule="exact"/>
        <w:ind w:left="0" w:right="0" w:firstLine="440"/>
        <w:jc w:val="both"/>
      </w:pPr>
      <w:r>
        <w:rPr>
          <w:color w:val="000000"/>
          <w:spacing w:val="0"/>
          <w:w w:val="100"/>
          <w:position w:val="0"/>
        </w:rPr>
        <w:t>采用成本法时，长期股权投资按初始投资成本计价，除取得投资时实际支付的价款或对价中包含的已 宣告但尚未发放的现金股利或利润外，按享有被投资单位宣告分派的现金股利或利润，确认为当期投资收 益,并同时根据有关资产减值政策考虑长期投资是否减值。</w:t>
      </w:r>
    </w:p>
    <w:p>
      <w:pPr>
        <w:pStyle w:val="Style13"/>
        <w:keepNext w:val="0"/>
        <w:keepLines w:val="0"/>
        <w:widowControl w:val="0"/>
        <w:shd w:val="clear" w:color="auto" w:fill="auto"/>
        <w:bidi w:val="0"/>
        <w:spacing w:before="0" w:after="140" w:line="362" w:lineRule="exact"/>
        <w:ind w:left="0" w:right="0" w:firstLine="440"/>
        <w:jc w:val="both"/>
      </w:pPr>
      <w:r>
        <w:rPr>
          <w:color w:val="000000"/>
          <w:spacing w:val="0"/>
          <w:w w:val="100"/>
          <w:position w:val="0"/>
        </w:rPr>
        <w:t>采用权益法时，长期股权投资的初始投资成本大于投资时应享有被投资单位可辨认净资产公允价值份 额的，归入长期股权投资的初始投资成本；长期股权投资的初始投资成本小于投资时应享有被投资单位可 辨认净资产公允价值份额的，其差额计入当期损益，同时调整长期股权投资的成本。</w:t>
      </w:r>
    </w:p>
    <w:p>
      <w:pPr>
        <w:pStyle w:val="Style13"/>
        <w:keepNext w:val="0"/>
        <w:keepLines w:val="0"/>
        <w:widowControl w:val="0"/>
        <w:shd w:val="clear" w:color="auto" w:fill="auto"/>
        <w:bidi w:val="0"/>
        <w:spacing w:before="0" w:after="140" w:line="361" w:lineRule="exact"/>
        <w:ind w:left="0" w:right="0" w:firstLine="440"/>
        <w:jc w:val="both"/>
      </w:pPr>
      <w:r>
        <w:rPr>
          <w:color w:val="000000"/>
          <w:spacing w:val="0"/>
          <w:w w:val="100"/>
          <w:position w:val="0"/>
        </w:rPr>
        <w:t>采用权益法时，取得长期股权投资后，按照应享有或应分担的被投资单位实现的净损益的份额,确认投 资损益并调整长期股权投资的账面价值。在确认应享有被投资单位净损益的份额时，以取得投资时被投资 单位各项可辨认资产等的公允价值为基础，按照本公司的会计政策及会计期间，并抵销与联营企业及合营 企业之间发生的内部交易损益按照持股比例计算归属于投资企业的部分（但内部交易损失属于资产减值损 失的，应全额确认），对被投资单位的净利润进行调整后确认。按照被投资单位宣告分派的利润或现金股利 计算应分得的部分，相应减少长期股权投资的账面价值。本公司确认被投资单位发生的净亏损，以长期股权 投资的账面价值以及其他实质上构成对被投资单位净投资的长期权益减记至零为限，本公司负有承担额外 损失义务的除外。对于被投资单位除净损益以外所有者权益的其他变动，调整长期股权投资的账面价值并 计入所有者权益。</w:t>
      </w:r>
    </w:p>
    <w:p>
      <w:pPr>
        <w:pStyle w:val="Style13"/>
        <w:keepNext w:val="0"/>
        <w:keepLines w:val="0"/>
        <w:widowControl w:val="0"/>
        <w:numPr>
          <w:ilvl w:val="0"/>
          <w:numId w:val="31"/>
        </w:numPr>
        <w:shd w:val="clear" w:color="auto" w:fill="auto"/>
        <w:tabs>
          <w:tab w:pos="752" w:val="left"/>
        </w:tabs>
        <w:bidi w:val="0"/>
        <w:spacing w:before="0" w:after="140" w:line="362" w:lineRule="exact"/>
        <w:ind w:left="0" w:right="0" w:firstLine="440"/>
        <w:jc w:val="both"/>
      </w:pPr>
      <w:bookmarkStart w:id="868" w:name="bookmark868"/>
      <w:bookmarkEnd w:id="868"/>
      <w:r>
        <w:rPr>
          <w:color w:val="000000"/>
          <w:spacing w:val="0"/>
          <w:w w:val="100"/>
          <w:position w:val="0"/>
        </w:rPr>
        <w:t>确定对被投资单位具有控制、重大影响的依据</w:t>
      </w:r>
    </w:p>
    <w:p>
      <w:pPr>
        <w:pStyle w:val="Style13"/>
        <w:keepNext w:val="0"/>
        <w:keepLines w:val="0"/>
        <w:widowControl w:val="0"/>
        <w:shd w:val="clear" w:color="auto" w:fill="auto"/>
        <w:bidi w:val="0"/>
        <w:spacing w:before="0" w:after="140" w:line="362" w:lineRule="exact"/>
        <w:ind w:left="0" w:right="0" w:firstLine="440"/>
        <w:jc w:val="both"/>
      </w:pPr>
      <w:r>
        <w:rPr>
          <w:color w:val="000000"/>
          <w:spacing w:val="0"/>
          <w:w w:val="100"/>
          <w:position w:val="0"/>
        </w:rPr>
        <w:t>控制，是指拥有对被投资方的权力，通过参与被投资方的相关活动而享有可变回报，并且有能力运用 对被投资方的权力影响回报金额；重大影响，是指投资方对被投资单位的财务和经营政策有参与决策的权 力，但并不能够控制或者与其他方一起共同控制这些政策的制定。</w:t>
      </w:r>
    </w:p>
    <w:p>
      <w:pPr>
        <w:pStyle w:val="Style13"/>
        <w:keepNext w:val="0"/>
        <w:keepLines w:val="0"/>
        <w:widowControl w:val="0"/>
        <w:numPr>
          <w:ilvl w:val="0"/>
          <w:numId w:val="31"/>
        </w:numPr>
        <w:shd w:val="clear" w:color="auto" w:fill="auto"/>
        <w:tabs>
          <w:tab w:pos="757" w:val="left"/>
        </w:tabs>
        <w:bidi w:val="0"/>
        <w:spacing w:before="0" w:after="140" w:line="362" w:lineRule="exact"/>
        <w:ind w:left="0" w:right="0" w:firstLine="440"/>
        <w:jc w:val="both"/>
      </w:pPr>
      <w:bookmarkStart w:id="869" w:name="bookmark869"/>
      <w:bookmarkEnd w:id="869"/>
      <w:r>
        <w:rPr>
          <w:color w:val="000000"/>
          <w:spacing w:val="0"/>
          <w:w w:val="100"/>
          <w:position w:val="0"/>
        </w:rPr>
        <w:t>长期股权投资的处置</w:t>
      </w:r>
    </w:p>
    <w:p>
      <w:pPr>
        <w:pStyle w:val="Style13"/>
        <w:keepNext w:val="0"/>
        <w:keepLines w:val="0"/>
        <w:widowControl w:val="0"/>
        <w:shd w:val="clear" w:color="auto" w:fill="auto"/>
        <w:tabs>
          <w:tab w:pos="911" w:val="left"/>
        </w:tabs>
        <w:bidi w:val="0"/>
        <w:spacing w:before="0" w:after="140" w:line="362" w:lineRule="exact"/>
        <w:ind w:left="0" w:right="0" w:firstLine="440"/>
        <w:jc w:val="left"/>
      </w:pPr>
      <w:bookmarkStart w:id="870" w:name="bookmark870"/>
      <w:r>
        <w:rPr>
          <w:color w:val="000000"/>
          <w:spacing w:val="0"/>
          <w:w w:val="100"/>
          <w:position w:val="0"/>
        </w:rPr>
        <w:t>（</w:t>
      </w:r>
      <w:bookmarkEnd w:id="870"/>
      <w:r>
        <w:rPr>
          <w:color w:val="000000"/>
          <w:spacing w:val="0"/>
          <w:w w:val="100"/>
          <w:position w:val="0"/>
        </w:rPr>
        <w:t>1）</w:t>
        <w:tab/>
      </w:r>
      <w:r>
        <w:rPr>
          <w:color w:val="000000"/>
          <w:spacing w:val="0"/>
          <w:w w:val="100"/>
          <w:position w:val="0"/>
        </w:rPr>
        <w:t>部分处置对子公司的长期股权投资，但不丧失控制权的情形</w:t>
      </w:r>
    </w:p>
    <w:p>
      <w:pPr>
        <w:pStyle w:val="Style13"/>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部分处置对子公司的长期股权投资，但不丧失控制权时，应当将处置价款与处置投资对应的账面价值 的差额确认为当期投资收益。</w:t>
      </w:r>
    </w:p>
    <w:p>
      <w:pPr>
        <w:pStyle w:val="Style13"/>
        <w:keepNext w:val="0"/>
        <w:keepLines w:val="0"/>
        <w:widowControl w:val="0"/>
        <w:shd w:val="clear" w:color="auto" w:fill="auto"/>
        <w:tabs>
          <w:tab w:pos="911" w:val="left"/>
        </w:tabs>
        <w:bidi w:val="0"/>
        <w:spacing w:before="0" w:after="140" w:line="362" w:lineRule="exact"/>
        <w:ind w:left="0" w:right="0" w:firstLine="440"/>
        <w:jc w:val="left"/>
      </w:pPr>
      <w:bookmarkStart w:id="871" w:name="bookmark871"/>
      <w:r>
        <w:rPr>
          <w:color w:val="000000"/>
          <w:spacing w:val="0"/>
          <w:w w:val="100"/>
          <w:position w:val="0"/>
        </w:rPr>
        <w:t>（</w:t>
      </w:r>
      <w:bookmarkEnd w:id="871"/>
      <w:r>
        <w:rPr>
          <w:color w:val="000000"/>
          <w:spacing w:val="0"/>
          <w:w w:val="100"/>
          <w:position w:val="0"/>
        </w:rPr>
        <w:t>2）</w:t>
        <w:tab/>
      </w:r>
      <w:r>
        <w:rPr>
          <w:color w:val="000000"/>
          <w:spacing w:val="0"/>
          <w:w w:val="100"/>
          <w:position w:val="0"/>
        </w:rPr>
        <w:t>部分处置股权投资或其他原因丧失了对子公司控制权的情形</w:t>
      </w:r>
    </w:p>
    <w:p>
      <w:pPr>
        <w:pStyle w:val="Style13"/>
        <w:keepNext w:val="0"/>
        <w:keepLines w:val="0"/>
        <w:widowControl w:val="0"/>
        <w:shd w:val="clear" w:color="auto" w:fill="auto"/>
        <w:bidi w:val="0"/>
        <w:spacing w:before="0" w:after="140" w:line="362" w:lineRule="exact"/>
        <w:ind w:left="0" w:right="0" w:firstLine="440"/>
        <w:jc w:val="both"/>
      </w:pPr>
      <w:r>
        <w:rPr>
          <w:color w:val="000000"/>
          <w:spacing w:val="0"/>
          <w:w w:val="100"/>
          <w:position w:val="0"/>
        </w:rPr>
        <w:t>部分处置股权投资或其他原因丧失了对子公司控制权的，对于处置的股权，应结转与所售股权相对应 的长期股权投资的账面价值，出售所得价款与处置长期股权投资账面价值之间差额，确认为投资收益（损 失）；同时，对于剩余股权，应当按其账面价值确认为长期股权投资或其它相关金融资产。处置后的剩余 股权能够对子公司实施共同控制或重大影响的，应按有关成本法转为权益法的相关规定进行会计处理。</w:t>
      </w:r>
    </w:p>
    <w:p>
      <w:pPr>
        <w:pStyle w:val="Style13"/>
        <w:keepNext w:val="0"/>
        <w:keepLines w:val="0"/>
        <w:widowControl w:val="0"/>
        <w:numPr>
          <w:ilvl w:val="0"/>
          <w:numId w:val="31"/>
        </w:numPr>
        <w:shd w:val="clear" w:color="auto" w:fill="auto"/>
        <w:tabs>
          <w:tab w:pos="757" w:val="left"/>
        </w:tabs>
        <w:bidi w:val="0"/>
        <w:spacing w:before="0" w:after="140" w:line="362" w:lineRule="exact"/>
        <w:ind w:left="0" w:right="0" w:firstLine="440"/>
        <w:jc w:val="both"/>
      </w:pPr>
      <w:bookmarkStart w:id="872" w:name="bookmark872"/>
      <w:bookmarkEnd w:id="872"/>
      <w:r>
        <w:rPr>
          <w:color w:val="000000"/>
          <w:spacing w:val="0"/>
          <w:w w:val="100"/>
          <w:position w:val="0"/>
        </w:rPr>
        <w:t>减值测试方法及减值准备计提方法</w:t>
      </w:r>
    </w:p>
    <w:p>
      <w:pPr>
        <w:pStyle w:val="Style13"/>
        <w:keepNext w:val="0"/>
        <w:keepLines w:val="0"/>
        <w:widowControl w:val="0"/>
        <w:shd w:val="clear" w:color="auto" w:fill="auto"/>
        <w:bidi w:val="0"/>
        <w:spacing w:before="0" w:after="140" w:line="365" w:lineRule="exact"/>
        <w:ind w:left="0" w:right="0" w:firstLine="440"/>
        <w:jc w:val="both"/>
      </w:pPr>
      <w:r>
        <w:rPr>
          <w:color w:val="000000"/>
          <w:spacing w:val="0"/>
          <w:w w:val="100"/>
          <w:position w:val="0"/>
        </w:rPr>
        <w:t>对子公司、联营企业及合营企业的投资，在资产负债表日有客观证据表明其发生减值的，按照账面价 值与可收回金额的差额计提相应的减值准备。</w:t>
      </w:r>
    </w:p>
    <w:p>
      <w:pPr>
        <w:pStyle w:val="Style21"/>
        <w:keepNext/>
        <w:keepLines/>
        <w:widowControl w:val="0"/>
        <w:shd w:val="clear" w:color="auto" w:fill="auto"/>
        <w:bidi w:val="0"/>
        <w:spacing w:before="0" w:after="140" w:line="362" w:lineRule="exact"/>
        <w:ind w:left="0" w:right="0" w:firstLine="440"/>
        <w:jc w:val="both"/>
        <w:rPr>
          <w:sz w:val="20"/>
          <w:szCs w:val="20"/>
        </w:rPr>
      </w:pPr>
      <w:bookmarkStart w:id="873" w:name="bookmark873"/>
      <w:bookmarkStart w:id="874" w:name="bookmark874"/>
      <w:bookmarkStart w:id="875" w:name="bookmark875"/>
      <w:r>
        <w:rPr>
          <w:b w:val="0"/>
          <w:bCs w:val="0"/>
          <w:color w:val="000000"/>
          <w:spacing w:val="0"/>
          <w:w w:val="100"/>
          <w:position w:val="0"/>
          <w:sz w:val="20"/>
          <w:szCs w:val="20"/>
        </w:rPr>
        <w:t>（十八）投资性房地产</w:t>
      </w:r>
      <w:bookmarkEnd w:id="873"/>
      <w:bookmarkEnd w:id="874"/>
      <w:bookmarkEnd w:id="875"/>
    </w:p>
    <w:p>
      <w:pPr>
        <w:pStyle w:val="Style13"/>
        <w:keepNext w:val="0"/>
        <w:keepLines w:val="0"/>
        <w:widowControl w:val="0"/>
        <w:numPr>
          <w:ilvl w:val="0"/>
          <w:numId w:val="33"/>
        </w:numPr>
        <w:shd w:val="clear" w:color="auto" w:fill="auto"/>
        <w:tabs>
          <w:tab w:pos="743" w:val="left"/>
        </w:tabs>
        <w:bidi w:val="0"/>
        <w:spacing w:before="0" w:after="140" w:line="362" w:lineRule="exact"/>
        <w:ind w:left="0" w:right="0" w:firstLine="440"/>
        <w:jc w:val="both"/>
      </w:pPr>
      <w:bookmarkStart w:id="876" w:name="bookmark876"/>
      <w:bookmarkEnd w:id="876"/>
      <w:r>
        <w:rPr>
          <w:color w:val="000000"/>
          <w:spacing w:val="0"/>
          <w:w w:val="100"/>
          <w:position w:val="0"/>
        </w:rPr>
        <w:t>投资性房地产包括已出租的土地使用权、持有并准备增值后转让的土地使用权和已出租的建筑物。</w:t>
      </w:r>
    </w:p>
    <w:p>
      <w:pPr>
        <w:pStyle w:val="Style13"/>
        <w:keepNext w:val="0"/>
        <w:keepLines w:val="0"/>
        <w:widowControl w:val="0"/>
        <w:numPr>
          <w:ilvl w:val="0"/>
          <w:numId w:val="33"/>
        </w:numPr>
        <w:shd w:val="clear" w:color="auto" w:fill="auto"/>
        <w:tabs>
          <w:tab w:pos="740" w:val="left"/>
        </w:tabs>
        <w:bidi w:val="0"/>
        <w:spacing w:before="0" w:after="140" w:line="362" w:lineRule="exact"/>
        <w:ind w:left="0" w:right="0" w:firstLine="440"/>
        <w:jc w:val="both"/>
      </w:pPr>
      <w:bookmarkStart w:id="877" w:name="bookmark877"/>
      <w:bookmarkEnd w:id="877"/>
      <w:r>
        <w:rPr>
          <w:color w:val="000000"/>
          <w:spacing w:val="0"/>
          <w:w w:val="100"/>
          <w:position w:val="0"/>
        </w:rPr>
        <w:t>投资性房地产按照成本进行初始计量，采用成本模式进行后续计量，并采用与固定资产和无形资产 相同的方法计提折旧或进行摊销。资产负债表日，有迹象表明投资性房地产发生减值的，按照账面价值与 可收回金额的差额计提相应的减值准备。</w:t>
      </w:r>
    </w:p>
    <w:p>
      <w:pPr>
        <w:pStyle w:val="Style21"/>
        <w:keepNext/>
        <w:keepLines/>
        <w:widowControl w:val="0"/>
        <w:shd w:val="clear" w:color="auto" w:fill="auto"/>
        <w:bidi w:val="0"/>
        <w:spacing w:before="0" w:after="140" w:line="362" w:lineRule="exact"/>
        <w:ind w:left="0" w:right="0" w:firstLine="440"/>
        <w:jc w:val="both"/>
        <w:rPr>
          <w:sz w:val="20"/>
          <w:szCs w:val="20"/>
        </w:rPr>
      </w:pPr>
      <w:bookmarkStart w:id="878" w:name="bookmark878"/>
      <w:bookmarkStart w:id="879" w:name="bookmark879"/>
      <w:bookmarkStart w:id="880" w:name="bookmark880"/>
      <w:r>
        <w:rPr>
          <w:b w:val="0"/>
          <w:bCs w:val="0"/>
          <w:color w:val="000000"/>
          <w:spacing w:val="0"/>
          <w:w w:val="100"/>
          <w:position w:val="0"/>
          <w:sz w:val="20"/>
          <w:szCs w:val="20"/>
        </w:rPr>
        <w:t>（十九）固定资产</w:t>
      </w:r>
      <w:bookmarkEnd w:id="878"/>
      <w:bookmarkEnd w:id="879"/>
      <w:bookmarkEnd w:id="880"/>
    </w:p>
    <w:p>
      <w:pPr>
        <w:pStyle w:val="Style13"/>
        <w:keepNext w:val="0"/>
        <w:keepLines w:val="0"/>
        <w:widowControl w:val="0"/>
        <w:numPr>
          <w:ilvl w:val="0"/>
          <w:numId w:val="35"/>
        </w:numPr>
        <w:shd w:val="clear" w:color="auto" w:fill="auto"/>
        <w:bidi w:val="0"/>
        <w:spacing w:before="0" w:after="140" w:line="362" w:lineRule="exact"/>
        <w:ind w:left="0" w:right="0" w:firstLine="440"/>
        <w:jc w:val="both"/>
      </w:pPr>
      <w:bookmarkStart w:id="881" w:name="bookmark881"/>
      <w:bookmarkEnd w:id="881"/>
      <w:r>
        <w:rPr>
          <w:color w:val="000000"/>
          <w:spacing w:val="0"/>
          <w:w w:val="100"/>
          <w:position w:val="0"/>
        </w:rPr>
        <w:t>固定资产确认条件、计价和折旧方法</w:t>
      </w:r>
    </w:p>
    <w:p>
      <w:pPr>
        <w:pStyle w:val="Style13"/>
        <w:keepNext w:val="0"/>
        <w:keepLines w:val="0"/>
        <w:widowControl w:val="0"/>
        <w:shd w:val="clear" w:color="auto" w:fill="auto"/>
        <w:bidi w:val="0"/>
        <w:spacing w:before="0" w:after="140" w:line="365" w:lineRule="exact"/>
        <w:ind w:left="0" w:right="0" w:firstLine="420"/>
        <w:jc w:val="both"/>
      </w:pPr>
      <w:r>
        <w:rPr>
          <w:color w:val="000000"/>
          <w:spacing w:val="0"/>
          <w:w w:val="100"/>
          <w:position w:val="0"/>
        </w:rPr>
        <w:t>固定资产是指为生产商品、提供劳务、出租或经营管理而持有的，使用年限超过一个会计年度的有形 资产。</w:t>
      </w:r>
    </w:p>
    <w:p>
      <w:pPr>
        <w:pStyle w:val="Style13"/>
        <w:keepNext w:val="0"/>
        <w:keepLines w:val="0"/>
        <w:widowControl w:val="0"/>
        <w:shd w:val="clear" w:color="auto" w:fill="auto"/>
        <w:bidi w:val="0"/>
        <w:spacing w:before="0" w:after="140" w:line="365" w:lineRule="exact"/>
        <w:ind w:left="0" w:right="0"/>
        <w:jc w:val="left"/>
      </w:pPr>
      <w:r>
        <w:rPr>
          <w:color w:val="000000"/>
          <w:spacing w:val="0"/>
          <w:w w:val="100"/>
          <w:position w:val="0"/>
        </w:rPr>
        <w:t>固定资产以取得时的实际成本入账，并从其达到预定可使用状态的次月起采用年限平均法计提折旧。</w:t>
      </w:r>
    </w:p>
    <w:p>
      <w:pPr>
        <w:pStyle w:val="Style13"/>
        <w:keepNext w:val="0"/>
        <w:keepLines w:val="0"/>
        <w:widowControl w:val="0"/>
        <w:numPr>
          <w:ilvl w:val="0"/>
          <w:numId w:val="35"/>
        </w:numPr>
        <w:shd w:val="clear" w:color="auto" w:fill="auto"/>
        <w:bidi w:val="0"/>
        <w:spacing w:before="0" w:after="280" w:line="365" w:lineRule="exact"/>
        <w:ind w:left="0" w:right="0"/>
        <w:jc w:val="left"/>
      </w:pPr>
      <w:bookmarkStart w:id="882" w:name="bookmark882"/>
      <w:bookmarkEnd w:id="882"/>
      <w:r>
        <w:rPr>
          <w:color w:val="000000"/>
          <w:spacing w:val="0"/>
          <w:w w:val="100"/>
          <w:position w:val="0"/>
        </w:rPr>
        <w:t>各类固定资产的折旧方法</w:t>
      </w:r>
    </w:p>
    <w:tbl>
      <w:tblPr>
        <w:tblOverlap w:val="never"/>
        <w:jc w:val="center"/>
        <w:tblLayout w:type="fixed"/>
      </w:tblPr>
      <w:tblGrid>
        <w:gridCol w:w="1934"/>
        <w:gridCol w:w="1594"/>
        <w:gridCol w:w="1661"/>
        <w:gridCol w:w="1747"/>
        <w:gridCol w:w="1925"/>
      </w:tblGrid>
      <w:tr>
        <w:trPr>
          <w:trHeight w:val="29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类别</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6"/>
                <w:szCs w:val="16"/>
              </w:rPr>
            </w:pPr>
            <w:r>
              <w:rPr>
                <w:b/>
                <w:bCs/>
                <w:color w:val="000000"/>
                <w:spacing w:val="0"/>
                <w:w w:val="100"/>
                <w:position w:val="0"/>
                <w:sz w:val="16"/>
                <w:szCs w:val="16"/>
              </w:rPr>
              <w:t>折旧方法</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折旧年限（年）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净残值率（％）</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年折旧率（％）</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运输工具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年限平均法</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19.40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办公设备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年限平均法</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19.40</w:t>
            </w: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电子设备</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年限平均法</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32.33</w:t>
            </w:r>
          </w:p>
        </w:tc>
      </w:tr>
    </w:tbl>
    <w:p>
      <w:pPr>
        <w:widowControl w:val="0"/>
        <w:spacing w:after="519" w:line="1" w:lineRule="exact"/>
      </w:pPr>
    </w:p>
    <w:p>
      <w:pPr>
        <w:pStyle w:val="Style13"/>
        <w:keepNext w:val="0"/>
        <w:keepLines w:val="0"/>
        <w:widowControl w:val="0"/>
        <w:numPr>
          <w:ilvl w:val="0"/>
          <w:numId w:val="35"/>
        </w:numPr>
        <w:shd w:val="clear" w:color="auto" w:fill="auto"/>
        <w:tabs>
          <w:tab w:pos="730" w:val="left"/>
        </w:tabs>
        <w:bidi w:val="0"/>
        <w:spacing w:before="0" w:after="140" w:line="361" w:lineRule="exact"/>
        <w:ind w:left="0" w:right="0"/>
        <w:jc w:val="left"/>
      </w:pPr>
      <w:bookmarkStart w:id="883" w:name="bookmark883"/>
      <w:bookmarkEnd w:id="883"/>
      <w:r>
        <w:rPr>
          <w:color w:val="000000"/>
          <w:spacing w:val="0"/>
          <w:w w:val="100"/>
          <w:position w:val="0"/>
        </w:rPr>
        <w:t>固定资产的减值测试方法、减值准备计提方法</w:t>
      </w:r>
    </w:p>
    <w:p>
      <w:pPr>
        <w:pStyle w:val="Style13"/>
        <w:keepNext w:val="0"/>
        <w:keepLines w:val="0"/>
        <w:widowControl w:val="0"/>
        <w:shd w:val="clear" w:color="auto" w:fill="auto"/>
        <w:bidi w:val="0"/>
        <w:spacing w:before="0" w:after="140" w:line="365" w:lineRule="exact"/>
        <w:ind w:left="0" w:right="0" w:firstLine="420"/>
        <w:jc w:val="both"/>
      </w:pPr>
      <w:r>
        <w:rPr>
          <w:color w:val="000000"/>
          <w:spacing w:val="0"/>
          <w:w w:val="100"/>
          <w:position w:val="0"/>
        </w:rPr>
        <w:t>资产负债表日，有迹象表明固定资产发生减值的，按照账面价值与可收回金额的差额计提相应的减值 准备。</w:t>
      </w:r>
    </w:p>
    <w:p>
      <w:pPr>
        <w:pStyle w:val="Style13"/>
        <w:keepNext w:val="0"/>
        <w:keepLines w:val="0"/>
        <w:widowControl w:val="0"/>
        <w:numPr>
          <w:ilvl w:val="0"/>
          <w:numId w:val="35"/>
        </w:numPr>
        <w:shd w:val="clear" w:color="auto" w:fill="auto"/>
        <w:tabs>
          <w:tab w:pos="734" w:val="left"/>
        </w:tabs>
        <w:bidi w:val="0"/>
        <w:spacing w:before="0" w:after="140" w:line="361" w:lineRule="exact"/>
        <w:ind w:left="0" w:right="0"/>
        <w:jc w:val="left"/>
      </w:pPr>
      <w:bookmarkStart w:id="884" w:name="bookmark884"/>
      <w:bookmarkEnd w:id="884"/>
      <w:r>
        <w:rPr>
          <w:color w:val="000000"/>
          <w:spacing w:val="0"/>
          <w:w w:val="100"/>
          <w:position w:val="0"/>
        </w:rPr>
        <w:t>融资租入固定资产的认定依据、计价方法和折旧方法</w:t>
      </w:r>
    </w:p>
    <w:p>
      <w:pPr>
        <w:pStyle w:val="Style13"/>
        <w:keepNext w:val="0"/>
        <w:keepLines w:val="0"/>
        <w:widowControl w:val="0"/>
        <w:shd w:val="clear" w:color="auto" w:fill="auto"/>
        <w:bidi w:val="0"/>
        <w:spacing w:before="0" w:after="140" w:line="361" w:lineRule="exact"/>
        <w:ind w:left="0" w:right="0" w:firstLine="420"/>
        <w:jc w:val="both"/>
      </w:pPr>
      <w:r>
        <w:rPr>
          <w:color w:val="000000"/>
          <w:spacing w:val="0"/>
          <w:w w:val="100"/>
          <w:position w:val="0"/>
        </w:rPr>
        <w:t>符合下列一项或数项标准的，认定为融资租赁：</w:t>
      </w:r>
      <w:r>
        <w:rPr>
          <w:color w:val="000000"/>
          <w:spacing w:val="0"/>
          <w:w w:val="100"/>
          <w:position w:val="0"/>
        </w:rPr>
        <w:t>（1）</w:t>
      </w:r>
      <w:r>
        <w:rPr>
          <w:color w:val="000000"/>
          <w:spacing w:val="0"/>
          <w:w w:val="100"/>
          <w:position w:val="0"/>
        </w:rPr>
        <w:t>在租赁期届满时，租赁资产的所有权转移给承租 人；</w:t>
      </w:r>
      <w:r>
        <w:rPr>
          <w:color w:val="000000"/>
          <w:spacing w:val="0"/>
          <w:w w:val="100"/>
          <w:position w:val="0"/>
        </w:rPr>
        <w:t>（2）</w:t>
      </w:r>
      <w:r>
        <w:rPr>
          <w:color w:val="000000"/>
          <w:spacing w:val="0"/>
          <w:w w:val="100"/>
          <w:position w:val="0"/>
        </w:rPr>
        <w:t>承租人有购买租赁资产的选择权，所订立的购买价款预计将远低于行使选择权时租赁资产的公允 价值，因而在租赁开始日就可以合理确定承租人将会行使这种选择权；</w:t>
      </w:r>
      <w:r>
        <w:rPr>
          <w:color w:val="000000"/>
          <w:spacing w:val="0"/>
          <w:w w:val="100"/>
          <w:position w:val="0"/>
        </w:rPr>
        <w:t>（3）</w:t>
      </w:r>
      <w:r>
        <w:rPr>
          <w:color w:val="000000"/>
          <w:spacing w:val="0"/>
          <w:w w:val="100"/>
          <w:position w:val="0"/>
        </w:rPr>
        <w:t>即使资产的所有权不转移，但 租赁期占租赁资产使用寿命的大部分［通常占租赁资产使用寿命的</w:t>
      </w:r>
      <w:r>
        <w:rPr>
          <w:color w:val="000000"/>
          <w:spacing w:val="0"/>
          <w:w w:val="100"/>
          <w:position w:val="0"/>
        </w:rPr>
        <w:t>75%</w:t>
      </w:r>
      <w:r>
        <w:rPr>
          <w:color w:val="000000"/>
          <w:spacing w:val="0"/>
          <w:w w:val="100"/>
          <w:position w:val="0"/>
        </w:rPr>
        <w:t>以上（含</w:t>
      </w:r>
      <w:r>
        <w:rPr>
          <w:color w:val="000000"/>
          <w:spacing w:val="0"/>
          <w:w w:val="100"/>
          <w:position w:val="0"/>
        </w:rPr>
        <w:t>75%）］；（4）</w:t>
      </w:r>
      <w:r>
        <w:rPr>
          <w:color w:val="000000"/>
          <w:spacing w:val="0"/>
          <w:w w:val="100"/>
          <w:position w:val="0"/>
        </w:rPr>
        <w:t>承租人在租 赁开始日的最低租赁付款额现值，几乎相当于租赁开始日租赁资产公允价值</w:t>
      </w:r>
      <w:r>
        <w:rPr>
          <w:color w:val="000000"/>
          <w:spacing w:val="0"/>
          <w:w w:val="100"/>
          <w:position w:val="0"/>
        </w:rPr>
        <w:t>［90%</w:t>
      </w:r>
      <w:r>
        <w:rPr>
          <w:color w:val="000000"/>
          <w:spacing w:val="0"/>
          <w:w w:val="100"/>
          <w:position w:val="0"/>
        </w:rPr>
        <w:t>以上（含</w:t>
      </w:r>
      <w:r>
        <w:rPr>
          <w:color w:val="000000"/>
          <w:spacing w:val="0"/>
          <w:w w:val="100"/>
          <w:position w:val="0"/>
        </w:rPr>
        <w:t>90%）</w:t>
      </w:r>
      <w:r>
        <w:rPr>
          <w:color w:val="000000"/>
          <w:spacing w:val="0"/>
          <w:w w:val="100"/>
          <w:position w:val="0"/>
        </w:rPr>
        <w:t>］；</w:t>
      </w:r>
      <w:r>
        <w:rPr>
          <w:color w:val="000000"/>
          <w:spacing w:val="0"/>
          <w:w w:val="100"/>
          <w:position w:val="0"/>
        </w:rPr>
        <w:t>出租人 在租赁开始日的最低租赁收款额现值，几乎相当于租赁开始日租赁资产公允价值</w:t>
      </w:r>
      <w:r>
        <w:rPr>
          <w:color w:val="000000"/>
          <w:spacing w:val="0"/>
          <w:w w:val="100"/>
          <w:position w:val="0"/>
        </w:rPr>
        <w:t>［90%</w:t>
      </w:r>
      <w:r>
        <w:rPr>
          <w:color w:val="000000"/>
          <w:spacing w:val="0"/>
          <w:w w:val="100"/>
          <w:position w:val="0"/>
        </w:rPr>
        <w:t>以上（含</w:t>
      </w:r>
      <w:r>
        <w:rPr>
          <w:color w:val="000000"/>
          <w:spacing w:val="0"/>
          <w:w w:val="100"/>
          <w:position w:val="0"/>
        </w:rPr>
        <w:t xml:space="preserve">90%）］；（5） </w:t>
      </w:r>
      <w:r>
        <w:rPr>
          <w:color w:val="000000"/>
          <w:spacing w:val="0"/>
          <w:w w:val="100"/>
          <w:position w:val="0"/>
        </w:rPr>
        <w:t>租赁资产性质特殊，如果不作较大改造，只有承租人才能使用。</w:t>
      </w:r>
    </w:p>
    <w:p>
      <w:pPr>
        <w:pStyle w:val="Style13"/>
        <w:keepNext w:val="0"/>
        <w:keepLines w:val="0"/>
        <w:widowControl w:val="0"/>
        <w:shd w:val="clear" w:color="auto" w:fill="auto"/>
        <w:bidi w:val="0"/>
        <w:spacing w:before="0" w:after="140" w:line="370" w:lineRule="exact"/>
        <w:ind w:left="0" w:right="0" w:firstLine="420"/>
        <w:jc w:val="both"/>
      </w:pPr>
      <w:r>
        <w:rPr>
          <w:color w:val="000000"/>
          <w:spacing w:val="0"/>
          <w:w w:val="100"/>
          <w:position w:val="0"/>
        </w:rPr>
        <w:t>融资租入的固定资产，按租赁开始日租赁资产的公允价值与最低租赁付款额的现值中较低者入账，按 自有固定资产的折旧政策计提折旧。</w:t>
      </w:r>
    </w:p>
    <w:p>
      <w:pPr>
        <w:pStyle w:val="Style21"/>
        <w:keepNext/>
        <w:keepLines/>
        <w:widowControl w:val="0"/>
        <w:shd w:val="clear" w:color="auto" w:fill="auto"/>
        <w:bidi w:val="0"/>
        <w:spacing w:before="0" w:after="140" w:line="361" w:lineRule="exact"/>
        <w:ind w:left="0" w:right="0" w:firstLine="420"/>
        <w:jc w:val="both"/>
        <w:rPr>
          <w:sz w:val="20"/>
          <w:szCs w:val="20"/>
        </w:rPr>
      </w:pPr>
      <w:bookmarkStart w:id="885" w:name="bookmark885"/>
      <w:bookmarkStart w:id="886" w:name="bookmark886"/>
      <w:bookmarkStart w:id="887" w:name="bookmark887"/>
      <w:r>
        <w:rPr>
          <w:b w:val="0"/>
          <w:bCs w:val="0"/>
          <w:color w:val="000000"/>
          <w:spacing w:val="0"/>
          <w:w w:val="100"/>
          <w:position w:val="0"/>
          <w:sz w:val="20"/>
          <w:szCs w:val="20"/>
        </w:rPr>
        <w:t>（二十）在建工程</w:t>
      </w:r>
      <w:bookmarkEnd w:id="885"/>
      <w:bookmarkEnd w:id="886"/>
      <w:bookmarkEnd w:id="887"/>
    </w:p>
    <w:p>
      <w:pPr>
        <w:pStyle w:val="Style13"/>
        <w:keepNext w:val="0"/>
        <w:keepLines w:val="0"/>
        <w:widowControl w:val="0"/>
        <w:numPr>
          <w:ilvl w:val="0"/>
          <w:numId w:val="37"/>
        </w:numPr>
        <w:shd w:val="clear" w:color="auto" w:fill="auto"/>
        <w:tabs>
          <w:tab w:pos="757" w:val="left"/>
        </w:tabs>
        <w:bidi w:val="0"/>
        <w:spacing w:before="0" w:after="140" w:line="358" w:lineRule="exact"/>
        <w:ind w:left="0" w:right="0" w:firstLine="420"/>
        <w:jc w:val="both"/>
      </w:pPr>
      <w:bookmarkStart w:id="888" w:name="bookmark888"/>
      <w:bookmarkEnd w:id="888"/>
      <w:r>
        <w:rPr>
          <w:color w:val="000000"/>
          <w:spacing w:val="0"/>
          <w:w w:val="100"/>
          <w:position w:val="0"/>
        </w:rPr>
        <w:t>在建工程达到预定可使用状态时，按工程实际成本转入固定资产。已达到预定可使用状态但尚未办 理竣工决算的，先按估计价值转入固定资产，待办理竣工决算后再按实际成本调整原暂估价值，但不再调 整原己计提的折旧。</w:t>
      </w:r>
    </w:p>
    <w:p>
      <w:pPr>
        <w:pStyle w:val="Style13"/>
        <w:keepNext w:val="0"/>
        <w:keepLines w:val="0"/>
        <w:widowControl w:val="0"/>
        <w:numPr>
          <w:ilvl w:val="0"/>
          <w:numId w:val="37"/>
        </w:numPr>
        <w:shd w:val="clear" w:color="auto" w:fill="auto"/>
        <w:tabs>
          <w:tab w:pos="757" w:val="left"/>
        </w:tabs>
        <w:bidi w:val="0"/>
        <w:spacing w:before="0" w:after="140" w:line="370" w:lineRule="exact"/>
        <w:ind w:left="0" w:right="0" w:firstLine="420"/>
        <w:jc w:val="both"/>
      </w:pPr>
      <w:bookmarkStart w:id="889" w:name="bookmark889"/>
      <w:bookmarkEnd w:id="889"/>
      <w:r>
        <w:rPr>
          <w:color w:val="000000"/>
          <w:spacing w:val="0"/>
          <w:w w:val="100"/>
          <w:position w:val="0"/>
        </w:rPr>
        <w:t>资产负债表日，有迹象表明在建工程发生减值的，按照账面价值与可收回金额的差额计提相应的减 值准备。</w:t>
      </w:r>
    </w:p>
    <w:p>
      <w:pPr>
        <w:pStyle w:val="Style21"/>
        <w:keepNext/>
        <w:keepLines/>
        <w:widowControl w:val="0"/>
        <w:shd w:val="clear" w:color="auto" w:fill="auto"/>
        <w:bidi w:val="0"/>
        <w:spacing w:before="0" w:after="140" w:line="361" w:lineRule="exact"/>
        <w:ind w:left="0" w:right="0" w:firstLine="420"/>
        <w:jc w:val="both"/>
        <w:rPr>
          <w:sz w:val="20"/>
          <w:szCs w:val="20"/>
        </w:rPr>
      </w:pPr>
      <w:bookmarkStart w:id="890" w:name="bookmark890"/>
      <w:bookmarkStart w:id="891" w:name="bookmark891"/>
      <w:bookmarkStart w:id="892" w:name="bookmark892"/>
      <w:r>
        <w:rPr>
          <w:b w:val="0"/>
          <w:bCs w:val="0"/>
          <w:color w:val="000000"/>
          <w:spacing w:val="0"/>
          <w:w w:val="100"/>
          <w:position w:val="0"/>
          <w:sz w:val="20"/>
          <w:szCs w:val="20"/>
        </w:rPr>
        <w:t>（二十一）借款费用</w:t>
      </w:r>
      <w:bookmarkEnd w:id="890"/>
      <w:bookmarkEnd w:id="891"/>
      <w:bookmarkEnd w:id="892"/>
    </w:p>
    <w:p>
      <w:pPr>
        <w:pStyle w:val="Style13"/>
        <w:keepNext w:val="0"/>
        <w:keepLines w:val="0"/>
        <w:widowControl w:val="0"/>
        <w:numPr>
          <w:ilvl w:val="0"/>
          <w:numId w:val="39"/>
        </w:numPr>
        <w:shd w:val="clear" w:color="auto" w:fill="auto"/>
        <w:bidi w:val="0"/>
        <w:spacing w:before="0" w:after="140" w:line="361" w:lineRule="exact"/>
        <w:ind w:left="0" w:right="0" w:firstLine="420"/>
        <w:jc w:val="both"/>
      </w:pPr>
      <w:bookmarkStart w:id="893" w:name="bookmark893"/>
      <w:bookmarkEnd w:id="893"/>
      <w:r>
        <w:rPr>
          <w:color w:val="000000"/>
          <w:spacing w:val="0"/>
          <w:w w:val="100"/>
          <w:position w:val="0"/>
        </w:rPr>
        <w:t>借款费用资本化的确认原则</w:t>
      </w:r>
    </w:p>
    <w:p>
      <w:pPr>
        <w:pStyle w:val="Style13"/>
        <w:keepNext w:val="0"/>
        <w:keepLines w:val="0"/>
        <w:widowControl w:val="0"/>
        <w:shd w:val="clear" w:color="auto" w:fill="auto"/>
        <w:bidi w:val="0"/>
        <w:spacing w:before="0" w:after="140" w:line="360" w:lineRule="exact"/>
        <w:ind w:left="0" w:right="0" w:firstLine="420"/>
        <w:jc w:val="both"/>
      </w:pPr>
      <w:r>
        <w:rPr>
          <w:color w:val="000000"/>
          <w:spacing w:val="0"/>
          <w:w w:val="100"/>
          <w:position w:val="0"/>
        </w:rPr>
        <w:t>本公司发生的借款费用，可直接归属于符合资本化条件的资产的购建或者生产的，予以资本化，计入 相关资产成本；其他借款费用，在发生时确认为费用，计入当期损益。</w:t>
      </w:r>
    </w:p>
    <w:p>
      <w:pPr>
        <w:pStyle w:val="Style13"/>
        <w:keepNext w:val="0"/>
        <w:keepLines w:val="0"/>
        <w:widowControl w:val="0"/>
        <w:numPr>
          <w:ilvl w:val="0"/>
          <w:numId w:val="41"/>
        </w:numPr>
        <w:shd w:val="clear" w:color="auto" w:fill="auto"/>
        <w:tabs>
          <w:tab w:pos="722" w:val="left"/>
        </w:tabs>
        <w:bidi w:val="0"/>
        <w:spacing w:before="0" w:after="140" w:line="365" w:lineRule="exact"/>
        <w:ind w:left="0" w:right="0" w:firstLine="440"/>
        <w:jc w:val="left"/>
      </w:pPr>
      <w:bookmarkStart w:id="894" w:name="bookmark894"/>
      <w:bookmarkEnd w:id="894"/>
      <w:r>
        <w:rPr>
          <w:color w:val="000000"/>
          <w:spacing w:val="0"/>
          <w:w w:val="100"/>
          <w:position w:val="0"/>
        </w:rPr>
        <w:t>.借款费用资本化期间</w:t>
      </w:r>
    </w:p>
    <w:p>
      <w:pPr>
        <w:pStyle w:val="Style13"/>
        <w:keepNext w:val="0"/>
        <w:keepLines w:val="0"/>
        <w:widowControl w:val="0"/>
        <w:shd w:val="clear" w:color="auto" w:fill="auto"/>
        <w:tabs>
          <w:tab w:pos="1016" w:val="left"/>
        </w:tabs>
        <w:bidi w:val="0"/>
        <w:spacing w:before="0" w:after="140" w:line="355" w:lineRule="exact"/>
        <w:ind w:left="0" w:right="0" w:firstLine="440"/>
        <w:jc w:val="both"/>
      </w:pPr>
      <w:bookmarkStart w:id="895" w:name="bookmark895"/>
      <w:r>
        <w:rPr>
          <w:color w:val="000000"/>
          <w:spacing w:val="0"/>
          <w:w w:val="100"/>
          <w:position w:val="0"/>
        </w:rPr>
        <w:t>（</w:t>
      </w:r>
      <w:bookmarkEnd w:id="895"/>
      <w:r>
        <w:rPr>
          <w:color w:val="000000"/>
          <w:spacing w:val="0"/>
          <w:w w:val="100"/>
          <w:position w:val="0"/>
        </w:rPr>
        <w:t>1）</w:t>
        <w:tab/>
      </w:r>
      <w:r>
        <w:rPr>
          <w:color w:val="000000"/>
          <w:spacing w:val="0"/>
          <w:w w:val="100"/>
          <w:position w:val="0"/>
        </w:rPr>
        <w:t>当借款费用同时满足下列条件时，开始资本化：</w:t>
      </w:r>
      <w:r>
        <w:rPr>
          <w:color w:val="000000"/>
          <w:spacing w:val="0"/>
          <w:w w:val="100"/>
          <w:position w:val="0"/>
        </w:rPr>
        <w:t>1）</w:t>
      </w:r>
      <w:r>
        <w:rPr>
          <w:color w:val="000000"/>
          <w:spacing w:val="0"/>
          <w:w w:val="100"/>
          <w:position w:val="0"/>
        </w:rPr>
        <w:t>资产支出已经发生；</w:t>
      </w:r>
      <w:r>
        <w:rPr>
          <w:color w:val="000000"/>
          <w:spacing w:val="0"/>
          <w:w w:val="100"/>
          <w:position w:val="0"/>
        </w:rPr>
        <w:t>2）</w:t>
      </w:r>
      <w:r>
        <w:rPr>
          <w:color w:val="000000"/>
          <w:spacing w:val="0"/>
          <w:w w:val="100"/>
          <w:position w:val="0"/>
        </w:rPr>
        <w:t xml:space="preserve">借款费用已经发生； </w:t>
      </w:r>
      <w:r>
        <w:rPr>
          <w:color w:val="000000"/>
          <w:spacing w:val="0"/>
          <w:w w:val="100"/>
          <w:position w:val="0"/>
        </w:rPr>
        <w:t>3</w:t>
      </w:r>
      <w:r>
        <w:rPr>
          <w:color w:val="000000"/>
          <w:spacing w:val="0"/>
          <w:w w:val="100"/>
          <w:position w:val="0"/>
        </w:rPr>
        <w:t>）为使资产达到预定可使用或可销售状态所必要的购建或者生产活动已经开始。</w:t>
      </w:r>
    </w:p>
    <w:p>
      <w:pPr>
        <w:pStyle w:val="Style13"/>
        <w:keepNext w:val="0"/>
        <w:keepLines w:val="0"/>
        <w:widowControl w:val="0"/>
        <w:shd w:val="clear" w:color="auto" w:fill="auto"/>
        <w:tabs>
          <w:tab w:pos="1021" w:val="left"/>
        </w:tabs>
        <w:bidi w:val="0"/>
        <w:spacing w:before="0" w:after="140" w:line="367" w:lineRule="exact"/>
        <w:ind w:left="0" w:right="0" w:firstLine="440"/>
        <w:jc w:val="both"/>
      </w:pPr>
      <w:bookmarkStart w:id="896" w:name="bookmark896"/>
      <w:r>
        <w:rPr>
          <w:color w:val="000000"/>
          <w:spacing w:val="0"/>
          <w:w w:val="100"/>
          <w:position w:val="0"/>
        </w:rPr>
        <w:t>（</w:t>
      </w:r>
      <w:bookmarkEnd w:id="896"/>
      <w:r>
        <w:rPr>
          <w:color w:val="000000"/>
          <w:spacing w:val="0"/>
          <w:w w:val="100"/>
          <w:position w:val="0"/>
        </w:rPr>
        <w:t>2）</w:t>
        <w:tab/>
      </w:r>
      <w:r>
        <w:rPr>
          <w:color w:val="000000"/>
          <w:spacing w:val="0"/>
          <w:w w:val="100"/>
          <w:position w:val="0"/>
        </w:rPr>
        <w:t>若符合资本化条件的资产在购建或者生产过程中发生非正常中断，并且中断时间连续超过</w:t>
      </w:r>
      <w:r>
        <w:rPr>
          <w:color w:val="000000"/>
          <w:spacing w:val="0"/>
          <w:w w:val="100"/>
          <w:position w:val="0"/>
        </w:rPr>
        <w:t>3</w:t>
      </w:r>
      <w:r>
        <w:rPr>
          <w:color w:val="000000"/>
          <w:spacing w:val="0"/>
          <w:w w:val="100"/>
          <w:position w:val="0"/>
        </w:rPr>
        <w:t>个 月，暂停借款费用的资本化；中断期间发生的借款费用确认为当期费用，直至资产的购建或者生产活动重 新开始。</w:t>
      </w:r>
    </w:p>
    <w:p>
      <w:pPr>
        <w:pStyle w:val="Style13"/>
        <w:keepNext w:val="0"/>
        <w:keepLines w:val="0"/>
        <w:widowControl w:val="0"/>
        <w:shd w:val="clear" w:color="auto" w:fill="auto"/>
        <w:tabs>
          <w:tab w:pos="1021" w:val="left"/>
        </w:tabs>
        <w:bidi w:val="0"/>
        <w:spacing w:before="0" w:after="140" w:line="370" w:lineRule="exact"/>
        <w:ind w:left="0" w:right="0" w:firstLine="440"/>
        <w:jc w:val="both"/>
      </w:pPr>
      <w:bookmarkStart w:id="897" w:name="bookmark897"/>
      <w:r>
        <w:rPr>
          <w:color w:val="000000"/>
          <w:spacing w:val="0"/>
          <w:w w:val="100"/>
          <w:position w:val="0"/>
        </w:rPr>
        <w:t>（</w:t>
      </w:r>
      <w:bookmarkEnd w:id="897"/>
      <w:r>
        <w:rPr>
          <w:color w:val="000000"/>
          <w:spacing w:val="0"/>
          <w:w w:val="100"/>
          <w:position w:val="0"/>
        </w:rPr>
        <w:t>3）</w:t>
        <w:tab/>
      </w:r>
      <w:r>
        <w:rPr>
          <w:color w:val="000000"/>
          <w:spacing w:val="0"/>
          <w:w w:val="100"/>
          <w:position w:val="0"/>
        </w:rPr>
        <w:t>当所购建或者生产符合资本化条件的资产达到预定可使用或可销售状态时，借款费用停止资本 化。</w:t>
      </w:r>
    </w:p>
    <w:p>
      <w:pPr>
        <w:pStyle w:val="Style13"/>
        <w:keepNext w:val="0"/>
        <w:keepLines w:val="0"/>
        <w:widowControl w:val="0"/>
        <w:numPr>
          <w:ilvl w:val="0"/>
          <w:numId w:val="41"/>
        </w:numPr>
        <w:shd w:val="clear" w:color="auto" w:fill="auto"/>
        <w:tabs>
          <w:tab w:pos="722" w:val="left"/>
        </w:tabs>
        <w:bidi w:val="0"/>
        <w:spacing w:before="0" w:after="140" w:line="365" w:lineRule="exact"/>
        <w:ind w:left="0" w:right="0" w:firstLine="440"/>
        <w:jc w:val="both"/>
      </w:pPr>
      <w:bookmarkStart w:id="898" w:name="bookmark898"/>
      <w:bookmarkEnd w:id="898"/>
      <w:r>
        <w:rPr>
          <w:color w:val="000000"/>
          <w:spacing w:val="0"/>
          <w:w w:val="100"/>
          <w:position w:val="0"/>
        </w:rPr>
        <w:t>.借款费用资本化金额</w:t>
      </w:r>
    </w:p>
    <w:p>
      <w:pPr>
        <w:pStyle w:val="Style13"/>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为购建或者生产符合资本化条件的资产而借入专门借款的，以专门借款当期实际发生的利息费用（包 括按照实际利率法确定的折价或溢价的摊销），减去将尚未动用的借款资金存入银行取得的利息收入或进 行暂时性投资取得的投资收益后的金额，确定应予资本化的利息金额；为购建或者生产符合资本化条件的 资产占用了一般借款的，根据累计资产支出超过专门借款的资产支出加权平均数乘以占用一般借款的资本 化率，计算确定一般借款应予资本化的利息金额。</w:t>
      </w:r>
    </w:p>
    <w:p>
      <w:pPr>
        <w:pStyle w:val="Style21"/>
        <w:keepNext/>
        <w:keepLines/>
        <w:widowControl w:val="0"/>
        <w:shd w:val="clear" w:color="auto" w:fill="auto"/>
        <w:bidi w:val="0"/>
        <w:spacing w:before="0" w:after="140" w:line="365" w:lineRule="exact"/>
        <w:ind w:left="0" w:right="0" w:firstLine="440"/>
        <w:jc w:val="left"/>
        <w:rPr>
          <w:sz w:val="20"/>
          <w:szCs w:val="20"/>
        </w:rPr>
      </w:pPr>
      <w:bookmarkStart w:id="899" w:name="bookmark899"/>
      <w:bookmarkStart w:id="900" w:name="bookmark900"/>
      <w:bookmarkStart w:id="901" w:name="bookmark901"/>
      <w:r>
        <w:rPr>
          <w:b w:val="0"/>
          <w:bCs w:val="0"/>
          <w:color w:val="000000"/>
          <w:spacing w:val="0"/>
          <w:w w:val="100"/>
          <w:position w:val="0"/>
          <w:sz w:val="20"/>
          <w:szCs w:val="20"/>
        </w:rPr>
        <w:t>（二十二）使用权资产</w:t>
      </w:r>
      <w:bookmarkEnd w:id="899"/>
      <w:bookmarkEnd w:id="900"/>
      <w:bookmarkEnd w:id="901"/>
    </w:p>
    <w:p>
      <w:pPr>
        <w:pStyle w:val="Style13"/>
        <w:keepNext w:val="0"/>
        <w:keepLines w:val="0"/>
        <w:widowControl w:val="0"/>
        <w:shd w:val="clear" w:color="auto" w:fill="auto"/>
        <w:bidi w:val="0"/>
        <w:spacing w:before="0" w:after="140" w:line="365" w:lineRule="exact"/>
        <w:ind w:left="0" w:right="0" w:firstLine="440"/>
        <w:jc w:val="both"/>
      </w:pPr>
      <w:r>
        <w:rPr>
          <w:color w:val="000000"/>
          <w:spacing w:val="0"/>
          <w:w w:val="100"/>
          <w:position w:val="0"/>
        </w:rPr>
        <w:t>在租赁期开始日，本公司对租赁确认使用权资产和租赁负债，应用准则进行简化处理的短期租赁和低 价值资产租赁除外。</w:t>
      </w:r>
    </w:p>
    <w:p>
      <w:pPr>
        <w:pStyle w:val="Style13"/>
        <w:keepNext w:val="0"/>
        <w:keepLines w:val="0"/>
        <w:widowControl w:val="0"/>
        <w:shd w:val="clear" w:color="auto" w:fill="auto"/>
        <w:bidi w:val="0"/>
        <w:spacing w:before="0" w:after="140" w:line="365" w:lineRule="exact"/>
        <w:ind w:left="0" w:right="0" w:firstLine="440"/>
        <w:jc w:val="left"/>
      </w:pPr>
      <w:r>
        <w:rPr>
          <w:color w:val="000000"/>
          <w:spacing w:val="0"/>
          <w:w w:val="100"/>
          <w:position w:val="0"/>
        </w:rPr>
        <w:t>本公司对使用权资产按照成本进行初始计量。该成本包括：</w:t>
      </w:r>
    </w:p>
    <w:p>
      <w:pPr>
        <w:pStyle w:val="Style13"/>
        <w:keepNext w:val="0"/>
        <w:keepLines w:val="0"/>
        <w:widowControl w:val="0"/>
        <w:numPr>
          <w:ilvl w:val="0"/>
          <w:numId w:val="43"/>
        </w:numPr>
        <w:shd w:val="clear" w:color="auto" w:fill="auto"/>
        <w:tabs>
          <w:tab w:pos="760" w:val="left"/>
        </w:tabs>
        <w:bidi w:val="0"/>
        <w:spacing w:before="0" w:after="140" w:line="365" w:lineRule="exact"/>
        <w:ind w:left="0" w:right="0" w:firstLine="440"/>
        <w:jc w:val="left"/>
      </w:pPr>
      <w:bookmarkStart w:id="902" w:name="bookmark902"/>
      <w:bookmarkEnd w:id="902"/>
      <w:r>
        <w:rPr>
          <w:color w:val="000000"/>
          <w:spacing w:val="0"/>
          <w:w w:val="100"/>
          <w:position w:val="0"/>
        </w:rPr>
        <w:t>租赁负债的初始计量金额；</w:t>
      </w:r>
    </w:p>
    <w:p>
      <w:pPr>
        <w:pStyle w:val="Style13"/>
        <w:keepNext w:val="0"/>
        <w:keepLines w:val="0"/>
        <w:widowControl w:val="0"/>
        <w:numPr>
          <w:ilvl w:val="0"/>
          <w:numId w:val="43"/>
        </w:numPr>
        <w:shd w:val="clear" w:color="auto" w:fill="auto"/>
        <w:tabs>
          <w:tab w:pos="774" w:val="left"/>
        </w:tabs>
        <w:bidi w:val="0"/>
        <w:spacing w:before="0" w:after="140" w:line="365" w:lineRule="exact"/>
        <w:ind w:left="0" w:right="0" w:firstLine="440"/>
        <w:jc w:val="left"/>
      </w:pPr>
      <w:bookmarkStart w:id="903" w:name="bookmark903"/>
      <w:bookmarkEnd w:id="903"/>
      <w:r>
        <w:rPr>
          <w:color w:val="000000"/>
          <w:spacing w:val="0"/>
          <w:w w:val="100"/>
          <w:position w:val="0"/>
        </w:rPr>
        <w:t>在租赁期开始日或之前支付的租赁付款额，存在租赁激励的，扣除已享受的租赁激励相关金额；</w:t>
      </w:r>
    </w:p>
    <w:p>
      <w:pPr>
        <w:pStyle w:val="Style13"/>
        <w:keepNext w:val="0"/>
        <w:keepLines w:val="0"/>
        <w:widowControl w:val="0"/>
        <w:numPr>
          <w:ilvl w:val="0"/>
          <w:numId w:val="43"/>
        </w:numPr>
        <w:shd w:val="clear" w:color="auto" w:fill="auto"/>
        <w:tabs>
          <w:tab w:pos="774" w:val="left"/>
        </w:tabs>
        <w:bidi w:val="0"/>
        <w:spacing w:before="0" w:after="140" w:line="365" w:lineRule="exact"/>
        <w:ind w:left="0" w:right="0" w:firstLine="440"/>
        <w:jc w:val="left"/>
      </w:pPr>
      <w:bookmarkStart w:id="904" w:name="bookmark904"/>
      <w:bookmarkEnd w:id="904"/>
      <w:r>
        <w:rPr>
          <w:color w:val="000000"/>
          <w:spacing w:val="0"/>
          <w:w w:val="100"/>
          <w:position w:val="0"/>
        </w:rPr>
        <w:t>发生的初始直接费用；</w:t>
      </w:r>
    </w:p>
    <w:p>
      <w:pPr>
        <w:pStyle w:val="Style13"/>
        <w:keepNext w:val="0"/>
        <w:keepLines w:val="0"/>
        <w:widowControl w:val="0"/>
        <w:numPr>
          <w:ilvl w:val="0"/>
          <w:numId w:val="43"/>
        </w:numPr>
        <w:shd w:val="clear" w:color="auto" w:fill="auto"/>
        <w:tabs>
          <w:tab w:pos="742" w:val="left"/>
        </w:tabs>
        <w:bidi w:val="0"/>
        <w:spacing w:before="0" w:after="140" w:line="360" w:lineRule="exact"/>
        <w:ind w:left="0" w:right="0" w:firstLine="440"/>
        <w:jc w:val="both"/>
      </w:pPr>
      <w:bookmarkStart w:id="905" w:name="bookmark905"/>
      <w:bookmarkEnd w:id="905"/>
      <w:r>
        <w:rPr>
          <w:color w:val="000000"/>
          <w:spacing w:val="0"/>
          <w:w w:val="100"/>
          <w:position w:val="0"/>
        </w:rPr>
        <w:t>为拆卸及移除租赁资产、复原租赁资产所在场地或将租赁资产恢复至租赁条款约定状态预计将发生 的成本。前述成本属于为生产存货而发生的，适用《企业会计准则第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存货》。</w:t>
      </w:r>
    </w:p>
    <w:p>
      <w:pPr>
        <w:pStyle w:val="Style13"/>
        <w:keepNext w:val="0"/>
        <w:keepLines w:val="0"/>
        <w:widowControl w:val="0"/>
        <w:shd w:val="clear" w:color="auto" w:fill="auto"/>
        <w:bidi w:val="0"/>
        <w:spacing w:before="0" w:after="140" w:line="365" w:lineRule="exact"/>
        <w:ind w:left="0" w:right="0" w:firstLine="440"/>
        <w:jc w:val="left"/>
      </w:pPr>
      <w:r>
        <w:rPr>
          <w:color w:val="000000"/>
          <w:spacing w:val="0"/>
          <w:w w:val="100"/>
          <w:position w:val="0"/>
        </w:rPr>
        <w:t>本公司按照《企业会计准则第</w:t>
      </w:r>
      <w:r>
        <w:rPr>
          <w:color w:val="000000"/>
          <w:spacing w:val="0"/>
          <w:w w:val="100"/>
          <w:position w:val="0"/>
        </w:rPr>
        <w:t>13</w:t>
      </w:r>
      <w:r>
        <w:rPr>
          <w:color w:val="000000"/>
          <w:spacing w:val="0"/>
          <w:w w:val="100"/>
          <w:position w:val="0"/>
        </w:rPr>
        <w:t>号</w:t>
      </w:r>
      <w:r>
        <w:rPr>
          <w:color w:val="000000"/>
          <w:spacing w:val="0"/>
          <w:w w:val="100"/>
          <w:position w:val="0"/>
        </w:rPr>
        <w:t>一一</w:t>
      </w:r>
      <w:r>
        <w:rPr>
          <w:color w:val="000000"/>
          <w:spacing w:val="0"/>
          <w:w w:val="100"/>
          <w:position w:val="0"/>
        </w:rPr>
        <w:t>或有事项》对上述第</w:t>
      </w:r>
      <w:r>
        <w:rPr>
          <w:color w:val="000000"/>
          <w:spacing w:val="0"/>
          <w:w w:val="100"/>
          <w:position w:val="0"/>
        </w:rPr>
        <w:t>4</w:t>
      </w:r>
      <w:r>
        <w:rPr>
          <w:color w:val="000000"/>
          <w:spacing w:val="0"/>
          <w:w w:val="100"/>
          <w:position w:val="0"/>
        </w:rPr>
        <w:t>项所述成本进行确认和计量。</w:t>
      </w:r>
    </w:p>
    <w:p>
      <w:pPr>
        <w:pStyle w:val="Style13"/>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初始直接费用，是指为达成租赁所发生的增量成本。增量成本是指若企业不取得该租赁，则不会发生 的成本。</w:t>
      </w:r>
    </w:p>
    <w:p>
      <w:pPr>
        <w:pStyle w:val="Style13"/>
        <w:keepNext w:val="0"/>
        <w:keepLines w:val="0"/>
        <w:widowControl w:val="0"/>
        <w:shd w:val="clear" w:color="auto" w:fill="auto"/>
        <w:bidi w:val="0"/>
        <w:spacing w:before="0" w:after="140" w:line="365" w:lineRule="exact"/>
        <w:ind w:left="0" w:right="0" w:firstLine="440"/>
        <w:jc w:val="both"/>
      </w:pPr>
      <w:r>
        <w:rPr>
          <w:color w:val="000000"/>
          <w:spacing w:val="0"/>
          <w:w w:val="100"/>
          <w:position w:val="0"/>
        </w:rPr>
        <w:t>本公司参照《企业会计准则第</w:t>
      </w:r>
      <w:r>
        <w:rPr>
          <w:color w:val="000000"/>
          <w:spacing w:val="0"/>
          <w:w w:val="100"/>
          <w:position w:val="0"/>
        </w:rPr>
        <w:t>4</w:t>
      </w:r>
      <w:r>
        <w:rPr>
          <w:color w:val="000000"/>
          <w:spacing w:val="0"/>
          <w:w w:val="100"/>
          <w:position w:val="0"/>
        </w:rPr>
        <w:t>号</w:t>
      </w:r>
      <w:r>
        <w:rPr>
          <w:color w:val="000000"/>
          <w:spacing w:val="0"/>
          <w:w w:val="100"/>
          <w:position w:val="0"/>
        </w:rPr>
        <w:t>一一</w:t>
      </w:r>
      <w:r>
        <w:rPr>
          <w:color w:val="000000"/>
          <w:spacing w:val="0"/>
          <w:w w:val="100"/>
          <w:position w:val="0"/>
        </w:rPr>
        <w:t>固定资产》有关折旧规定，对使用权资产计提折旧。对于能够 合理确定租赁期届满时取得租赁资产所有权的，在租赁资产剩余使用寿命内计提折旧。无法合理确定租赁 期届满时能够取得租赁资产所有权的，在租赁期与租赁资产剩余使用寿命两者孰短的期间内计提折旧。</w:t>
      </w:r>
    </w:p>
    <w:p>
      <w:pPr>
        <w:pStyle w:val="Style13"/>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本公司按照《企业会计准则第</w:t>
      </w:r>
      <w:r>
        <w:rPr>
          <w:color w:val="000000"/>
          <w:spacing w:val="0"/>
          <w:w w:val="100"/>
          <w:position w:val="0"/>
        </w:rPr>
        <w:t>8</w:t>
      </w:r>
      <w:r>
        <w:rPr>
          <w:color w:val="000000"/>
          <w:spacing w:val="0"/>
          <w:w w:val="100"/>
          <w:position w:val="0"/>
        </w:rPr>
        <w:t>号</w:t>
      </w:r>
      <w:r>
        <w:rPr>
          <w:color w:val="000000"/>
          <w:spacing w:val="0"/>
          <w:w w:val="100"/>
          <w:position w:val="0"/>
        </w:rPr>
        <w:t>一一</w:t>
      </w:r>
      <w:r>
        <w:rPr>
          <w:color w:val="000000"/>
          <w:spacing w:val="0"/>
          <w:w w:val="100"/>
          <w:position w:val="0"/>
        </w:rPr>
        <w:t>资产减值》的规定，确定使用权资产是否发生减值，并对己识 别的减值损失进行会计处理。</w:t>
      </w:r>
    </w:p>
    <w:p>
      <w:pPr>
        <w:pStyle w:val="Style21"/>
        <w:keepNext/>
        <w:keepLines/>
        <w:widowControl w:val="0"/>
        <w:shd w:val="clear" w:color="auto" w:fill="auto"/>
        <w:bidi w:val="0"/>
        <w:spacing w:before="0" w:after="140" w:line="360" w:lineRule="exact"/>
        <w:ind w:left="0" w:right="0" w:firstLine="440"/>
        <w:jc w:val="both"/>
        <w:rPr>
          <w:sz w:val="20"/>
          <w:szCs w:val="20"/>
        </w:rPr>
      </w:pPr>
      <w:bookmarkStart w:id="906" w:name="bookmark906"/>
      <w:bookmarkStart w:id="907" w:name="bookmark907"/>
      <w:bookmarkStart w:id="908" w:name="bookmark908"/>
      <w:r>
        <w:rPr>
          <w:b w:val="0"/>
          <w:bCs w:val="0"/>
          <w:color w:val="000000"/>
          <w:spacing w:val="0"/>
          <w:w w:val="100"/>
          <w:position w:val="0"/>
          <w:sz w:val="20"/>
          <w:szCs w:val="20"/>
        </w:rPr>
        <w:t>（二十三）无形资产</w:t>
      </w:r>
      <w:bookmarkEnd w:id="906"/>
      <w:bookmarkEnd w:id="907"/>
      <w:bookmarkEnd w:id="908"/>
    </w:p>
    <w:p>
      <w:pPr>
        <w:pStyle w:val="Style13"/>
        <w:keepNext w:val="0"/>
        <w:keepLines w:val="0"/>
        <w:widowControl w:val="0"/>
        <w:numPr>
          <w:ilvl w:val="0"/>
          <w:numId w:val="45"/>
        </w:numPr>
        <w:shd w:val="clear" w:color="auto" w:fill="auto"/>
        <w:tabs>
          <w:tab w:pos="760" w:val="left"/>
        </w:tabs>
        <w:bidi w:val="0"/>
        <w:spacing w:before="0" w:after="140" w:line="360" w:lineRule="exact"/>
        <w:ind w:left="0" w:right="0" w:firstLine="440"/>
        <w:jc w:val="both"/>
      </w:pPr>
      <w:bookmarkStart w:id="909" w:name="bookmark909"/>
      <w:bookmarkEnd w:id="909"/>
      <w:r>
        <w:rPr>
          <w:color w:val="000000"/>
          <w:spacing w:val="0"/>
          <w:w w:val="100"/>
          <w:position w:val="0"/>
        </w:rPr>
        <w:t>无形资产主要是软件使用权，按成本进行初始计量。</w:t>
      </w:r>
    </w:p>
    <w:p>
      <w:pPr>
        <w:pStyle w:val="Style13"/>
        <w:keepNext w:val="0"/>
        <w:keepLines w:val="0"/>
        <w:widowControl w:val="0"/>
        <w:numPr>
          <w:ilvl w:val="0"/>
          <w:numId w:val="45"/>
        </w:numPr>
        <w:shd w:val="clear" w:color="auto" w:fill="auto"/>
        <w:tabs>
          <w:tab w:pos="757" w:val="left"/>
        </w:tabs>
        <w:bidi w:val="0"/>
        <w:spacing w:before="0" w:after="320" w:line="360" w:lineRule="exact"/>
        <w:ind w:left="0" w:right="0" w:firstLine="440"/>
        <w:jc w:val="both"/>
      </w:pPr>
      <w:bookmarkStart w:id="910" w:name="bookmark910"/>
      <w:bookmarkEnd w:id="910"/>
      <w:r>
        <w:rPr>
          <w:color w:val="000000"/>
          <w:spacing w:val="0"/>
          <w:w w:val="100"/>
          <w:position w:val="0"/>
        </w:rPr>
        <w:t>使用寿命有限的无形资产，在使用寿命内按照与该项无形资产有关的经济利益的预期实现方式系统 合理地摊销，无法可靠确定预期实现方式的，采用直线法摊销。具体年限如下：</w:t>
      </w:r>
    </w:p>
    <w:p>
      <w:pPr>
        <w:pStyle w:val="Style25"/>
        <w:keepNext w:val="0"/>
        <w:keepLines w:val="0"/>
        <w:widowControl w:val="0"/>
        <w:pBdr>
          <w:bottom w:val="single" w:sz="4" w:space="0" w:color="auto"/>
        </w:pBdr>
        <w:shd w:val="clear" w:color="auto" w:fill="auto"/>
        <w:tabs>
          <w:tab w:pos="3758" w:val="left"/>
        </w:tabs>
        <w:bidi w:val="0"/>
        <w:spacing w:before="0" w:after="200" w:line="240" w:lineRule="auto"/>
        <w:ind w:left="0" w:right="0" w:firstLine="0"/>
        <w:jc w:val="center"/>
        <w:rPr>
          <w:sz w:val="16"/>
          <w:szCs w:val="16"/>
        </w:rPr>
      </w:pPr>
      <w:r>
        <w:rPr>
          <w:b/>
          <w:bCs/>
          <w:color w:val="000000"/>
          <w:spacing w:val="0"/>
          <w:w w:val="100"/>
          <w:position w:val="0"/>
          <w:sz w:val="16"/>
          <w:szCs w:val="16"/>
        </w:rPr>
        <w:t>项目</w:t>
        <w:tab/>
        <w:t>摊销年限（年）</w:t>
      </w:r>
    </w:p>
    <w:p>
      <w:pPr>
        <w:pStyle w:val="Style25"/>
        <w:keepNext w:val="0"/>
        <w:keepLines w:val="0"/>
        <w:widowControl w:val="0"/>
        <w:shd w:val="clear" w:color="auto" w:fill="auto"/>
        <w:tabs>
          <w:tab w:pos="6666" w:val="left"/>
        </w:tabs>
        <w:bidi w:val="0"/>
        <w:spacing w:before="0" w:after="540" w:line="240" w:lineRule="auto"/>
        <w:ind w:left="2020" w:right="0" w:firstLine="0"/>
        <w:jc w:val="both"/>
        <w:rPr>
          <w:sz w:val="16"/>
          <w:szCs w:val="16"/>
        </w:rPr>
      </w:pPr>
      <w:r>
        <w:rPr>
          <w:color w:val="000000"/>
          <w:spacing w:val="0"/>
          <w:w w:val="100"/>
          <w:position w:val="0"/>
          <w:sz w:val="17"/>
          <w:szCs w:val="17"/>
        </w:rPr>
        <w:t>软件使用权</w:t>
        <w:tab/>
      </w:r>
      <w:r>
        <w:rPr>
          <w:color w:val="000000"/>
          <w:spacing w:val="0"/>
          <w:w w:val="100"/>
          <w:position w:val="0"/>
          <w:sz w:val="16"/>
          <w:szCs w:val="16"/>
        </w:rPr>
        <w:t>3</w:t>
      </w:r>
    </w:p>
    <w:p>
      <w:pPr>
        <w:pStyle w:val="Style13"/>
        <w:keepNext w:val="0"/>
        <w:keepLines w:val="0"/>
        <w:widowControl w:val="0"/>
        <w:numPr>
          <w:ilvl w:val="0"/>
          <w:numId w:val="45"/>
        </w:numPr>
        <w:shd w:val="clear" w:color="auto" w:fill="auto"/>
        <w:tabs>
          <w:tab w:pos="776" w:val="left"/>
        </w:tabs>
        <w:bidi w:val="0"/>
        <w:spacing w:before="0" w:after="140" w:line="360" w:lineRule="exact"/>
        <w:ind w:left="0" w:right="0" w:firstLine="440"/>
        <w:jc w:val="both"/>
      </w:pPr>
      <w:bookmarkStart w:id="911" w:name="bookmark911"/>
      <w:bookmarkEnd w:id="911"/>
      <w:r>
        <w:rPr>
          <w:color w:val="000000"/>
          <w:spacing w:val="0"/>
          <w:w w:val="100"/>
          <w:position w:val="0"/>
        </w:rPr>
        <w:t>使用寿命确定的无形资产，在资产负债表日有迹象表明发生减值的，按照账面价值与可收回金额 的差额计提相应的减值准备；使用寿命不确定的无形资产和尚未达到可使用状态的无形资产，无论是否存 在减值迹象，每年均进行减值测试。</w:t>
      </w:r>
    </w:p>
    <w:p>
      <w:pPr>
        <w:pStyle w:val="Style13"/>
        <w:keepNext w:val="0"/>
        <w:keepLines w:val="0"/>
        <w:widowControl w:val="0"/>
        <w:numPr>
          <w:ilvl w:val="0"/>
          <w:numId w:val="45"/>
        </w:numPr>
        <w:shd w:val="clear" w:color="auto" w:fill="auto"/>
        <w:tabs>
          <w:tab w:pos="752" w:val="left"/>
        </w:tabs>
        <w:bidi w:val="0"/>
        <w:spacing w:before="0" w:after="0" w:line="368" w:lineRule="exact"/>
        <w:ind w:left="0" w:right="0" w:firstLine="440"/>
        <w:jc w:val="both"/>
      </w:pPr>
      <w:bookmarkStart w:id="912" w:name="bookmark912"/>
      <w:bookmarkEnd w:id="912"/>
      <w:r>
        <w:rPr>
          <w:color w:val="000000"/>
          <w:spacing w:val="0"/>
          <w:w w:val="100"/>
          <w:position w:val="0"/>
        </w:rPr>
        <w:t>内部研究开发项目研究阶段的支出，于发生时计入当期损益。内部研究开发项目开发阶段的支出， 同时满足下列条件的，确认为无形资产：</w:t>
      </w:r>
      <w:r>
        <w:rPr>
          <w:color w:val="000000"/>
          <w:spacing w:val="0"/>
          <w:w w:val="100"/>
          <w:position w:val="0"/>
        </w:rPr>
        <w:t>（1）</w:t>
      </w:r>
      <w:r>
        <w:rPr>
          <w:color w:val="000000"/>
          <w:spacing w:val="0"/>
          <w:w w:val="100"/>
          <w:position w:val="0"/>
        </w:rPr>
        <w:t>完成该无形资产以使其能够使用或出售在技术上具有可行性;</w:t>
      </w:r>
    </w:p>
    <w:p>
      <w:pPr>
        <w:pStyle w:val="Style13"/>
        <w:keepNext w:val="0"/>
        <w:keepLines w:val="0"/>
        <w:widowControl w:val="0"/>
        <w:shd w:val="clear" w:color="auto" w:fill="auto"/>
        <w:bidi w:val="0"/>
        <w:spacing w:before="0" w:after="0" w:line="368" w:lineRule="exact"/>
        <w:ind w:left="0" w:right="0" w:firstLine="0"/>
        <w:jc w:val="both"/>
      </w:pPr>
      <w:r>
        <w:rPr>
          <w:color w:val="000000"/>
          <w:spacing w:val="0"/>
          <w:w w:val="100"/>
          <w:position w:val="0"/>
        </w:rPr>
        <w:t>（2）</w:t>
      </w:r>
      <w:r>
        <w:rPr>
          <w:color w:val="000000"/>
          <w:spacing w:val="0"/>
          <w:w w:val="100"/>
          <w:position w:val="0"/>
        </w:rPr>
        <w:t>具有完成该无形资产并使用或出售的意图；</w:t>
      </w:r>
      <w:r>
        <w:rPr>
          <w:color w:val="000000"/>
          <w:spacing w:val="0"/>
          <w:w w:val="100"/>
          <w:position w:val="0"/>
        </w:rPr>
        <w:t>（3）</w:t>
      </w:r>
      <w:r>
        <w:rPr>
          <w:color w:val="000000"/>
          <w:spacing w:val="0"/>
          <w:w w:val="100"/>
          <w:position w:val="0"/>
        </w:rPr>
        <w:t>无形资产产生经济利益的方式，包括能够证明运用 该无形资产生产的产品存在市场或无形资产自身存在市场，无形资产将在内部使用的，能证明其有用性;</w:t>
      </w:r>
    </w:p>
    <w:p>
      <w:pPr>
        <w:pStyle w:val="Style13"/>
        <w:keepNext w:val="0"/>
        <w:keepLines w:val="0"/>
        <w:widowControl w:val="0"/>
        <w:shd w:val="clear" w:color="auto" w:fill="auto"/>
        <w:bidi w:val="0"/>
        <w:spacing w:before="0" w:after="140" w:line="368" w:lineRule="exact"/>
        <w:ind w:left="0" w:right="0" w:firstLine="0"/>
        <w:jc w:val="both"/>
      </w:pPr>
      <w:bookmarkStart w:id="913" w:name="bookmark913"/>
      <w:r>
        <w:rPr>
          <w:color w:val="000000"/>
          <w:spacing w:val="0"/>
          <w:w w:val="100"/>
          <w:position w:val="0"/>
        </w:rPr>
        <w:t>（</w:t>
      </w:r>
      <w:bookmarkEnd w:id="913"/>
      <w:r>
        <w:rPr>
          <w:color w:val="000000"/>
          <w:spacing w:val="0"/>
          <w:w w:val="100"/>
          <w:position w:val="0"/>
        </w:rPr>
        <w:t>4）</w:t>
      </w:r>
      <w:r>
        <w:rPr>
          <w:color w:val="000000"/>
          <w:spacing w:val="0"/>
          <w:w w:val="100"/>
          <w:position w:val="0"/>
        </w:rPr>
        <w:t>有足够的技术、财务资源和其他资源支持，以完成该无形资产的开发，并有能力使用或出售该无形 资产；</w:t>
      </w:r>
      <w:r>
        <w:rPr>
          <w:color w:val="000000"/>
          <w:spacing w:val="0"/>
          <w:w w:val="100"/>
          <w:position w:val="0"/>
        </w:rPr>
        <w:t>（5）</w:t>
      </w:r>
      <w:r>
        <w:rPr>
          <w:color w:val="000000"/>
          <w:spacing w:val="0"/>
          <w:w w:val="100"/>
          <w:position w:val="0"/>
        </w:rPr>
        <w:t>归属于该无形资产开发阶段的支出能够可靠地计量。</w:t>
      </w:r>
    </w:p>
    <w:p>
      <w:pPr>
        <w:pStyle w:val="Style13"/>
        <w:keepNext w:val="0"/>
        <w:keepLines w:val="0"/>
        <w:widowControl w:val="0"/>
        <w:shd w:val="clear" w:color="auto" w:fill="auto"/>
        <w:bidi w:val="0"/>
        <w:spacing w:before="0" w:after="140" w:line="360" w:lineRule="exact"/>
        <w:ind w:left="0" w:right="0" w:firstLine="440"/>
        <w:jc w:val="left"/>
      </w:pPr>
      <w:r>
        <w:rPr>
          <w:color w:val="000000"/>
          <w:spacing w:val="0"/>
          <w:w w:val="100"/>
          <w:position w:val="0"/>
        </w:rPr>
        <w:t>无法区分研究阶段支出和开发阶段支出的，将发生的研发支出全部计入当期损益。</w:t>
      </w:r>
    </w:p>
    <w:p>
      <w:pPr>
        <w:pStyle w:val="Style21"/>
        <w:keepNext/>
        <w:keepLines/>
        <w:widowControl w:val="0"/>
        <w:shd w:val="clear" w:color="auto" w:fill="auto"/>
        <w:bidi w:val="0"/>
        <w:spacing w:before="0" w:after="140" w:line="360" w:lineRule="exact"/>
        <w:ind w:left="0" w:right="0" w:firstLine="440"/>
        <w:jc w:val="both"/>
        <w:rPr>
          <w:sz w:val="20"/>
          <w:szCs w:val="20"/>
        </w:rPr>
      </w:pPr>
      <w:bookmarkStart w:id="914" w:name="bookmark914"/>
      <w:bookmarkStart w:id="915" w:name="bookmark915"/>
      <w:bookmarkStart w:id="916" w:name="bookmark916"/>
      <w:r>
        <w:rPr>
          <w:b w:val="0"/>
          <w:bCs w:val="0"/>
          <w:color w:val="000000"/>
          <w:spacing w:val="0"/>
          <w:w w:val="100"/>
          <w:position w:val="0"/>
          <w:sz w:val="20"/>
          <w:szCs w:val="20"/>
        </w:rPr>
        <w:t>（二十四）长期待摊费用</w:t>
      </w:r>
      <w:bookmarkEnd w:id="914"/>
      <w:bookmarkEnd w:id="915"/>
      <w:bookmarkEnd w:id="916"/>
    </w:p>
    <w:p>
      <w:pPr>
        <w:pStyle w:val="Style13"/>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长期待摊费用按实际发生额入账，在受益期或规定的期限内分期平均摊销。如果长期待摊的费用项目 不能使以后会计期间受益则将尚未摊销的该项目的摊余价值全部转入当期损益。</w:t>
      </w:r>
    </w:p>
    <w:p>
      <w:pPr>
        <w:pStyle w:val="Style21"/>
        <w:keepNext/>
        <w:keepLines/>
        <w:widowControl w:val="0"/>
        <w:shd w:val="clear" w:color="auto" w:fill="auto"/>
        <w:bidi w:val="0"/>
        <w:spacing w:before="0" w:after="140" w:line="360" w:lineRule="exact"/>
        <w:ind w:left="0" w:right="0" w:firstLine="440"/>
        <w:jc w:val="both"/>
        <w:rPr>
          <w:sz w:val="20"/>
          <w:szCs w:val="20"/>
        </w:rPr>
      </w:pPr>
      <w:bookmarkStart w:id="917" w:name="bookmark917"/>
      <w:bookmarkStart w:id="918" w:name="bookmark918"/>
      <w:bookmarkStart w:id="919" w:name="bookmark919"/>
      <w:r>
        <w:rPr>
          <w:b w:val="0"/>
          <w:bCs w:val="0"/>
          <w:color w:val="000000"/>
          <w:spacing w:val="0"/>
          <w:w w:val="100"/>
          <w:position w:val="0"/>
          <w:sz w:val="20"/>
          <w:szCs w:val="20"/>
        </w:rPr>
        <w:t>（二十五）合同负债</w:t>
      </w:r>
      <w:bookmarkEnd w:id="917"/>
      <w:bookmarkEnd w:id="918"/>
      <w:bookmarkEnd w:id="919"/>
    </w:p>
    <w:p>
      <w:pPr>
        <w:pStyle w:val="Style13"/>
        <w:keepNext w:val="0"/>
        <w:keepLines w:val="0"/>
        <w:widowControl w:val="0"/>
        <w:shd w:val="clear" w:color="auto" w:fill="auto"/>
        <w:bidi w:val="0"/>
        <w:spacing w:before="0" w:after="140" w:line="365" w:lineRule="exact"/>
        <w:ind w:left="0" w:right="0" w:firstLine="440"/>
        <w:jc w:val="both"/>
      </w:pPr>
      <w:r>
        <w:rPr>
          <w:color w:val="000000"/>
          <w:spacing w:val="0"/>
          <w:w w:val="100"/>
          <w:position w:val="0"/>
        </w:rPr>
        <w:t>本公司根据履行履约义务与客户付款之间的关系在资产负债表中列示合同资产或合同负债。本公司已 收或应收客户对价而应向客户转让商品或提供服务的义务列示为合同负债。</w:t>
      </w:r>
    </w:p>
    <w:p>
      <w:pPr>
        <w:pStyle w:val="Style21"/>
        <w:keepNext/>
        <w:keepLines/>
        <w:widowControl w:val="0"/>
        <w:shd w:val="clear" w:color="auto" w:fill="auto"/>
        <w:bidi w:val="0"/>
        <w:spacing w:before="0" w:after="140" w:line="360" w:lineRule="exact"/>
        <w:ind w:left="0" w:right="0" w:firstLine="440"/>
        <w:jc w:val="both"/>
        <w:rPr>
          <w:sz w:val="20"/>
          <w:szCs w:val="20"/>
        </w:rPr>
      </w:pPr>
      <w:bookmarkStart w:id="920" w:name="bookmark920"/>
      <w:bookmarkStart w:id="921" w:name="bookmark921"/>
      <w:bookmarkStart w:id="922" w:name="bookmark922"/>
      <w:r>
        <w:rPr>
          <w:b w:val="0"/>
          <w:bCs w:val="0"/>
          <w:color w:val="000000"/>
          <w:spacing w:val="0"/>
          <w:w w:val="100"/>
          <w:position w:val="0"/>
          <w:sz w:val="20"/>
          <w:szCs w:val="20"/>
        </w:rPr>
        <w:t>（二十六）职工薪酬</w:t>
      </w:r>
      <w:bookmarkEnd w:id="920"/>
      <w:bookmarkEnd w:id="921"/>
      <w:bookmarkEnd w:id="922"/>
    </w:p>
    <w:p>
      <w:pPr>
        <w:pStyle w:val="Style13"/>
        <w:keepNext w:val="0"/>
        <w:keepLines w:val="0"/>
        <w:widowControl w:val="0"/>
        <w:shd w:val="clear" w:color="auto" w:fill="auto"/>
        <w:bidi w:val="0"/>
        <w:spacing w:before="0" w:after="700" w:line="360" w:lineRule="exact"/>
        <w:ind w:left="0" w:right="0" w:firstLine="440"/>
        <w:jc w:val="both"/>
      </w:pPr>
      <w:r>
        <w:rPr>
          <w:color w:val="000000"/>
          <w:spacing w:val="0"/>
          <w:w w:val="100"/>
          <w:position w:val="0"/>
        </w:rPr>
        <w:t>职工薪酬,是指本公司为获得职工提供的服务或解除劳动关系而给予的除股份支付以外各种形式的报 酬或补偿。职工薪酬包括短期薪酬、离职后福利、辞退福利和其他长期职工福利。本公司提供给职工配偶、 子女、受赡养人、己故员工遗属及其他受益人等的福利，也属于职工薪酬。</w:t>
      </w:r>
    </w:p>
    <w:p>
      <w:pPr>
        <w:pStyle w:val="Style13"/>
        <w:keepNext w:val="0"/>
        <w:keepLines w:val="0"/>
        <w:widowControl w:val="0"/>
        <w:numPr>
          <w:ilvl w:val="0"/>
          <w:numId w:val="47"/>
        </w:numPr>
        <w:shd w:val="clear" w:color="auto" w:fill="auto"/>
        <w:bidi w:val="0"/>
        <w:spacing w:before="0" w:after="140" w:line="312" w:lineRule="exact"/>
        <w:ind w:left="0" w:right="0" w:firstLine="440"/>
        <w:jc w:val="both"/>
      </w:pPr>
      <w:bookmarkStart w:id="923" w:name="bookmark923"/>
      <w:bookmarkEnd w:id="923"/>
      <w:r>
        <w:rPr>
          <w:color w:val="000000"/>
          <w:spacing w:val="0"/>
          <w:w w:val="100"/>
          <w:position w:val="0"/>
        </w:rPr>
        <w:t>短期薪酬</w:t>
      </w:r>
    </w:p>
    <w:p>
      <w:pPr>
        <w:pStyle w:val="Style13"/>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本公司在职工提供服务的会计期间，将实际发生的短期薪酬确认为负债，并计入当期损益或相关资产 成本。其中，非货币性福利按照公允价值计量。</w:t>
      </w:r>
    </w:p>
    <w:p>
      <w:pPr>
        <w:pStyle w:val="Style13"/>
        <w:keepNext w:val="0"/>
        <w:keepLines w:val="0"/>
        <w:widowControl w:val="0"/>
        <w:numPr>
          <w:ilvl w:val="0"/>
          <w:numId w:val="47"/>
        </w:numPr>
        <w:shd w:val="clear" w:color="auto" w:fill="auto"/>
        <w:tabs>
          <w:tab w:pos="774" w:val="left"/>
        </w:tabs>
        <w:bidi w:val="0"/>
        <w:spacing w:before="0" w:after="140" w:line="341" w:lineRule="exact"/>
        <w:ind w:left="0" w:right="0" w:firstLine="440"/>
        <w:jc w:val="both"/>
      </w:pPr>
      <w:bookmarkStart w:id="924" w:name="bookmark924"/>
      <w:bookmarkEnd w:id="924"/>
      <w:r>
        <w:rPr>
          <w:color w:val="000000"/>
          <w:spacing w:val="0"/>
          <w:w w:val="100"/>
          <w:position w:val="0"/>
        </w:rPr>
        <w:t>辞退福利</w:t>
      </w:r>
    </w:p>
    <w:p>
      <w:pPr>
        <w:pStyle w:val="Style13"/>
        <w:keepNext w:val="0"/>
        <w:keepLines w:val="0"/>
        <w:widowControl w:val="0"/>
        <w:shd w:val="clear" w:color="auto" w:fill="auto"/>
        <w:bidi w:val="0"/>
        <w:spacing w:before="0" w:after="140" w:line="343" w:lineRule="exact"/>
        <w:ind w:left="0" w:right="0" w:firstLine="440"/>
        <w:jc w:val="left"/>
      </w:pPr>
      <w:r>
        <w:rPr>
          <w:color w:val="000000"/>
          <w:spacing w:val="0"/>
          <w:w w:val="100"/>
          <w:position w:val="0"/>
        </w:rPr>
        <w:t>本公司在职工劳动合同到期之前解除与职工的劳动关系、或者为鼓励职工自愿接受裁减而提出给予补 偿，在本公司不能单方面撤回解除劳动关系计划或裁减建议时和确认与涉及支付辞退福利的重组相关的成 本费用时两者孰早日，确认因解除与职工的劳动关系给予补偿而产生的负债，同时计入当期损益。</w:t>
      </w:r>
    </w:p>
    <w:p>
      <w:pPr>
        <w:pStyle w:val="Style13"/>
        <w:keepNext w:val="0"/>
        <w:keepLines w:val="0"/>
        <w:widowControl w:val="0"/>
        <w:numPr>
          <w:ilvl w:val="0"/>
          <w:numId w:val="47"/>
        </w:numPr>
        <w:shd w:val="clear" w:color="auto" w:fill="auto"/>
        <w:tabs>
          <w:tab w:pos="774" w:val="left"/>
        </w:tabs>
        <w:bidi w:val="0"/>
        <w:spacing w:before="0" w:after="140" w:line="341" w:lineRule="exact"/>
        <w:ind w:left="0" w:right="0" w:firstLine="440"/>
        <w:jc w:val="both"/>
      </w:pPr>
      <w:bookmarkStart w:id="925" w:name="bookmark925"/>
      <w:bookmarkEnd w:id="925"/>
      <w:r>
        <w:rPr>
          <w:color w:val="000000"/>
          <w:spacing w:val="0"/>
          <w:w w:val="100"/>
          <w:position w:val="0"/>
        </w:rPr>
        <w:t>设定提存计划</w:t>
      </w:r>
    </w:p>
    <w:p>
      <w:pPr>
        <w:pStyle w:val="Style13"/>
        <w:keepNext w:val="0"/>
        <w:keepLines w:val="0"/>
        <w:widowControl w:val="0"/>
        <w:shd w:val="clear" w:color="auto" w:fill="auto"/>
        <w:bidi w:val="0"/>
        <w:spacing w:before="0" w:after="140" w:line="341" w:lineRule="exact"/>
        <w:ind w:left="0" w:right="0" w:firstLine="440"/>
        <w:jc w:val="left"/>
      </w:pPr>
      <w:r>
        <w:rPr>
          <w:color w:val="000000"/>
          <w:spacing w:val="0"/>
          <w:w w:val="100"/>
          <w:position w:val="0"/>
        </w:rPr>
        <w:t>本公司职工参加了由当地劳动和社会保障部门组织实施的社会基本养老保险。本公司以当地规定的社 会基本养老保险缴纳基数和比例，按月向当地社会基本养老保险经办机构缴纳养老保险费。职工退休后， 当地劳动及社会保障部门有责任向已退休员工支付社会基本养老金。本公司在职工提供服务的会计期间， 将根据上述社保规定计算应缴纳的金额确认为负债，并计入当期损益或相关资产成本。</w:t>
      </w:r>
    </w:p>
    <w:p>
      <w:pPr>
        <w:pStyle w:val="Style21"/>
        <w:keepNext/>
        <w:keepLines/>
        <w:widowControl w:val="0"/>
        <w:shd w:val="clear" w:color="auto" w:fill="auto"/>
        <w:bidi w:val="0"/>
        <w:spacing w:before="0" w:after="140" w:line="341" w:lineRule="exact"/>
        <w:ind w:left="0" w:right="0" w:firstLine="440"/>
        <w:jc w:val="both"/>
        <w:rPr>
          <w:sz w:val="20"/>
          <w:szCs w:val="20"/>
        </w:rPr>
      </w:pPr>
      <w:bookmarkStart w:id="926" w:name="bookmark926"/>
      <w:bookmarkStart w:id="927" w:name="bookmark927"/>
      <w:bookmarkStart w:id="928" w:name="bookmark928"/>
      <w:r>
        <w:rPr>
          <w:b w:val="0"/>
          <w:bCs w:val="0"/>
          <w:color w:val="000000"/>
          <w:spacing w:val="0"/>
          <w:w w:val="100"/>
          <w:position w:val="0"/>
          <w:sz w:val="20"/>
          <w:szCs w:val="20"/>
        </w:rPr>
        <w:t>（二十七）租赁负债</w:t>
      </w:r>
      <w:bookmarkEnd w:id="926"/>
      <w:bookmarkEnd w:id="927"/>
      <w:bookmarkEnd w:id="928"/>
    </w:p>
    <w:p>
      <w:pPr>
        <w:pStyle w:val="Style13"/>
        <w:keepNext w:val="0"/>
        <w:keepLines w:val="0"/>
        <w:widowControl w:val="0"/>
        <w:shd w:val="clear" w:color="auto" w:fill="auto"/>
        <w:bidi w:val="0"/>
        <w:spacing w:before="0" w:after="140" w:line="341" w:lineRule="exact"/>
        <w:ind w:left="0" w:right="0" w:firstLine="440"/>
        <w:jc w:val="both"/>
      </w:pPr>
      <w:r>
        <w:rPr>
          <w:color w:val="000000"/>
          <w:spacing w:val="0"/>
          <w:w w:val="100"/>
          <w:position w:val="0"/>
        </w:rPr>
        <w:t>在租赁期开始日，本公司对租赁确认使用权资产和租赁负债，应用准则进行简化处理的短期租赁和低 价值资产租赁除外。</w:t>
      </w:r>
    </w:p>
    <w:p>
      <w:pPr>
        <w:pStyle w:val="Style13"/>
        <w:keepNext w:val="0"/>
        <w:keepLines w:val="0"/>
        <w:widowControl w:val="0"/>
        <w:shd w:val="clear" w:color="auto" w:fill="auto"/>
        <w:bidi w:val="0"/>
        <w:spacing w:before="0" w:after="140" w:line="341" w:lineRule="exact"/>
        <w:ind w:left="0" w:right="0" w:firstLine="440"/>
        <w:jc w:val="left"/>
      </w:pPr>
      <w:r>
        <w:rPr>
          <w:color w:val="000000"/>
          <w:spacing w:val="0"/>
          <w:w w:val="100"/>
          <w:position w:val="0"/>
        </w:rPr>
        <w:t>租赁负债按照租赁期开始日尚未支付的租赁付款额的现值进行初始计量。</w:t>
      </w:r>
    </w:p>
    <w:p>
      <w:pPr>
        <w:pStyle w:val="Style13"/>
        <w:keepNext w:val="0"/>
        <w:keepLines w:val="0"/>
        <w:widowControl w:val="0"/>
        <w:shd w:val="clear" w:color="auto" w:fill="auto"/>
        <w:bidi w:val="0"/>
        <w:spacing w:before="0" w:after="140" w:line="341" w:lineRule="exact"/>
        <w:ind w:left="0" w:right="0" w:firstLine="440"/>
        <w:jc w:val="left"/>
      </w:pPr>
      <w:r>
        <w:rPr>
          <w:color w:val="000000"/>
          <w:spacing w:val="0"/>
          <w:w w:val="100"/>
          <w:position w:val="0"/>
        </w:rPr>
        <w:t>租赁付款额，是指本公司向出租人支付的与在租赁期内使用租赁资产的权利相关的款项，包括：</w:t>
      </w:r>
    </w:p>
    <w:p>
      <w:pPr>
        <w:pStyle w:val="Style13"/>
        <w:keepNext w:val="0"/>
        <w:keepLines w:val="0"/>
        <w:widowControl w:val="0"/>
        <w:numPr>
          <w:ilvl w:val="0"/>
          <w:numId w:val="49"/>
        </w:numPr>
        <w:shd w:val="clear" w:color="auto" w:fill="auto"/>
        <w:tabs>
          <w:tab w:pos="760" w:val="left"/>
        </w:tabs>
        <w:bidi w:val="0"/>
        <w:spacing w:before="0" w:after="140" w:line="341" w:lineRule="exact"/>
        <w:ind w:left="0" w:right="0" w:firstLine="440"/>
        <w:jc w:val="left"/>
      </w:pPr>
      <w:bookmarkStart w:id="929" w:name="bookmark929"/>
      <w:bookmarkEnd w:id="929"/>
      <w:r>
        <w:rPr>
          <w:color w:val="000000"/>
          <w:spacing w:val="0"/>
          <w:w w:val="100"/>
          <w:position w:val="0"/>
        </w:rPr>
        <w:t>固定付款额及实质固定付款额，存在租赁激励的，扣除租赁激励相关金额；</w:t>
      </w:r>
    </w:p>
    <w:p>
      <w:pPr>
        <w:pStyle w:val="Style13"/>
        <w:keepNext w:val="0"/>
        <w:keepLines w:val="0"/>
        <w:widowControl w:val="0"/>
        <w:numPr>
          <w:ilvl w:val="0"/>
          <w:numId w:val="49"/>
        </w:numPr>
        <w:shd w:val="clear" w:color="auto" w:fill="auto"/>
        <w:tabs>
          <w:tab w:pos="774" w:val="left"/>
        </w:tabs>
        <w:bidi w:val="0"/>
        <w:spacing w:before="0" w:after="140" w:line="341" w:lineRule="exact"/>
        <w:ind w:left="0" w:right="0" w:firstLine="440"/>
        <w:jc w:val="left"/>
      </w:pPr>
      <w:bookmarkStart w:id="930" w:name="bookmark930"/>
      <w:bookmarkEnd w:id="930"/>
      <w:r>
        <w:rPr>
          <w:color w:val="000000"/>
          <w:spacing w:val="0"/>
          <w:w w:val="100"/>
          <w:position w:val="0"/>
        </w:rPr>
        <w:t>取决于指数或比率的可变租赁付款额，该款项在初始计量时根据租赁期开始日的指数或比率确定；</w:t>
      </w:r>
    </w:p>
    <w:p>
      <w:pPr>
        <w:pStyle w:val="Style13"/>
        <w:keepNext w:val="0"/>
        <w:keepLines w:val="0"/>
        <w:widowControl w:val="0"/>
        <w:numPr>
          <w:ilvl w:val="0"/>
          <w:numId w:val="49"/>
        </w:numPr>
        <w:shd w:val="clear" w:color="auto" w:fill="auto"/>
        <w:tabs>
          <w:tab w:pos="774" w:val="left"/>
        </w:tabs>
        <w:bidi w:val="0"/>
        <w:spacing w:before="0" w:after="140" w:line="341" w:lineRule="exact"/>
        <w:ind w:left="0" w:right="0" w:firstLine="440"/>
        <w:jc w:val="left"/>
      </w:pPr>
      <w:bookmarkStart w:id="931" w:name="bookmark931"/>
      <w:bookmarkEnd w:id="931"/>
      <w:r>
        <w:rPr>
          <w:color w:val="000000"/>
          <w:spacing w:val="0"/>
          <w:w w:val="100"/>
          <w:position w:val="0"/>
        </w:rPr>
        <w:t>购买选择权的行权价格，前提是本公司合理确定将行使该选择权；</w:t>
      </w:r>
    </w:p>
    <w:p>
      <w:pPr>
        <w:pStyle w:val="Style13"/>
        <w:keepNext w:val="0"/>
        <w:keepLines w:val="0"/>
        <w:widowControl w:val="0"/>
        <w:numPr>
          <w:ilvl w:val="0"/>
          <w:numId w:val="49"/>
        </w:numPr>
        <w:shd w:val="clear" w:color="auto" w:fill="auto"/>
        <w:tabs>
          <w:tab w:pos="774" w:val="left"/>
        </w:tabs>
        <w:bidi w:val="0"/>
        <w:spacing w:before="0" w:after="140" w:line="341" w:lineRule="exact"/>
        <w:ind w:left="0" w:right="0" w:firstLine="440"/>
        <w:jc w:val="left"/>
      </w:pPr>
      <w:bookmarkStart w:id="932" w:name="bookmark932"/>
      <w:bookmarkEnd w:id="932"/>
      <w:r>
        <w:rPr>
          <w:color w:val="000000"/>
          <w:spacing w:val="0"/>
          <w:w w:val="100"/>
          <w:position w:val="0"/>
        </w:rPr>
        <w:t>行使终止租赁选择权需支付的款项，前提是租赁期反映出本公司将行使终止租赁选择权；</w:t>
      </w:r>
    </w:p>
    <w:p>
      <w:pPr>
        <w:pStyle w:val="Style13"/>
        <w:keepNext w:val="0"/>
        <w:keepLines w:val="0"/>
        <w:widowControl w:val="0"/>
        <w:numPr>
          <w:ilvl w:val="0"/>
          <w:numId w:val="49"/>
        </w:numPr>
        <w:shd w:val="clear" w:color="auto" w:fill="auto"/>
        <w:tabs>
          <w:tab w:pos="774" w:val="left"/>
        </w:tabs>
        <w:bidi w:val="0"/>
        <w:spacing w:before="0" w:after="140" w:line="341" w:lineRule="exact"/>
        <w:ind w:left="0" w:right="0" w:firstLine="440"/>
        <w:jc w:val="left"/>
      </w:pPr>
      <w:bookmarkStart w:id="933" w:name="bookmark933"/>
      <w:bookmarkEnd w:id="933"/>
      <w:r>
        <w:rPr>
          <w:color w:val="000000"/>
          <w:spacing w:val="0"/>
          <w:w w:val="100"/>
          <w:position w:val="0"/>
        </w:rPr>
        <w:t>根据本公司提供的担保余值预计应支付的款项。</w:t>
      </w:r>
    </w:p>
    <w:p>
      <w:pPr>
        <w:pStyle w:val="Style13"/>
        <w:keepNext w:val="0"/>
        <w:keepLines w:val="0"/>
        <w:widowControl w:val="0"/>
        <w:shd w:val="clear" w:color="auto" w:fill="auto"/>
        <w:bidi w:val="0"/>
        <w:spacing w:before="0" w:after="140" w:line="341" w:lineRule="exact"/>
        <w:ind w:left="0" w:right="0" w:firstLine="440"/>
        <w:jc w:val="both"/>
      </w:pPr>
      <w:r>
        <w:rPr>
          <w:color w:val="000000"/>
          <w:spacing w:val="0"/>
          <w:w w:val="100"/>
          <w:position w:val="0"/>
        </w:rPr>
        <w:t>在计算租赁付款额的现值时，本公司采用租赁内含利率作为折现率；无法确定租赁内含利率的，本公 司采用增量借款利率作为折现率。</w:t>
      </w:r>
    </w:p>
    <w:p>
      <w:pPr>
        <w:pStyle w:val="Style21"/>
        <w:keepNext/>
        <w:keepLines/>
        <w:widowControl w:val="0"/>
        <w:shd w:val="clear" w:color="auto" w:fill="auto"/>
        <w:bidi w:val="0"/>
        <w:spacing w:before="0" w:after="140" w:line="341" w:lineRule="exact"/>
        <w:ind w:left="0" w:right="0" w:firstLine="440"/>
        <w:jc w:val="both"/>
        <w:rPr>
          <w:sz w:val="20"/>
          <w:szCs w:val="20"/>
        </w:rPr>
      </w:pPr>
      <w:bookmarkStart w:id="934" w:name="bookmark934"/>
      <w:bookmarkStart w:id="935" w:name="bookmark935"/>
      <w:bookmarkStart w:id="936" w:name="bookmark936"/>
      <w:r>
        <w:rPr>
          <w:b w:val="0"/>
          <w:bCs w:val="0"/>
          <w:color w:val="000000"/>
          <w:spacing w:val="0"/>
          <w:w w:val="100"/>
          <w:position w:val="0"/>
          <w:sz w:val="20"/>
          <w:szCs w:val="20"/>
        </w:rPr>
        <w:t>（二十八）预计负债</w:t>
      </w:r>
      <w:bookmarkEnd w:id="934"/>
      <w:bookmarkEnd w:id="935"/>
      <w:bookmarkEnd w:id="936"/>
    </w:p>
    <w:p>
      <w:pPr>
        <w:pStyle w:val="Style13"/>
        <w:keepNext w:val="0"/>
        <w:keepLines w:val="0"/>
        <w:widowControl w:val="0"/>
        <w:numPr>
          <w:ilvl w:val="0"/>
          <w:numId w:val="51"/>
        </w:numPr>
        <w:shd w:val="clear" w:color="auto" w:fill="auto"/>
        <w:tabs>
          <w:tab w:pos="752" w:val="left"/>
        </w:tabs>
        <w:bidi w:val="0"/>
        <w:spacing w:before="0" w:after="140" w:line="341" w:lineRule="exact"/>
        <w:ind w:left="0" w:right="0" w:firstLine="440"/>
        <w:jc w:val="both"/>
      </w:pPr>
      <w:bookmarkStart w:id="937" w:name="bookmark937"/>
      <w:bookmarkEnd w:id="937"/>
      <w:r>
        <w:rPr>
          <w:color w:val="000000"/>
          <w:spacing w:val="0"/>
          <w:w w:val="100"/>
          <w:position w:val="0"/>
        </w:rPr>
        <w:t>因对外提供担保、诉讼事项、产品质量保证、亏损合同等或有事项形成的义务成为本公司承担的现 时义务，履行该义务很可能导致经济利益流出本公司，且该义务的金额能够可靠的计量时，本公司将该项 义务确认为预计负债。</w:t>
      </w:r>
    </w:p>
    <w:p>
      <w:pPr>
        <w:pStyle w:val="Style13"/>
        <w:keepNext w:val="0"/>
        <w:keepLines w:val="0"/>
        <w:widowControl w:val="0"/>
        <w:numPr>
          <w:ilvl w:val="0"/>
          <w:numId w:val="51"/>
        </w:numPr>
        <w:shd w:val="clear" w:color="auto" w:fill="auto"/>
        <w:tabs>
          <w:tab w:pos="757" w:val="left"/>
        </w:tabs>
        <w:bidi w:val="0"/>
        <w:spacing w:before="0" w:after="140" w:line="370" w:lineRule="exact"/>
        <w:ind w:left="0" w:right="0" w:firstLine="440"/>
        <w:jc w:val="both"/>
      </w:pPr>
      <w:bookmarkStart w:id="938" w:name="bookmark938"/>
      <w:bookmarkEnd w:id="938"/>
      <w:r>
        <w:rPr>
          <w:color w:val="000000"/>
          <w:spacing w:val="0"/>
          <w:w w:val="100"/>
          <w:position w:val="0"/>
        </w:rPr>
        <w:t>本公司按照履行相关现时义务所需支出的最佳估计数对预计负债进行初始计量，并在资产负债表日 对预计负债的账面价值进行复核。</w:t>
      </w:r>
    </w:p>
    <w:p>
      <w:pPr>
        <w:pStyle w:val="Style21"/>
        <w:keepNext/>
        <w:keepLines/>
        <w:widowControl w:val="0"/>
        <w:shd w:val="clear" w:color="auto" w:fill="auto"/>
        <w:bidi w:val="0"/>
        <w:spacing w:before="0" w:after="140" w:line="341" w:lineRule="exact"/>
        <w:ind w:left="0" w:right="0" w:firstLine="440"/>
        <w:jc w:val="both"/>
        <w:rPr>
          <w:sz w:val="20"/>
          <w:szCs w:val="20"/>
        </w:rPr>
      </w:pPr>
      <w:bookmarkStart w:id="939" w:name="bookmark939"/>
      <w:bookmarkStart w:id="940" w:name="bookmark940"/>
      <w:bookmarkStart w:id="941" w:name="bookmark941"/>
      <w:r>
        <w:rPr>
          <w:b w:val="0"/>
          <w:bCs w:val="0"/>
          <w:color w:val="000000"/>
          <w:spacing w:val="0"/>
          <w:w w:val="100"/>
          <w:position w:val="0"/>
          <w:sz w:val="20"/>
          <w:szCs w:val="20"/>
        </w:rPr>
        <w:t>（二十九）股份支付</w:t>
      </w:r>
      <w:bookmarkEnd w:id="939"/>
      <w:bookmarkEnd w:id="940"/>
      <w:bookmarkEnd w:id="941"/>
    </w:p>
    <w:p>
      <w:pPr>
        <w:pStyle w:val="Style13"/>
        <w:keepNext w:val="0"/>
        <w:keepLines w:val="0"/>
        <w:widowControl w:val="0"/>
        <w:numPr>
          <w:ilvl w:val="0"/>
          <w:numId w:val="53"/>
        </w:numPr>
        <w:shd w:val="clear" w:color="auto" w:fill="auto"/>
        <w:tabs>
          <w:tab w:pos="760" w:val="left"/>
        </w:tabs>
        <w:bidi w:val="0"/>
        <w:spacing w:before="0" w:after="140" w:line="341" w:lineRule="exact"/>
        <w:ind w:left="0" w:right="0" w:firstLine="440"/>
        <w:jc w:val="both"/>
      </w:pPr>
      <w:bookmarkStart w:id="942" w:name="bookmark942"/>
      <w:bookmarkEnd w:id="942"/>
      <w:r>
        <w:rPr>
          <w:color w:val="000000"/>
          <w:spacing w:val="0"/>
          <w:w w:val="100"/>
          <w:position w:val="0"/>
        </w:rPr>
        <w:t>股份支付的种类</w:t>
      </w:r>
    </w:p>
    <w:p>
      <w:pPr>
        <w:pStyle w:val="Style13"/>
        <w:keepNext w:val="0"/>
        <w:keepLines w:val="0"/>
        <w:widowControl w:val="0"/>
        <w:shd w:val="clear" w:color="auto" w:fill="auto"/>
        <w:bidi w:val="0"/>
        <w:spacing w:before="0" w:after="140" w:line="341" w:lineRule="exact"/>
        <w:ind w:left="0" w:right="0" w:firstLine="440"/>
        <w:jc w:val="left"/>
      </w:pPr>
      <w:r>
        <w:rPr>
          <w:color w:val="000000"/>
          <w:spacing w:val="0"/>
          <w:w w:val="100"/>
          <w:position w:val="0"/>
        </w:rPr>
        <w:t>包括以权益结算的股份支付和以现金结算的股份支付。</w:t>
      </w:r>
    </w:p>
    <w:p>
      <w:pPr>
        <w:pStyle w:val="Style13"/>
        <w:keepNext w:val="0"/>
        <w:keepLines w:val="0"/>
        <w:widowControl w:val="0"/>
        <w:numPr>
          <w:ilvl w:val="0"/>
          <w:numId w:val="53"/>
        </w:numPr>
        <w:shd w:val="clear" w:color="auto" w:fill="auto"/>
        <w:tabs>
          <w:tab w:pos="774" w:val="left"/>
        </w:tabs>
        <w:bidi w:val="0"/>
        <w:spacing w:before="0" w:after="140" w:line="341" w:lineRule="exact"/>
        <w:ind w:left="0" w:right="0" w:firstLine="440"/>
        <w:jc w:val="both"/>
      </w:pPr>
      <w:bookmarkStart w:id="943" w:name="bookmark943"/>
      <w:bookmarkEnd w:id="943"/>
      <w:r>
        <w:rPr>
          <w:color w:val="000000"/>
          <w:spacing w:val="0"/>
          <w:w w:val="100"/>
          <w:position w:val="0"/>
        </w:rPr>
        <w:t>权益工具公允价值的确定方法</w:t>
      </w:r>
    </w:p>
    <w:p>
      <w:pPr>
        <w:pStyle w:val="Style13"/>
        <w:keepNext w:val="0"/>
        <w:keepLines w:val="0"/>
        <w:widowControl w:val="0"/>
        <w:shd w:val="clear" w:color="auto" w:fill="auto"/>
        <w:tabs>
          <w:tab w:pos="921" w:val="left"/>
        </w:tabs>
        <w:bidi w:val="0"/>
        <w:spacing w:before="0" w:after="140" w:line="360" w:lineRule="exact"/>
        <w:ind w:left="0" w:right="0" w:firstLine="440"/>
        <w:jc w:val="left"/>
      </w:pPr>
      <w:bookmarkStart w:id="944" w:name="bookmark944"/>
      <w:r>
        <w:rPr>
          <w:color w:val="000000"/>
          <w:spacing w:val="0"/>
          <w:w w:val="100"/>
          <w:position w:val="0"/>
        </w:rPr>
        <w:t>（</w:t>
      </w:r>
      <w:bookmarkEnd w:id="944"/>
      <w:r>
        <w:rPr>
          <w:color w:val="000000"/>
          <w:spacing w:val="0"/>
          <w:w w:val="100"/>
          <w:position w:val="0"/>
        </w:rPr>
        <w:t>1）</w:t>
        <w:tab/>
      </w:r>
      <w:r>
        <w:rPr>
          <w:color w:val="000000"/>
          <w:spacing w:val="0"/>
          <w:w w:val="100"/>
          <w:position w:val="0"/>
        </w:rPr>
        <w:t>存在活跃市场的，按照活跃市场中的报价确定。</w:t>
      </w:r>
    </w:p>
    <w:p>
      <w:pPr>
        <w:pStyle w:val="Style13"/>
        <w:keepNext w:val="0"/>
        <w:keepLines w:val="0"/>
        <w:widowControl w:val="0"/>
        <w:shd w:val="clear" w:color="auto" w:fill="auto"/>
        <w:tabs>
          <w:tab w:pos="1009" w:val="left"/>
        </w:tabs>
        <w:bidi w:val="0"/>
        <w:spacing w:before="0" w:after="140" w:line="384" w:lineRule="exact"/>
        <w:ind w:left="0" w:right="0" w:firstLine="440"/>
        <w:jc w:val="both"/>
      </w:pPr>
      <w:bookmarkStart w:id="945" w:name="bookmark945"/>
      <w:r>
        <w:rPr>
          <w:color w:val="000000"/>
          <w:spacing w:val="0"/>
          <w:w w:val="100"/>
          <w:position w:val="0"/>
        </w:rPr>
        <w:t>（</w:t>
      </w:r>
      <w:bookmarkEnd w:id="945"/>
      <w:r>
        <w:rPr>
          <w:color w:val="000000"/>
          <w:spacing w:val="0"/>
          <w:w w:val="100"/>
          <w:position w:val="0"/>
        </w:rPr>
        <w:t>2）</w:t>
        <w:tab/>
      </w:r>
      <w:r>
        <w:rPr>
          <w:color w:val="000000"/>
          <w:spacing w:val="0"/>
          <w:w w:val="100"/>
          <w:position w:val="0"/>
        </w:rPr>
        <w:t>不存在活跃市场的，采用估值技术确定，包括参考熟悉情况并自愿交易的各方最近进行的市场 交易中使用的价格、参照实质上相同的其他金融工具的当前公允价值、现金流量折现法和期权定价模型等。</w:t>
      </w:r>
    </w:p>
    <w:p>
      <w:pPr>
        <w:pStyle w:val="Style13"/>
        <w:keepNext w:val="0"/>
        <w:keepLines w:val="0"/>
        <w:widowControl w:val="0"/>
        <w:numPr>
          <w:ilvl w:val="0"/>
          <w:numId w:val="53"/>
        </w:numPr>
        <w:shd w:val="clear" w:color="auto" w:fill="auto"/>
        <w:tabs>
          <w:tab w:pos="762" w:val="left"/>
        </w:tabs>
        <w:bidi w:val="0"/>
        <w:spacing w:before="0" w:after="140" w:line="360" w:lineRule="exact"/>
        <w:ind w:left="0" w:right="0" w:firstLine="440"/>
        <w:jc w:val="left"/>
      </w:pPr>
      <w:bookmarkStart w:id="946" w:name="bookmark946"/>
      <w:bookmarkEnd w:id="946"/>
      <w:r>
        <w:rPr>
          <w:color w:val="000000"/>
          <w:spacing w:val="0"/>
          <w:w w:val="100"/>
          <w:position w:val="0"/>
        </w:rPr>
        <w:t>确认可行权权益工具最佳估计的依据</w:t>
      </w:r>
    </w:p>
    <w:p>
      <w:pPr>
        <w:pStyle w:val="Style13"/>
        <w:keepNext w:val="0"/>
        <w:keepLines w:val="0"/>
        <w:widowControl w:val="0"/>
        <w:shd w:val="clear" w:color="auto" w:fill="auto"/>
        <w:bidi w:val="0"/>
        <w:spacing w:before="0" w:after="140" w:line="360" w:lineRule="exact"/>
        <w:ind w:left="0" w:right="0" w:firstLine="440"/>
        <w:jc w:val="left"/>
      </w:pPr>
      <w:r>
        <w:rPr>
          <w:color w:val="000000"/>
          <w:spacing w:val="0"/>
          <w:w w:val="100"/>
          <w:position w:val="0"/>
        </w:rPr>
        <w:t>本公司参照公司层面的业绩考核和个人层面的绩效考核两个方面的考核结果确认。</w:t>
      </w:r>
    </w:p>
    <w:p>
      <w:pPr>
        <w:pStyle w:val="Style13"/>
        <w:keepNext w:val="0"/>
        <w:keepLines w:val="0"/>
        <w:widowControl w:val="0"/>
        <w:numPr>
          <w:ilvl w:val="0"/>
          <w:numId w:val="53"/>
        </w:numPr>
        <w:shd w:val="clear" w:color="auto" w:fill="auto"/>
        <w:bidi w:val="0"/>
        <w:spacing w:before="0" w:after="140" w:line="360" w:lineRule="exact"/>
        <w:ind w:left="0" w:right="0" w:firstLine="440"/>
        <w:jc w:val="left"/>
      </w:pPr>
      <w:bookmarkStart w:id="947" w:name="bookmark947"/>
      <w:bookmarkEnd w:id="947"/>
      <w:r>
        <w:rPr>
          <w:color w:val="000000"/>
          <w:spacing w:val="0"/>
          <w:w w:val="100"/>
          <w:position w:val="0"/>
        </w:rPr>
        <w:t xml:space="preserve"> 实施、修改、终止股份支付计划的相关会计处理</w:t>
      </w:r>
    </w:p>
    <w:p>
      <w:pPr>
        <w:pStyle w:val="Style13"/>
        <w:keepNext w:val="0"/>
        <w:keepLines w:val="0"/>
        <w:widowControl w:val="0"/>
        <w:shd w:val="clear" w:color="auto" w:fill="auto"/>
        <w:tabs>
          <w:tab w:pos="921" w:val="left"/>
        </w:tabs>
        <w:bidi w:val="0"/>
        <w:spacing w:before="0" w:after="140" w:line="360" w:lineRule="exact"/>
        <w:ind w:left="0" w:right="0" w:firstLine="440"/>
        <w:jc w:val="both"/>
      </w:pPr>
      <w:bookmarkStart w:id="948" w:name="bookmark948"/>
      <w:r>
        <w:rPr>
          <w:color w:val="000000"/>
          <w:spacing w:val="0"/>
          <w:w w:val="100"/>
          <w:position w:val="0"/>
        </w:rPr>
        <w:t>（</w:t>
      </w:r>
      <w:bookmarkEnd w:id="948"/>
      <w:r>
        <w:rPr>
          <w:color w:val="000000"/>
          <w:spacing w:val="0"/>
          <w:w w:val="100"/>
          <w:position w:val="0"/>
        </w:rPr>
        <w:t>1）</w:t>
        <w:tab/>
      </w:r>
      <w:r>
        <w:rPr>
          <w:color w:val="000000"/>
          <w:spacing w:val="0"/>
          <w:w w:val="100"/>
          <w:position w:val="0"/>
        </w:rPr>
        <w:t>以权益结算的股份支付</w:t>
      </w:r>
    </w:p>
    <w:p>
      <w:pPr>
        <w:pStyle w:val="Style13"/>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授予后立即可行权的换取职工服务的以权益结算的股份支付，在授予日按照权益工具的公允价值计入 相关成本或费用，相应调整资本公积。完成等待期内的服务或达到规定业绩条件才可行权的换取职工服务 的以权益结算的股份支付，在等待期内的每个资产负债表日，以对可行权权益工具数量的最佳估计为基础， 按权益工具授予日的公允价值，将当期取得的服务计入相关成本或费用，相应调整资本公积。</w:t>
      </w:r>
    </w:p>
    <w:p>
      <w:pPr>
        <w:pStyle w:val="Style13"/>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换取其他方服务的权益结算的股份支付，如果其他方服务的公允价值能够可靠计量的，按照其他方服 务在取得日的公允价值计量；如果其他方服务的公允价值不能可靠计量，但权益工具的公允价值能够可靠 计量的，按照权益工具在服务取得日的公允价值计量，计入相关成本或费用，相应增加所有者权益。</w:t>
      </w:r>
    </w:p>
    <w:p>
      <w:pPr>
        <w:pStyle w:val="Style13"/>
        <w:keepNext w:val="0"/>
        <w:keepLines w:val="0"/>
        <w:widowControl w:val="0"/>
        <w:shd w:val="clear" w:color="auto" w:fill="auto"/>
        <w:tabs>
          <w:tab w:pos="921" w:val="left"/>
        </w:tabs>
        <w:bidi w:val="0"/>
        <w:spacing w:before="0" w:after="140" w:line="360" w:lineRule="exact"/>
        <w:ind w:left="0" w:right="0" w:firstLine="440"/>
        <w:jc w:val="both"/>
      </w:pPr>
      <w:bookmarkStart w:id="949" w:name="bookmark949"/>
      <w:r>
        <w:rPr>
          <w:color w:val="000000"/>
          <w:spacing w:val="0"/>
          <w:w w:val="100"/>
          <w:position w:val="0"/>
        </w:rPr>
        <w:t>（</w:t>
      </w:r>
      <w:bookmarkEnd w:id="949"/>
      <w:r>
        <w:rPr>
          <w:color w:val="000000"/>
          <w:spacing w:val="0"/>
          <w:w w:val="100"/>
          <w:position w:val="0"/>
        </w:rPr>
        <w:t>2）</w:t>
        <w:tab/>
      </w:r>
      <w:r>
        <w:rPr>
          <w:color w:val="000000"/>
          <w:spacing w:val="0"/>
          <w:w w:val="100"/>
          <w:position w:val="0"/>
        </w:rPr>
        <w:t>以现金结算的股份支付</w:t>
      </w:r>
    </w:p>
    <w:p>
      <w:pPr>
        <w:pStyle w:val="Style13"/>
        <w:keepNext w:val="0"/>
        <w:keepLines w:val="0"/>
        <w:widowControl w:val="0"/>
        <w:shd w:val="clear" w:color="auto" w:fill="auto"/>
        <w:bidi w:val="0"/>
        <w:spacing w:before="0" w:after="140" w:line="358" w:lineRule="exact"/>
        <w:ind w:left="0" w:right="0" w:firstLine="440"/>
        <w:jc w:val="both"/>
      </w:pPr>
      <w:r>
        <w:rPr>
          <w:color w:val="000000"/>
          <w:spacing w:val="0"/>
          <w:w w:val="100"/>
          <w:position w:val="0"/>
        </w:rPr>
        <w:t>授予后立即可行权的换取职工服务的以现金结算的股份支付，在授予日按本公司承担负债的公允价值 计入相关成本或费用，相应增加负债。完成等待期内的服务或达到规定业绩条件才可行权的换取职工服务 的以现金结算的股份支付，在等待期内的每个资产负债表日，以对可行权情况的最佳估计为基础，按本公 司承担负债的公允价值，将当期取得的服务计入相关成本或费用和相应的负债。</w:t>
      </w:r>
    </w:p>
    <w:p>
      <w:pPr>
        <w:pStyle w:val="Style13"/>
        <w:keepNext w:val="0"/>
        <w:keepLines w:val="0"/>
        <w:widowControl w:val="0"/>
        <w:shd w:val="clear" w:color="auto" w:fill="auto"/>
        <w:tabs>
          <w:tab w:pos="921" w:val="left"/>
        </w:tabs>
        <w:bidi w:val="0"/>
        <w:spacing w:before="0" w:after="140" w:line="360" w:lineRule="exact"/>
        <w:ind w:left="0" w:right="0" w:firstLine="440"/>
        <w:jc w:val="both"/>
      </w:pPr>
      <w:bookmarkStart w:id="950" w:name="bookmark950"/>
      <w:r>
        <w:rPr>
          <w:color w:val="000000"/>
          <w:spacing w:val="0"/>
          <w:w w:val="100"/>
          <w:position w:val="0"/>
        </w:rPr>
        <w:t>（</w:t>
      </w:r>
      <w:bookmarkEnd w:id="950"/>
      <w:r>
        <w:rPr>
          <w:color w:val="000000"/>
          <w:spacing w:val="0"/>
          <w:w w:val="100"/>
          <w:position w:val="0"/>
        </w:rPr>
        <w:t>3）</w:t>
        <w:tab/>
      </w:r>
      <w:r>
        <w:rPr>
          <w:color w:val="000000"/>
          <w:spacing w:val="0"/>
          <w:w w:val="100"/>
          <w:position w:val="0"/>
        </w:rPr>
        <w:t>修改、终止股份支付计划</w:t>
      </w:r>
    </w:p>
    <w:p>
      <w:pPr>
        <w:pStyle w:val="Style13"/>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如果修改增加了所授予的权益工具的公允价值，本公司按照权益工具公允价值的增加相应地确认取得 服务的增加；如果修改增加了所授予的权益工具的数量，本公司将增加的权益工具的公允价值相应地确认 为取得服务的增加；如果本公司按照有利于职工的方式修改可行权条件，公司在处理可行权条件时，考虑 修改后的可行权条件。</w:t>
      </w:r>
    </w:p>
    <w:p>
      <w:pPr>
        <w:pStyle w:val="Style13"/>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如果修改减少了授予的权益工具的公允价值，本公司继续以权益工具在授予日的公允价值为基础，确 认取得服务的金额，而不考虑权益工具公允价值的减少；如果修改减少了授予的权益工具的数量，本公司 将减少部分作为已授予的权益工具的取消来进行处理；如果以不利于职工的方式修改了可行权条件，在处 理可行权条件时，不考虑修改后的可行权条件。</w:t>
      </w:r>
    </w:p>
    <w:p>
      <w:pPr>
        <w:pStyle w:val="Style13"/>
        <w:keepNext w:val="0"/>
        <w:keepLines w:val="0"/>
        <w:widowControl w:val="0"/>
        <w:shd w:val="clear" w:color="auto" w:fill="auto"/>
        <w:bidi w:val="0"/>
        <w:spacing w:before="0" w:after="140" w:line="365" w:lineRule="exact"/>
        <w:ind w:left="0" w:right="0" w:firstLine="440"/>
        <w:jc w:val="both"/>
      </w:pPr>
      <w:r>
        <w:rPr>
          <w:color w:val="000000"/>
          <w:spacing w:val="0"/>
          <w:w w:val="100"/>
          <w:position w:val="0"/>
        </w:rPr>
        <w:t>如果本公司在等待期内取消了所授予的权益工具或结算了所授予的权益工具（因未满足可行权条件而 被取消的除外），则将取消或结算作为加速可行权处理，立即确认原本在剩余等待期内确认的金额。</w:t>
      </w:r>
    </w:p>
    <w:p>
      <w:pPr>
        <w:pStyle w:val="Style21"/>
        <w:keepNext/>
        <w:keepLines/>
        <w:widowControl w:val="0"/>
        <w:shd w:val="clear" w:color="auto" w:fill="auto"/>
        <w:bidi w:val="0"/>
        <w:spacing w:before="0" w:after="280" w:line="360" w:lineRule="exact"/>
        <w:ind w:left="0" w:right="0" w:firstLine="440"/>
        <w:jc w:val="both"/>
        <w:rPr>
          <w:sz w:val="20"/>
          <w:szCs w:val="20"/>
        </w:rPr>
      </w:pPr>
      <w:bookmarkStart w:id="951" w:name="bookmark951"/>
      <w:bookmarkStart w:id="952" w:name="bookmark952"/>
      <w:bookmarkStart w:id="953" w:name="bookmark953"/>
      <w:r>
        <w:rPr>
          <w:b w:val="0"/>
          <w:bCs w:val="0"/>
          <w:color w:val="000000"/>
          <w:spacing w:val="0"/>
          <w:w w:val="100"/>
          <w:position w:val="0"/>
          <w:sz w:val="20"/>
          <w:szCs w:val="20"/>
        </w:rPr>
        <w:t>（三十）收入</w:t>
      </w:r>
      <w:bookmarkEnd w:id="951"/>
      <w:bookmarkEnd w:id="952"/>
      <w:bookmarkEnd w:id="953"/>
    </w:p>
    <w:p>
      <w:pPr>
        <w:pStyle w:val="Style13"/>
        <w:keepNext w:val="0"/>
        <w:keepLines w:val="0"/>
        <w:widowControl w:val="0"/>
        <w:numPr>
          <w:ilvl w:val="0"/>
          <w:numId w:val="55"/>
        </w:numPr>
        <w:shd w:val="clear" w:color="auto" w:fill="auto"/>
        <w:bidi w:val="0"/>
        <w:spacing w:before="0" w:after="140" w:line="240" w:lineRule="auto"/>
        <w:ind w:left="0" w:right="0" w:firstLine="440"/>
        <w:jc w:val="both"/>
      </w:pPr>
      <w:bookmarkStart w:id="954" w:name="bookmark954"/>
      <w:bookmarkEnd w:id="954"/>
      <w:r>
        <w:rPr>
          <w:color w:val="000000"/>
          <w:spacing w:val="0"/>
          <w:w w:val="100"/>
          <w:position w:val="0"/>
        </w:rPr>
        <w:t>收入的确认</w:t>
      </w:r>
    </w:p>
    <w:p>
      <w:pPr>
        <w:pStyle w:val="Style13"/>
        <w:keepNext w:val="0"/>
        <w:keepLines w:val="0"/>
        <w:widowControl w:val="0"/>
        <w:shd w:val="clear" w:color="auto" w:fill="auto"/>
        <w:bidi w:val="0"/>
        <w:spacing w:before="0" w:after="140" w:line="350" w:lineRule="exact"/>
        <w:ind w:left="0" w:right="0" w:firstLine="440"/>
        <w:jc w:val="both"/>
      </w:pPr>
      <w:r>
        <w:rPr>
          <w:color w:val="000000"/>
          <w:spacing w:val="0"/>
          <w:w w:val="100"/>
          <w:position w:val="0"/>
        </w:rPr>
        <w:t xml:space="preserve">本公司的收入主要包括提供企业加速、企业服务及基金管理服务，其中企业服务包括：城市拓展服务、 </w:t>
      </w:r>
      <w:r>
        <w:rPr>
          <w:color w:val="000000"/>
          <w:spacing w:val="0"/>
          <w:w w:val="100"/>
          <w:position w:val="0"/>
        </w:rPr>
        <w:t>SAAS</w:t>
      </w:r>
      <w:r>
        <w:rPr>
          <w:color w:val="000000"/>
          <w:spacing w:val="0"/>
          <w:w w:val="100"/>
          <w:position w:val="0"/>
        </w:rPr>
        <w:t>模式服务、知识产权服务、财税服务、营销服务等。</w:t>
      </w:r>
    </w:p>
    <w:p>
      <w:pPr>
        <w:pStyle w:val="Style13"/>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本公司在履行了合同中的履约义务，即在客户取得相关商品控制权时确认收入。取得相关商品控制权 是指能够主导该商品的使用并从中获得几乎全部的经济利益。</w:t>
      </w:r>
    </w:p>
    <w:p>
      <w:pPr>
        <w:pStyle w:val="Style13"/>
        <w:keepNext w:val="0"/>
        <w:keepLines w:val="0"/>
        <w:widowControl w:val="0"/>
        <w:numPr>
          <w:ilvl w:val="0"/>
          <w:numId w:val="55"/>
        </w:numPr>
        <w:shd w:val="clear" w:color="auto" w:fill="auto"/>
        <w:bidi w:val="0"/>
        <w:spacing w:before="0" w:after="140" w:line="374" w:lineRule="exact"/>
        <w:ind w:left="0" w:right="0" w:firstLine="440"/>
        <w:jc w:val="both"/>
      </w:pPr>
      <w:bookmarkStart w:id="955" w:name="bookmark955"/>
      <w:bookmarkEnd w:id="955"/>
      <w:r>
        <w:rPr>
          <w:color w:val="000000"/>
          <w:spacing w:val="0"/>
          <w:w w:val="100"/>
          <w:position w:val="0"/>
        </w:rPr>
        <w:t>本公司依据收入准则相关规定判断相关履约义务性质属于“在某一时段内履行的履约义务”或“某 一时点履行的履约义务”，分别按以下原则进行收入确认。</w:t>
      </w:r>
    </w:p>
    <w:p>
      <w:pPr>
        <w:pStyle w:val="Style13"/>
        <w:keepNext w:val="0"/>
        <w:keepLines w:val="0"/>
        <w:widowControl w:val="0"/>
        <w:shd w:val="clear" w:color="auto" w:fill="auto"/>
        <w:tabs>
          <w:tab w:pos="953" w:val="left"/>
        </w:tabs>
        <w:bidi w:val="0"/>
        <w:spacing w:before="0" w:after="140" w:line="362" w:lineRule="exact"/>
        <w:ind w:left="0" w:right="0" w:firstLine="440"/>
        <w:jc w:val="both"/>
      </w:pPr>
      <w:bookmarkStart w:id="956" w:name="bookmark956"/>
      <w:r>
        <w:rPr>
          <w:color w:val="000000"/>
          <w:spacing w:val="0"/>
          <w:w w:val="100"/>
          <w:position w:val="0"/>
        </w:rPr>
        <w:t>（</w:t>
      </w:r>
      <w:bookmarkEnd w:id="956"/>
      <w:r>
        <w:rPr>
          <w:color w:val="000000"/>
          <w:spacing w:val="0"/>
          <w:w w:val="100"/>
          <w:position w:val="0"/>
        </w:rPr>
        <w:t>1）</w:t>
        <w:tab/>
      </w:r>
      <w:r>
        <w:rPr>
          <w:color w:val="000000"/>
          <w:spacing w:val="0"/>
          <w:w w:val="100"/>
          <w:position w:val="0"/>
        </w:rPr>
        <w:t>本公司满足下列条件之一的，属于在某一时段内履行履约义务：</w:t>
      </w:r>
    </w:p>
    <w:p>
      <w:pPr>
        <w:pStyle w:val="Style13"/>
        <w:keepNext w:val="0"/>
        <w:keepLines w:val="0"/>
        <w:widowControl w:val="0"/>
        <w:numPr>
          <w:ilvl w:val="0"/>
          <w:numId w:val="57"/>
        </w:numPr>
        <w:shd w:val="clear" w:color="auto" w:fill="auto"/>
        <w:tabs>
          <w:tab w:pos="832" w:val="left"/>
        </w:tabs>
        <w:bidi w:val="0"/>
        <w:spacing w:before="0" w:after="140" w:line="362" w:lineRule="exact"/>
        <w:ind w:left="0" w:right="0" w:firstLine="440"/>
        <w:jc w:val="both"/>
      </w:pPr>
      <w:bookmarkStart w:id="957" w:name="bookmark957"/>
      <w:bookmarkEnd w:id="957"/>
      <w:r>
        <w:rPr>
          <w:color w:val="000000"/>
          <w:spacing w:val="0"/>
          <w:w w:val="100"/>
          <w:position w:val="0"/>
        </w:rPr>
        <w:t>客户在本公司履约的同时即取得并消耗本公司履约所带来的经济利益。</w:t>
      </w:r>
    </w:p>
    <w:p>
      <w:pPr>
        <w:pStyle w:val="Style13"/>
        <w:keepNext w:val="0"/>
        <w:keepLines w:val="0"/>
        <w:widowControl w:val="0"/>
        <w:numPr>
          <w:ilvl w:val="0"/>
          <w:numId w:val="57"/>
        </w:numPr>
        <w:shd w:val="clear" w:color="auto" w:fill="auto"/>
        <w:tabs>
          <w:tab w:pos="837" w:val="left"/>
        </w:tabs>
        <w:bidi w:val="0"/>
        <w:spacing w:before="0" w:after="140" w:line="362" w:lineRule="exact"/>
        <w:ind w:left="0" w:right="0" w:firstLine="440"/>
        <w:jc w:val="both"/>
      </w:pPr>
      <w:bookmarkStart w:id="958" w:name="bookmark958"/>
      <w:bookmarkEnd w:id="958"/>
      <w:r>
        <w:rPr>
          <w:color w:val="000000"/>
          <w:spacing w:val="0"/>
          <w:w w:val="100"/>
          <w:position w:val="0"/>
        </w:rPr>
        <w:t>客户能够控制本公司履约过程中在建的资产。</w:t>
      </w:r>
    </w:p>
    <w:p>
      <w:pPr>
        <w:pStyle w:val="Style13"/>
        <w:keepNext w:val="0"/>
        <w:keepLines w:val="0"/>
        <w:widowControl w:val="0"/>
        <w:numPr>
          <w:ilvl w:val="0"/>
          <w:numId w:val="57"/>
        </w:numPr>
        <w:shd w:val="clear" w:color="auto" w:fill="auto"/>
        <w:tabs>
          <w:tab w:pos="814" w:val="left"/>
        </w:tabs>
        <w:bidi w:val="0"/>
        <w:spacing w:before="0" w:after="140" w:line="360" w:lineRule="exact"/>
        <w:ind w:left="0" w:right="0" w:firstLine="440"/>
        <w:jc w:val="both"/>
      </w:pPr>
      <w:bookmarkStart w:id="959" w:name="bookmark959"/>
      <w:bookmarkEnd w:id="959"/>
      <w:r>
        <w:rPr>
          <w:color w:val="000000"/>
          <w:spacing w:val="0"/>
          <w:w w:val="100"/>
          <w:position w:val="0"/>
        </w:rPr>
        <w:t>本公司履约过程中所产出的资产具有不可替代用途，且本公司在整个合同期内有权就累计至今已完 成的履约部分收取款项。</w:t>
      </w:r>
    </w:p>
    <w:p>
      <w:pPr>
        <w:pStyle w:val="Style13"/>
        <w:keepNext w:val="0"/>
        <w:keepLines w:val="0"/>
        <w:widowControl w:val="0"/>
        <w:shd w:val="clear" w:color="auto" w:fill="auto"/>
        <w:bidi w:val="0"/>
        <w:spacing w:before="0" w:after="140" w:line="365" w:lineRule="exact"/>
        <w:ind w:left="0" w:right="0" w:firstLine="440"/>
        <w:jc w:val="both"/>
      </w:pPr>
      <w:r>
        <w:rPr>
          <w:color w:val="000000"/>
          <w:spacing w:val="0"/>
          <w:w w:val="100"/>
          <w:position w:val="0"/>
        </w:rPr>
        <w:t>对于在某一时段内履行的履约义务，本公司在该段时间内按照履约进度确认收入，但是，履约进度不 能合理确定的除外。本公司考虑商品的性质，采用产出法或投入法确定恰当的履约进度。</w:t>
      </w:r>
    </w:p>
    <w:p>
      <w:pPr>
        <w:pStyle w:val="Style13"/>
        <w:keepNext w:val="0"/>
        <w:keepLines w:val="0"/>
        <w:widowControl w:val="0"/>
        <w:shd w:val="clear" w:color="auto" w:fill="auto"/>
        <w:tabs>
          <w:tab w:pos="1021" w:val="left"/>
        </w:tabs>
        <w:bidi w:val="0"/>
        <w:spacing w:before="0" w:after="140" w:line="379" w:lineRule="exact"/>
        <w:ind w:left="0" w:right="0" w:firstLine="440"/>
        <w:jc w:val="both"/>
      </w:pPr>
      <w:bookmarkStart w:id="960" w:name="bookmark960"/>
      <w:r>
        <w:rPr>
          <w:color w:val="000000"/>
          <w:spacing w:val="0"/>
          <w:w w:val="100"/>
          <w:position w:val="0"/>
        </w:rPr>
        <w:t>（</w:t>
      </w:r>
      <w:bookmarkEnd w:id="960"/>
      <w:r>
        <w:rPr>
          <w:color w:val="000000"/>
          <w:spacing w:val="0"/>
          <w:w w:val="100"/>
          <w:position w:val="0"/>
        </w:rPr>
        <w:t>2）</w:t>
        <w:tab/>
      </w:r>
      <w:r>
        <w:rPr>
          <w:color w:val="000000"/>
          <w:spacing w:val="0"/>
          <w:w w:val="100"/>
          <w:position w:val="0"/>
        </w:rPr>
        <w:t>对于不属于在某一时段内履行的履约义务，属于在某一时点履行的履约义务，本公司在客户取 得相关商品控制权时点确认收入。</w:t>
      </w:r>
    </w:p>
    <w:p>
      <w:pPr>
        <w:pStyle w:val="Style13"/>
        <w:keepNext w:val="0"/>
        <w:keepLines w:val="0"/>
        <w:widowControl w:val="0"/>
        <w:shd w:val="clear" w:color="auto" w:fill="auto"/>
        <w:bidi w:val="0"/>
        <w:spacing w:before="0" w:after="140" w:line="362" w:lineRule="exact"/>
        <w:ind w:left="0" w:right="0" w:firstLine="440"/>
        <w:jc w:val="both"/>
      </w:pPr>
      <w:r>
        <w:rPr>
          <w:color w:val="000000"/>
          <w:spacing w:val="0"/>
          <w:w w:val="100"/>
          <w:position w:val="0"/>
        </w:rPr>
        <w:t>在判断客户是否已取得商品控制权时，本公司考虑下列迹象：</w:t>
      </w:r>
    </w:p>
    <w:p>
      <w:pPr>
        <w:pStyle w:val="Style13"/>
        <w:keepNext w:val="0"/>
        <w:keepLines w:val="0"/>
        <w:widowControl w:val="0"/>
        <w:numPr>
          <w:ilvl w:val="0"/>
          <w:numId w:val="59"/>
        </w:numPr>
        <w:shd w:val="clear" w:color="auto" w:fill="auto"/>
        <w:tabs>
          <w:tab w:pos="832" w:val="left"/>
        </w:tabs>
        <w:bidi w:val="0"/>
        <w:spacing w:before="0" w:after="140" w:line="362" w:lineRule="exact"/>
        <w:ind w:left="0" w:right="0" w:firstLine="440"/>
        <w:jc w:val="both"/>
      </w:pPr>
      <w:bookmarkStart w:id="961" w:name="bookmark961"/>
      <w:bookmarkEnd w:id="961"/>
      <w:r>
        <w:rPr>
          <w:color w:val="000000"/>
          <w:spacing w:val="0"/>
          <w:w w:val="100"/>
          <w:position w:val="0"/>
        </w:rPr>
        <w:t>本公司就该商品享有现时收款权利，即客户就该商品负有现时付款义务。</w:t>
      </w:r>
    </w:p>
    <w:p>
      <w:pPr>
        <w:pStyle w:val="Style13"/>
        <w:keepNext w:val="0"/>
        <w:keepLines w:val="0"/>
        <w:widowControl w:val="0"/>
        <w:numPr>
          <w:ilvl w:val="0"/>
          <w:numId w:val="59"/>
        </w:numPr>
        <w:shd w:val="clear" w:color="auto" w:fill="auto"/>
        <w:tabs>
          <w:tab w:pos="837" w:val="left"/>
        </w:tabs>
        <w:bidi w:val="0"/>
        <w:spacing w:before="0" w:after="140" w:line="362" w:lineRule="exact"/>
        <w:ind w:left="0" w:right="0" w:firstLine="440"/>
        <w:jc w:val="both"/>
      </w:pPr>
      <w:bookmarkStart w:id="962" w:name="bookmark962"/>
      <w:bookmarkEnd w:id="962"/>
      <w:r>
        <w:rPr>
          <w:color w:val="000000"/>
          <w:spacing w:val="0"/>
          <w:w w:val="100"/>
          <w:position w:val="0"/>
        </w:rPr>
        <w:t>本公司已将该商品的法定所有权转移给客户，即客户已拥有该商品的法定所有权。</w:t>
      </w:r>
    </w:p>
    <w:p>
      <w:pPr>
        <w:pStyle w:val="Style13"/>
        <w:keepNext w:val="0"/>
        <w:keepLines w:val="0"/>
        <w:widowControl w:val="0"/>
        <w:numPr>
          <w:ilvl w:val="0"/>
          <w:numId w:val="59"/>
        </w:numPr>
        <w:shd w:val="clear" w:color="auto" w:fill="auto"/>
        <w:tabs>
          <w:tab w:pos="837" w:val="left"/>
        </w:tabs>
        <w:bidi w:val="0"/>
        <w:spacing w:before="0" w:after="140" w:line="362" w:lineRule="exact"/>
        <w:ind w:left="0" w:right="0" w:firstLine="440"/>
        <w:jc w:val="both"/>
      </w:pPr>
      <w:bookmarkStart w:id="963" w:name="bookmark963"/>
      <w:bookmarkEnd w:id="963"/>
      <w:r>
        <w:rPr>
          <w:color w:val="000000"/>
          <w:spacing w:val="0"/>
          <w:w w:val="100"/>
          <w:position w:val="0"/>
        </w:rPr>
        <w:t>本公司已将该商品实物转移给客户，即客户已实物占有该商品。</w:t>
      </w:r>
    </w:p>
    <w:p>
      <w:pPr>
        <w:pStyle w:val="Style13"/>
        <w:keepNext w:val="0"/>
        <w:keepLines w:val="0"/>
        <w:widowControl w:val="0"/>
        <w:numPr>
          <w:ilvl w:val="0"/>
          <w:numId w:val="59"/>
        </w:numPr>
        <w:shd w:val="clear" w:color="auto" w:fill="auto"/>
        <w:tabs>
          <w:tab w:pos="805" w:val="left"/>
        </w:tabs>
        <w:bidi w:val="0"/>
        <w:spacing w:before="0" w:after="140" w:line="360" w:lineRule="exact"/>
        <w:ind w:left="0" w:right="0" w:firstLine="440"/>
        <w:jc w:val="both"/>
      </w:pPr>
      <w:bookmarkStart w:id="964" w:name="bookmark964"/>
      <w:bookmarkEnd w:id="964"/>
      <w:r>
        <w:rPr>
          <w:color w:val="000000"/>
          <w:spacing w:val="0"/>
          <w:w w:val="100"/>
          <w:position w:val="0"/>
        </w:rPr>
        <w:t>本公司已将该商品所有权上的主要风险和报酬转移给客户，即客户已取得该商品所有权上的主要风 险和报酬。</w:t>
      </w:r>
    </w:p>
    <w:p>
      <w:pPr>
        <w:pStyle w:val="Style13"/>
        <w:keepNext w:val="0"/>
        <w:keepLines w:val="0"/>
        <w:widowControl w:val="0"/>
        <w:numPr>
          <w:ilvl w:val="0"/>
          <w:numId w:val="59"/>
        </w:numPr>
        <w:shd w:val="clear" w:color="auto" w:fill="auto"/>
        <w:tabs>
          <w:tab w:pos="837" w:val="left"/>
        </w:tabs>
        <w:bidi w:val="0"/>
        <w:spacing w:before="0" w:after="140" w:line="362" w:lineRule="exact"/>
        <w:ind w:left="0" w:right="0" w:firstLine="440"/>
        <w:jc w:val="both"/>
      </w:pPr>
      <w:bookmarkStart w:id="965" w:name="bookmark965"/>
      <w:bookmarkEnd w:id="965"/>
      <w:r>
        <w:rPr>
          <w:color w:val="000000"/>
          <w:spacing w:val="0"/>
          <w:w w:val="100"/>
          <w:position w:val="0"/>
        </w:rPr>
        <w:t>客户已接受该商品。</w:t>
      </w:r>
    </w:p>
    <w:p>
      <w:pPr>
        <w:pStyle w:val="Style13"/>
        <w:keepNext w:val="0"/>
        <w:keepLines w:val="0"/>
        <w:widowControl w:val="0"/>
        <w:numPr>
          <w:ilvl w:val="0"/>
          <w:numId w:val="59"/>
        </w:numPr>
        <w:shd w:val="clear" w:color="auto" w:fill="auto"/>
        <w:tabs>
          <w:tab w:pos="837" w:val="left"/>
        </w:tabs>
        <w:bidi w:val="0"/>
        <w:spacing w:before="0" w:after="140" w:line="362" w:lineRule="exact"/>
        <w:ind w:left="0" w:right="0" w:firstLine="440"/>
        <w:jc w:val="both"/>
      </w:pPr>
      <w:bookmarkStart w:id="966" w:name="bookmark966"/>
      <w:bookmarkEnd w:id="966"/>
      <w:r>
        <w:rPr>
          <w:color w:val="000000"/>
          <w:spacing w:val="0"/>
          <w:w w:val="100"/>
          <w:position w:val="0"/>
        </w:rPr>
        <w:t>其他表明客户已取得商品控制权的迹象。</w:t>
      </w:r>
    </w:p>
    <w:p>
      <w:pPr>
        <w:pStyle w:val="Style13"/>
        <w:keepNext w:val="0"/>
        <w:keepLines w:val="0"/>
        <w:widowControl w:val="0"/>
        <w:shd w:val="clear" w:color="auto" w:fill="auto"/>
        <w:bidi w:val="0"/>
        <w:spacing w:before="0" w:after="140" w:line="362" w:lineRule="exact"/>
        <w:ind w:left="0" w:right="0" w:firstLine="440"/>
        <w:jc w:val="both"/>
      </w:pPr>
      <w:r>
        <w:rPr>
          <w:color w:val="000000"/>
          <w:spacing w:val="0"/>
          <w:w w:val="100"/>
          <w:position w:val="0"/>
        </w:rPr>
        <w:t>本公司收入确认的具体政策：</w:t>
      </w:r>
    </w:p>
    <w:p>
      <w:pPr>
        <w:pStyle w:val="Style13"/>
        <w:keepNext w:val="0"/>
        <w:keepLines w:val="0"/>
        <w:widowControl w:val="0"/>
        <w:shd w:val="clear" w:color="auto" w:fill="auto"/>
        <w:bidi w:val="0"/>
        <w:spacing w:before="0" w:after="140" w:line="365" w:lineRule="exact"/>
        <w:ind w:left="0" w:right="0" w:firstLine="440"/>
        <w:jc w:val="both"/>
      </w:pPr>
      <w:r>
        <w:rPr>
          <w:color w:val="000000"/>
          <w:spacing w:val="0"/>
          <w:w w:val="100"/>
          <w:position w:val="0"/>
        </w:rPr>
        <w:t>本公司主要提供企业加速、企业服务及基金管理服务，其中企业服务包括：城市拓展服务、</w:t>
      </w:r>
      <w:r>
        <w:rPr>
          <w:color w:val="000000"/>
          <w:spacing w:val="0"/>
          <w:w w:val="100"/>
          <w:position w:val="0"/>
        </w:rPr>
        <w:t>SAAS</w:t>
      </w:r>
      <w:r>
        <w:rPr>
          <w:color w:val="000000"/>
          <w:spacing w:val="0"/>
          <w:w w:val="100"/>
          <w:position w:val="0"/>
        </w:rPr>
        <w:t>模式 服务、知识产权服务、财税服务、营销服务等，具体收入确认原则如下：</w:t>
      </w:r>
    </w:p>
    <w:p>
      <w:pPr>
        <w:pStyle w:val="Style13"/>
        <w:keepNext w:val="0"/>
        <w:keepLines w:val="0"/>
        <w:widowControl w:val="0"/>
        <w:shd w:val="clear" w:color="auto" w:fill="auto"/>
        <w:tabs>
          <w:tab w:pos="1021" w:val="left"/>
        </w:tabs>
        <w:bidi w:val="0"/>
        <w:spacing w:before="0" w:after="140" w:line="362" w:lineRule="exact"/>
        <w:ind w:left="0" w:right="0" w:firstLine="440"/>
        <w:jc w:val="both"/>
      </w:pPr>
      <w:bookmarkStart w:id="967" w:name="bookmark967"/>
      <w:r>
        <w:rPr>
          <w:color w:val="000000"/>
          <w:spacing w:val="0"/>
          <w:w w:val="100"/>
          <w:position w:val="0"/>
        </w:rPr>
        <w:t>（</w:t>
      </w:r>
      <w:bookmarkEnd w:id="967"/>
      <w:r>
        <w:rPr>
          <w:color w:val="000000"/>
          <w:spacing w:val="0"/>
          <w:w w:val="100"/>
          <w:position w:val="0"/>
        </w:rPr>
        <w:t>1）</w:t>
        <w:tab/>
      </w:r>
      <w:r>
        <w:rPr>
          <w:color w:val="000000"/>
          <w:spacing w:val="0"/>
          <w:w w:val="100"/>
          <w:position w:val="0"/>
        </w:rPr>
        <w:t>企业加速收入：对于短期一次性加速业务在加速业务完成后确认收入，同时确认该次加速业务 产生的成本；对于多期加速业务，则将多期加速业务按班次平均拆分为多次加速业务，每完成一个班次的 加速业务确认该次加速业务的收入，并同时确认该次加速业务产生的成本。</w:t>
      </w:r>
    </w:p>
    <w:p>
      <w:pPr>
        <w:pStyle w:val="Style13"/>
        <w:keepNext w:val="0"/>
        <w:keepLines w:val="0"/>
        <w:widowControl w:val="0"/>
        <w:shd w:val="clear" w:color="auto" w:fill="auto"/>
        <w:tabs>
          <w:tab w:pos="513" w:val="left"/>
        </w:tabs>
        <w:bidi w:val="0"/>
        <w:spacing w:before="0" w:after="120" w:line="362" w:lineRule="exact"/>
        <w:ind w:left="0" w:right="0" w:firstLine="440"/>
        <w:jc w:val="both"/>
      </w:pPr>
      <w:bookmarkStart w:id="968" w:name="bookmark968"/>
      <w:r>
        <w:rPr>
          <w:color w:val="000000"/>
          <w:spacing w:val="0"/>
          <w:w w:val="100"/>
          <w:position w:val="0"/>
        </w:rPr>
        <w:t>（</w:t>
      </w:r>
      <w:bookmarkEnd w:id="968"/>
      <w:r>
        <w:rPr>
          <w:color w:val="000000"/>
          <w:spacing w:val="0"/>
          <w:w w:val="100"/>
          <w:position w:val="0"/>
        </w:rPr>
        <w:t>2）</w:t>
        <w:tab/>
      </w:r>
      <w:r>
        <w:rPr>
          <w:color w:val="000000"/>
          <w:spacing w:val="0"/>
          <w:w w:val="100"/>
          <w:position w:val="0"/>
        </w:rPr>
        <w:t xml:space="preserve">城市拓展服务收入：公司根据合同提供招商运营的劳务服务，某一时点履行的履约义务和某一 </w:t>
      </w:r>
      <w:r>
        <w:rPr>
          <w:color w:val="000000"/>
          <w:spacing w:val="0"/>
          <w:w w:val="100"/>
          <w:position w:val="0"/>
        </w:rPr>
        <w:t>时段内履行履约义务并可以合理确认履约进度的，公司于招商完成，取得客户的确认后，确认相应服务的 收入。同时，公司对已确认收入项目结转相应成本。某一时段内履行履约义务，当履约进度不能合理确定 时，企业已经发生的成本预计能够得到补偿的，应当按照已经发生的成本金额确认收入，直到履约进度能 够合理确定为止。企业已经发生的成本预计不能够得到补偿的，不确认收入。</w:t>
      </w:r>
    </w:p>
    <w:p>
      <w:pPr>
        <w:pStyle w:val="Style13"/>
        <w:keepNext w:val="0"/>
        <w:keepLines w:val="0"/>
        <w:widowControl w:val="0"/>
        <w:shd w:val="clear" w:color="auto" w:fill="auto"/>
        <w:tabs>
          <w:tab w:pos="961" w:val="left"/>
        </w:tabs>
        <w:bidi w:val="0"/>
        <w:spacing w:before="0" w:after="120" w:line="362" w:lineRule="exact"/>
        <w:ind w:left="0" w:right="0" w:firstLine="440"/>
        <w:jc w:val="both"/>
      </w:pPr>
      <w:bookmarkStart w:id="969" w:name="bookmark969"/>
      <w:r>
        <w:rPr>
          <w:color w:val="000000"/>
          <w:spacing w:val="0"/>
          <w:w w:val="100"/>
          <w:position w:val="0"/>
        </w:rPr>
        <w:t>（</w:t>
      </w:r>
      <w:bookmarkEnd w:id="969"/>
      <w:r>
        <w:rPr>
          <w:color w:val="000000"/>
          <w:spacing w:val="0"/>
          <w:w w:val="100"/>
          <w:position w:val="0"/>
        </w:rPr>
        <w:t>3）</w:t>
        <w:tab/>
      </w:r>
      <w:r>
        <w:rPr>
          <w:color w:val="000000"/>
          <w:spacing w:val="0"/>
          <w:w w:val="100"/>
          <w:position w:val="0"/>
        </w:rPr>
        <w:t>SAAS</w:t>
      </w:r>
      <w:r>
        <w:rPr>
          <w:color w:val="000000"/>
          <w:spacing w:val="0"/>
          <w:w w:val="100"/>
          <w:position w:val="0"/>
        </w:rPr>
        <w:t>模式服务收入以及知识产权服务收入具体包括：</w:t>
      </w:r>
      <w:r>
        <w:rPr>
          <w:color w:val="000000"/>
          <w:spacing w:val="0"/>
          <w:w w:val="100"/>
          <w:position w:val="0"/>
        </w:rPr>
        <w:t>a）</w:t>
      </w:r>
      <w:r>
        <w:rPr>
          <w:color w:val="000000"/>
          <w:spacing w:val="0"/>
          <w:w w:val="100"/>
          <w:position w:val="0"/>
        </w:rPr>
        <w:t>商标业务、</w:t>
      </w:r>
      <w:r>
        <w:rPr>
          <w:color w:val="000000"/>
          <w:spacing w:val="0"/>
          <w:w w:val="100"/>
          <w:position w:val="0"/>
        </w:rPr>
        <w:t>b）</w:t>
      </w:r>
      <w:r>
        <w:rPr>
          <w:color w:val="000000"/>
          <w:spacing w:val="0"/>
          <w:w w:val="100"/>
          <w:position w:val="0"/>
        </w:rPr>
        <w:t>版权业务，</w:t>
      </w:r>
      <w:r>
        <w:rPr>
          <w:color w:val="000000"/>
          <w:spacing w:val="0"/>
          <w:w w:val="100"/>
          <w:position w:val="0"/>
        </w:rPr>
        <w:t>c）</w:t>
      </w:r>
      <w:r>
        <w:rPr>
          <w:color w:val="000000"/>
          <w:spacing w:val="0"/>
          <w:w w:val="100"/>
          <w:position w:val="0"/>
        </w:rPr>
        <w:t>科技项目业 务，</w:t>
      </w:r>
      <w:r>
        <w:rPr>
          <w:color w:val="000000"/>
          <w:spacing w:val="0"/>
          <w:w w:val="100"/>
          <w:position w:val="0"/>
        </w:rPr>
        <w:t>d）</w:t>
      </w:r>
      <w:r>
        <w:rPr>
          <w:color w:val="000000"/>
          <w:spacing w:val="0"/>
          <w:w w:val="100"/>
          <w:position w:val="0"/>
        </w:rPr>
        <w:t>品牌资质业务等。</w:t>
      </w:r>
      <w:r>
        <w:rPr>
          <w:color w:val="000000"/>
          <w:spacing w:val="0"/>
          <w:w w:val="100"/>
          <w:position w:val="0"/>
        </w:rPr>
        <w:t>a）</w:t>
      </w:r>
      <w:r>
        <w:rPr>
          <w:color w:val="000000"/>
          <w:spacing w:val="0"/>
          <w:w w:val="100"/>
          <w:position w:val="0"/>
        </w:rPr>
        <w:t>商标业务：基于客户企业或产品本身的市场化发展需要，为客户提供商标注册 规划布局、检索咨询、普通商标代理注册、商标非诉的咨询服务等。</w:t>
      </w:r>
      <w:r>
        <w:rPr>
          <w:color w:val="000000"/>
          <w:spacing w:val="0"/>
          <w:w w:val="100"/>
          <w:position w:val="0"/>
        </w:rPr>
        <w:t>b）</w:t>
      </w:r>
      <w:r>
        <w:rPr>
          <w:color w:val="000000"/>
          <w:spacing w:val="0"/>
          <w:w w:val="100"/>
          <w:position w:val="0"/>
        </w:rPr>
        <w:t>版权业务：为客户提供版权咨询及 代理服务，包括计算机软件著作权登记、作品版权登记等。</w:t>
      </w:r>
      <w:r>
        <w:rPr>
          <w:color w:val="000000"/>
          <w:spacing w:val="0"/>
          <w:w w:val="100"/>
          <w:position w:val="0"/>
        </w:rPr>
        <w:t>c）</w:t>
      </w:r>
      <w:r>
        <w:rPr>
          <w:color w:val="000000"/>
          <w:spacing w:val="0"/>
          <w:w w:val="100"/>
          <w:position w:val="0"/>
        </w:rPr>
        <w:t>科技项目业务：基于客户企业的整体资质情 况，为客户提供企业资质培育辅导、各类政策项目匹配及其申报辅导咨询或代理申报服务。</w:t>
      </w:r>
      <w:r>
        <w:rPr>
          <w:color w:val="000000"/>
          <w:spacing w:val="0"/>
          <w:w w:val="100"/>
          <w:position w:val="0"/>
        </w:rPr>
        <w:t>d）</w:t>
      </w:r>
      <w:r>
        <w:rPr>
          <w:color w:val="000000"/>
          <w:spacing w:val="0"/>
          <w:w w:val="100"/>
          <w:position w:val="0"/>
        </w:rPr>
        <w:t>品牌资质业 务：从客户企业整体的标准化、体系化、规范化建设及发展的需求出发，围绕企业打造成为高新技术企业 及专精特新企业；为企业完善资质提供整体的咨询辅导服务；如：</w:t>
      </w:r>
      <w:r>
        <w:rPr>
          <w:color w:val="000000"/>
          <w:spacing w:val="0"/>
          <w:w w:val="100"/>
          <w:position w:val="0"/>
        </w:rPr>
        <w:t>ISO</w:t>
      </w:r>
      <w:r>
        <w:rPr>
          <w:color w:val="000000"/>
          <w:spacing w:val="0"/>
          <w:w w:val="100"/>
          <w:position w:val="0"/>
        </w:rPr>
        <w:t>质量管理体系认定、企业标准或团 体标准、两化融合贯标、</w:t>
      </w:r>
      <w:r>
        <w:rPr>
          <w:color w:val="000000"/>
          <w:spacing w:val="0"/>
          <w:w w:val="100"/>
          <w:position w:val="0"/>
        </w:rPr>
        <w:t>CMMI</w:t>
      </w:r>
      <w:r>
        <w:rPr>
          <w:color w:val="000000"/>
          <w:spacing w:val="0"/>
          <w:w w:val="100"/>
          <w:position w:val="0"/>
        </w:rPr>
        <w:t>软件能力成熟度模型集成等等业务的咨询辅导服务。以上服务类型又可以分 为线上云服务和线下服务。其中线上云服务为</w:t>
      </w:r>
      <w:r>
        <w:rPr>
          <w:color w:val="000000"/>
          <w:spacing w:val="0"/>
          <w:w w:val="100"/>
          <w:position w:val="0"/>
        </w:rPr>
        <w:t>SAAS</w:t>
      </w:r>
      <w:r>
        <w:rPr>
          <w:color w:val="000000"/>
          <w:spacing w:val="0"/>
          <w:w w:val="100"/>
          <w:position w:val="0"/>
        </w:rPr>
        <w:t>模式服务收入即基于科创云</w:t>
      </w:r>
      <w:r>
        <w:rPr>
          <w:color w:val="000000"/>
          <w:spacing w:val="0"/>
          <w:w w:val="100"/>
          <w:position w:val="0"/>
        </w:rPr>
        <w:t>SAAS</w:t>
      </w:r>
      <w:r>
        <w:rPr>
          <w:color w:val="000000"/>
          <w:spacing w:val="0"/>
          <w:w w:val="100"/>
          <w:position w:val="0"/>
        </w:rPr>
        <w:t>服务平台为客户提供 的服务，在客户购买并激活查询码使控制权转移时确认收入，成本按月分摊确认；线下服务为知识产权服 务收入，在服务完成后确认收入结转成本。</w:t>
      </w:r>
    </w:p>
    <w:p>
      <w:pPr>
        <w:pStyle w:val="Style13"/>
        <w:keepNext w:val="0"/>
        <w:keepLines w:val="0"/>
        <w:widowControl w:val="0"/>
        <w:shd w:val="clear" w:color="auto" w:fill="auto"/>
        <w:tabs>
          <w:tab w:pos="961" w:val="left"/>
        </w:tabs>
        <w:bidi w:val="0"/>
        <w:spacing w:before="0" w:after="120" w:line="363" w:lineRule="exact"/>
        <w:ind w:left="0" w:right="0" w:firstLine="440"/>
        <w:jc w:val="both"/>
      </w:pPr>
      <w:bookmarkStart w:id="970" w:name="bookmark970"/>
      <w:r>
        <w:rPr>
          <w:color w:val="000000"/>
          <w:spacing w:val="0"/>
          <w:w w:val="100"/>
          <w:position w:val="0"/>
        </w:rPr>
        <w:t>（</w:t>
      </w:r>
      <w:bookmarkEnd w:id="970"/>
      <w:r>
        <w:rPr>
          <w:color w:val="000000"/>
          <w:spacing w:val="0"/>
          <w:w w:val="100"/>
          <w:position w:val="0"/>
        </w:rPr>
        <w:t>4）</w:t>
        <w:tab/>
      </w:r>
      <w:r>
        <w:rPr>
          <w:color w:val="000000"/>
          <w:spacing w:val="0"/>
          <w:w w:val="100"/>
          <w:position w:val="0"/>
        </w:rPr>
        <w:t>财税服务收入：具体包括：</w:t>
      </w:r>
      <w:r>
        <w:rPr>
          <w:color w:val="000000"/>
          <w:spacing w:val="0"/>
          <w:w w:val="100"/>
          <w:position w:val="0"/>
        </w:rPr>
        <w:t>a）</w:t>
      </w:r>
      <w:r>
        <w:rPr>
          <w:color w:val="000000"/>
          <w:spacing w:val="0"/>
          <w:w w:val="100"/>
          <w:position w:val="0"/>
        </w:rPr>
        <w:t>财税咨询服务；</w:t>
      </w:r>
      <w:r>
        <w:rPr>
          <w:color w:val="000000"/>
          <w:spacing w:val="0"/>
          <w:w w:val="100"/>
          <w:position w:val="0"/>
        </w:rPr>
        <w:t>b）</w:t>
      </w:r>
      <w:r>
        <w:rPr>
          <w:color w:val="000000"/>
          <w:spacing w:val="0"/>
          <w:w w:val="100"/>
          <w:position w:val="0"/>
        </w:rPr>
        <w:t>风控服务；</w:t>
      </w:r>
      <w:r>
        <w:rPr>
          <w:color w:val="000000"/>
          <w:spacing w:val="0"/>
          <w:w w:val="100"/>
          <w:position w:val="0"/>
        </w:rPr>
        <w:t>c）</w:t>
      </w:r>
      <w:r>
        <w:rPr>
          <w:color w:val="000000"/>
          <w:spacing w:val="0"/>
          <w:w w:val="100"/>
          <w:position w:val="0"/>
        </w:rPr>
        <w:t>服务费服务；</w:t>
      </w:r>
      <w:r>
        <w:rPr>
          <w:color w:val="000000"/>
          <w:spacing w:val="0"/>
          <w:w w:val="100"/>
          <w:position w:val="0"/>
        </w:rPr>
        <w:t>d）</w:t>
      </w:r>
      <w:r>
        <w:rPr>
          <w:color w:val="000000"/>
          <w:spacing w:val="0"/>
          <w:w w:val="100"/>
          <w:position w:val="0"/>
        </w:rPr>
        <w:t xml:space="preserve">薪税服务。其中， </w:t>
      </w:r>
      <w:r>
        <w:rPr>
          <w:color w:val="000000"/>
          <w:spacing w:val="0"/>
          <w:w w:val="100"/>
          <w:position w:val="0"/>
        </w:rPr>
        <w:t>a）</w:t>
      </w:r>
      <w:r>
        <w:rPr>
          <w:color w:val="000000"/>
          <w:spacing w:val="0"/>
          <w:w w:val="100"/>
          <w:position w:val="0"/>
        </w:rPr>
        <w:t>财税咨询服务即通过劳务外包的形式根据客户需求为客户匹配专业财税专家，为客户提供财税咨询服务, 对于短期一次性咨询服务在服务结束后确认收入，同时确认该次财税咨询服务产生的成本；对于一段期间 内提供的咨询服务自协议约定的服务开始之日，在整个合同期限内按期确认咨询服务收入。</w:t>
      </w:r>
      <w:r>
        <w:rPr>
          <w:color w:val="000000"/>
          <w:spacing w:val="0"/>
          <w:w w:val="100"/>
          <w:position w:val="0"/>
        </w:rPr>
        <w:t>b）</w:t>
      </w:r>
      <w:r>
        <w:rPr>
          <w:color w:val="000000"/>
          <w:spacing w:val="0"/>
          <w:w w:val="100"/>
          <w:position w:val="0"/>
        </w:rPr>
        <w:t>风控服务即 为客户提供税优加速器服务，其中又包括方案落地收入和运营服务收入，均通过收到客户盖章的项目结算 确认单时确认收入结转成本。</w:t>
      </w:r>
      <w:r>
        <w:rPr>
          <w:color w:val="000000"/>
          <w:spacing w:val="0"/>
          <w:w w:val="100"/>
          <w:position w:val="0"/>
        </w:rPr>
        <w:t>c）</w:t>
      </w:r>
      <w:r>
        <w:rPr>
          <w:color w:val="000000"/>
          <w:spacing w:val="0"/>
          <w:w w:val="100"/>
          <w:position w:val="0"/>
        </w:rPr>
        <w:t>合作费收入即为客户提供税务咨询合作服务，在收到客户盖章的项目结算 确认单时确认收入结转成本。</w:t>
      </w:r>
    </w:p>
    <w:p>
      <w:pPr>
        <w:pStyle w:val="Style13"/>
        <w:keepNext w:val="0"/>
        <w:keepLines w:val="0"/>
        <w:widowControl w:val="0"/>
        <w:shd w:val="clear" w:color="auto" w:fill="auto"/>
        <w:tabs>
          <w:tab w:pos="961" w:val="left"/>
        </w:tabs>
        <w:bidi w:val="0"/>
        <w:spacing w:before="0" w:after="120" w:line="365" w:lineRule="exact"/>
        <w:ind w:left="0" w:right="0" w:firstLine="440"/>
        <w:jc w:val="both"/>
      </w:pPr>
      <w:bookmarkStart w:id="971" w:name="bookmark971"/>
      <w:r>
        <w:rPr>
          <w:color w:val="000000"/>
          <w:spacing w:val="0"/>
          <w:w w:val="100"/>
          <w:position w:val="0"/>
        </w:rPr>
        <w:t>（</w:t>
      </w:r>
      <w:bookmarkEnd w:id="971"/>
      <w:r>
        <w:rPr>
          <w:color w:val="000000"/>
          <w:spacing w:val="0"/>
          <w:w w:val="100"/>
          <w:position w:val="0"/>
        </w:rPr>
        <w:t>5）</w:t>
        <w:tab/>
      </w:r>
      <w:r>
        <w:rPr>
          <w:color w:val="000000"/>
          <w:spacing w:val="0"/>
          <w:w w:val="100"/>
          <w:position w:val="0"/>
        </w:rPr>
        <w:t>营销服务收入：公司根据合同提供劳务服务，公司对已完成的履约义务进行交付，公司于客户 确认交付内容后，确认相应服务的收入，同时，公司对已确认收入项目结转相应成本。对于未完工的项目 区分以下情况处理：已经发生的劳务成本预计能够得到补偿的，按照已经发生的劳务成本金额确认提供劳 务收入，并按相同金额结转劳务成本；已经发生的劳务成本预计不能够得到补偿的，将已经发生的劳务成 本计入当期损益，则不确认提供劳务收入。</w:t>
      </w:r>
    </w:p>
    <w:p>
      <w:pPr>
        <w:pStyle w:val="Style13"/>
        <w:keepNext w:val="0"/>
        <w:keepLines w:val="0"/>
        <w:widowControl w:val="0"/>
        <w:shd w:val="clear" w:color="auto" w:fill="auto"/>
        <w:tabs>
          <w:tab w:pos="925" w:val="left"/>
        </w:tabs>
        <w:bidi w:val="0"/>
        <w:spacing w:before="0" w:after="120" w:line="363" w:lineRule="exact"/>
        <w:ind w:left="0" w:right="0" w:firstLine="440"/>
        <w:jc w:val="left"/>
      </w:pPr>
      <w:bookmarkStart w:id="972" w:name="bookmark972"/>
      <w:r>
        <w:rPr>
          <w:color w:val="000000"/>
          <w:spacing w:val="0"/>
          <w:w w:val="100"/>
          <w:position w:val="0"/>
        </w:rPr>
        <w:t>（</w:t>
      </w:r>
      <w:bookmarkEnd w:id="972"/>
      <w:r>
        <w:rPr>
          <w:color w:val="000000"/>
          <w:spacing w:val="0"/>
          <w:w w:val="100"/>
          <w:position w:val="0"/>
        </w:rPr>
        <w:t>6）</w:t>
        <w:tab/>
      </w:r>
      <w:r>
        <w:rPr>
          <w:color w:val="000000"/>
          <w:spacing w:val="0"/>
          <w:w w:val="100"/>
          <w:position w:val="0"/>
        </w:rPr>
        <w:t>会员服务：自会员缴纳入会费后在整个受益期内分期确认收入。</w:t>
      </w:r>
    </w:p>
    <w:p>
      <w:pPr>
        <w:pStyle w:val="Style13"/>
        <w:keepNext w:val="0"/>
        <w:keepLines w:val="0"/>
        <w:widowControl w:val="0"/>
        <w:shd w:val="clear" w:color="auto" w:fill="auto"/>
        <w:tabs>
          <w:tab w:pos="961" w:val="left"/>
        </w:tabs>
        <w:bidi w:val="0"/>
        <w:spacing w:before="0" w:after="120" w:line="374" w:lineRule="exact"/>
        <w:ind w:left="0" w:right="0" w:firstLine="440"/>
        <w:jc w:val="both"/>
      </w:pPr>
      <w:bookmarkStart w:id="973" w:name="bookmark973"/>
      <w:r>
        <w:rPr>
          <w:color w:val="000000"/>
          <w:spacing w:val="0"/>
          <w:w w:val="100"/>
          <w:position w:val="0"/>
        </w:rPr>
        <w:t>（</w:t>
      </w:r>
      <w:bookmarkEnd w:id="973"/>
      <w:r>
        <w:rPr>
          <w:color w:val="000000"/>
          <w:spacing w:val="0"/>
          <w:w w:val="100"/>
          <w:position w:val="0"/>
        </w:rPr>
        <w:t>7）</w:t>
        <w:tab/>
      </w:r>
      <w:r>
        <w:rPr>
          <w:color w:val="000000"/>
          <w:spacing w:val="0"/>
          <w:w w:val="100"/>
          <w:position w:val="0"/>
        </w:rPr>
        <w:t>基金管理服务：自基金合伙协议约定提供基金管理服务开始之日起，在整个合同期内分期确认 基金管理费收入。</w:t>
      </w:r>
    </w:p>
    <w:p>
      <w:pPr>
        <w:pStyle w:val="Style13"/>
        <w:keepNext w:val="0"/>
        <w:keepLines w:val="0"/>
        <w:widowControl w:val="0"/>
        <w:numPr>
          <w:ilvl w:val="0"/>
          <w:numId w:val="55"/>
        </w:numPr>
        <w:shd w:val="clear" w:color="auto" w:fill="auto"/>
        <w:bidi w:val="0"/>
        <w:spacing w:before="0" w:after="120" w:line="363" w:lineRule="exact"/>
        <w:ind w:left="0" w:right="0" w:firstLine="440"/>
        <w:jc w:val="both"/>
      </w:pPr>
      <w:bookmarkStart w:id="974" w:name="bookmark974"/>
      <w:bookmarkEnd w:id="974"/>
      <w:r>
        <w:rPr>
          <w:color w:val="000000"/>
          <w:spacing w:val="0"/>
          <w:w w:val="100"/>
          <w:position w:val="0"/>
        </w:rPr>
        <w:t>收入的计量</w:t>
      </w:r>
    </w:p>
    <w:p>
      <w:pPr>
        <w:pStyle w:val="Style13"/>
        <w:keepNext w:val="0"/>
        <w:keepLines w:val="0"/>
        <w:widowControl w:val="0"/>
        <w:shd w:val="clear" w:color="auto" w:fill="auto"/>
        <w:bidi w:val="0"/>
        <w:spacing w:before="0" w:after="120" w:line="370" w:lineRule="exact"/>
        <w:ind w:left="0" w:right="0" w:firstLine="440"/>
        <w:jc w:val="both"/>
      </w:pPr>
      <w:r>
        <w:rPr>
          <w:color w:val="000000"/>
          <w:spacing w:val="0"/>
          <w:w w:val="100"/>
          <w:position w:val="0"/>
        </w:rPr>
        <w:t>本公司应当按照分摊至各单项履约义务的交易价格计量收入。在确定交易价格时，本公司考虑可变对 价、合同中存在的重大融资成分、非现金对价、应付客户对价等因素的影响。</w:t>
      </w:r>
    </w:p>
    <w:p>
      <w:pPr>
        <w:pStyle w:val="Style13"/>
        <w:keepNext w:val="0"/>
        <w:keepLines w:val="0"/>
        <w:widowControl w:val="0"/>
        <w:shd w:val="clear" w:color="auto" w:fill="auto"/>
        <w:bidi w:val="0"/>
        <w:spacing w:before="0" w:after="120" w:line="363" w:lineRule="exact"/>
        <w:ind w:left="0" w:right="0" w:firstLine="440"/>
        <w:jc w:val="both"/>
      </w:pPr>
      <w:r>
        <w:rPr>
          <w:color w:val="000000"/>
          <w:spacing w:val="0"/>
          <w:w w:val="100"/>
          <w:position w:val="0"/>
        </w:rPr>
        <w:t>（1）</w:t>
      </w:r>
      <w:r>
        <w:rPr>
          <w:color w:val="000000"/>
          <w:spacing w:val="0"/>
          <w:w w:val="100"/>
          <w:position w:val="0"/>
        </w:rPr>
        <w:t>可变对价</w:t>
      </w:r>
    </w:p>
    <w:p>
      <w:pPr>
        <w:pStyle w:val="Style13"/>
        <w:keepNext w:val="0"/>
        <w:keepLines w:val="0"/>
        <w:widowControl w:val="0"/>
        <w:shd w:val="clear" w:color="auto" w:fill="auto"/>
        <w:bidi w:val="0"/>
        <w:spacing w:before="0" w:after="140" w:line="362" w:lineRule="exact"/>
        <w:ind w:left="0" w:right="0" w:firstLine="440"/>
        <w:jc w:val="both"/>
      </w:pPr>
      <w:r>
        <w:rPr>
          <w:color w:val="000000"/>
          <w:spacing w:val="0"/>
          <w:w w:val="100"/>
          <w:position w:val="0"/>
        </w:rPr>
        <w:t>本公司按照期望值或最可能发生金额确定可变对价的最佳估计数，但包含可变对价的交易价格，应当 不超过在相关不确定性消除时累计己确认收入极可能不会发生重大转回的金额。企业在评估累计已确认收 入是否极可能不会发生重大转回时，应当同时考虑收入转回的可能性及其比重。</w:t>
      </w:r>
    </w:p>
    <w:p>
      <w:pPr>
        <w:pStyle w:val="Style13"/>
        <w:keepNext w:val="0"/>
        <w:keepLines w:val="0"/>
        <w:widowControl w:val="0"/>
        <w:shd w:val="clear" w:color="auto" w:fill="auto"/>
        <w:tabs>
          <w:tab w:pos="928" w:val="left"/>
        </w:tabs>
        <w:bidi w:val="0"/>
        <w:spacing w:before="0" w:after="140" w:line="363" w:lineRule="exact"/>
        <w:ind w:left="0" w:right="0" w:firstLine="440"/>
        <w:jc w:val="both"/>
      </w:pPr>
      <w:bookmarkStart w:id="975" w:name="bookmark975"/>
      <w:r>
        <w:rPr>
          <w:color w:val="000000"/>
          <w:spacing w:val="0"/>
          <w:w w:val="100"/>
          <w:position w:val="0"/>
        </w:rPr>
        <w:t>（</w:t>
      </w:r>
      <w:bookmarkEnd w:id="975"/>
      <w:r>
        <w:rPr>
          <w:color w:val="000000"/>
          <w:spacing w:val="0"/>
          <w:w w:val="100"/>
          <w:position w:val="0"/>
        </w:rPr>
        <w:t>2）</w:t>
        <w:tab/>
      </w:r>
      <w:r>
        <w:rPr>
          <w:color w:val="000000"/>
          <w:spacing w:val="0"/>
          <w:w w:val="100"/>
          <w:position w:val="0"/>
        </w:rPr>
        <w:t>重大融资成分</w:t>
      </w:r>
    </w:p>
    <w:p>
      <w:pPr>
        <w:pStyle w:val="Style13"/>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合同中存在重大融资成分的，本公司应当按照假定客户在取得商品控制权时即以现金支付的应付金额 确定交易价格。该交易价格与合同对价之间的差额，应当在合同期间内采用实际利率法摊销。</w:t>
      </w:r>
    </w:p>
    <w:p>
      <w:pPr>
        <w:pStyle w:val="Style13"/>
        <w:keepNext w:val="0"/>
        <w:keepLines w:val="0"/>
        <w:widowControl w:val="0"/>
        <w:shd w:val="clear" w:color="auto" w:fill="auto"/>
        <w:tabs>
          <w:tab w:pos="928" w:val="left"/>
        </w:tabs>
        <w:bidi w:val="0"/>
        <w:spacing w:before="0" w:after="140" w:line="363" w:lineRule="exact"/>
        <w:ind w:left="0" w:right="0" w:firstLine="440"/>
        <w:jc w:val="both"/>
      </w:pPr>
      <w:bookmarkStart w:id="976" w:name="bookmark976"/>
      <w:r>
        <w:rPr>
          <w:color w:val="000000"/>
          <w:spacing w:val="0"/>
          <w:w w:val="100"/>
          <w:position w:val="0"/>
        </w:rPr>
        <w:t>（</w:t>
      </w:r>
      <w:bookmarkEnd w:id="976"/>
      <w:r>
        <w:rPr>
          <w:color w:val="000000"/>
          <w:spacing w:val="0"/>
          <w:w w:val="100"/>
          <w:position w:val="0"/>
        </w:rPr>
        <w:t>3）</w:t>
        <w:tab/>
      </w:r>
      <w:r>
        <w:rPr>
          <w:color w:val="000000"/>
          <w:spacing w:val="0"/>
          <w:w w:val="100"/>
          <w:position w:val="0"/>
        </w:rPr>
        <w:t>非现金对价</w:t>
      </w:r>
    </w:p>
    <w:p>
      <w:pPr>
        <w:pStyle w:val="Style13"/>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客户支付非现金对价的，本公司按照非现金对价的公允价值确定交易价格。非现金对价的公允价值不 能合理估计的，本公司参照其承诺向客户转让商品的单独售价间接确定交易价格。</w:t>
      </w:r>
    </w:p>
    <w:p>
      <w:pPr>
        <w:pStyle w:val="Style13"/>
        <w:keepNext w:val="0"/>
        <w:keepLines w:val="0"/>
        <w:widowControl w:val="0"/>
        <w:shd w:val="clear" w:color="auto" w:fill="auto"/>
        <w:tabs>
          <w:tab w:pos="928" w:val="left"/>
        </w:tabs>
        <w:bidi w:val="0"/>
        <w:spacing w:before="0" w:after="140" w:line="363" w:lineRule="exact"/>
        <w:ind w:left="0" w:right="0" w:firstLine="440"/>
        <w:jc w:val="both"/>
      </w:pPr>
      <w:bookmarkStart w:id="977" w:name="bookmark977"/>
      <w:r>
        <w:rPr>
          <w:color w:val="000000"/>
          <w:spacing w:val="0"/>
          <w:w w:val="100"/>
          <w:position w:val="0"/>
        </w:rPr>
        <w:t>（</w:t>
      </w:r>
      <w:bookmarkEnd w:id="977"/>
      <w:r>
        <w:rPr>
          <w:color w:val="000000"/>
          <w:spacing w:val="0"/>
          <w:w w:val="100"/>
          <w:position w:val="0"/>
        </w:rPr>
        <w:t>4）</w:t>
        <w:tab/>
      </w:r>
      <w:r>
        <w:rPr>
          <w:color w:val="000000"/>
          <w:spacing w:val="0"/>
          <w:w w:val="100"/>
          <w:position w:val="0"/>
        </w:rPr>
        <w:t>应付客户对价</w:t>
      </w:r>
    </w:p>
    <w:p>
      <w:pPr>
        <w:pStyle w:val="Style13"/>
        <w:keepNext w:val="0"/>
        <w:keepLines w:val="0"/>
        <w:widowControl w:val="0"/>
        <w:shd w:val="clear" w:color="auto" w:fill="auto"/>
        <w:bidi w:val="0"/>
        <w:spacing w:before="0" w:after="140" w:line="370" w:lineRule="exact"/>
        <w:ind w:left="0" w:right="0" w:firstLine="440"/>
        <w:jc w:val="both"/>
      </w:pPr>
      <w:r>
        <w:rPr>
          <w:color w:val="000000"/>
          <w:spacing w:val="0"/>
          <w:w w:val="100"/>
          <w:position w:val="0"/>
        </w:rPr>
        <w:t>针对应付客户对价的，应当将该应付对价冲减交易价格，并在确认相关收入与支付（或承诺支付）客 户对价二者孰晚的时点冲减当期收入，但应付客户对价是为了向客户取得其他可明确区分商品的除外。</w:t>
      </w:r>
    </w:p>
    <w:p>
      <w:pPr>
        <w:pStyle w:val="Style13"/>
        <w:keepNext w:val="0"/>
        <w:keepLines w:val="0"/>
        <w:widowControl w:val="0"/>
        <w:shd w:val="clear" w:color="auto" w:fill="auto"/>
        <w:bidi w:val="0"/>
        <w:spacing w:before="0" w:after="140" w:line="363" w:lineRule="exact"/>
        <w:ind w:left="0" w:right="0" w:firstLine="440"/>
        <w:jc w:val="both"/>
      </w:pPr>
      <w:r>
        <w:rPr>
          <w:color w:val="000000"/>
          <w:spacing w:val="0"/>
          <w:w w:val="100"/>
          <w:position w:val="0"/>
        </w:rPr>
        <w:t>企业应付客户对价是为了向客户取得其他可明确区分商品的，应当采用与本企业其他采购相一致的方 式确认所购买的商品。企业应付客户对价超过向客户取得可明确区分商品公允价值的，超过金额冲减交易 价格。向客户取得的可明确区分商品公允价值不能合理估计的，企业应当将应付客户对价全额冲减交易价 格。</w:t>
      </w:r>
    </w:p>
    <w:p>
      <w:pPr>
        <w:pStyle w:val="Style21"/>
        <w:keepNext/>
        <w:keepLines/>
        <w:widowControl w:val="0"/>
        <w:shd w:val="clear" w:color="auto" w:fill="auto"/>
        <w:bidi w:val="0"/>
        <w:spacing w:before="0" w:after="140" w:line="363" w:lineRule="exact"/>
        <w:ind w:left="0" w:right="0" w:firstLine="440"/>
        <w:jc w:val="both"/>
        <w:rPr>
          <w:sz w:val="20"/>
          <w:szCs w:val="20"/>
        </w:rPr>
      </w:pPr>
      <w:bookmarkStart w:id="978" w:name="bookmark978"/>
      <w:bookmarkStart w:id="979" w:name="bookmark979"/>
      <w:bookmarkStart w:id="980" w:name="bookmark980"/>
      <w:r>
        <w:rPr>
          <w:b w:val="0"/>
          <w:bCs w:val="0"/>
          <w:color w:val="000000"/>
          <w:spacing w:val="0"/>
          <w:w w:val="100"/>
          <w:position w:val="0"/>
          <w:sz w:val="20"/>
          <w:szCs w:val="20"/>
        </w:rPr>
        <w:t>（三^一）合同成本</w:t>
      </w:r>
      <w:bookmarkEnd w:id="978"/>
      <w:bookmarkEnd w:id="979"/>
      <w:bookmarkEnd w:id="980"/>
    </w:p>
    <w:p>
      <w:pPr>
        <w:pStyle w:val="Style13"/>
        <w:keepNext w:val="0"/>
        <w:keepLines w:val="0"/>
        <w:widowControl w:val="0"/>
        <w:shd w:val="clear" w:color="auto" w:fill="auto"/>
        <w:bidi w:val="0"/>
        <w:spacing w:before="0" w:after="140" w:line="363" w:lineRule="exact"/>
        <w:ind w:left="0" w:right="0" w:firstLine="440"/>
        <w:jc w:val="both"/>
      </w:pPr>
      <w:r>
        <w:rPr>
          <w:color w:val="000000"/>
          <w:spacing w:val="0"/>
          <w:w w:val="100"/>
          <w:position w:val="0"/>
        </w:rPr>
        <w:t>合同成本分为合同履约成本与合同取得成本。</w:t>
      </w:r>
    </w:p>
    <w:p>
      <w:pPr>
        <w:pStyle w:val="Style13"/>
        <w:keepNext w:val="0"/>
        <w:keepLines w:val="0"/>
        <w:widowControl w:val="0"/>
        <w:shd w:val="clear" w:color="auto" w:fill="auto"/>
        <w:bidi w:val="0"/>
        <w:spacing w:before="0" w:after="140" w:line="363" w:lineRule="exact"/>
        <w:ind w:left="0" w:right="0" w:firstLine="440"/>
        <w:jc w:val="left"/>
      </w:pPr>
      <w:r>
        <w:rPr>
          <w:color w:val="000000"/>
          <w:spacing w:val="0"/>
          <w:w w:val="100"/>
          <w:position w:val="0"/>
        </w:rPr>
        <w:t>本公司企业为履行合同发生的成本同时满足下列条件的，作为合同履约成本确认为一项资产：</w:t>
      </w:r>
    </w:p>
    <w:p>
      <w:pPr>
        <w:pStyle w:val="Style13"/>
        <w:keepNext w:val="0"/>
        <w:keepLines w:val="0"/>
        <w:widowControl w:val="0"/>
        <w:numPr>
          <w:ilvl w:val="0"/>
          <w:numId w:val="61"/>
        </w:numPr>
        <w:shd w:val="clear" w:color="auto" w:fill="auto"/>
        <w:tabs>
          <w:tab w:pos="738" w:val="left"/>
        </w:tabs>
        <w:bidi w:val="0"/>
        <w:spacing w:before="0" w:after="140" w:line="360" w:lineRule="exact"/>
        <w:ind w:left="0" w:right="0" w:firstLine="440"/>
        <w:jc w:val="both"/>
      </w:pPr>
      <w:bookmarkStart w:id="981" w:name="bookmark981"/>
      <w:bookmarkEnd w:id="981"/>
      <w:r>
        <w:rPr>
          <w:color w:val="000000"/>
          <w:spacing w:val="0"/>
          <w:w w:val="100"/>
          <w:position w:val="0"/>
        </w:rPr>
        <w:t>该成本与一份当前或预期取得的合同直接相关，包括直接人工、直接材料、制造费用（或类似费用）、 明确由客户承担的成本以及仅因该合同而发生的其他成本；</w:t>
      </w:r>
    </w:p>
    <w:p>
      <w:pPr>
        <w:pStyle w:val="Style13"/>
        <w:keepNext w:val="0"/>
        <w:keepLines w:val="0"/>
        <w:widowControl w:val="0"/>
        <w:numPr>
          <w:ilvl w:val="0"/>
          <w:numId w:val="61"/>
        </w:numPr>
        <w:shd w:val="clear" w:color="auto" w:fill="auto"/>
        <w:tabs>
          <w:tab w:pos="774" w:val="left"/>
        </w:tabs>
        <w:bidi w:val="0"/>
        <w:spacing w:before="0" w:after="140" w:line="363" w:lineRule="exact"/>
        <w:ind w:left="0" w:right="0" w:firstLine="440"/>
        <w:jc w:val="both"/>
      </w:pPr>
      <w:bookmarkStart w:id="982" w:name="bookmark982"/>
      <w:bookmarkEnd w:id="982"/>
      <w:r>
        <w:rPr>
          <w:color w:val="000000"/>
          <w:spacing w:val="0"/>
          <w:w w:val="100"/>
          <w:position w:val="0"/>
        </w:rPr>
        <w:t>该成本增加了企业未来用于履行履约义务的资源；</w:t>
      </w:r>
    </w:p>
    <w:p>
      <w:pPr>
        <w:pStyle w:val="Style13"/>
        <w:keepNext w:val="0"/>
        <w:keepLines w:val="0"/>
        <w:widowControl w:val="0"/>
        <w:numPr>
          <w:ilvl w:val="0"/>
          <w:numId w:val="61"/>
        </w:numPr>
        <w:shd w:val="clear" w:color="auto" w:fill="auto"/>
        <w:tabs>
          <w:tab w:pos="774" w:val="left"/>
        </w:tabs>
        <w:bidi w:val="0"/>
        <w:spacing w:before="0" w:after="140" w:line="363" w:lineRule="exact"/>
        <w:ind w:left="0" w:right="0" w:firstLine="440"/>
        <w:jc w:val="both"/>
      </w:pPr>
      <w:bookmarkStart w:id="983" w:name="bookmark983"/>
      <w:bookmarkEnd w:id="983"/>
      <w:r>
        <w:rPr>
          <w:color w:val="000000"/>
          <w:spacing w:val="0"/>
          <w:w w:val="100"/>
          <w:position w:val="0"/>
        </w:rPr>
        <w:t>该成本预期能够收回。</w:t>
      </w:r>
    </w:p>
    <w:p>
      <w:pPr>
        <w:pStyle w:val="Style13"/>
        <w:keepNext w:val="0"/>
        <w:keepLines w:val="0"/>
        <w:widowControl w:val="0"/>
        <w:shd w:val="clear" w:color="auto" w:fill="auto"/>
        <w:bidi w:val="0"/>
        <w:spacing w:before="0" w:after="80" w:line="370" w:lineRule="exact"/>
        <w:ind w:left="0" w:right="0" w:firstLine="440"/>
        <w:jc w:val="both"/>
      </w:pPr>
      <w:r>
        <w:rPr>
          <w:color w:val="000000"/>
          <w:spacing w:val="0"/>
          <w:w w:val="100"/>
          <w:position w:val="0"/>
        </w:rPr>
        <w:t>本公司为取得合同发生的增量成本预期能够收回的，作为合同取得成本确认为一项资产；但是，该资 产摊销不超过一年的可以在发生时计入当期损益。</w:t>
      </w:r>
    </w:p>
    <w:p>
      <w:pPr>
        <w:pStyle w:val="Style13"/>
        <w:keepNext w:val="0"/>
        <w:keepLines w:val="0"/>
        <w:widowControl w:val="0"/>
        <w:shd w:val="clear" w:color="auto" w:fill="auto"/>
        <w:bidi w:val="0"/>
        <w:spacing w:before="0" w:after="80" w:line="363" w:lineRule="exact"/>
        <w:ind w:left="0" w:right="0" w:firstLine="440"/>
        <w:jc w:val="left"/>
      </w:pPr>
      <w:r>
        <w:rPr>
          <w:color w:val="000000"/>
          <w:spacing w:val="0"/>
          <w:w w:val="100"/>
          <w:position w:val="0"/>
        </w:rPr>
        <w:t>与合同成本有关的资产采用与该资产相关的商品或服务收入确认相同的基础进行摊销。</w:t>
      </w:r>
    </w:p>
    <w:p>
      <w:pPr>
        <w:pStyle w:val="Style13"/>
        <w:keepNext w:val="0"/>
        <w:keepLines w:val="0"/>
        <w:widowControl w:val="0"/>
        <w:shd w:val="clear" w:color="auto" w:fill="auto"/>
        <w:bidi w:val="0"/>
        <w:spacing w:before="0" w:after="140" w:line="408" w:lineRule="exact"/>
        <w:ind w:left="0" w:right="0" w:firstLine="440"/>
        <w:jc w:val="both"/>
      </w:pPr>
      <w:r>
        <w:rPr>
          <w:color w:val="000000"/>
          <w:spacing w:val="0"/>
          <w:w w:val="100"/>
          <w:position w:val="0"/>
        </w:rPr>
        <w:t>与合同成本有关的资产，其账面价值高于下列两项的差额的，本公司将对于超出部分计提减值准备， 并确认为资产减值损失：</w:t>
      </w:r>
    </w:p>
    <w:p>
      <w:pPr>
        <w:pStyle w:val="Style13"/>
        <w:keepNext w:val="0"/>
        <w:keepLines w:val="0"/>
        <w:widowControl w:val="0"/>
        <w:numPr>
          <w:ilvl w:val="0"/>
          <w:numId w:val="63"/>
        </w:numPr>
        <w:shd w:val="clear" w:color="auto" w:fill="auto"/>
        <w:tabs>
          <w:tab w:pos="760" w:val="left"/>
        </w:tabs>
        <w:bidi w:val="0"/>
        <w:spacing w:before="0" w:after="140" w:line="363" w:lineRule="exact"/>
        <w:ind w:left="0" w:right="0" w:firstLine="440"/>
        <w:jc w:val="left"/>
      </w:pPr>
      <w:bookmarkStart w:id="984" w:name="bookmark984"/>
      <w:bookmarkEnd w:id="984"/>
      <w:r>
        <w:rPr>
          <w:color w:val="000000"/>
          <w:spacing w:val="0"/>
          <w:w w:val="100"/>
          <w:position w:val="0"/>
        </w:rPr>
        <w:t>因转让与该资产相关的商品或服务预期能够取得的剩余对价；</w:t>
      </w:r>
    </w:p>
    <w:p>
      <w:pPr>
        <w:pStyle w:val="Style13"/>
        <w:keepNext w:val="0"/>
        <w:keepLines w:val="0"/>
        <w:widowControl w:val="0"/>
        <w:numPr>
          <w:ilvl w:val="0"/>
          <w:numId w:val="63"/>
        </w:numPr>
        <w:shd w:val="clear" w:color="auto" w:fill="auto"/>
        <w:tabs>
          <w:tab w:pos="774" w:val="left"/>
        </w:tabs>
        <w:bidi w:val="0"/>
        <w:spacing w:before="0" w:after="140" w:line="363" w:lineRule="exact"/>
        <w:ind w:left="0" w:right="0" w:firstLine="440"/>
        <w:jc w:val="left"/>
      </w:pPr>
      <w:bookmarkStart w:id="985" w:name="bookmark985"/>
      <w:bookmarkEnd w:id="985"/>
      <w:r>
        <w:rPr>
          <w:color w:val="000000"/>
          <w:spacing w:val="0"/>
          <w:w w:val="100"/>
          <w:position w:val="0"/>
        </w:rPr>
        <w:t>为转让该相关商品或服务估计将要发生的成本。</w:t>
      </w:r>
    </w:p>
    <w:p>
      <w:pPr>
        <w:pStyle w:val="Style13"/>
        <w:keepNext w:val="0"/>
        <w:keepLines w:val="0"/>
        <w:widowControl w:val="0"/>
        <w:shd w:val="clear" w:color="auto" w:fill="auto"/>
        <w:bidi w:val="0"/>
        <w:spacing w:before="0" w:after="140" w:line="355" w:lineRule="exact"/>
        <w:ind w:left="0" w:right="0" w:firstLine="440"/>
        <w:jc w:val="left"/>
      </w:pPr>
      <w:r>
        <w:rPr>
          <w:color w:val="000000"/>
          <w:spacing w:val="0"/>
          <w:w w:val="100"/>
          <w:position w:val="0"/>
        </w:rPr>
        <w:t>上述资产减值准备后续发生转回的，转回后的资产账面价值不超过假定不计提减值准备情况下该资产 在转回日的账面价值。</w:t>
      </w:r>
    </w:p>
    <w:p>
      <w:pPr>
        <w:pStyle w:val="Style21"/>
        <w:keepNext/>
        <w:keepLines/>
        <w:widowControl w:val="0"/>
        <w:shd w:val="clear" w:color="auto" w:fill="auto"/>
        <w:bidi w:val="0"/>
        <w:spacing w:before="0" w:after="140" w:line="362" w:lineRule="exact"/>
        <w:ind w:left="0" w:right="0" w:firstLine="440"/>
        <w:jc w:val="left"/>
        <w:rPr>
          <w:sz w:val="20"/>
          <w:szCs w:val="20"/>
        </w:rPr>
      </w:pPr>
      <w:bookmarkStart w:id="986" w:name="bookmark986"/>
      <w:bookmarkStart w:id="987" w:name="bookmark987"/>
      <w:bookmarkStart w:id="988" w:name="bookmark988"/>
      <w:r>
        <w:rPr>
          <w:b w:val="0"/>
          <w:bCs w:val="0"/>
          <w:color w:val="000000"/>
          <w:spacing w:val="0"/>
          <w:w w:val="100"/>
          <w:position w:val="0"/>
          <w:sz w:val="20"/>
          <w:szCs w:val="20"/>
        </w:rPr>
        <w:t>（三十二）政府补助</w:t>
      </w:r>
      <w:bookmarkEnd w:id="986"/>
      <w:bookmarkEnd w:id="987"/>
      <w:bookmarkEnd w:id="988"/>
    </w:p>
    <w:p>
      <w:pPr>
        <w:pStyle w:val="Style13"/>
        <w:keepNext w:val="0"/>
        <w:keepLines w:val="0"/>
        <w:widowControl w:val="0"/>
        <w:numPr>
          <w:ilvl w:val="0"/>
          <w:numId w:val="65"/>
        </w:numPr>
        <w:shd w:val="clear" w:color="auto" w:fill="auto"/>
        <w:tabs>
          <w:tab w:pos="760" w:val="left"/>
        </w:tabs>
        <w:bidi w:val="0"/>
        <w:spacing w:before="0" w:after="140" w:line="362" w:lineRule="exact"/>
        <w:ind w:left="0" w:right="0" w:firstLine="440"/>
        <w:jc w:val="left"/>
      </w:pPr>
      <w:bookmarkStart w:id="989" w:name="bookmark989"/>
      <w:bookmarkEnd w:id="989"/>
      <w:r>
        <w:rPr>
          <w:color w:val="000000"/>
          <w:spacing w:val="0"/>
          <w:w w:val="100"/>
          <w:position w:val="0"/>
        </w:rPr>
        <w:t>政府补助包括与资产相关的政府补助和与收益相关的政府补助。</w:t>
      </w:r>
    </w:p>
    <w:p>
      <w:pPr>
        <w:pStyle w:val="Style13"/>
        <w:keepNext w:val="0"/>
        <w:keepLines w:val="0"/>
        <w:widowControl w:val="0"/>
        <w:numPr>
          <w:ilvl w:val="0"/>
          <w:numId w:val="65"/>
        </w:numPr>
        <w:shd w:val="clear" w:color="auto" w:fill="auto"/>
        <w:bidi w:val="0"/>
        <w:spacing w:before="0" w:after="140" w:line="365" w:lineRule="exact"/>
        <w:ind w:left="0" w:right="0" w:firstLine="440"/>
        <w:jc w:val="left"/>
      </w:pPr>
      <w:bookmarkStart w:id="990" w:name="bookmark990"/>
      <w:bookmarkEnd w:id="990"/>
      <w:r>
        <w:rPr>
          <w:color w:val="000000"/>
          <w:spacing w:val="0"/>
          <w:w w:val="100"/>
          <w:position w:val="0"/>
        </w:rPr>
        <w:t xml:space="preserve"> 政府补助为货币性资产的，按照收到或应收的金额计量；政府补助为非货币性资产的，按照公允价 值计量，公允价值不能可靠取得的，按照名义金额计量。</w:t>
      </w:r>
    </w:p>
    <w:p>
      <w:pPr>
        <w:pStyle w:val="Style13"/>
        <w:keepNext w:val="0"/>
        <w:keepLines w:val="0"/>
        <w:widowControl w:val="0"/>
        <w:numPr>
          <w:ilvl w:val="0"/>
          <w:numId w:val="65"/>
        </w:numPr>
        <w:shd w:val="clear" w:color="auto" w:fill="auto"/>
        <w:tabs>
          <w:tab w:pos="776" w:val="left"/>
        </w:tabs>
        <w:bidi w:val="0"/>
        <w:spacing w:before="0" w:after="140" w:line="370" w:lineRule="exact"/>
        <w:ind w:left="0" w:right="0" w:firstLine="440"/>
        <w:jc w:val="left"/>
      </w:pPr>
      <w:bookmarkStart w:id="991" w:name="bookmark991"/>
      <w:bookmarkEnd w:id="991"/>
      <w:r>
        <w:rPr>
          <w:color w:val="000000"/>
          <w:spacing w:val="0"/>
          <w:w w:val="100"/>
          <w:position w:val="0"/>
        </w:rPr>
        <w:t>对于同时包含与资产相关部分和与收益相关部分的政府补助，区分不同部分分别进行会计处理； 难以区分的，整体归类为与收益相关的政府补助。</w:t>
      </w:r>
    </w:p>
    <w:p>
      <w:pPr>
        <w:pStyle w:val="Style13"/>
        <w:keepNext w:val="0"/>
        <w:keepLines w:val="0"/>
        <w:widowControl w:val="0"/>
        <w:numPr>
          <w:ilvl w:val="0"/>
          <w:numId w:val="65"/>
        </w:numPr>
        <w:shd w:val="clear" w:color="auto" w:fill="auto"/>
        <w:tabs>
          <w:tab w:pos="771" w:val="left"/>
        </w:tabs>
        <w:bidi w:val="0"/>
        <w:spacing w:before="0" w:after="140" w:line="360" w:lineRule="exact"/>
        <w:ind w:left="0" w:right="0" w:firstLine="440"/>
        <w:jc w:val="left"/>
      </w:pPr>
      <w:bookmarkStart w:id="992" w:name="bookmark992"/>
      <w:bookmarkEnd w:id="992"/>
      <w:r>
        <w:rPr>
          <w:color w:val="000000"/>
          <w:spacing w:val="0"/>
          <w:w w:val="100"/>
          <w:position w:val="0"/>
        </w:rPr>
        <w:t>本公司将与本公司日常活动相关的政府补助按照经济业务实质计入其他收益或冲减相关成本费用； 将与本公司日常活动无关的政府补助，应当计入营业外收支。</w:t>
      </w:r>
    </w:p>
    <w:p>
      <w:pPr>
        <w:pStyle w:val="Style21"/>
        <w:keepNext/>
        <w:keepLines/>
        <w:widowControl w:val="0"/>
        <w:shd w:val="clear" w:color="auto" w:fill="auto"/>
        <w:bidi w:val="0"/>
        <w:spacing w:before="0" w:after="140" w:line="362" w:lineRule="exact"/>
        <w:ind w:left="0" w:right="0" w:firstLine="440"/>
        <w:jc w:val="left"/>
        <w:rPr>
          <w:sz w:val="20"/>
          <w:szCs w:val="20"/>
        </w:rPr>
      </w:pPr>
      <w:bookmarkStart w:id="993" w:name="bookmark993"/>
      <w:bookmarkStart w:id="994" w:name="bookmark994"/>
      <w:bookmarkStart w:id="995" w:name="bookmark995"/>
      <w:r>
        <w:rPr>
          <w:b w:val="0"/>
          <w:bCs w:val="0"/>
          <w:color w:val="000000"/>
          <w:spacing w:val="0"/>
          <w:w w:val="100"/>
          <w:position w:val="0"/>
          <w:sz w:val="20"/>
          <w:szCs w:val="20"/>
        </w:rPr>
        <w:t>（三十三）递延所得税资产和递延所得税负债</w:t>
      </w:r>
      <w:bookmarkEnd w:id="993"/>
      <w:bookmarkEnd w:id="994"/>
      <w:bookmarkEnd w:id="995"/>
    </w:p>
    <w:p>
      <w:pPr>
        <w:pStyle w:val="Style13"/>
        <w:keepNext w:val="0"/>
        <w:keepLines w:val="0"/>
        <w:widowControl w:val="0"/>
        <w:numPr>
          <w:ilvl w:val="0"/>
          <w:numId w:val="67"/>
        </w:numPr>
        <w:shd w:val="clear" w:color="auto" w:fill="auto"/>
        <w:bidi w:val="0"/>
        <w:spacing w:before="0" w:after="640" w:line="362" w:lineRule="exact"/>
        <w:ind w:left="0" w:right="0" w:firstLine="440"/>
        <w:jc w:val="left"/>
      </w:pPr>
      <w:bookmarkStart w:id="996" w:name="bookmark996"/>
      <w:bookmarkEnd w:id="996"/>
      <w:r>
        <w:rPr>
          <w:color w:val="000000"/>
          <w:spacing w:val="0"/>
          <w:w w:val="100"/>
          <w:position w:val="0"/>
        </w:rPr>
        <w:t>根据资产、负债的账面价值与其计税基础之间的差额（未作为资产和负债确认的项目按照税法规定 可以确定其计税基础的，该计税基础与其账面数之间的差额），按照预期收回该资产或清偿该负债期间的 适用税率计算确认递延所得税资产或递延所得税负债。</w:t>
      </w:r>
    </w:p>
    <w:p>
      <w:pPr>
        <w:pStyle w:val="Style13"/>
        <w:keepNext w:val="0"/>
        <w:keepLines w:val="0"/>
        <w:widowControl w:val="0"/>
        <w:numPr>
          <w:ilvl w:val="0"/>
          <w:numId w:val="67"/>
        </w:numPr>
        <w:shd w:val="clear" w:color="auto" w:fill="auto"/>
        <w:tabs>
          <w:tab w:pos="757" w:val="left"/>
        </w:tabs>
        <w:bidi w:val="0"/>
        <w:spacing w:before="0" w:after="140" w:line="365" w:lineRule="exact"/>
        <w:ind w:left="0" w:right="0" w:firstLine="440"/>
        <w:jc w:val="left"/>
      </w:pPr>
      <w:bookmarkStart w:id="997" w:name="bookmark997"/>
      <w:bookmarkEnd w:id="997"/>
      <w:r>
        <w:rPr>
          <w:color w:val="000000"/>
          <w:spacing w:val="0"/>
          <w:w w:val="100"/>
          <w:position w:val="0"/>
        </w:rPr>
        <w:t>确认递延所得税资产以很可能取得用来抵扣可抵扣暂时性差异的应纳税所得额为限。资产负债表日， 有确凿证据表明未来期间很可能获得足够的应纳税所得额用来抵扣可抵扣暂时性差异的，确认以前会计期 间未确认的递延所得税资产。</w:t>
      </w:r>
    </w:p>
    <w:p>
      <w:pPr>
        <w:pStyle w:val="Style13"/>
        <w:keepNext w:val="0"/>
        <w:keepLines w:val="0"/>
        <w:widowControl w:val="0"/>
        <w:numPr>
          <w:ilvl w:val="0"/>
          <w:numId w:val="67"/>
        </w:numPr>
        <w:shd w:val="clear" w:color="auto" w:fill="auto"/>
        <w:bidi w:val="0"/>
        <w:spacing w:before="0" w:after="140" w:line="365" w:lineRule="exact"/>
        <w:ind w:left="0" w:right="0" w:firstLine="440"/>
        <w:jc w:val="left"/>
      </w:pPr>
      <w:bookmarkStart w:id="998" w:name="bookmark998"/>
      <w:bookmarkEnd w:id="998"/>
      <w:r>
        <w:rPr>
          <w:color w:val="000000"/>
          <w:spacing w:val="0"/>
          <w:w w:val="100"/>
          <w:position w:val="0"/>
        </w:rPr>
        <w:t xml:space="preserve"> 资产负债表日，对递延所得税资产的账面价值进行复核，如果未来期间很可能无法获得足够的应纳 税所得额用以抵扣递延所得税资产的利益，则减记递延所得税资产的账面价值。在很可能获得足够的应纳 税所得额时，转回减记的金额。</w:t>
      </w:r>
    </w:p>
    <w:p>
      <w:pPr>
        <w:pStyle w:val="Style13"/>
        <w:keepNext w:val="0"/>
        <w:keepLines w:val="0"/>
        <w:widowControl w:val="0"/>
        <w:numPr>
          <w:ilvl w:val="0"/>
          <w:numId w:val="67"/>
        </w:numPr>
        <w:shd w:val="clear" w:color="auto" w:fill="auto"/>
        <w:tabs>
          <w:tab w:pos="757" w:val="left"/>
        </w:tabs>
        <w:bidi w:val="0"/>
        <w:spacing w:before="0" w:after="320" w:line="350" w:lineRule="exact"/>
        <w:ind w:left="0" w:right="0" w:firstLine="440"/>
        <w:jc w:val="left"/>
      </w:pPr>
      <w:bookmarkStart w:id="999" w:name="bookmark999"/>
      <w:bookmarkEnd w:id="999"/>
      <w:r>
        <w:rPr>
          <w:color w:val="000000"/>
          <w:spacing w:val="0"/>
          <w:w w:val="100"/>
          <w:position w:val="0"/>
        </w:rPr>
        <w:t>本公司当期所得税和递延所得税作为所得税费用或收益计入当期损益，但不包括下列情况产生的所 得税：</w:t>
      </w:r>
      <w:r>
        <w:rPr>
          <w:color w:val="000000"/>
          <w:spacing w:val="0"/>
          <w:w w:val="100"/>
          <w:position w:val="0"/>
        </w:rPr>
        <w:t>（1）</w:t>
      </w:r>
      <w:r>
        <w:rPr>
          <w:color w:val="000000"/>
          <w:spacing w:val="0"/>
          <w:w w:val="100"/>
          <w:position w:val="0"/>
        </w:rPr>
        <w:t>企业合并；</w:t>
      </w:r>
      <w:r>
        <w:rPr>
          <w:color w:val="000000"/>
          <w:spacing w:val="0"/>
          <w:w w:val="100"/>
          <w:position w:val="0"/>
        </w:rPr>
        <w:t>（2）</w:t>
      </w:r>
      <w:r>
        <w:rPr>
          <w:color w:val="000000"/>
          <w:spacing w:val="0"/>
          <w:w w:val="100"/>
          <w:position w:val="0"/>
        </w:rPr>
        <w:t>直接在所有者权益中确认的交易或者事项。</w:t>
      </w:r>
    </w:p>
    <w:p>
      <w:pPr>
        <w:pStyle w:val="Style9"/>
        <w:keepNext/>
        <w:keepLines/>
        <w:widowControl w:val="0"/>
        <w:shd w:val="clear" w:color="auto" w:fill="auto"/>
        <w:bidi w:val="0"/>
        <w:spacing w:before="0" w:after="420" w:line="365" w:lineRule="exact"/>
        <w:ind w:left="0" w:right="0" w:firstLine="440"/>
        <w:jc w:val="left"/>
        <w:rPr>
          <w:sz w:val="22"/>
          <w:szCs w:val="22"/>
        </w:rPr>
      </w:pPr>
      <w:bookmarkStart w:id="1000" w:name="bookmark1000"/>
      <w:bookmarkStart w:id="1001" w:name="bookmark1001"/>
      <w:bookmarkStart w:id="1002" w:name="bookmark1002"/>
      <w:bookmarkStart w:id="1003" w:name="bookmark1003"/>
      <w:r>
        <w:rPr>
          <w:rFonts w:ascii="SimHei" w:eastAsia="SimHei" w:hAnsi="SimHei" w:cs="SimHei"/>
          <w:b w:val="0"/>
          <w:bCs w:val="0"/>
          <w:color w:val="000000"/>
          <w:spacing w:val="0"/>
          <w:w w:val="100"/>
          <w:position w:val="0"/>
          <w:sz w:val="22"/>
          <w:szCs w:val="22"/>
        </w:rPr>
        <w:t>四</w:t>
      </w:r>
      <w:bookmarkEnd w:id="1002"/>
      <w:r>
        <w:rPr>
          <w:rFonts w:ascii="SimHei" w:eastAsia="SimHei" w:hAnsi="SimHei" w:cs="SimHei"/>
          <w:b w:val="0"/>
          <w:bCs w:val="0"/>
          <w:color w:val="000000"/>
          <w:spacing w:val="0"/>
          <w:w w:val="100"/>
          <w:position w:val="0"/>
          <w:sz w:val="22"/>
          <w:szCs w:val="22"/>
        </w:rPr>
        <w:t>、税项</w:t>
      </w:r>
      <w:bookmarkEnd w:id="1000"/>
      <w:bookmarkEnd w:id="1001"/>
      <w:bookmarkEnd w:id="1003"/>
    </w:p>
    <w:p>
      <w:pPr>
        <w:pStyle w:val="Style23"/>
        <w:keepNext w:val="0"/>
        <w:keepLines w:val="0"/>
        <w:widowControl w:val="0"/>
        <w:shd w:val="clear" w:color="auto" w:fill="auto"/>
        <w:bidi w:val="0"/>
        <w:spacing w:before="0" w:after="0" w:line="240" w:lineRule="auto"/>
        <w:ind w:left="446" w:right="0" w:firstLine="0"/>
        <w:jc w:val="left"/>
        <w:rPr>
          <w:sz w:val="20"/>
          <w:szCs w:val="20"/>
        </w:rPr>
      </w:pPr>
      <w:r>
        <w:rPr>
          <w:color w:val="000000"/>
          <w:spacing w:val="0"/>
          <w:w w:val="100"/>
          <w:position w:val="0"/>
          <w:sz w:val="20"/>
          <w:szCs w:val="20"/>
        </w:rPr>
        <w:t>（一）主要税种及税率</w:t>
      </w:r>
    </w:p>
    <w:tbl>
      <w:tblPr>
        <w:tblOverlap w:val="never"/>
        <w:jc w:val="center"/>
        <w:tblLayout w:type="fixed"/>
      </w:tblPr>
      <w:tblGrid>
        <w:gridCol w:w="2453"/>
        <w:gridCol w:w="4397"/>
        <w:gridCol w:w="2414"/>
      </w:tblGrid>
      <w:tr>
        <w:trPr>
          <w:trHeight w:val="269"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b/>
                <w:bCs/>
                <w:color w:val="000000"/>
                <w:spacing w:val="0"/>
                <w:w w:val="100"/>
                <w:position w:val="0"/>
                <w:sz w:val="16"/>
                <w:szCs w:val="16"/>
              </w:rPr>
              <w:t>税种</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计税依据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税率</w:t>
            </w: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应税收入按适用税率计算销项税，并按扣除</w:t>
            </w:r>
          </w:p>
        </w:tc>
        <w:tc>
          <w:tcPr>
            <w:tcBorders>
              <w:top w:val="single" w:sz="4"/>
            </w:tcBorders>
            <w:shd w:val="clear" w:color="auto" w:fill="FFFFFF"/>
            <w:vAlign w:val="top"/>
          </w:tcPr>
          <w:p>
            <w:pPr>
              <w:widowControl w:val="0"/>
              <w:rPr>
                <w:sz w:val="10"/>
                <w:szCs w:val="10"/>
              </w:rPr>
            </w:pPr>
          </w:p>
        </w:tc>
      </w:tr>
      <w:tr>
        <w:trPr>
          <w:trHeight w:val="36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当期允许抵扣的进项税额后的差额计缴增</w:t>
            </w:r>
          </w:p>
        </w:tc>
        <w:tc>
          <w:tcPr>
            <w:tcBorders/>
            <w:shd w:val="clear" w:color="auto" w:fill="FFFFFF"/>
            <w:vAlign w:val="center"/>
          </w:tcPr>
          <w:p>
            <w:pPr>
              <w:pStyle w:val="Style2"/>
              <w:keepNext w:val="0"/>
              <w:keepLines w:val="0"/>
              <w:widowControl w:val="0"/>
              <w:shd w:val="clear" w:color="auto" w:fill="auto"/>
              <w:tabs>
                <w:tab w:pos="650" w:val="left"/>
                <w:tab w:pos="1010" w:val="left"/>
                <w:tab w:pos="1370" w:val="left"/>
                <w:tab w:pos="1730" w:val="left"/>
                <w:tab w:pos="2100" w:val="left"/>
              </w:tabs>
              <w:bidi w:val="0"/>
              <w:spacing w:before="0" w:after="0" w:line="240" w:lineRule="auto"/>
              <w:ind w:left="0" w:right="0" w:firstLine="300"/>
              <w:jc w:val="left"/>
              <w:rPr>
                <w:sz w:val="16"/>
                <w:szCs w:val="16"/>
              </w:rPr>
            </w:pPr>
            <w:r>
              <w:rPr>
                <w:color w:val="000000"/>
                <w:spacing w:val="0"/>
                <w:w w:val="100"/>
                <w:position w:val="0"/>
                <w:sz w:val="16"/>
                <w:szCs w:val="16"/>
              </w:rPr>
              <w:t>1%</w:t>
            </w:r>
            <w:r>
              <w:rPr>
                <w:color w:val="000000"/>
                <w:spacing w:val="0"/>
                <w:w w:val="100"/>
                <w:position w:val="0"/>
                <w:sz w:val="17"/>
                <w:szCs w:val="17"/>
              </w:rPr>
              <w:t>、</w:t>
              <w:tab/>
            </w:r>
            <w:r>
              <w:rPr>
                <w:color w:val="000000"/>
                <w:spacing w:val="0"/>
                <w:w w:val="100"/>
                <w:position w:val="0"/>
                <w:sz w:val="16"/>
                <w:szCs w:val="16"/>
              </w:rPr>
              <w:t>3%</w:t>
            </w:r>
            <w:r>
              <w:rPr>
                <w:color w:val="000000"/>
                <w:spacing w:val="0"/>
                <w:w w:val="100"/>
                <w:position w:val="0"/>
                <w:sz w:val="17"/>
                <w:szCs w:val="17"/>
              </w:rPr>
              <w:t>、</w:t>
              <w:tab/>
            </w:r>
            <w:r>
              <w:rPr>
                <w:color w:val="000000"/>
                <w:spacing w:val="0"/>
                <w:w w:val="100"/>
                <w:position w:val="0"/>
                <w:sz w:val="16"/>
                <w:szCs w:val="16"/>
              </w:rPr>
              <w:t>5%</w:t>
            </w:r>
            <w:r>
              <w:rPr>
                <w:color w:val="000000"/>
                <w:spacing w:val="0"/>
                <w:w w:val="100"/>
                <w:position w:val="0"/>
                <w:sz w:val="17"/>
                <w:szCs w:val="17"/>
              </w:rPr>
              <w:t>、</w:t>
              <w:tab/>
            </w:r>
            <w:r>
              <w:rPr>
                <w:color w:val="000000"/>
                <w:spacing w:val="0"/>
                <w:w w:val="100"/>
                <w:position w:val="0"/>
                <w:sz w:val="16"/>
                <w:szCs w:val="16"/>
              </w:rPr>
              <w:t>6%</w:t>
            </w:r>
            <w:r>
              <w:rPr>
                <w:color w:val="000000"/>
                <w:spacing w:val="0"/>
                <w:w w:val="100"/>
                <w:position w:val="0"/>
                <w:sz w:val="17"/>
                <w:szCs w:val="17"/>
              </w:rPr>
              <w:t>、</w:t>
              <w:tab/>
            </w:r>
            <w:r>
              <w:rPr>
                <w:color w:val="000000"/>
                <w:spacing w:val="0"/>
                <w:w w:val="100"/>
                <w:position w:val="0"/>
                <w:sz w:val="16"/>
                <w:szCs w:val="16"/>
              </w:rPr>
              <w:t>9%</w:t>
            </w:r>
            <w:r>
              <w:rPr>
                <w:color w:val="000000"/>
                <w:spacing w:val="0"/>
                <w:w w:val="100"/>
                <w:position w:val="0"/>
                <w:sz w:val="17"/>
                <w:szCs w:val="17"/>
              </w:rPr>
              <w:t>、</w:t>
              <w:tab/>
            </w:r>
            <w:r>
              <w:rPr>
                <w:color w:val="000000"/>
                <w:spacing w:val="0"/>
                <w:w w:val="100"/>
                <w:position w:val="0"/>
                <w:sz w:val="16"/>
                <w:szCs w:val="16"/>
              </w:rPr>
              <w:t>13%</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值税</w:t>
            </w:r>
          </w:p>
        </w:tc>
        <w:tc>
          <w:tcPr>
            <w:tcBorders/>
            <w:shd w:val="clear" w:color="auto" w:fill="FFFFFF"/>
            <w:vAlign w:val="top"/>
          </w:tcPr>
          <w:p>
            <w:pPr>
              <w:widowControl w:val="0"/>
              <w:rPr>
                <w:sz w:val="10"/>
                <w:szCs w:val="10"/>
              </w:rPr>
            </w:pPr>
          </w:p>
        </w:tc>
      </w:tr>
      <w:tr>
        <w:trPr>
          <w:trHeight w:val="37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应缴流转税税额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7%</w:t>
            </w: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应缴流转税税额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3%</w:t>
            </w:r>
          </w:p>
        </w:tc>
      </w:tr>
    </w:tbl>
    <w:p>
      <w:pPr>
        <w:sectPr>
          <w:footnotePr>
            <w:pos w:val="pageBottom"/>
            <w:numFmt w:val="decimal"/>
            <w:numRestart w:val="continuous"/>
          </w:footnotePr>
          <w:pgSz w:w="11900" w:h="16840"/>
          <w:pgMar w:top="1388" w:right="942" w:bottom="1513" w:left="1041" w:header="0" w:footer="3" w:gutter="0"/>
          <w:cols w:space="720"/>
          <w:noEndnote/>
          <w:rtlGutter w:val="0"/>
          <w:docGrid w:linePitch="360"/>
        </w:sectPr>
      </w:pPr>
    </w:p>
    <w:p>
      <w:pPr>
        <w:pStyle w:val="Style25"/>
        <w:keepNext w:val="0"/>
        <w:keepLines w:val="0"/>
        <w:widowControl w:val="0"/>
        <w:shd w:val="clear" w:color="auto" w:fill="auto"/>
        <w:tabs>
          <w:tab w:pos="3889" w:val="left"/>
          <w:tab w:pos="8976" w:val="center"/>
        </w:tabs>
        <w:bidi w:val="0"/>
        <w:spacing w:before="400" w:after="200" w:line="240" w:lineRule="auto"/>
        <w:ind w:left="0" w:right="0" w:firstLine="780"/>
        <w:jc w:val="both"/>
        <w:rPr>
          <w:sz w:val="16"/>
          <w:szCs w:val="16"/>
        </w:rPr>
      </w:pPr>
      <w:r>
        <w:rPr>
          <w:color w:val="000000"/>
          <w:spacing w:val="0"/>
          <w:w w:val="100"/>
          <w:position w:val="0"/>
          <w:sz w:val="17"/>
          <w:szCs w:val="17"/>
        </w:rPr>
        <w:t>地方教育费附加</w:t>
        <w:tab/>
        <w:t>应缴流转税税额</w:t>
        <w:tab/>
      </w:r>
      <w:r>
        <w:rPr>
          <w:color w:val="000000"/>
          <w:spacing w:val="0"/>
          <w:w w:val="100"/>
          <w:position w:val="0"/>
          <w:sz w:val="16"/>
          <w:szCs w:val="16"/>
        </w:rPr>
        <w:t>2%</w:t>
      </w:r>
    </w:p>
    <w:p>
      <w:pPr>
        <w:pStyle w:val="Style25"/>
        <w:keepNext w:val="0"/>
        <w:keepLines w:val="0"/>
        <w:widowControl w:val="0"/>
        <w:shd w:val="clear" w:color="auto" w:fill="auto"/>
        <w:tabs>
          <w:tab w:pos="3889" w:val="left"/>
          <w:tab w:pos="8374" w:val="left"/>
        </w:tabs>
        <w:bidi w:val="0"/>
        <w:spacing w:before="0" w:after="200" w:line="240" w:lineRule="auto"/>
        <w:ind w:left="0" w:right="0" w:firstLine="780"/>
        <w:jc w:val="both"/>
        <w:rPr>
          <w:sz w:val="16"/>
          <w:szCs w:val="16"/>
        </w:rPr>
      </w:pPr>
      <w:r>
        <w:rPr>
          <w:color w:val="000000"/>
          <w:spacing w:val="0"/>
          <w:w w:val="100"/>
          <w:position w:val="0"/>
          <w:sz w:val="17"/>
          <w:szCs w:val="17"/>
        </w:rPr>
        <w:t>企业所得税</w:t>
        <w:tab/>
        <w:t>应纳税所得额</w:t>
        <w:tab/>
      </w:r>
      <w:r>
        <w:rPr>
          <w:color w:val="000000"/>
          <w:spacing w:val="0"/>
          <w:w w:val="100"/>
          <w:position w:val="0"/>
          <w:sz w:val="16"/>
          <w:szCs w:val="16"/>
        </w:rPr>
        <w:t>15%</w:t>
      </w:r>
      <w:r>
        <w:rPr>
          <w:color w:val="000000"/>
          <w:spacing w:val="0"/>
          <w:w w:val="100"/>
          <w:position w:val="0"/>
          <w:sz w:val="17"/>
          <w:szCs w:val="17"/>
        </w:rPr>
        <w:t>、</w:t>
      </w:r>
      <w:r>
        <w:rPr>
          <w:color w:val="000000"/>
          <w:spacing w:val="0"/>
          <w:w w:val="100"/>
          <w:position w:val="0"/>
          <w:sz w:val="16"/>
          <w:szCs w:val="16"/>
        </w:rPr>
        <w:t>20%</w:t>
      </w:r>
      <w:r>
        <w:rPr>
          <w:color w:val="000000"/>
          <w:spacing w:val="0"/>
          <w:w w:val="100"/>
          <w:position w:val="0"/>
          <w:sz w:val="17"/>
          <w:szCs w:val="17"/>
        </w:rPr>
        <w:t>、</w:t>
      </w:r>
      <w:r>
        <w:rPr>
          <w:color w:val="000000"/>
          <w:spacing w:val="0"/>
          <w:w w:val="100"/>
          <w:position w:val="0"/>
          <w:sz w:val="16"/>
          <w:szCs w:val="16"/>
        </w:rPr>
        <w:t>25%</w:t>
      </w:r>
    </w:p>
    <w:p>
      <w:pPr>
        <w:pStyle w:val="Style25"/>
        <w:keepNext w:val="0"/>
        <w:keepLines w:val="0"/>
        <w:widowControl w:val="0"/>
        <w:shd w:val="clear" w:color="auto" w:fill="auto"/>
        <w:tabs>
          <w:tab w:pos="3889" w:val="left"/>
          <w:tab w:pos="8976" w:val="center"/>
        </w:tabs>
        <w:bidi w:val="0"/>
        <w:spacing w:before="0" w:after="540" w:line="240" w:lineRule="auto"/>
        <w:ind w:left="0" w:right="0" w:firstLine="780"/>
        <w:jc w:val="both"/>
        <w:rPr>
          <w:sz w:val="16"/>
          <w:szCs w:val="16"/>
        </w:rPr>
      </w:pPr>
      <w:r>
        <w:rPr>
          <w:color w:val="000000"/>
          <w:spacing w:val="0"/>
          <w:w w:val="100"/>
          <w:position w:val="0"/>
          <w:sz w:val="17"/>
          <w:szCs w:val="17"/>
        </w:rPr>
        <w:t>文化事业建设费</w:t>
        <w:tab/>
        <w:t>提供广告服务取得的计费销售额</w:t>
        <w:tab/>
      </w:r>
      <w:r>
        <w:rPr>
          <w:color w:val="000000"/>
          <w:spacing w:val="0"/>
          <w:w w:val="100"/>
          <w:position w:val="0"/>
          <w:sz w:val="16"/>
          <w:szCs w:val="16"/>
        </w:rPr>
        <w:t>3%</w:t>
      </w:r>
    </w:p>
    <w:p>
      <w:pPr>
        <w:pStyle w:val="Style13"/>
        <w:keepNext w:val="0"/>
        <w:keepLines w:val="0"/>
        <w:widowControl w:val="0"/>
        <w:shd w:val="clear" w:color="auto" w:fill="auto"/>
        <w:bidi w:val="0"/>
        <w:spacing w:before="0" w:after="140" w:line="361" w:lineRule="exact"/>
        <w:ind w:left="780" w:right="0" w:firstLine="420"/>
        <w:jc w:val="both"/>
      </w:pPr>
      <w:r>
        <w:rPr>
          <w:color w:val="000000"/>
          <w:spacing w:val="0"/>
          <w:w w:val="100"/>
          <w:position w:val="0"/>
        </w:rPr>
        <w:t>注：本公司增值税适用</w:t>
      </w:r>
      <w:r>
        <w:rPr>
          <w:color w:val="000000"/>
          <w:spacing w:val="0"/>
          <w:w w:val="100"/>
          <w:position w:val="0"/>
        </w:rPr>
        <w:t>1%</w:t>
      </w:r>
      <w:r>
        <w:rPr>
          <w:color w:val="000000"/>
          <w:spacing w:val="0"/>
          <w:w w:val="100"/>
          <w:position w:val="0"/>
        </w:rPr>
        <w:t>、</w:t>
      </w:r>
      <w:r>
        <w:rPr>
          <w:color w:val="000000"/>
          <w:spacing w:val="0"/>
          <w:w w:val="100"/>
          <w:position w:val="0"/>
        </w:rPr>
        <w:t>3%</w:t>
      </w:r>
      <w:r>
        <w:rPr>
          <w:color w:val="000000"/>
          <w:spacing w:val="0"/>
          <w:w w:val="100"/>
          <w:position w:val="0"/>
        </w:rPr>
        <w:t>、</w:t>
      </w:r>
      <w:r>
        <w:rPr>
          <w:color w:val="000000"/>
          <w:spacing w:val="0"/>
          <w:w w:val="100"/>
          <w:position w:val="0"/>
        </w:rPr>
        <w:t>5%</w:t>
      </w:r>
      <w:r>
        <w:rPr>
          <w:color w:val="000000"/>
          <w:spacing w:val="0"/>
          <w:w w:val="100"/>
          <w:position w:val="0"/>
        </w:rPr>
        <w:t>、</w:t>
      </w:r>
      <w:r>
        <w:rPr>
          <w:color w:val="000000"/>
          <w:spacing w:val="0"/>
          <w:w w:val="100"/>
          <w:position w:val="0"/>
        </w:rPr>
        <w:t>6%</w:t>
      </w:r>
      <w:r>
        <w:rPr>
          <w:color w:val="000000"/>
          <w:spacing w:val="0"/>
          <w:w w:val="100"/>
          <w:position w:val="0"/>
        </w:rPr>
        <w:t>、</w:t>
      </w:r>
      <w:r>
        <w:rPr>
          <w:color w:val="000000"/>
          <w:spacing w:val="0"/>
          <w:w w:val="100"/>
          <w:position w:val="0"/>
        </w:rPr>
        <w:t>9%</w:t>
      </w:r>
      <w:r>
        <w:rPr>
          <w:color w:val="000000"/>
          <w:spacing w:val="0"/>
          <w:w w:val="100"/>
          <w:position w:val="0"/>
        </w:rPr>
        <w:t>和</w:t>
      </w:r>
      <w:r>
        <w:rPr>
          <w:color w:val="000000"/>
          <w:spacing w:val="0"/>
          <w:w w:val="100"/>
          <w:position w:val="0"/>
        </w:rPr>
        <w:t>13%</w:t>
      </w:r>
      <w:r>
        <w:rPr>
          <w:color w:val="000000"/>
          <w:spacing w:val="0"/>
          <w:w w:val="100"/>
          <w:position w:val="0"/>
        </w:rPr>
        <w:t>的税率，其中部分子公司是小规模纳税人，适用</w:t>
      </w:r>
      <w:r>
        <w:rPr>
          <w:color w:val="000000"/>
          <w:spacing w:val="0"/>
          <w:w w:val="100"/>
          <w:position w:val="0"/>
        </w:rPr>
        <w:t xml:space="preserve">3% </w:t>
      </w:r>
      <w:r>
        <w:rPr>
          <w:color w:val="000000"/>
          <w:spacing w:val="0"/>
          <w:w w:val="100"/>
          <w:position w:val="0"/>
        </w:rPr>
        <w:t>的增值税税率，根据（二）、</w:t>
      </w:r>
      <w:r>
        <w:rPr>
          <w:color w:val="000000"/>
          <w:spacing w:val="0"/>
          <w:w w:val="100"/>
          <w:position w:val="0"/>
        </w:rPr>
        <w:t>4</w:t>
      </w:r>
      <w:r>
        <w:rPr>
          <w:color w:val="000000"/>
          <w:spacing w:val="0"/>
          <w:w w:val="100"/>
          <w:position w:val="0"/>
        </w:rPr>
        <w:t>中规定，自</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日，增值税小规模纳税人， 适用</w:t>
      </w:r>
      <w:r>
        <w:rPr>
          <w:color w:val="000000"/>
          <w:spacing w:val="0"/>
          <w:w w:val="100"/>
          <w:position w:val="0"/>
        </w:rPr>
        <w:t>3%</w:t>
      </w:r>
      <w:r>
        <w:rPr>
          <w:color w:val="000000"/>
          <w:spacing w:val="0"/>
          <w:w w:val="100"/>
          <w:position w:val="0"/>
        </w:rPr>
        <w:t>征收率的应税销售收入，减按</w:t>
      </w:r>
      <w:r>
        <w:rPr>
          <w:color w:val="000000"/>
          <w:spacing w:val="0"/>
          <w:w w:val="100"/>
          <w:position w:val="0"/>
        </w:rPr>
        <w:t>1%</w:t>
      </w:r>
      <w:r>
        <w:rPr>
          <w:color w:val="000000"/>
          <w:spacing w:val="0"/>
          <w:w w:val="100"/>
          <w:position w:val="0"/>
        </w:rPr>
        <w:t>征收率征收增值税；创业辅导培训实行简易征收，适用</w:t>
      </w:r>
      <w:r>
        <w:rPr>
          <w:color w:val="000000"/>
          <w:spacing w:val="0"/>
          <w:w w:val="100"/>
          <w:position w:val="0"/>
        </w:rPr>
        <w:t>3%</w:t>
      </w:r>
      <w:r>
        <w:rPr>
          <w:color w:val="000000"/>
          <w:spacing w:val="0"/>
          <w:w w:val="100"/>
          <w:position w:val="0"/>
        </w:rPr>
        <w:t>税率； 小规模纳税人工位租赁收入适用</w:t>
      </w:r>
      <w:r>
        <w:rPr>
          <w:color w:val="000000"/>
          <w:spacing w:val="0"/>
          <w:w w:val="100"/>
          <w:position w:val="0"/>
        </w:rPr>
        <w:t>5%</w:t>
      </w:r>
      <w:r>
        <w:rPr>
          <w:color w:val="000000"/>
          <w:spacing w:val="0"/>
          <w:w w:val="100"/>
          <w:position w:val="0"/>
        </w:rPr>
        <w:t>税率；公关业务适用</w:t>
      </w:r>
      <w:r>
        <w:rPr>
          <w:color w:val="000000"/>
          <w:spacing w:val="0"/>
          <w:w w:val="100"/>
          <w:position w:val="0"/>
        </w:rPr>
        <w:t>6%</w:t>
      </w:r>
      <w:r>
        <w:rPr>
          <w:color w:val="000000"/>
          <w:spacing w:val="0"/>
          <w:w w:val="100"/>
          <w:position w:val="0"/>
        </w:rPr>
        <w:t>税率；一般纳税人工位租金收入适用</w:t>
      </w:r>
      <w:r>
        <w:rPr>
          <w:color w:val="000000"/>
          <w:spacing w:val="0"/>
          <w:w w:val="100"/>
          <w:position w:val="0"/>
        </w:rPr>
        <w:t>9%</w:t>
      </w:r>
      <w:r>
        <w:rPr>
          <w:color w:val="000000"/>
          <w:spacing w:val="0"/>
          <w:w w:val="100"/>
          <w:position w:val="0"/>
        </w:rPr>
        <w:t>税率； 销售商品收入适用</w:t>
      </w:r>
      <w:r>
        <w:rPr>
          <w:color w:val="000000"/>
          <w:spacing w:val="0"/>
          <w:w w:val="100"/>
          <w:position w:val="0"/>
        </w:rPr>
        <w:t>13%</w:t>
      </w:r>
      <w:r>
        <w:rPr>
          <w:color w:val="000000"/>
          <w:spacing w:val="0"/>
          <w:w w:val="100"/>
          <w:position w:val="0"/>
        </w:rPr>
        <w:t>税率。</w:t>
      </w:r>
    </w:p>
    <w:p>
      <w:pPr>
        <w:pStyle w:val="Style13"/>
        <w:keepNext w:val="0"/>
        <w:keepLines w:val="0"/>
        <w:widowControl w:val="0"/>
        <w:shd w:val="clear" w:color="auto" w:fill="auto"/>
        <w:bidi w:val="0"/>
        <w:spacing w:before="0" w:after="140" w:line="362" w:lineRule="exact"/>
        <w:ind w:left="1200" w:right="0" w:firstLine="0"/>
        <w:jc w:val="both"/>
      </w:pPr>
      <w:bookmarkStart w:id="1004" w:name="bookmark1004"/>
      <w:r>
        <w:rPr>
          <w:color w:val="000000"/>
          <w:spacing w:val="0"/>
          <w:w w:val="100"/>
          <w:position w:val="0"/>
        </w:rPr>
        <w:t>（</w:t>
      </w:r>
      <w:bookmarkEnd w:id="1004"/>
      <w:r>
        <w:rPr>
          <w:color w:val="000000"/>
          <w:spacing w:val="0"/>
          <w:w w:val="100"/>
          <w:position w:val="0"/>
        </w:rPr>
        <w:t>二）重要税收优惠政策及其依据</w:t>
      </w:r>
    </w:p>
    <w:p>
      <w:pPr>
        <w:pStyle w:val="Style13"/>
        <w:keepNext w:val="0"/>
        <w:keepLines w:val="0"/>
        <w:widowControl w:val="0"/>
        <w:shd w:val="clear" w:color="auto" w:fill="auto"/>
        <w:tabs>
          <w:tab w:pos="1498" w:val="left"/>
        </w:tabs>
        <w:bidi w:val="0"/>
        <w:spacing w:before="0" w:after="0" w:line="358" w:lineRule="exact"/>
        <w:ind w:left="1200" w:right="0" w:firstLine="0"/>
        <w:jc w:val="both"/>
      </w:pPr>
      <w:bookmarkStart w:id="1005" w:name="bookmark1005"/>
      <w:r>
        <w:rPr>
          <w:color w:val="000000"/>
          <w:spacing w:val="0"/>
          <w:w w:val="100"/>
          <w:position w:val="0"/>
        </w:rPr>
        <w:t>1</w:t>
      </w:r>
      <w:bookmarkEnd w:id="1005"/>
      <w:r>
        <w:rPr>
          <w:color w:val="000000"/>
          <w:spacing w:val="0"/>
          <w:w w:val="100"/>
          <w:position w:val="0"/>
        </w:rPr>
        <w:t>、</w:t>
        <w:tab/>
        <w:t>根据《财政部、国家税务总局、科技部关于提高研究开发费用税前加计扣除比例的通知》（财税〔</w:t>
      </w:r>
      <w:r>
        <w:rPr>
          <w:color w:val="000000"/>
          <w:spacing w:val="0"/>
          <w:w w:val="100"/>
          <w:position w:val="0"/>
        </w:rPr>
        <w:t>2018）</w:t>
      </w:r>
    </w:p>
    <w:p>
      <w:pPr>
        <w:pStyle w:val="Style13"/>
        <w:keepNext w:val="0"/>
        <w:keepLines w:val="0"/>
        <w:widowControl w:val="0"/>
        <w:shd w:val="clear" w:color="auto" w:fill="auto"/>
        <w:tabs>
          <w:tab w:pos="2729" w:val="left"/>
        </w:tabs>
        <w:bidi w:val="0"/>
        <w:spacing w:before="0" w:after="0" w:line="358" w:lineRule="exact"/>
        <w:ind w:left="780" w:right="0" w:firstLine="0"/>
        <w:jc w:val="both"/>
      </w:pPr>
      <w:r>
        <w:rPr>
          <w:color w:val="000000"/>
          <w:spacing w:val="0"/>
          <w:w w:val="100"/>
          <w:position w:val="0"/>
        </w:rPr>
        <w:t>99</w:t>
      </w:r>
      <w:r>
        <w:rPr>
          <w:color w:val="000000"/>
          <w:spacing w:val="0"/>
          <w:w w:val="100"/>
          <w:position w:val="0"/>
        </w:rPr>
        <w:t>号）和《财政部</w:t>
        <w:tab/>
        <w:t>税务总局关于延长部分税收优惠政策执行期限的公告》</w:t>
      </w:r>
      <w:r>
        <w:rPr>
          <w:color w:val="000000"/>
          <w:spacing w:val="0"/>
          <w:w w:val="100"/>
          <w:position w:val="0"/>
        </w:rPr>
        <w:t>（2021</w:t>
      </w:r>
      <w:r>
        <w:rPr>
          <w:color w:val="000000"/>
          <w:spacing w:val="0"/>
          <w:w w:val="100"/>
          <w:position w:val="0"/>
        </w:rPr>
        <w:t>年第</w:t>
      </w:r>
      <w:r>
        <w:rPr>
          <w:color w:val="000000"/>
          <w:spacing w:val="0"/>
          <w:w w:val="100"/>
          <w:position w:val="0"/>
        </w:rPr>
        <w:t>6</w:t>
      </w:r>
      <w:r>
        <w:rPr>
          <w:color w:val="000000"/>
          <w:spacing w:val="0"/>
          <w:w w:val="100"/>
          <w:position w:val="0"/>
        </w:rPr>
        <w:t>号</w:t>
      </w:r>
      <w:r>
        <w:rPr>
          <w:color w:val="000000"/>
          <w:spacing w:val="0"/>
          <w:w w:val="100"/>
          <w:position w:val="0"/>
        </w:rPr>
        <w:t>），</w:t>
      </w:r>
      <w:r>
        <w:rPr>
          <w:color w:val="000000"/>
          <w:spacing w:val="0"/>
          <w:w w:val="100"/>
          <w:position w:val="0"/>
        </w:rPr>
        <w:t>除制造业</w:t>
      </w:r>
    </w:p>
    <w:p>
      <w:pPr>
        <w:pStyle w:val="Style13"/>
        <w:keepNext w:val="0"/>
        <w:keepLines w:val="0"/>
        <w:widowControl w:val="0"/>
        <w:shd w:val="clear" w:color="auto" w:fill="auto"/>
        <w:bidi w:val="0"/>
        <w:spacing w:before="0" w:after="140" w:line="358" w:lineRule="exact"/>
        <w:ind w:left="780" w:right="0" w:firstLine="0"/>
        <w:jc w:val="both"/>
      </w:pPr>
      <w:r>
        <w:rPr>
          <w:color w:val="000000"/>
          <w:spacing w:val="0"/>
          <w:w w:val="100"/>
          <w:position w:val="0"/>
        </w:rPr>
        <w:t>以外的企业，且不属于烟草制造业、住宿和餐饮业、批发和零售业、房地产业、租赁和商务服务业、娱乐 业。企业开展研发活动中实际发生的研发费用，未形成无形资产计入当期损益的，在</w:t>
      </w:r>
      <w:r>
        <w:rPr>
          <w:color w:val="000000"/>
          <w:spacing w:val="0"/>
          <w:w w:val="100"/>
          <w:position w:val="0"/>
        </w:rPr>
        <w:t>2023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前，在按规定据实扣除的基础上，再按照实际发生额的</w:t>
      </w:r>
      <w:r>
        <w:rPr>
          <w:color w:val="000000"/>
          <w:spacing w:val="0"/>
          <w:w w:val="100"/>
          <w:position w:val="0"/>
        </w:rPr>
        <w:t>75%</w:t>
      </w:r>
      <w:r>
        <w:rPr>
          <w:color w:val="000000"/>
          <w:spacing w:val="0"/>
          <w:w w:val="100"/>
          <w:position w:val="0"/>
        </w:rPr>
        <w:t>在税前加计扣除；形成无形资产的，在上述期 间按照无形资产成本的</w:t>
      </w:r>
      <w:r>
        <w:rPr>
          <w:color w:val="000000"/>
          <w:spacing w:val="0"/>
          <w:w w:val="100"/>
          <w:position w:val="0"/>
        </w:rPr>
        <w:t>175%</w:t>
      </w:r>
      <w:r>
        <w:rPr>
          <w:color w:val="000000"/>
          <w:spacing w:val="0"/>
          <w:w w:val="100"/>
          <w:position w:val="0"/>
        </w:rPr>
        <w:t>在税前摊销。</w:t>
      </w:r>
    </w:p>
    <w:p>
      <w:pPr>
        <w:pStyle w:val="Style13"/>
        <w:keepNext w:val="0"/>
        <w:keepLines w:val="0"/>
        <w:widowControl w:val="0"/>
        <w:shd w:val="clear" w:color="auto" w:fill="auto"/>
        <w:tabs>
          <w:tab w:pos="1440" w:val="left"/>
        </w:tabs>
        <w:bidi w:val="0"/>
        <w:spacing w:before="0" w:after="140" w:line="350" w:lineRule="exact"/>
        <w:ind w:left="780" w:right="0" w:firstLine="420"/>
        <w:jc w:val="both"/>
      </w:pPr>
      <w:bookmarkStart w:id="1006" w:name="bookmark1006"/>
      <w:r>
        <w:rPr>
          <w:color w:val="000000"/>
          <w:spacing w:val="0"/>
          <w:w w:val="100"/>
          <w:position w:val="0"/>
        </w:rPr>
        <w:t>2</w:t>
      </w:r>
      <w:bookmarkEnd w:id="1006"/>
      <w:r>
        <w:rPr>
          <w:color w:val="000000"/>
          <w:spacing w:val="0"/>
          <w:w w:val="100"/>
          <w:position w:val="0"/>
        </w:rPr>
        <w:t>、</w:t>
        <w:tab/>
        <w:t>根据《中华人民共和国企业所得税法》（中华人民共和国主席令第</w:t>
      </w:r>
      <w:r>
        <w:rPr>
          <w:color w:val="000000"/>
          <w:spacing w:val="0"/>
          <w:w w:val="100"/>
          <w:position w:val="0"/>
        </w:rPr>
        <w:t>63</w:t>
      </w:r>
      <w:r>
        <w:rPr>
          <w:color w:val="000000"/>
          <w:spacing w:val="0"/>
          <w:w w:val="100"/>
          <w:position w:val="0"/>
        </w:rPr>
        <w:t>号）第二十八条第二款规定： “国家需要重点扶持的高新技术企业，减按</w:t>
      </w:r>
      <w:r>
        <w:rPr>
          <w:color w:val="000000"/>
          <w:spacing w:val="0"/>
          <w:w w:val="100"/>
          <w:position w:val="0"/>
        </w:rPr>
        <w:t>15%</w:t>
      </w:r>
      <w:r>
        <w:rPr>
          <w:color w:val="000000"/>
          <w:spacing w:val="0"/>
          <w:w w:val="100"/>
          <w:position w:val="0"/>
        </w:rPr>
        <w:t>的税率征收企业所得税。</w:t>
      </w:r>
    </w:p>
    <w:p>
      <w:pPr>
        <w:pStyle w:val="Style13"/>
        <w:keepNext w:val="0"/>
        <w:keepLines w:val="0"/>
        <w:widowControl w:val="0"/>
        <w:shd w:val="clear" w:color="auto" w:fill="auto"/>
        <w:tabs>
          <w:tab w:pos="1512" w:val="left"/>
          <w:tab w:pos="8016" w:val="left"/>
        </w:tabs>
        <w:bidi w:val="0"/>
        <w:spacing w:before="0" w:after="0" w:line="365" w:lineRule="exact"/>
        <w:ind w:left="1200" w:right="0" w:firstLine="0"/>
        <w:jc w:val="both"/>
      </w:pPr>
      <w:bookmarkStart w:id="1007" w:name="bookmark1007"/>
      <w:r>
        <w:rPr>
          <w:color w:val="000000"/>
          <w:spacing w:val="0"/>
          <w:w w:val="100"/>
          <w:position w:val="0"/>
        </w:rPr>
        <w:t>3</w:t>
      </w:r>
      <w:bookmarkEnd w:id="1007"/>
      <w:r>
        <w:rPr>
          <w:color w:val="000000"/>
          <w:spacing w:val="0"/>
          <w:w w:val="100"/>
          <w:position w:val="0"/>
        </w:rPr>
        <w:t>、</w:t>
        <w:tab/>
        <w:t>根据《关于实施小微企业普惠性税收减免政策的通知》（财税〔</w:t>
      </w:r>
      <w:r>
        <w:rPr>
          <w:color w:val="000000"/>
          <w:spacing w:val="0"/>
          <w:w w:val="100"/>
          <w:position w:val="0"/>
        </w:rPr>
        <w:t>2019）</w:t>
        <w:tab/>
        <w:t>13</w:t>
      </w:r>
      <w:r>
        <w:rPr>
          <w:color w:val="000000"/>
          <w:spacing w:val="0"/>
          <w:w w:val="100"/>
          <w:position w:val="0"/>
        </w:rPr>
        <w:t>号）</w:t>
      </w:r>
      <w:r>
        <w:rPr>
          <w:color w:val="000000"/>
          <w:spacing w:val="0"/>
          <w:w w:val="100"/>
          <w:position w:val="0"/>
        </w:rPr>
        <w:t>，</w:t>
      </w:r>
      <w:r>
        <w:rPr>
          <w:color w:val="000000"/>
          <w:spacing w:val="0"/>
          <w:w w:val="100"/>
          <w:position w:val="0"/>
        </w:rPr>
        <w:t>自</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p>
    <w:p>
      <w:pPr>
        <w:pStyle w:val="Style13"/>
        <w:keepNext w:val="0"/>
        <w:keepLines w:val="0"/>
        <w:widowControl w:val="0"/>
        <w:shd w:val="clear" w:color="auto" w:fill="auto"/>
        <w:bidi w:val="0"/>
        <w:spacing w:before="0" w:after="140" w:line="365" w:lineRule="exact"/>
        <w:ind w:left="780" w:right="0" w:firstLine="0"/>
        <w:jc w:val="both"/>
      </w:pP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日，对月销售额</w:t>
      </w:r>
      <w:r>
        <w:rPr>
          <w:color w:val="000000"/>
          <w:spacing w:val="0"/>
          <w:w w:val="100"/>
          <w:position w:val="0"/>
        </w:rPr>
        <w:t>10</w:t>
      </w:r>
      <w:r>
        <w:rPr>
          <w:color w:val="000000"/>
          <w:spacing w:val="0"/>
          <w:w w:val="100"/>
          <w:position w:val="0"/>
        </w:rPr>
        <w:t>万元以下（含本数）的增值税小规模纳税人，免征增值税。对小 型微利企业年应纳税所得额不超过</w:t>
      </w:r>
      <w:r>
        <w:rPr>
          <w:color w:val="000000"/>
          <w:spacing w:val="0"/>
          <w:w w:val="100"/>
          <w:position w:val="0"/>
        </w:rPr>
        <w:t>100</w:t>
      </w:r>
      <w:r>
        <w:rPr>
          <w:color w:val="000000"/>
          <w:spacing w:val="0"/>
          <w:w w:val="100"/>
          <w:position w:val="0"/>
        </w:rPr>
        <w:t>万元的部分，减按</w:t>
      </w:r>
      <w:r>
        <w:rPr>
          <w:color w:val="000000"/>
          <w:spacing w:val="0"/>
          <w:w w:val="100"/>
          <w:position w:val="0"/>
        </w:rPr>
        <w:t>25%</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 所得税；对年应纳税所得额超过</w:t>
      </w:r>
      <w:r>
        <w:rPr>
          <w:color w:val="000000"/>
          <w:spacing w:val="0"/>
          <w:w w:val="100"/>
          <w:position w:val="0"/>
        </w:rPr>
        <w:t>100</w:t>
      </w:r>
      <w:r>
        <w:rPr>
          <w:color w:val="000000"/>
          <w:spacing w:val="0"/>
          <w:w w:val="100"/>
          <w:position w:val="0"/>
        </w:rPr>
        <w:t>万元但不超过</w:t>
      </w:r>
      <w:r>
        <w:rPr>
          <w:color w:val="000000"/>
          <w:spacing w:val="0"/>
          <w:w w:val="100"/>
          <w:position w:val="0"/>
        </w:rPr>
        <w:t>300</w:t>
      </w:r>
      <w:r>
        <w:rPr>
          <w:color w:val="000000"/>
          <w:spacing w:val="0"/>
          <w:w w:val="100"/>
          <w:position w:val="0"/>
        </w:rPr>
        <w:t>万元的部分，减按</w:t>
      </w:r>
      <w:r>
        <w:rPr>
          <w:color w:val="000000"/>
          <w:spacing w:val="0"/>
          <w:w w:val="100"/>
          <w:position w:val="0"/>
        </w:rPr>
        <w:t>50%</w:t>
      </w:r>
      <w:r>
        <w:rPr>
          <w:color w:val="000000"/>
          <w:spacing w:val="0"/>
          <w:w w:val="100"/>
          <w:position w:val="0"/>
        </w:rPr>
        <w:t>计入应纳税所得额，按</w:t>
      </w:r>
      <w:r>
        <w:rPr>
          <w:color w:val="000000"/>
          <w:spacing w:val="0"/>
          <w:w w:val="100"/>
          <w:position w:val="0"/>
        </w:rPr>
        <w:t xml:space="preserve">20% </w:t>
      </w:r>
      <w:r>
        <w:rPr>
          <w:color w:val="000000"/>
          <w:spacing w:val="0"/>
          <w:w w:val="100"/>
          <w:position w:val="0"/>
        </w:rPr>
        <w:t>的税率缴纳企业所得税。</w:t>
      </w:r>
    </w:p>
    <w:p>
      <w:pPr>
        <w:pStyle w:val="Style13"/>
        <w:keepNext w:val="0"/>
        <w:keepLines w:val="0"/>
        <w:widowControl w:val="0"/>
        <w:shd w:val="clear" w:color="auto" w:fill="auto"/>
        <w:tabs>
          <w:tab w:pos="1514" w:val="left"/>
        </w:tabs>
        <w:bidi w:val="0"/>
        <w:spacing w:before="0" w:after="140" w:line="362" w:lineRule="exact"/>
        <w:ind w:left="780" w:right="0" w:firstLine="420"/>
        <w:jc w:val="both"/>
      </w:pPr>
      <w:bookmarkStart w:id="1008" w:name="bookmark1008"/>
      <w:r>
        <w:rPr>
          <w:color w:val="000000"/>
          <w:spacing w:val="0"/>
          <w:w w:val="100"/>
          <w:position w:val="0"/>
        </w:rPr>
        <w:t>4</w:t>
      </w:r>
      <w:bookmarkEnd w:id="1008"/>
      <w:r>
        <w:rPr>
          <w:color w:val="000000"/>
          <w:spacing w:val="0"/>
          <w:w w:val="100"/>
          <w:position w:val="0"/>
        </w:rPr>
        <w:t>、</w:t>
        <w:tab/>
        <w:t>根据《财政部税务总局关于延续实施应对疫情部分税费优惠政策的公告》</w:t>
      </w:r>
      <w:r>
        <w:rPr>
          <w:color w:val="000000"/>
          <w:spacing w:val="0"/>
          <w:w w:val="100"/>
          <w:position w:val="0"/>
        </w:rPr>
        <w:t>（2021</w:t>
      </w:r>
      <w:r>
        <w:rPr>
          <w:color w:val="000000"/>
          <w:spacing w:val="0"/>
          <w:w w:val="100"/>
          <w:position w:val="0"/>
        </w:rPr>
        <w:t>年第</w:t>
      </w:r>
      <w:r>
        <w:rPr>
          <w:color w:val="000000"/>
          <w:spacing w:val="0"/>
          <w:w w:val="100"/>
          <w:position w:val="0"/>
        </w:rPr>
        <w:t>7</w:t>
      </w:r>
      <w:r>
        <w:rPr>
          <w:color w:val="000000"/>
          <w:spacing w:val="0"/>
          <w:w w:val="100"/>
          <w:position w:val="0"/>
        </w:rPr>
        <w:t>号）规定， 自</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日，增值税小规模纳税人，适用</w:t>
      </w:r>
      <w:r>
        <w:rPr>
          <w:color w:val="000000"/>
          <w:spacing w:val="0"/>
          <w:w w:val="100"/>
          <w:position w:val="0"/>
        </w:rPr>
        <w:t>3%</w:t>
      </w:r>
      <w:r>
        <w:rPr>
          <w:color w:val="000000"/>
          <w:spacing w:val="0"/>
          <w:w w:val="100"/>
          <w:position w:val="0"/>
        </w:rPr>
        <w:t xml:space="preserve">征收率的应税销售收入，减按 </w:t>
      </w:r>
      <w:r>
        <w:rPr>
          <w:color w:val="000000"/>
          <w:spacing w:val="0"/>
          <w:w w:val="100"/>
          <w:position w:val="0"/>
        </w:rPr>
        <w:t>1%</w:t>
      </w:r>
      <w:r>
        <w:rPr>
          <w:color w:val="000000"/>
          <w:spacing w:val="0"/>
          <w:w w:val="100"/>
          <w:position w:val="0"/>
        </w:rPr>
        <w:t>征收率征收增值税；适用</w:t>
      </w:r>
      <w:r>
        <w:rPr>
          <w:color w:val="000000"/>
          <w:spacing w:val="0"/>
          <w:w w:val="100"/>
          <w:position w:val="0"/>
        </w:rPr>
        <w:t>3%</w:t>
      </w:r>
      <w:r>
        <w:rPr>
          <w:color w:val="000000"/>
          <w:spacing w:val="0"/>
          <w:w w:val="100"/>
          <w:position w:val="0"/>
        </w:rPr>
        <w:t>预征率的预缴增值税项目，减按</w:t>
      </w:r>
      <w:r>
        <w:rPr>
          <w:color w:val="000000"/>
          <w:spacing w:val="0"/>
          <w:w w:val="100"/>
          <w:position w:val="0"/>
        </w:rPr>
        <w:t>1%</w:t>
      </w:r>
      <w:r>
        <w:rPr>
          <w:color w:val="000000"/>
          <w:spacing w:val="0"/>
          <w:w w:val="100"/>
          <w:position w:val="0"/>
        </w:rPr>
        <w:t>预征率预缴增值税。其中，自</w:t>
      </w:r>
      <w:r>
        <w:rPr>
          <w:color w:val="000000"/>
          <w:spacing w:val="0"/>
          <w:w w:val="100"/>
          <w:position w:val="0"/>
        </w:rPr>
        <w:t>2020</w:t>
      </w:r>
      <w:r>
        <w:rPr>
          <w:color w:val="000000"/>
          <w:spacing w:val="0"/>
          <w:w w:val="100"/>
          <w:position w:val="0"/>
        </w:rPr>
        <w:t>年</w:t>
      </w:r>
      <w:r>
        <w:rPr>
          <w:color w:val="000000"/>
          <w:spacing w:val="0"/>
          <w:w w:val="100"/>
          <w:position w:val="0"/>
        </w:rPr>
        <w:t xml:space="preserve">3 </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日，对湖北省增值税小规模纳税人，适用</w:t>
      </w:r>
      <w:r>
        <w:rPr>
          <w:color w:val="000000"/>
          <w:spacing w:val="0"/>
          <w:w w:val="100"/>
          <w:position w:val="0"/>
        </w:rPr>
        <w:t>3%</w:t>
      </w:r>
      <w:r>
        <w:rPr>
          <w:color w:val="000000"/>
          <w:spacing w:val="0"/>
          <w:w w:val="100"/>
          <w:position w:val="0"/>
        </w:rPr>
        <w:t>征收率的应税销售收入，免征增值税； 适用</w:t>
      </w:r>
      <w:r>
        <w:rPr>
          <w:color w:val="000000"/>
          <w:spacing w:val="0"/>
          <w:w w:val="100"/>
          <w:position w:val="0"/>
        </w:rPr>
        <w:t>3%</w:t>
      </w:r>
      <w:r>
        <w:rPr>
          <w:color w:val="000000"/>
          <w:spacing w:val="0"/>
          <w:w w:val="100"/>
          <w:position w:val="0"/>
        </w:rPr>
        <w:t>预征率的预缴增值税项目，暂停预缴增值税。并且</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日至《财政部税务总局关于延续 实施应对疫情部分税费优惠政策的公告》</w:t>
      </w:r>
      <w:r>
        <w:rPr>
          <w:color w:val="000000"/>
          <w:spacing w:val="0"/>
          <w:w w:val="100"/>
          <w:position w:val="0"/>
        </w:rPr>
        <w:t>（2021</w:t>
      </w:r>
      <w:r>
        <w:rPr>
          <w:color w:val="000000"/>
          <w:spacing w:val="0"/>
          <w:w w:val="100"/>
          <w:position w:val="0"/>
        </w:rPr>
        <w:t>年第</w:t>
      </w:r>
      <w:r>
        <w:rPr>
          <w:color w:val="000000"/>
          <w:spacing w:val="0"/>
          <w:w w:val="100"/>
          <w:position w:val="0"/>
        </w:rPr>
        <w:t>7</w:t>
      </w:r>
      <w:r>
        <w:rPr>
          <w:color w:val="000000"/>
          <w:spacing w:val="0"/>
          <w:w w:val="100"/>
          <w:position w:val="0"/>
        </w:rPr>
        <w:t>号）发布前，己征的按照</w:t>
      </w:r>
      <w:r>
        <w:rPr>
          <w:color w:val="000000"/>
          <w:spacing w:val="0"/>
          <w:w w:val="100"/>
          <w:position w:val="0"/>
        </w:rPr>
        <w:t>2021</w:t>
      </w:r>
      <w:r>
        <w:rPr>
          <w:color w:val="000000"/>
          <w:spacing w:val="0"/>
          <w:w w:val="100"/>
          <w:position w:val="0"/>
        </w:rPr>
        <w:t>年第</w:t>
      </w:r>
      <w:r>
        <w:rPr>
          <w:color w:val="000000"/>
          <w:spacing w:val="0"/>
          <w:w w:val="100"/>
          <w:position w:val="0"/>
        </w:rPr>
        <w:t>7</w:t>
      </w:r>
      <w:r>
        <w:rPr>
          <w:color w:val="000000"/>
          <w:spacing w:val="0"/>
          <w:w w:val="100"/>
          <w:position w:val="0"/>
        </w:rPr>
        <w:t>号公告规定 应予减免的税费，可抵减纳税人或缴费人以后应缴纳的税费或予以退还。</w:t>
      </w:r>
    </w:p>
    <w:p>
      <w:pPr>
        <w:pStyle w:val="Style13"/>
        <w:keepNext w:val="0"/>
        <w:keepLines w:val="0"/>
        <w:widowControl w:val="0"/>
        <w:shd w:val="clear" w:color="auto" w:fill="auto"/>
        <w:bidi w:val="0"/>
        <w:spacing w:before="0" w:after="180" w:line="362" w:lineRule="exact"/>
        <w:ind w:left="780" w:right="0" w:firstLine="420"/>
        <w:jc w:val="both"/>
      </w:pPr>
      <w:bookmarkStart w:id="1009" w:name="bookmark1009"/>
      <w:r>
        <w:rPr>
          <w:color w:val="000000"/>
          <w:spacing w:val="0"/>
          <w:w w:val="100"/>
          <w:position w:val="0"/>
        </w:rPr>
        <w:t>4</w:t>
      </w:r>
      <w:bookmarkEnd w:id="1009"/>
      <w:r>
        <w:rPr>
          <w:color w:val="000000"/>
          <w:spacing w:val="0"/>
          <w:w w:val="100"/>
          <w:position w:val="0"/>
        </w:rPr>
        <w:t>、本公司于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21</w:t>
      </w:r>
      <w:r>
        <w:rPr>
          <w:color w:val="000000"/>
          <w:spacing w:val="0"/>
          <w:w w:val="100"/>
          <w:position w:val="0"/>
        </w:rPr>
        <w:t>日通过北京市科学技术委员会、北京市财政局、国家税务总局北京市税 务局的高新技术企业审核，取得《高新技术企业证书》（证书编号</w:t>
      </w:r>
      <w:r>
        <w:rPr>
          <w:color w:val="000000"/>
          <w:spacing w:val="0"/>
          <w:w w:val="100"/>
          <w:position w:val="0"/>
        </w:rPr>
        <w:t>：</w:t>
      </w:r>
      <w:r>
        <w:rPr>
          <w:color w:val="000000"/>
          <w:spacing w:val="0"/>
          <w:w w:val="100"/>
          <w:position w:val="0"/>
        </w:rPr>
        <w:t>GR202111008410），</w:t>
      </w:r>
      <w:r>
        <w:rPr>
          <w:color w:val="000000"/>
          <w:spacing w:val="0"/>
          <w:w w:val="100"/>
          <w:position w:val="0"/>
        </w:rPr>
        <w:t>有效期为三年。子 公司北京创业未来传媒技术有限公司于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21</w:t>
      </w:r>
      <w:r>
        <w:rPr>
          <w:color w:val="000000"/>
          <w:spacing w:val="0"/>
          <w:w w:val="100"/>
          <w:position w:val="0"/>
        </w:rPr>
        <w:t>日通过北京市科学技术委员会、北京市财政局、 国家税务总局北京市税务局的高新技术企业审核，取得《高新技术企业证书》（证书编号：</w:t>
      </w:r>
      <w:r>
        <w:rPr>
          <w:color w:val="000000"/>
          <w:spacing w:val="0"/>
          <w:w w:val="100"/>
          <w:position w:val="0"/>
        </w:rPr>
        <w:t>GR202111006548）</w:t>
      </w:r>
      <w:r>
        <w:rPr>
          <w:color w:val="000000"/>
          <w:spacing w:val="0"/>
          <w:w w:val="100"/>
          <w:position w:val="0"/>
        </w:rPr>
        <w:t>，</w:t>
        <w:br w:type="page"/>
      </w:r>
      <w:r>
        <w:rPr>
          <w:color w:val="000000"/>
          <w:spacing w:val="0"/>
          <w:w w:val="100"/>
          <w:position w:val="0"/>
        </w:rPr>
        <w:t>有效期为三年。本公司及子公司北京创业未来传媒技术有限公司享受上述第</w:t>
      </w:r>
      <w:r>
        <w:rPr>
          <w:color w:val="000000"/>
          <w:spacing w:val="0"/>
          <w:w w:val="100"/>
          <w:position w:val="0"/>
        </w:rPr>
        <w:t>1-2</w:t>
      </w:r>
      <w:r>
        <w:rPr>
          <w:color w:val="000000"/>
          <w:spacing w:val="0"/>
          <w:w w:val="100"/>
          <w:position w:val="0"/>
        </w:rPr>
        <w:t>条优惠政策，适用的所得 税率为</w:t>
      </w:r>
      <w:r>
        <w:rPr>
          <w:color w:val="000000"/>
          <w:spacing w:val="0"/>
          <w:w w:val="100"/>
          <w:position w:val="0"/>
        </w:rPr>
        <w:t>15%；</w:t>
      </w:r>
    </w:p>
    <w:p>
      <w:pPr>
        <w:pStyle w:val="Style13"/>
        <w:keepNext w:val="0"/>
        <w:keepLines w:val="0"/>
        <w:widowControl w:val="0"/>
        <w:shd w:val="clear" w:color="auto" w:fill="auto"/>
        <w:bidi w:val="0"/>
        <w:spacing w:before="0" w:after="300" w:line="346" w:lineRule="exact"/>
        <w:ind w:left="1200" w:right="0" w:firstLine="0"/>
        <w:jc w:val="both"/>
      </w:pPr>
      <w:r>
        <w:rPr>
          <w:color w:val="000000"/>
          <w:spacing w:val="0"/>
          <w:w w:val="100"/>
          <w:position w:val="0"/>
        </w:rPr>
        <w:t>除上述公司，其他所有子公司均享受上述第</w:t>
      </w:r>
      <w:r>
        <w:rPr>
          <w:color w:val="000000"/>
          <w:spacing w:val="0"/>
          <w:w w:val="100"/>
          <w:position w:val="0"/>
        </w:rPr>
        <w:t>3</w:t>
      </w:r>
      <w:r>
        <w:rPr>
          <w:color w:val="000000"/>
          <w:spacing w:val="0"/>
          <w:w w:val="100"/>
          <w:position w:val="0"/>
        </w:rPr>
        <w:t>条优惠政策，适用的所得税率为</w:t>
      </w:r>
      <w:r>
        <w:rPr>
          <w:color w:val="000000"/>
          <w:spacing w:val="0"/>
          <w:w w:val="100"/>
          <w:position w:val="0"/>
        </w:rPr>
        <w:t>20%</w:t>
      </w:r>
      <w:r>
        <w:rPr>
          <w:color w:val="000000"/>
          <w:spacing w:val="0"/>
          <w:w w:val="100"/>
          <w:position w:val="0"/>
        </w:rPr>
        <w:t>。</w:t>
      </w:r>
    </w:p>
    <w:p>
      <w:pPr>
        <w:pStyle w:val="Style9"/>
        <w:keepNext/>
        <w:keepLines/>
        <w:widowControl w:val="0"/>
        <w:shd w:val="clear" w:color="auto" w:fill="auto"/>
        <w:bidi w:val="0"/>
        <w:spacing w:before="0" w:after="300" w:line="346" w:lineRule="exact"/>
        <w:ind w:left="1200" w:right="0" w:firstLine="0"/>
        <w:jc w:val="both"/>
        <w:rPr>
          <w:sz w:val="22"/>
          <w:szCs w:val="22"/>
        </w:rPr>
      </w:pPr>
      <w:bookmarkStart w:id="1010" w:name="bookmark1010"/>
      <w:bookmarkStart w:id="1011" w:name="bookmark1011"/>
      <w:bookmarkStart w:id="1012" w:name="bookmark1012"/>
      <w:bookmarkStart w:id="1013" w:name="bookmark1013"/>
      <w:r>
        <w:rPr>
          <w:rFonts w:ascii="SimHei" w:eastAsia="SimHei" w:hAnsi="SimHei" w:cs="SimHei"/>
          <w:b w:val="0"/>
          <w:bCs w:val="0"/>
          <w:color w:val="000000"/>
          <w:spacing w:val="0"/>
          <w:w w:val="100"/>
          <w:position w:val="0"/>
          <w:sz w:val="22"/>
          <w:szCs w:val="22"/>
        </w:rPr>
        <w:t>五</w:t>
      </w:r>
      <w:bookmarkEnd w:id="1012"/>
      <w:r>
        <w:rPr>
          <w:rFonts w:ascii="SimHei" w:eastAsia="SimHei" w:hAnsi="SimHei" w:cs="SimHei"/>
          <w:b w:val="0"/>
          <w:bCs w:val="0"/>
          <w:color w:val="000000"/>
          <w:spacing w:val="0"/>
          <w:w w:val="100"/>
          <w:position w:val="0"/>
          <w:sz w:val="22"/>
          <w:szCs w:val="22"/>
        </w:rPr>
        <w:t>、会计政策和会计估计变更以及前期差错更正的说明</w:t>
      </w:r>
      <w:bookmarkEnd w:id="1010"/>
      <w:bookmarkEnd w:id="1011"/>
      <w:bookmarkEnd w:id="1013"/>
    </w:p>
    <w:p>
      <w:pPr>
        <w:pStyle w:val="Style13"/>
        <w:keepNext w:val="0"/>
        <w:keepLines w:val="0"/>
        <w:widowControl w:val="0"/>
        <w:numPr>
          <w:ilvl w:val="0"/>
          <w:numId w:val="69"/>
        </w:numPr>
        <w:shd w:val="clear" w:color="auto" w:fill="auto"/>
        <w:bidi w:val="0"/>
        <w:spacing w:before="0" w:after="120" w:line="367" w:lineRule="exact"/>
        <w:ind w:left="1200" w:right="0" w:firstLine="0"/>
        <w:jc w:val="both"/>
      </w:pPr>
      <w:bookmarkStart w:id="1014" w:name="bookmark1014"/>
      <w:bookmarkEnd w:id="1014"/>
      <w:r>
        <w:rPr>
          <w:color w:val="000000"/>
          <w:spacing w:val="0"/>
          <w:w w:val="100"/>
          <w:position w:val="0"/>
        </w:rPr>
        <w:t>会计政策的变更</w:t>
      </w:r>
    </w:p>
    <w:p>
      <w:pPr>
        <w:pStyle w:val="Style13"/>
        <w:keepNext w:val="0"/>
        <w:keepLines w:val="0"/>
        <w:widowControl w:val="0"/>
        <w:shd w:val="clear" w:color="auto" w:fill="auto"/>
        <w:bidi w:val="0"/>
        <w:spacing w:before="0" w:after="300" w:line="367" w:lineRule="exact"/>
        <w:ind w:left="780" w:right="0" w:firstLine="440"/>
        <w:jc w:val="both"/>
      </w:pPr>
      <w:r>
        <w:rPr>
          <w:color w:val="000000"/>
          <w:spacing w:val="0"/>
          <w:w w:val="100"/>
          <w:position w:val="0"/>
        </w:rPr>
        <w:t>（1）</w:t>
      </w:r>
      <w:r>
        <w:rPr>
          <w:color w:val="000000"/>
          <w:spacing w:val="0"/>
          <w:w w:val="100"/>
          <w:position w:val="0"/>
        </w:rPr>
        <w:t>本公司经董事会会议批准，自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日采用《企业会计准则第</w:t>
      </w:r>
      <w:r>
        <w:rPr>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租赁》（财会〔</w:t>
      </w:r>
      <w:r>
        <w:rPr>
          <w:color w:val="000000"/>
          <w:spacing w:val="0"/>
          <w:w w:val="100"/>
          <w:position w:val="0"/>
        </w:rPr>
        <w:t>2018） 35</w:t>
      </w:r>
      <w:r>
        <w:rPr>
          <w:color w:val="000000"/>
          <w:spacing w:val="0"/>
          <w:w w:val="100"/>
          <w:position w:val="0"/>
        </w:rPr>
        <w:t>号）相关规定，根据累积影响数，调整使用权资产、租赁负债及财务报表其他相关项目金额，对可比期 间信息不予调整。会计政策变更导致影响如下：</w:t>
      </w:r>
    </w:p>
    <w:p>
      <w:pPr>
        <w:pStyle w:val="Style25"/>
        <w:keepNext w:val="0"/>
        <w:keepLines w:val="0"/>
        <w:widowControl w:val="0"/>
        <w:shd w:val="clear" w:color="auto" w:fill="auto"/>
        <w:tabs>
          <w:tab w:pos="5587" w:val="left"/>
        </w:tabs>
        <w:bidi w:val="0"/>
        <w:spacing w:before="0" w:after="0" w:line="240" w:lineRule="auto"/>
        <w:ind w:left="0" w:right="0" w:firstLine="0"/>
        <w:jc w:val="center"/>
        <w:rPr>
          <w:sz w:val="16"/>
          <w:szCs w:val="16"/>
        </w:rPr>
      </w:pPr>
      <w:r>
        <w:rPr>
          <w:b/>
          <w:bCs/>
          <w:color w:val="000000"/>
          <w:spacing w:val="0"/>
          <w:w w:val="100"/>
          <w:position w:val="0"/>
          <w:sz w:val="16"/>
          <w:szCs w:val="16"/>
        </w:rPr>
        <w:t>会计政策变更的内容和原因</w:t>
        <w:tab/>
        <w:t>受影响的报表项目名称和金额</w:t>
      </w:r>
    </w:p>
    <w:p>
      <w:pPr>
        <w:widowControl w:val="0"/>
        <w:spacing w:line="1" w:lineRule="exact"/>
      </w:pPr>
      <w:r>
        <mc:AlternateContent>
          <mc:Choice Requires="wps">
            <w:drawing>
              <wp:anchor distT="94615" distB="133985" distL="0" distR="0" simplePos="0" relativeHeight="125829424" behindDoc="0" locked="0" layoutInCell="1" allowOverlap="1">
                <wp:simplePos x="0" y="0"/>
                <wp:positionH relativeFrom="page">
                  <wp:posOffset>212090</wp:posOffset>
                </wp:positionH>
                <wp:positionV relativeFrom="paragraph">
                  <wp:posOffset>94615</wp:posOffset>
                </wp:positionV>
                <wp:extent cx="3359150" cy="4175760"/>
                <wp:wrapTopAndBottom/>
                <wp:docPr id="51" name="Shape 51"/>
                <a:graphic xmlns:a="http://schemas.openxmlformats.org/drawingml/2006/main">
                  <a:graphicData uri="http://schemas.microsoft.com/office/word/2010/wordprocessingShape">
                    <wps:wsp>
                      <wps:cNvSpPr txBox="1"/>
                      <wps:spPr>
                        <a:xfrm>
                          <a:ext cx="3359150" cy="4175760"/>
                        </a:xfrm>
                        <a:prstGeom prst="rect"/>
                        <a:noFill/>
                      </wps:spPr>
                      <wps:txbx>
                        <w:txbxContent>
                          <w:p>
                            <w:pPr>
                              <w:pStyle w:val="Style25"/>
                              <w:keepNext w:val="0"/>
                              <w:keepLines w:val="0"/>
                              <w:widowControl w:val="0"/>
                              <w:shd w:val="clear" w:color="auto" w:fill="auto"/>
                              <w:tabs>
                                <w:tab w:pos="1258" w:val="left"/>
                              </w:tabs>
                              <w:bidi w:val="0"/>
                              <w:spacing w:before="0" w:after="0" w:line="362" w:lineRule="exact"/>
                              <w:ind w:left="0" w:right="0" w:firstLine="0"/>
                              <w:jc w:val="both"/>
                            </w:pPr>
                            <w:r>
                              <w:rPr>
                                <w:color w:val="000000"/>
                                <w:spacing w:val="0"/>
                                <w:w w:val="100"/>
                                <w:position w:val="0"/>
                              </w:rPr>
                              <w:t>使用权资产项目，反映企业按照《企业会计准则第</w:t>
                            </w:r>
                            <w:r>
                              <w:rPr>
                                <w:color w:val="000000"/>
                                <w:spacing w:val="0"/>
                                <w:w w:val="100"/>
                                <w:position w:val="0"/>
                                <w:sz w:val="16"/>
                                <w:szCs w:val="16"/>
                              </w:rPr>
                              <w:t>21</w:t>
                            </w:r>
                            <w:r>
                              <w:rPr>
                                <w:color w:val="000000"/>
                                <w:spacing w:val="0"/>
                                <w:w w:val="100"/>
                                <w:position w:val="0"/>
                              </w:rPr>
                              <w:t>号</w:t>
                            </w:r>
                            <w:r>
                              <w:rPr>
                                <w:color w:val="000000"/>
                                <w:spacing w:val="0"/>
                                <w:w w:val="100"/>
                                <w:position w:val="0"/>
                              </w:rPr>
                              <w:t>一一</w:t>
                            </w:r>
                            <w:r>
                              <w:rPr>
                                <w:color w:val="000000"/>
                                <w:spacing w:val="0"/>
                                <w:w w:val="100"/>
                                <w:position w:val="0"/>
                              </w:rPr>
                              <w:t>租赁》 （财会〔</w:t>
                            </w:r>
                            <w:r>
                              <w:rPr>
                                <w:color w:val="000000"/>
                                <w:spacing w:val="0"/>
                                <w:w w:val="100"/>
                                <w:position w:val="0"/>
                                <w:sz w:val="16"/>
                                <w:szCs w:val="16"/>
                              </w:rPr>
                              <w:t>2018）</w:t>
                              <w:tab/>
                              <w:t>35</w:t>
                            </w:r>
                            <w:r>
                              <w:rPr>
                                <w:color w:val="000000"/>
                                <w:spacing w:val="0"/>
                                <w:w w:val="100"/>
                                <w:position w:val="0"/>
                              </w:rPr>
                              <w:t>号）的要求确认使用权资产，是指承租人可在</w:t>
                            </w:r>
                          </w:p>
                          <w:p>
                            <w:pPr>
                              <w:pStyle w:val="Style25"/>
                              <w:keepNext w:val="0"/>
                              <w:keepLines w:val="0"/>
                              <w:widowControl w:val="0"/>
                              <w:shd w:val="clear" w:color="auto" w:fill="auto"/>
                              <w:bidi w:val="0"/>
                              <w:spacing w:before="0" w:after="160" w:line="362" w:lineRule="exact"/>
                              <w:ind w:left="0" w:right="0" w:firstLine="0"/>
                              <w:jc w:val="both"/>
                            </w:pPr>
                            <w:r>
                              <w:rPr>
                                <w:color w:val="000000"/>
                                <w:spacing w:val="0"/>
                                <w:w w:val="100"/>
                                <w:position w:val="0"/>
                              </w:rPr>
                              <w:t>租赁期内使用租赁资产的权利；自</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日起，将满足条 件的租赁于使用权资产列报。</w:t>
                            </w:r>
                          </w:p>
                          <w:p>
                            <w:pPr>
                              <w:pStyle w:val="Style25"/>
                              <w:keepNext w:val="0"/>
                              <w:keepLines w:val="0"/>
                              <w:widowControl w:val="0"/>
                              <w:shd w:val="clear" w:color="auto" w:fill="auto"/>
                              <w:bidi w:val="0"/>
                              <w:spacing w:before="0" w:after="0" w:line="360" w:lineRule="exact"/>
                              <w:ind w:left="0" w:right="0" w:firstLine="0"/>
                              <w:jc w:val="both"/>
                            </w:pPr>
                            <w:r>
                              <w:rPr>
                                <w:color w:val="000000"/>
                                <w:spacing w:val="0"/>
                                <w:w w:val="100"/>
                                <w:position w:val="0"/>
                              </w:rPr>
                              <w:t>租赁负债项目，反映企业按照《企业会计准则第</w:t>
                            </w:r>
                            <w:r>
                              <w:rPr>
                                <w:color w:val="000000"/>
                                <w:spacing w:val="0"/>
                                <w:w w:val="100"/>
                                <w:position w:val="0"/>
                                <w:sz w:val="16"/>
                                <w:szCs w:val="16"/>
                              </w:rPr>
                              <w:t>21</w:t>
                            </w:r>
                            <w:r>
                              <w:rPr>
                                <w:color w:val="000000"/>
                                <w:spacing w:val="0"/>
                                <w:w w:val="100"/>
                                <w:position w:val="0"/>
                              </w:rPr>
                              <w:t>号</w:t>
                            </w:r>
                            <w:r>
                              <w:rPr>
                                <w:color w:val="000000"/>
                                <w:spacing w:val="0"/>
                                <w:w w:val="100"/>
                                <w:position w:val="0"/>
                              </w:rPr>
                              <w:t>一一</w:t>
                            </w:r>
                            <w:r>
                              <w:rPr>
                                <w:color w:val="000000"/>
                                <w:spacing w:val="0"/>
                                <w:w w:val="100"/>
                                <w:position w:val="0"/>
                              </w:rPr>
                              <w:t>租赁》</w:t>
                            </w:r>
                          </w:p>
                          <w:p>
                            <w:pPr>
                              <w:pStyle w:val="Style25"/>
                              <w:keepNext w:val="0"/>
                              <w:keepLines w:val="0"/>
                              <w:widowControl w:val="0"/>
                              <w:shd w:val="clear" w:color="auto" w:fill="auto"/>
                              <w:tabs>
                                <w:tab w:pos="1162" w:val="left"/>
                              </w:tabs>
                              <w:bidi w:val="0"/>
                              <w:spacing w:before="0" w:after="0" w:line="360" w:lineRule="exact"/>
                              <w:ind w:left="0" w:right="0" w:firstLine="0"/>
                              <w:jc w:val="both"/>
                            </w:pPr>
                            <w:r>
                              <w:rPr>
                                <w:color w:val="000000"/>
                                <w:spacing w:val="0"/>
                                <w:w w:val="100"/>
                                <w:position w:val="0"/>
                              </w:rPr>
                              <w:t>（财会〔</w:t>
                            </w:r>
                            <w:r>
                              <w:rPr>
                                <w:color w:val="000000"/>
                                <w:spacing w:val="0"/>
                                <w:w w:val="100"/>
                                <w:position w:val="0"/>
                                <w:sz w:val="16"/>
                                <w:szCs w:val="16"/>
                              </w:rPr>
                              <w:t>2018）</w:t>
                              <w:tab/>
                              <w:t>35</w:t>
                            </w:r>
                            <w:r>
                              <w:rPr>
                                <w:color w:val="000000"/>
                                <w:spacing w:val="0"/>
                                <w:w w:val="100"/>
                                <w:position w:val="0"/>
                              </w:rPr>
                              <w:t>号）的要求确认租赁负债，是指承租人在租入</w:t>
                            </w:r>
                          </w:p>
                          <w:p>
                            <w:pPr>
                              <w:pStyle w:val="Style25"/>
                              <w:keepNext w:val="0"/>
                              <w:keepLines w:val="0"/>
                              <w:widowControl w:val="0"/>
                              <w:shd w:val="clear" w:color="auto" w:fill="auto"/>
                              <w:bidi w:val="0"/>
                              <w:spacing w:before="0" w:after="160" w:line="360" w:lineRule="exact"/>
                              <w:ind w:left="0" w:right="0" w:firstLine="0"/>
                              <w:jc w:val="both"/>
                            </w:pPr>
                            <w:r>
                              <w:rPr>
                                <w:color w:val="000000"/>
                                <w:spacing w:val="0"/>
                                <w:w w:val="100"/>
                                <w:position w:val="0"/>
                              </w:rPr>
                              <w:t>资产确认使用权资产的同时确认租赁负债，不管是经营租赁还是融 资租赁均要在资产负债表列示，它等于按照租赁期开始日尚未支付 的租赁付款额的现值；自</w:t>
                            </w:r>
                            <w:r>
                              <w:rPr>
                                <w:color w:val="000000"/>
                                <w:spacing w:val="0"/>
                                <w:w w:val="100"/>
                                <w:position w:val="0"/>
                                <w:sz w:val="16"/>
                                <w:szCs w:val="16"/>
                              </w:rPr>
                              <w:t>2021</w:t>
                            </w:r>
                            <w:r>
                              <w:rPr>
                                <w:color w:val="000000"/>
                                <w:spacing w:val="0"/>
                                <w:w w:val="100"/>
                                <w:position w:val="0"/>
                              </w:rPr>
                              <w:t>月</w:t>
                            </w:r>
                            <w:r>
                              <w:rPr>
                                <w:color w:val="000000"/>
                                <w:spacing w:val="0"/>
                                <w:w w:val="100"/>
                                <w:position w:val="0"/>
                                <w:sz w:val="16"/>
                                <w:szCs w:val="16"/>
                              </w:rPr>
                              <w:t>1</w:t>
                            </w:r>
                            <w:r>
                              <w:rPr>
                                <w:color w:val="000000"/>
                                <w:spacing w:val="0"/>
                                <w:w w:val="100"/>
                                <w:position w:val="0"/>
                              </w:rPr>
                              <w:t>日起，将满足条件的租赁于租 赁负债列报。</w:t>
                            </w:r>
                          </w:p>
                          <w:p>
                            <w:pPr>
                              <w:pStyle w:val="Style25"/>
                              <w:keepNext w:val="0"/>
                              <w:keepLines w:val="0"/>
                              <w:widowControl w:val="0"/>
                              <w:shd w:val="clear" w:color="auto" w:fill="auto"/>
                              <w:bidi w:val="0"/>
                              <w:spacing w:before="0" w:after="380" w:line="370" w:lineRule="exact"/>
                              <w:ind w:left="0" w:right="0" w:firstLine="0"/>
                              <w:jc w:val="both"/>
                            </w:pPr>
                            <w:r>
                              <w:rPr>
                                <w:color w:val="000000"/>
                                <w:spacing w:val="0"/>
                                <w:w w:val="100"/>
                                <w:position w:val="0"/>
                              </w:rPr>
                              <w:t>按照《企业会计准则第</w:t>
                            </w:r>
                            <w:r>
                              <w:rPr>
                                <w:color w:val="000000"/>
                                <w:spacing w:val="0"/>
                                <w:w w:val="100"/>
                                <w:position w:val="0"/>
                                <w:sz w:val="16"/>
                                <w:szCs w:val="16"/>
                              </w:rPr>
                              <w:t>21</w:t>
                            </w:r>
                            <w:r>
                              <w:rPr>
                                <w:color w:val="000000"/>
                                <w:spacing w:val="0"/>
                                <w:w w:val="100"/>
                                <w:position w:val="0"/>
                              </w:rPr>
                              <w:t>号</w:t>
                            </w:r>
                            <w:r>
                              <w:rPr>
                                <w:color w:val="000000"/>
                                <w:spacing w:val="0"/>
                                <w:w w:val="100"/>
                                <w:position w:val="0"/>
                              </w:rPr>
                              <w:t>一一</w:t>
                            </w:r>
                            <w:r>
                              <w:rPr>
                                <w:color w:val="000000"/>
                                <w:spacing w:val="0"/>
                                <w:w w:val="100"/>
                                <w:position w:val="0"/>
                              </w:rPr>
                              <w:t>租赁》（财会〔</w:t>
                            </w:r>
                            <w:r>
                              <w:rPr>
                                <w:color w:val="000000"/>
                                <w:spacing w:val="0"/>
                                <w:w w:val="100"/>
                                <w:position w:val="0"/>
                                <w:sz w:val="16"/>
                                <w:szCs w:val="16"/>
                              </w:rPr>
                              <w:t>2018） 35</w:t>
                            </w:r>
                            <w:r>
                              <w:rPr>
                                <w:color w:val="000000"/>
                                <w:spacing w:val="0"/>
                                <w:w w:val="100"/>
                                <w:position w:val="0"/>
                              </w:rPr>
                              <w:t>号</w:t>
                            </w:r>
                            <w:r>
                              <w:rPr>
                                <w:color w:val="000000"/>
                                <w:spacing w:val="0"/>
                                <w:w w:val="100"/>
                                <w:position w:val="0"/>
                                <w:sz w:val="16"/>
                                <w:szCs w:val="16"/>
                              </w:rPr>
                              <w:t>），</w:t>
                            </w:r>
                            <w:r>
                              <w:rPr>
                                <w:color w:val="000000"/>
                                <w:spacing w:val="0"/>
                                <w:w w:val="100"/>
                                <w:position w:val="0"/>
                              </w:rPr>
                              <w:t xml:space="preserve">自 </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日起，将满足条件的租赁于租赁负债、使用权资产 列报，对预付账款进行调整。</w:t>
                            </w:r>
                          </w:p>
                          <w:p>
                            <w:pPr>
                              <w:pStyle w:val="Style25"/>
                              <w:keepNext w:val="0"/>
                              <w:keepLines w:val="0"/>
                              <w:widowControl w:val="0"/>
                              <w:shd w:val="clear" w:color="auto" w:fill="auto"/>
                              <w:bidi w:val="0"/>
                              <w:spacing w:before="0" w:after="160" w:line="370" w:lineRule="exact"/>
                              <w:ind w:left="0" w:right="0" w:firstLine="0"/>
                              <w:jc w:val="both"/>
                            </w:pPr>
                            <w:r>
                              <w:rPr>
                                <w:color w:val="000000"/>
                                <w:spacing w:val="0"/>
                                <w:w w:val="100"/>
                                <w:position w:val="0"/>
                              </w:rPr>
                              <w:t>按照《企业会计准则第</w:t>
                            </w:r>
                            <w:r>
                              <w:rPr>
                                <w:color w:val="000000"/>
                                <w:spacing w:val="0"/>
                                <w:w w:val="100"/>
                                <w:position w:val="0"/>
                                <w:sz w:val="16"/>
                                <w:szCs w:val="16"/>
                              </w:rPr>
                              <w:t>21</w:t>
                            </w:r>
                            <w:r>
                              <w:rPr>
                                <w:color w:val="000000"/>
                                <w:spacing w:val="0"/>
                                <w:w w:val="100"/>
                                <w:position w:val="0"/>
                              </w:rPr>
                              <w:t>号</w:t>
                            </w:r>
                            <w:r>
                              <w:rPr>
                                <w:color w:val="000000"/>
                                <w:spacing w:val="0"/>
                                <w:w w:val="100"/>
                                <w:position w:val="0"/>
                              </w:rPr>
                              <w:t>一一</w:t>
                            </w:r>
                            <w:r>
                              <w:rPr>
                                <w:color w:val="000000"/>
                                <w:spacing w:val="0"/>
                                <w:w w:val="100"/>
                                <w:position w:val="0"/>
                              </w:rPr>
                              <w:t>租赁》（财会〔</w:t>
                            </w:r>
                            <w:r>
                              <w:rPr>
                                <w:color w:val="000000"/>
                                <w:spacing w:val="0"/>
                                <w:w w:val="100"/>
                                <w:position w:val="0"/>
                                <w:sz w:val="16"/>
                                <w:szCs w:val="16"/>
                              </w:rPr>
                              <w:t>2018） 35</w:t>
                            </w:r>
                            <w:r>
                              <w:rPr>
                                <w:color w:val="000000"/>
                                <w:spacing w:val="0"/>
                                <w:w w:val="100"/>
                                <w:position w:val="0"/>
                              </w:rPr>
                              <w:t>号</w:t>
                            </w:r>
                            <w:r>
                              <w:rPr>
                                <w:color w:val="000000"/>
                                <w:spacing w:val="0"/>
                                <w:w w:val="100"/>
                                <w:position w:val="0"/>
                                <w:sz w:val="16"/>
                                <w:szCs w:val="16"/>
                              </w:rPr>
                              <w:t>），</w:t>
                            </w:r>
                            <w:r>
                              <w:rPr>
                                <w:color w:val="000000"/>
                                <w:spacing w:val="0"/>
                                <w:w w:val="100"/>
                                <w:position w:val="0"/>
                              </w:rPr>
                              <w:t xml:space="preserve">自 </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日起，将满足条件的租赁于租赁负债、使用权资产 列报，对应付账款进行调整。</w:t>
                            </w:r>
                          </w:p>
                        </w:txbxContent>
                      </wps:txbx>
                      <wps:bodyPr lIns="0" tIns="0" rIns="0" bIns="0">
                        <a:noAutoFit/>
                      </wps:bodyPr>
                    </wps:wsp>
                  </a:graphicData>
                </a:graphic>
              </wp:anchor>
            </w:drawing>
          </mc:Choice>
          <mc:Fallback>
            <w:pict>
              <v:shape id="_x0000_s1077" type="#_x0000_t202" style="position:absolute;margin-left:16.699999999999999pt;margin-top:7.4500000000000002pt;width:264.5pt;height:328.80000000000001pt;z-index:-125829329;mso-wrap-distance-left:0;mso-wrap-distance-top:7.4500000000000002pt;mso-wrap-distance-right:0;mso-wrap-distance-bottom:10.550000000000001pt;mso-position-horizontal-relative:page" filled="f" stroked="f">
                <v:textbox inset="0,0,0,0">
                  <w:txbxContent>
                    <w:p>
                      <w:pPr>
                        <w:pStyle w:val="Style25"/>
                        <w:keepNext w:val="0"/>
                        <w:keepLines w:val="0"/>
                        <w:widowControl w:val="0"/>
                        <w:shd w:val="clear" w:color="auto" w:fill="auto"/>
                        <w:tabs>
                          <w:tab w:pos="1258" w:val="left"/>
                        </w:tabs>
                        <w:bidi w:val="0"/>
                        <w:spacing w:before="0" w:after="0" w:line="362" w:lineRule="exact"/>
                        <w:ind w:left="0" w:right="0" w:firstLine="0"/>
                        <w:jc w:val="both"/>
                      </w:pPr>
                      <w:r>
                        <w:rPr>
                          <w:color w:val="000000"/>
                          <w:spacing w:val="0"/>
                          <w:w w:val="100"/>
                          <w:position w:val="0"/>
                        </w:rPr>
                        <w:t>使用权资产项目，反映企业按照《企业会计准则第</w:t>
                      </w:r>
                      <w:r>
                        <w:rPr>
                          <w:color w:val="000000"/>
                          <w:spacing w:val="0"/>
                          <w:w w:val="100"/>
                          <w:position w:val="0"/>
                          <w:sz w:val="16"/>
                          <w:szCs w:val="16"/>
                        </w:rPr>
                        <w:t>21</w:t>
                      </w:r>
                      <w:r>
                        <w:rPr>
                          <w:color w:val="000000"/>
                          <w:spacing w:val="0"/>
                          <w:w w:val="100"/>
                          <w:position w:val="0"/>
                        </w:rPr>
                        <w:t>号</w:t>
                      </w:r>
                      <w:r>
                        <w:rPr>
                          <w:color w:val="000000"/>
                          <w:spacing w:val="0"/>
                          <w:w w:val="100"/>
                          <w:position w:val="0"/>
                        </w:rPr>
                        <w:t>一一</w:t>
                      </w:r>
                      <w:r>
                        <w:rPr>
                          <w:color w:val="000000"/>
                          <w:spacing w:val="0"/>
                          <w:w w:val="100"/>
                          <w:position w:val="0"/>
                        </w:rPr>
                        <w:t>租赁》 （财会〔</w:t>
                      </w:r>
                      <w:r>
                        <w:rPr>
                          <w:color w:val="000000"/>
                          <w:spacing w:val="0"/>
                          <w:w w:val="100"/>
                          <w:position w:val="0"/>
                          <w:sz w:val="16"/>
                          <w:szCs w:val="16"/>
                        </w:rPr>
                        <w:t>2018）</w:t>
                        <w:tab/>
                        <w:t>35</w:t>
                      </w:r>
                      <w:r>
                        <w:rPr>
                          <w:color w:val="000000"/>
                          <w:spacing w:val="0"/>
                          <w:w w:val="100"/>
                          <w:position w:val="0"/>
                        </w:rPr>
                        <w:t>号）的要求确认使用权资产，是指承租人可在</w:t>
                      </w:r>
                    </w:p>
                    <w:p>
                      <w:pPr>
                        <w:pStyle w:val="Style25"/>
                        <w:keepNext w:val="0"/>
                        <w:keepLines w:val="0"/>
                        <w:widowControl w:val="0"/>
                        <w:shd w:val="clear" w:color="auto" w:fill="auto"/>
                        <w:bidi w:val="0"/>
                        <w:spacing w:before="0" w:after="160" w:line="362" w:lineRule="exact"/>
                        <w:ind w:left="0" w:right="0" w:firstLine="0"/>
                        <w:jc w:val="both"/>
                      </w:pPr>
                      <w:r>
                        <w:rPr>
                          <w:color w:val="000000"/>
                          <w:spacing w:val="0"/>
                          <w:w w:val="100"/>
                          <w:position w:val="0"/>
                        </w:rPr>
                        <w:t>租赁期内使用租赁资产的权利；自</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日起，将满足条 件的租赁于使用权资产列报。</w:t>
                      </w:r>
                    </w:p>
                    <w:p>
                      <w:pPr>
                        <w:pStyle w:val="Style25"/>
                        <w:keepNext w:val="0"/>
                        <w:keepLines w:val="0"/>
                        <w:widowControl w:val="0"/>
                        <w:shd w:val="clear" w:color="auto" w:fill="auto"/>
                        <w:bidi w:val="0"/>
                        <w:spacing w:before="0" w:after="0" w:line="360" w:lineRule="exact"/>
                        <w:ind w:left="0" w:right="0" w:firstLine="0"/>
                        <w:jc w:val="both"/>
                      </w:pPr>
                      <w:r>
                        <w:rPr>
                          <w:color w:val="000000"/>
                          <w:spacing w:val="0"/>
                          <w:w w:val="100"/>
                          <w:position w:val="0"/>
                        </w:rPr>
                        <w:t>租赁负债项目，反映企业按照《企业会计准则第</w:t>
                      </w:r>
                      <w:r>
                        <w:rPr>
                          <w:color w:val="000000"/>
                          <w:spacing w:val="0"/>
                          <w:w w:val="100"/>
                          <w:position w:val="0"/>
                          <w:sz w:val="16"/>
                          <w:szCs w:val="16"/>
                        </w:rPr>
                        <w:t>21</w:t>
                      </w:r>
                      <w:r>
                        <w:rPr>
                          <w:color w:val="000000"/>
                          <w:spacing w:val="0"/>
                          <w:w w:val="100"/>
                          <w:position w:val="0"/>
                        </w:rPr>
                        <w:t>号</w:t>
                      </w:r>
                      <w:r>
                        <w:rPr>
                          <w:color w:val="000000"/>
                          <w:spacing w:val="0"/>
                          <w:w w:val="100"/>
                          <w:position w:val="0"/>
                        </w:rPr>
                        <w:t>一一</w:t>
                      </w:r>
                      <w:r>
                        <w:rPr>
                          <w:color w:val="000000"/>
                          <w:spacing w:val="0"/>
                          <w:w w:val="100"/>
                          <w:position w:val="0"/>
                        </w:rPr>
                        <w:t>租赁》</w:t>
                      </w:r>
                    </w:p>
                    <w:p>
                      <w:pPr>
                        <w:pStyle w:val="Style25"/>
                        <w:keepNext w:val="0"/>
                        <w:keepLines w:val="0"/>
                        <w:widowControl w:val="0"/>
                        <w:shd w:val="clear" w:color="auto" w:fill="auto"/>
                        <w:tabs>
                          <w:tab w:pos="1162" w:val="left"/>
                        </w:tabs>
                        <w:bidi w:val="0"/>
                        <w:spacing w:before="0" w:after="0" w:line="360" w:lineRule="exact"/>
                        <w:ind w:left="0" w:right="0" w:firstLine="0"/>
                        <w:jc w:val="both"/>
                      </w:pPr>
                      <w:r>
                        <w:rPr>
                          <w:color w:val="000000"/>
                          <w:spacing w:val="0"/>
                          <w:w w:val="100"/>
                          <w:position w:val="0"/>
                        </w:rPr>
                        <w:t>（财会〔</w:t>
                      </w:r>
                      <w:r>
                        <w:rPr>
                          <w:color w:val="000000"/>
                          <w:spacing w:val="0"/>
                          <w:w w:val="100"/>
                          <w:position w:val="0"/>
                          <w:sz w:val="16"/>
                          <w:szCs w:val="16"/>
                        </w:rPr>
                        <w:t>2018）</w:t>
                        <w:tab/>
                        <w:t>35</w:t>
                      </w:r>
                      <w:r>
                        <w:rPr>
                          <w:color w:val="000000"/>
                          <w:spacing w:val="0"/>
                          <w:w w:val="100"/>
                          <w:position w:val="0"/>
                        </w:rPr>
                        <w:t>号）的要求确认租赁负债，是指承租人在租入</w:t>
                      </w:r>
                    </w:p>
                    <w:p>
                      <w:pPr>
                        <w:pStyle w:val="Style25"/>
                        <w:keepNext w:val="0"/>
                        <w:keepLines w:val="0"/>
                        <w:widowControl w:val="0"/>
                        <w:shd w:val="clear" w:color="auto" w:fill="auto"/>
                        <w:bidi w:val="0"/>
                        <w:spacing w:before="0" w:after="160" w:line="360" w:lineRule="exact"/>
                        <w:ind w:left="0" w:right="0" w:firstLine="0"/>
                        <w:jc w:val="both"/>
                      </w:pPr>
                      <w:r>
                        <w:rPr>
                          <w:color w:val="000000"/>
                          <w:spacing w:val="0"/>
                          <w:w w:val="100"/>
                          <w:position w:val="0"/>
                        </w:rPr>
                        <w:t>资产确认使用权资产的同时确认租赁负债，不管是经营租赁还是融 资租赁均要在资产负债表列示，它等于按照租赁期开始日尚未支付 的租赁付款额的现值；自</w:t>
                      </w:r>
                      <w:r>
                        <w:rPr>
                          <w:color w:val="000000"/>
                          <w:spacing w:val="0"/>
                          <w:w w:val="100"/>
                          <w:position w:val="0"/>
                          <w:sz w:val="16"/>
                          <w:szCs w:val="16"/>
                        </w:rPr>
                        <w:t>2021</w:t>
                      </w:r>
                      <w:r>
                        <w:rPr>
                          <w:color w:val="000000"/>
                          <w:spacing w:val="0"/>
                          <w:w w:val="100"/>
                          <w:position w:val="0"/>
                        </w:rPr>
                        <w:t>月</w:t>
                      </w:r>
                      <w:r>
                        <w:rPr>
                          <w:color w:val="000000"/>
                          <w:spacing w:val="0"/>
                          <w:w w:val="100"/>
                          <w:position w:val="0"/>
                          <w:sz w:val="16"/>
                          <w:szCs w:val="16"/>
                        </w:rPr>
                        <w:t>1</w:t>
                      </w:r>
                      <w:r>
                        <w:rPr>
                          <w:color w:val="000000"/>
                          <w:spacing w:val="0"/>
                          <w:w w:val="100"/>
                          <w:position w:val="0"/>
                        </w:rPr>
                        <w:t>日起，将满足条件的租赁于租 赁负债列报。</w:t>
                      </w:r>
                    </w:p>
                    <w:p>
                      <w:pPr>
                        <w:pStyle w:val="Style25"/>
                        <w:keepNext w:val="0"/>
                        <w:keepLines w:val="0"/>
                        <w:widowControl w:val="0"/>
                        <w:shd w:val="clear" w:color="auto" w:fill="auto"/>
                        <w:bidi w:val="0"/>
                        <w:spacing w:before="0" w:after="380" w:line="370" w:lineRule="exact"/>
                        <w:ind w:left="0" w:right="0" w:firstLine="0"/>
                        <w:jc w:val="both"/>
                      </w:pPr>
                      <w:r>
                        <w:rPr>
                          <w:color w:val="000000"/>
                          <w:spacing w:val="0"/>
                          <w:w w:val="100"/>
                          <w:position w:val="0"/>
                        </w:rPr>
                        <w:t>按照《企业会计准则第</w:t>
                      </w:r>
                      <w:r>
                        <w:rPr>
                          <w:color w:val="000000"/>
                          <w:spacing w:val="0"/>
                          <w:w w:val="100"/>
                          <w:position w:val="0"/>
                          <w:sz w:val="16"/>
                          <w:szCs w:val="16"/>
                        </w:rPr>
                        <w:t>21</w:t>
                      </w:r>
                      <w:r>
                        <w:rPr>
                          <w:color w:val="000000"/>
                          <w:spacing w:val="0"/>
                          <w:w w:val="100"/>
                          <w:position w:val="0"/>
                        </w:rPr>
                        <w:t>号</w:t>
                      </w:r>
                      <w:r>
                        <w:rPr>
                          <w:color w:val="000000"/>
                          <w:spacing w:val="0"/>
                          <w:w w:val="100"/>
                          <w:position w:val="0"/>
                        </w:rPr>
                        <w:t>一一</w:t>
                      </w:r>
                      <w:r>
                        <w:rPr>
                          <w:color w:val="000000"/>
                          <w:spacing w:val="0"/>
                          <w:w w:val="100"/>
                          <w:position w:val="0"/>
                        </w:rPr>
                        <w:t>租赁》（财会〔</w:t>
                      </w:r>
                      <w:r>
                        <w:rPr>
                          <w:color w:val="000000"/>
                          <w:spacing w:val="0"/>
                          <w:w w:val="100"/>
                          <w:position w:val="0"/>
                          <w:sz w:val="16"/>
                          <w:szCs w:val="16"/>
                        </w:rPr>
                        <w:t>2018） 35</w:t>
                      </w:r>
                      <w:r>
                        <w:rPr>
                          <w:color w:val="000000"/>
                          <w:spacing w:val="0"/>
                          <w:w w:val="100"/>
                          <w:position w:val="0"/>
                        </w:rPr>
                        <w:t>号</w:t>
                      </w:r>
                      <w:r>
                        <w:rPr>
                          <w:color w:val="000000"/>
                          <w:spacing w:val="0"/>
                          <w:w w:val="100"/>
                          <w:position w:val="0"/>
                          <w:sz w:val="16"/>
                          <w:szCs w:val="16"/>
                        </w:rPr>
                        <w:t>），</w:t>
                      </w:r>
                      <w:r>
                        <w:rPr>
                          <w:color w:val="000000"/>
                          <w:spacing w:val="0"/>
                          <w:w w:val="100"/>
                          <w:position w:val="0"/>
                        </w:rPr>
                        <w:t xml:space="preserve">自 </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日起，将满足条件的租赁于租赁负债、使用权资产 列报，对预付账款进行调整。</w:t>
                      </w:r>
                    </w:p>
                    <w:p>
                      <w:pPr>
                        <w:pStyle w:val="Style25"/>
                        <w:keepNext w:val="0"/>
                        <w:keepLines w:val="0"/>
                        <w:widowControl w:val="0"/>
                        <w:shd w:val="clear" w:color="auto" w:fill="auto"/>
                        <w:bidi w:val="0"/>
                        <w:spacing w:before="0" w:after="160" w:line="370" w:lineRule="exact"/>
                        <w:ind w:left="0" w:right="0" w:firstLine="0"/>
                        <w:jc w:val="both"/>
                      </w:pPr>
                      <w:r>
                        <w:rPr>
                          <w:color w:val="000000"/>
                          <w:spacing w:val="0"/>
                          <w:w w:val="100"/>
                          <w:position w:val="0"/>
                        </w:rPr>
                        <w:t>按照《企业会计准则第</w:t>
                      </w:r>
                      <w:r>
                        <w:rPr>
                          <w:color w:val="000000"/>
                          <w:spacing w:val="0"/>
                          <w:w w:val="100"/>
                          <w:position w:val="0"/>
                          <w:sz w:val="16"/>
                          <w:szCs w:val="16"/>
                        </w:rPr>
                        <w:t>21</w:t>
                      </w:r>
                      <w:r>
                        <w:rPr>
                          <w:color w:val="000000"/>
                          <w:spacing w:val="0"/>
                          <w:w w:val="100"/>
                          <w:position w:val="0"/>
                        </w:rPr>
                        <w:t>号</w:t>
                      </w:r>
                      <w:r>
                        <w:rPr>
                          <w:color w:val="000000"/>
                          <w:spacing w:val="0"/>
                          <w:w w:val="100"/>
                          <w:position w:val="0"/>
                        </w:rPr>
                        <w:t>一一</w:t>
                      </w:r>
                      <w:r>
                        <w:rPr>
                          <w:color w:val="000000"/>
                          <w:spacing w:val="0"/>
                          <w:w w:val="100"/>
                          <w:position w:val="0"/>
                        </w:rPr>
                        <w:t>租赁》（财会〔</w:t>
                      </w:r>
                      <w:r>
                        <w:rPr>
                          <w:color w:val="000000"/>
                          <w:spacing w:val="0"/>
                          <w:w w:val="100"/>
                          <w:position w:val="0"/>
                          <w:sz w:val="16"/>
                          <w:szCs w:val="16"/>
                        </w:rPr>
                        <w:t>2018） 35</w:t>
                      </w:r>
                      <w:r>
                        <w:rPr>
                          <w:color w:val="000000"/>
                          <w:spacing w:val="0"/>
                          <w:w w:val="100"/>
                          <w:position w:val="0"/>
                        </w:rPr>
                        <w:t>号</w:t>
                      </w:r>
                      <w:r>
                        <w:rPr>
                          <w:color w:val="000000"/>
                          <w:spacing w:val="0"/>
                          <w:w w:val="100"/>
                          <w:position w:val="0"/>
                          <w:sz w:val="16"/>
                          <w:szCs w:val="16"/>
                        </w:rPr>
                        <w:t>），</w:t>
                      </w:r>
                      <w:r>
                        <w:rPr>
                          <w:color w:val="000000"/>
                          <w:spacing w:val="0"/>
                          <w:w w:val="100"/>
                          <w:position w:val="0"/>
                        </w:rPr>
                        <w:t xml:space="preserve">自 </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日起，将满足条件的租赁于租赁负债、使用权资产 列报，对应付账款进行调整。</w:t>
                      </w:r>
                    </w:p>
                  </w:txbxContent>
                </v:textbox>
                <w10:wrap type="topAndBottom" anchorx="page"/>
              </v:shape>
            </w:pict>
          </mc:Fallback>
        </mc:AlternateContent>
      </w:r>
      <w:r>
        <mc:AlternateContent>
          <mc:Choice Requires="wps">
            <w:drawing>
              <wp:anchor distT="0" distB="0" distL="0" distR="0" simplePos="0" relativeHeight="125829426" behindDoc="0" locked="0" layoutInCell="1" allowOverlap="1">
                <wp:simplePos x="0" y="0"/>
                <wp:positionH relativeFrom="page">
                  <wp:posOffset>3625850</wp:posOffset>
                </wp:positionH>
                <wp:positionV relativeFrom="paragraph">
                  <wp:posOffset>0</wp:posOffset>
                </wp:positionV>
                <wp:extent cx="3718560" cy="4404360"/>
                <wp:wrapTopAndBottom/>
                <wp:docPr id="53" name="Shape 53"/>
                <a:graphic xmlns:a="http://schemas.openxmlformats.org/drawingml/2006/main">
                  <a:graphicData uri="http://schemas.microsoft.com/office/word/2010/wordprocessingShape">
                    <wps:wsp>
                      <wps:cNvSpPr txBox="1"/>
                      <wps:spPr>
                        <a:xfrm>
                          <a:ext cx="3718560" cy="4404360"/>
                        </a:xfrm>
                        <a:prstGeom prst="rect"/>
                        <a:noFill/>
                      </wps:spPr>
                      <wps:txbx>
                        <w:txbxContent>
                          <w:p>
                            <w:pPr>
                              <w:pStyle w:val="Style25"/>
                              <w:keepNext w:val="0"/>
                              <w:keepLines w:val="0"/>
                              <w:widowControl w:val="0"/>
                              <w:shd w:val="clear" w:color="auto" w:fill="auto"/>
                              <w:bidi w:val="0"/>
                              <w:spacing w:before="0" w:after="0" w:line="370" w:lineRule="exact"/>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日：合并资产负债表中“使用权资产”列示金额</w:t>
                            </w:r>
                          </w:p>
                          <w:p>
                            <w:pPr>
                              <w:pStyle w:val="Style25"/>
                              <w:keepNext w:val="0"/>
                              <w:keepLines w:val="0"/>
                              <w:widowControl w:val="0"/>
                              <w:shd w:val="clear" w:color="auto" w:fill="auto"/>
                              <w:bidi w:val="0"/>
                              <w:spacing w:before="0" w:after="0" w:line="370" w:lineRule="exact"/>
                              <w:ind w:left="0" w:right="0" w:firstLine="0"/>
                              <w:jc w:val="both"/>
                            </w:pPr>
                            <w:r>
                              <w:rPr>
                                <w:color w:val="000000"/>
                                <w:spacing w:val="0"/>
                                <w:w w:val="100"/>
                                <w:position w:val="0"/>
                                <w:sz w:val="16"/>
                                <w:szCs w:val="16"/>
                              </w:rPr>
                              <w:t>16,253,081.16</w:t>
                            </w:r>
                            <w:r>
                              <w:rPr>
                                <w:color w:val="000000"/>
                                <w:spacing w:val="0"/>
                                <w:w w:val="100"/>
                                <w:position w:val="0"/>
                              </w:rPr>
                              <w:t>元；母公司资产负债表中“使用权资产”列示金额</w:t>
                            </w:r>
                          </w:p>
                          <w:p>
                            <w:pPr>
                              <w:pStyle w:val="Style25"/>
                              <w:keepNext w:val="0"/>
                              <w:keepLines w:val="0"/>
                              <w:widowControl w:val="0"/>
                              <w:shd w:val="clear" w:color="auto" w:fill="auto"/>
                              <w:bidi w:val="0"/>
                              <w:spacing w:before="0" w:after="0" w:line="370" w:lineRule="exact"/>
                              <w:ind w:left="0" w:right="0" w:firstLine="0"/>
                              <w:jc w:val="both"/>
                            </w:pPr>
                            <w:r>
                              <w:rPr>
                                <w:color w:val="000000"/>
                                <w:spacing w:val="0"/>
                                <w:w w:val="100"/>
                                <w:position w:val="0"/>
                                <w:sz w:val="16"/>
                                <w:szCs w:val="16"/>
                              </w:rPr>
                              <w:t xml:space="preserve">1,893,613.74 </w:t>
                            </w:r>
                            <w:r>
                              <w:rPr>
                                <w:color w:val="000000"/>
                                <w:spacing w:val="0"/>
                                <w:w w:val="100"/>
                                <w:position w:val="0"/>
                              </w:rPr>
                              <w:t>元；</w:t>
                            </w:r>
                          </w:p>
                          <w:p>
                            <w:pPr>
                              <w:pStyle w:val="Style25"/>
                              <w:keepNext w:val="0"/>
                              <w:keepLines w:val="0"/>
                              <w:widowControl w:val="0"/>
                              <w:shd w:val="clear" w:color="auto" w:fill="auto"/>
                              <w:bidi w:val="0"/>
                              <w:spacing w:before="0" w:after="320" w:line="370" w:lineRule="exact"/>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日：合并资产负债表中“使用权资产”列示金额</w:t>
                            </w:r>
                            <w:r>
                              <w:rPr>
                                <w:color w:val="000000"/>
                                <w:spacing w:val="0"/>
                                <w:w w:val="100"/>
                                <w:position w:val="0"/>
                                <w:sz w:val="16"/>
                                <w:szCs w:val="16"/>
                              </w:rPr>
                              <w:t xml:space="preserve">20, </w:t>
                            </w:r>
                            <w:r>
                              <w:rPr>
                                <w:color w:val="000000"/>
                                <w:spacing w:val="0"/>
                                <w:w w:val="100"/>
                                <w:position w:val="0"/>
                                <w:sz w:val="16"/>
                                <w:szCs w:val="16"/>
                              </w:rPr>
                              <w:t xml:space="preserve">027,353.99 </w:t>
                            </w:r>
                            <w:r>
                              <w:rPr>
                                <w:color w:val="000000"/>
                                <w:spacing w:val="0"/>
                                <w:w w:val="100"/>
                                <w:position w:val="0"/>
                              </w:rPr>
                              <w:t>元；母公司资产负债表中“使用权资产”列示金额</w:t>
                            </w:r>
                            <w:r>
                              <w:rPr>
                                <w:color w:val="000000"/>
                                <w:spacing w:val="0"/>
                                <w:w w:val="100"/>
                                <w:position w:val="0"/>
                                <w:sz w:val="16"/>
                                <w:szCs w:val="16"/>
                              </w:rPr>
                              <w:t>7,574,410.92</w:t>
                            </w:r>
                            <w:r>
                              <w:rPr>
                                <w:color w:val="000000"/>
                                <w:spacing w:val="0"/>
                                <w:w w:val="100"/>
                                <w:position w:val="0"/>
                              </w:rPr>
                              <w:t>元。</w:t>
                            </w:r>
                          </w:p>
                          <w:p>
                            <w:pPr>
                              <w:pStyle w:val="Style25"/>
                              <w:keepNext w:val="0"/>
                              <w:keepLines w:val="0"/>
                              <w:widowControl w:val="0"/>
                              <w:shd w:val="clear" w:color="auto" w:fill="auto"/>
                              <w:bidi w:val="0"/>
                              <w:spacing w:before="0" w:after="0" w:line="379" w:lineRule="exact"/>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日：合并资产负债表中“租赁负债”列示金额</w:t>
                            </w:r>
                            <w:r>
                              <w:rPr>
                                <w:color w:val="000000"/>
                                <w:spacing w:val="0"/>
                                <w:w w:val="100"/>
                                <w:position w:val="0"/>
                                <w:sz w:val="16"/>
                                <w:szCs w:val="16"/>
                              </w:rPr>
                              <w:t xml:space="preserve">15,348,326.83 </w:t>
                            </w:r>
                            <w:r>
                              <w:rPr>
                                <w:color w:val="000000"/>
                                <w:spacing w:val="0"/>
                                <w:w w:val="100"/>
                                <w:position w:val="0"/>
                              </w:rPr>
                              <w:t>元；母公司资产负债表中“租赁负债”列示金额</w:t>
                            </w:r>
                            <w:r>
                              <w:rPr>
                                <w:color w:val="000000"/>
                                <w:spacing w:val="0"/>
                                <w:w w:val="100"/>
                                <w:position w:val="0"/>
                                <w:sz w:val="16"/>
                                <w:szCs w:val="16"/>
                              </w:rPr>
                              <w:t>0</w:t>
                            </w:r>
                            <w:r>
                              <w:rPr>
                                <w:color w:val="000000"/>
                                <w:spacing w:val="0"/>
                                <w:w w:val="100"/>
                                <w:position w:val="0"/>
                              </w:rPr>
                              <w:t>元。</w:t>
                            </w:r>
                          </w:p>
                          <w:p>
                            <w:pPr>
                              <w:pStyle w:val="Style25"/>
                              <w:keepNext w:val="0"/>
                              <w:keepLines w:val="0"/>
                              <w:widowControl w:val="0"/>
                              <w:shd w:val="clear" w:color="auto" w:fill="auto"/>
                              <w:bidi w:val="0"/>
                              <w:spacing w:before="0" w:after="320" w:line="370" w:lineRule="exact"/>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日：合并资产负债表中“租赁负债”列示金额</w:t>
                            </w:r>
                            <w:r>
                              <w:rPr>
                                <w:color w:val="000000"/>
                                <w:spacing w:val="0"/>
                                <w:w w:val="100"/>
                                <w:position w:val="0"/>
                                <w:sz w:val="16"/>
                                <w:szCs w:val="16"/>
                              </w:rPr>
                              <w:t xml:space="preserve">20, </w:t>
                            </w:r>
                            <w:r>
                              <w:rPr>
                                <w:color w:val="000000"/>
                                <w:spacing w:val="0"/>
                                <w:w w:val="100"/>
                                <w:position w:val="0"/>
                                <w:sz w:val="16"/>
                                <w:szCs w:val="16"/>
                              </w:rPr>
                              <w:t xml:space="preserve">090,418. </w:t>
                            </w:r>
                            <w:r>
                              <w:rPr>
                                <w:color w:val="000000"/>
                                <w:spacing w:val="0"/>
                                <w:w w:val="100"/>
                                <w:position w:val="0"/>
                                <w:sz w:val="16"/>
                                <w:szCs w:val="16"/>
                              </w:rPr>
                              <w:t xml:space="preserve">83 </w:t>
                            </w:r>
                            <w:r>
                              <w:rPr>
                                <w:color w:val="000000"/>
                                <w:spacing w:val="0"/>
                                <w:w w:val="100"/>
                                <w:position w:val="0"/>
                              </w:rPr>
                              <w:t>元；母公司资产负债表中“租赁负债”列示金额</w:t>
                            </w:r>
                            <w:r>
                              <w:rPr>
                                <w:color w:val="000000"/>
                                <w:spacing w:val="0"/>
                                <w:w w:val="100"/>
                                <w:position w:val="0"/>
                                <w:sz w:val="16"/>
                                <w:szCs w:val="16"/>
                              </w:rPr>
                              <w:t>7,325,253.49</w:t>
                            </w:r>
                            <w:r>
                              <w:rPr>
                                <w:color w:val="000000"/>
                                <w:spacing w:val="0"/>
                                <w:w w:val="100"/>
                                <w:position w:val="0"/>
                              </w:rPr>
                              <w:t>元；</w:t>
                            </w:r>
                          </w:p>
                          <w:p>
                            <w:pPr>
                              <w:pStyle w:val="Style25"/>
                              <w:keepNext w:val="0"/>
                              <w:keepLines w:val="0"/>
                              <w:widowControl w:val="0"/>
                              <w:shd w:val="clear" w:color="auto" w:fill="auto"/>
                              <w:bidi w:val="0"/>
                              <w:spacing w:before="0" w:after="0" w:line="370" w:lineRule="exact"/>
                              <w:ind w:left="0" w:right="0" w:firstLine="0"/>
                              <w:jc w:val="both"/>
                              <w:rPr>
                                <w:sz w:val="16"/>
                                <w:szCs w:val="16"/>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日：合并资产负债表中“预付账款”列示金额</w:t>
                            </w:r>
                            <w:r>
                              <w:rPr>
                                <w:color w:val="000000"/>
                                <w:spacing w:val="0"/>
                                <w:w w:val="100"/>
                                <w:position w:val="0"/>
                                <w:sz w:val="16"/>
                                <w:szCs w:val="16"/>
                              </w:rPr>
                              <w:t xml:space="preserve">8, 028, </w:t>
                            </w:r>
                            <w:r>
                              <w:rPr>
                                <w:color w:val="000000"/>
                                <w:spacing w:val="0"/>
                                <w:w w:val="100"/>
                                <w:position w:val="0"/>
                                <w:sz w:val="16"/>
                                <w:szCs w:val="16"/>
                              </w:rPr>
                              <w:t xml:space="preserve">800. </w:t>
                            </w:r>
                            <w:r>
                              <w:rPr>
                                <w:color w:val="000000"/>
                                <w:spacing w:val="0"/>
                                <w:w w:val="100"/>
                                <w:position w:val="0"/>
                                <w:sz w:val="16"/>
                                <w:szCs w:val="16"/>
                              </w:rPr>
                              <w:t xml:space="preserve">97 </w:t>
                            </w:r>
                            <w:r>
                              <w:rPr>
                                <w:color w:val="000000"/>
                                <w:spacing w:val="0"/>
                                <w:w w:val="100"/>
                                <w:position w:val="0"/>
                                <w:sz w:val="17"/>
                                <w:szCs w:val="17"/>
                              </w:rPr>
                              <w:t>元；母公司资产负债表中“预付账款”列示金额</w:t>
                            </w:r>
                            <w:r>
                              <w:rPr>
                                <w:color w:val="000000"/>
                                <w:spacing w:val="0"/>
                                <w:w w:val="100"/>
                                <w:position w:val="0"/>
                                <w:sz w:val="16"/>
                                <w:szCs w:val="16"/>
                              </w:rPr>
                              <w:t xml:space="preserve">30, 064, </w:t>
                            </w:r>
                            <w:r>
                              <w:rPr>
                                <w:color w:val="000000"/>
                                <w:spacing w:val="0"/>
                                <w:w w:val="100"/>
                                <w:position w:val="0"/>
                                <w:sz w:val="16"/>
                                <w:szCs w:val="16"/>
                              </w:rPr>
                              <w:t xml:space="preserve">597. </w:t>
                            </w:r>
                            <w:r>
                              <w:rPr>
                                <w:color w:val="000000"/>
                                <w:spacing w:val="0"/>
                                <w:w w:val="100"/>
                                <w:position w:val="0"/>
                                <w:sz w:val="16"/>
                                <w:szCs w:val="16"/>
                              </w:rPr>
                              <w:t>63</w:t>
                            </w:r>
                            <w:r>
                              <w:rPr>
                                <w:color w:val="000000"/>
                                <w:spacing w:val="0"/>
                                <w:w w:val="100"/>
                                <w:position w:val="0"/>
                                <w:sz w:val="17"/>
                                <w:szCs w:val="17"/>
                              </w:rPr>
                              <w:t>元</w:t>
                            </w:r>
                            <w:r>
                              <w:rPr>
                                <w:color w:val="000000"/>
                                <w:spacing w:val="0"/>
                                <w:w w:val="100"/>
                                <w:position w:val="0"/>
                                <w:sz w:val="16"/>
                                <w:szCs w:val="16"/>
                              </w:rPr>
                              <w:t>；</w:t>
                            </w:r>
                          </w:p>
                          <w:p>
                            <w:pPr>
                              <w:pStyle w:val="Style25"/>
                              <w:keepNext w:val="0"/>
                              <w:keepLines w:val="0"/>
                              <w:widowControl w:val="0"/>
                              <w:shd w:val="clear" w:color="auto" w:fill="auto"/>
                              <w:bidi w:val="0"/>
                              <w:spacing w:before="0" w:after="0" w:line="370" w:lineRule="exact"/>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日：合并资产负债表中“预付账款”列示金额</w:t>
                            </w:r>
                            <w:r>
                              <w:rPr>
                                <w:color w:val="000000"/>
                                <w:spacing w:val="0"/>
                                <w:w w:val="100"/>
                                <w:position w:val="0"/>
                                <w:sz w:val="16"/>
                                <w:szCs w:val="16"/>
                              </w:rPr>
                              <w:t xml:space="preserve">4, 198, </w:t>
                            </w:r>
                            <w:r>
                              <w:rPr>
                                <w:color w:val="000000"/>
                                <w:spacing w:val="0"/>
                                <w:w w:val="100"/>
                                <w:position w:val="0"/>
                                <w:sz w:val="16"/>
                                <w:szCs w:val="16"/>
                              </w:rPr>
                              <w:t xml:space="preserve">982. </w:t>
                            </w:r>
                            <w:r>
                              <w:rPr>
                                <w:color w:val="000000"/>
                                <w:spacing w:val="0"/>
                                <w:w w:val="100"/>
                                <w:position w:val="0"/>
                                <w:sz w:val="16"/>
                                <w:szCs w:val="16"/>
                              </w:rPr>
                              <w:t xml:space="preserve">74 </w:t>
                            </w:r>
                            <w:r>
                              <w:rPr>
                                <w:color w:val="000000"/>
                                <w:spacing w:val="0"/>
                                <w:w w:val="100"/>
                                <w:position w:val="0"/>
                              </w:rPr>
                              <w:t>元；母公司资产负债表中“预付账款”列示金额</w:t>
                            </w:r>
                            <w:r>
                              <w:rPr>
                                <w:color w:val="000000"/>
                                <w:spacing w:val="0"/>
                                <w:w w:val="100"/>
                                <w:position w:val="0"/>
                                <w:sz w:val="16"/>
                                <w:szCs w:val="16"/>
                              </w:rPr>
                              <w:t>1,757,117.88</w:t>
                            </w:r>
                            <w:r>
                              <w:rPr>
                                <w:color w:val="000000"/>
                                <w:spacing w:val="0"/>
                                <w:w w:val="100"/>
                                <w:position w:val="0"/>
                              </w:rPr>
                              <w:t>元。</w:t>
                            </w:r>
                          </w:p>
                          <w:p>
                            <w:pPr>
                              <w:pStyle w:val="Style25"/>
                              <w:keepNext w:val="0"/>
                              <w:keepLines w:val="0"/>
                              <w:widowControl w:val="0"/>
                              <w:shd w:val="clear" w:color="auto" w:fill="auto"/>
                              <w:bidi w:val="0"/>
                              <w:spacing w:before="0" w:after="0" w:line="370" w:lineRule="exact"/>
                              <w:ind w:left="0" w:right="0" w:firstLine="0"/>
                              <w:jc w:val="both"/>
                              <w:rPr>
                                <w:sz w:val="16"/>
                                <w:szCs w:val="16"/>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日：合并资产负债表中“应付账款”列示金额</w:t>
                            </w:r>
                            <w:r>
                              <w:rPr>
                                <w:color w:val="000000"/>
                                <w:spacing w:val="0"/>
                                <w:w w:val="100"/>
                                <w:position w:val="0"/>
                                <w:sz w:val="16"/>
                                <w:szCs w:val="16"/>
                              </w:rPr>
                              <w:t>25,863,500.98</w:t>
                            </w:r>
                          </w:p>
                          <w:p>
                            <w:pPr>
                              <w:pStyle w:val="Style25"/>
                              <w:keepNext w:val="0"/>
                              <w:keepLines w:val="0"/>
                              <w:widowControl w:val="0"/>
                              <w:shd w:val="clear" w:color="auto" w:fill="auto"/>
                              <w:bidi w:val="0"/>
                              <w:spacing w:before="0" w:after="0" w:line="370" w:lineRule="exact"/>
                              <w:ind w:left="0" w:right="0" w:firstLine="0"/>
                              <w:jc w:val="both"/>
                              <w:rPr>
                                <w:sz w:val="16"/>
                                <w:szCs w:val="16"/>
                              </w:rPr>
                            </w:pPr>
                            <w:r>
                              <w:rPr>
                                <w:color w:val="000000"/>
                                <w:spacing w:val="0"/>
                                <w:w w:val="100"/>
                                <w:position w:val="0"/>
                                <w:sz w:val="17"/>
                                <w:szCs w:val="17"/>
                              </w:rPr>
                              <w:t>元；母公司资产负债表中“应付账款”列示金额</w:t>
                            </w:r>
                            <w:r>
                              <w:rPr>
                                <w:color w:val="000000"/>
                                <w:spacing w:val="0"/>
                                <w:w w:val="100"/>
                                <w:position w:val="0"/>
                                <w:sz w:val="16"/>
                                <w:szCs w:val="16"/>
                              </w:rPr>
                              <w:t>6,272,382.37</w:t>
                            </w:r>
                            <w:r>
                              <w:rPr>
                                <w:color w:val="000000"/>
                                <w:spacing w:val="0"/>
                                <w:w w:val="100"/>
                                <w:position w:val="0"/>
                                <w:sz w:val="17"/>
                                <w:szCs w:val="17"/>
                              </w:rPr>
                              <w:t>元</w:t>
                            </w:r>
                            <w:r>
                              <w:rPr>
                                <w:color w:val="000000"/>
                                <w:spacing w:val="0"/>
                                <w:w w:val="100"/>
                                <w:position w:val="0"/>
                                <w:sz w:val="16"/>
                                <w:szCs w:val="16"/>
                              </w:rPr>
                              <w:t>；</w:t>
                            </w:r>
                          </w:p>
                          <w:p>
                            <w:pPr>
                              <w:pStyle w:val="Style25"/>
                              <w:keepNext w:val="0"/>
                              <w:keepLines w:val="0"/>
                              <w:widowControl w:val="0"/>
                              <w:shd w:val="clear" w:color="auto" w:fill="auto"/>
                              <w:bidi w:val="0"/>
                              <w:spacing w:before="0" w:after="320" w:line="370" w:lineRule="exact"/>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日：合并资产负债表中“应付账款”列示金额</w:t>
                            </w:r>
                            <w:r>
                              <w:rPr>
                                <w:color w:val="000000"/>
                                <w:spacing w:val="0"/>
                                <w:w w:val="100"/>
                                <w:position w:val="0"/>
                                <w:sz w:val="16"/>
                                <w:szCs w:val="16"/>
                              </w:rPr>
                              <w:t xml:space="preserve">14, 285, </w:t>
                            </w:r>
                            <w:r>
                              <w:rPr>
                                <w:color w:val="000000"/>
                                <w:spacing w:val="0"/>
                                <w:w w:val="100"/>
                                <w:position w:val="0"/>
                                <w:sz w:val="16"/>
                                <w:szCs w:val="16"/>
                              </w:rPr>
                              <w:t xml:space="preserve">519. </w:t>
                            </w:r>
                            <w:r>
                              <w:rPr>
                                <w:color w:val="000000"/>
                                <w:spacing w:val="0"/>
                                <w:w w:val="100"/>
                                <w:position w:val="0"/>
                                <w:sz w:val="16"/>
                                <w:szCs w:val="16"/>
                              </w:rPr>
                              <w:t xml:space="preserve">56 </w:t>
                            </w:r>
                            <w:r>
                              <w:rPr>
                                <w:color w:val="000000"/>
                                <w:spacing w:val="0"/>
                                <w:w w:val="100"/>
                                <w:position w:val="0"/>
                              </w:rPr>
                              <w:t>元；母公司资产负债表中“应付账款”列示金额</w:t>
                            </w:r>
                            <w:r>
                              <w:rPr>
                                <w:color w:val="000000"/>
                                <w:spacing w:val="0"/>
                                <w:w w:val="100"/>
                                <w:position w:val="0"/>
                                <w:sz w:val="16"/>
                                <w:szCs w:val="16"/>
                              </w:rPr>
                              <w:t>6,285,102.83</w:t>
                            </w:r>
                            <w:r>
                              <w:rPr>
                                <w:color w:val="000000"/>
                                <w:spacing w:val="0"/>
                                <w:w w:val="100"/>
                                <w:position w:val="0"/>
                              </w:rPr>
                              <w:t>元。</w:t>
                            </w:r>
                          </w:p>
                        </w:txbxContent>
                      </wps:txbx>
                      <wps:bodyPr lIns="0" tIns="0" rIns="0" bIns="0">
                        <a:noAutoFit/>
                      </wps:bodyPr>
                    </wps:wsp>
                  </a:graphicData>
                </a:graphic>
              </wp:anchor>
            </w:drawing>
          </mc:Choice>
          <mc:Fallback>
            <w:pict>
              <v:shape id="_x0000_s1079" type="#_x0000_t202" style="position:absolute;margin-left:285.5pt;margin-top:0;width:292.80000000000001pt;height:346.80000000000001pt;z-index:-125829327;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370" w:lineRule="exact"/>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日：合并资产负债表中“使用权资产”列示金额</w:t>
                      </w:r>
                    </w:p>
                    <w:p>
                      <w:pPr>
                        <w:pStyle w:val="Style25"/>
                        <w:keepNext w:val="0"/>
                        <w:keepLines w:val="0"/>
                        <w:widowControl w:val="0"/>
                        <w:shd w:val="clear" w:color="auto" w:fill="auto"/>
                        <w:bidi w:val="0"/>
                        <w:spacing w:before="0" w:after="0" w:line="370" w:lineRule="exact"/>
                        <w:ind w:left="0" w:right="0" w:firstLine="0"/>
                        <w:jc w:val="both"/>
                      </w:pPr>
                      <w:r>
                        <w:rPr>
                          <w:color w:val="000000"/>
                          <w:spacing w:val="0"/>
                          <w:w w:val="100"/>
                          <w:position w:val="0"/>
                          <w:sz w:val="16"/>
                          <w:szCs w:val="16"/>
                        </w:rPr>
                        <w:t>16,253,081.16</w:t>
                      </w:r>
                      <w:r>
                        <w:rPr>
                          <w:color w:val="000000"/>
                          <w:spacing w:val="0"/>
                          <w:w w:val="100"/>
                          <w:position w:val="0"/>
                        </w:rPr>
                        <w:t>元；母公司资产负债表中“使用权资产”列示金额</w:t>
                      </w:r>
                    </w:p>
                    <w:p>
                      <w:pPr>
                        <w:pStyle w:val="Style25"/>
                        <w:keepNext w:val="0"/>
                        <w:keepLines w:val="0"/>
                        <w:widowControl w:val="0"/>
                        <w:shd w:val="clear" w:color="auto" w:fill="auto"/>
                        <w:bidi w:val="0"/>
                        <w:spacing w:before="0" w:after="0" w:line="370" w:lineRule="exact"/>
                        <w:ind w:left="0" w:right="0" w:firstLine="0"/>
                        <w:jc w:val="both"/>
                      </w:pPr>
                      <w:r>
                        <w:rPr>
                          <w:color w:val="000000"/>
                          <w:spacing w:val="0"/>
                          <w:w w:val="100"/>
                          <w:position w:val="0"/>
                          <w:sz w:val="16"/>
                          <w:szCs w:val="16"/>
                        </w:rPr>
                        <w:t xml:space="preserve">1,893,613.74 </w:t>
                      </w:r>
                      <w:r>
                        <w:rPr>
                          <w:color w:val="000000"/>
                          <w:spacing w:val="0"/>
                          <w:w w:val="100"/>
                          <w:position w:val="0"/>
                        </w:rPr>
                        <w:t>元；</w:t>
                      </w:r>
                    </w:p>
                    <w:p>
                      <w:pPr>
                        <w:pStyle w:val="Style25"/>
                        <w:keepNext w:val="0"/>
                        <w:keepLines w:val="0"/>
                        <w:widowControl w:val="0"/>
                        <w:shd w:val="clear" w:color="auto" w:fill="auto"/>
                        <w:bidi w:val="0"/>
                        <w:spacing w:before="0" w:after="320" w:line="370" w:lineRule="exact"/>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日：合并资产负债表中“使用权资产”列示金额</w:t>
                      </w:r>
                      <w:r>
                        <w:rPr>
                          <w:color w:val="000000"/>
                          <w:spacing w:val="0"/>
                          <w:w w:val="100"/>
                          <w:position w:val="0"/>
                          <w:sz w:val="16"/>
                          <w:szCs w:val="16"/>
                        </w:rPr>
                        <w:t xml:space="preserve">20, </w:t>
                      </w:r>
                      <w:r>
                        <w:rPr>
                          <w:color w:val="000000"/>
                          <w:spacing w:val="0"/>
                          <w:w w:val="100"/>
                          <w:position w:val="0"/>
                          <w:sz w:val="16"/>
                          <w:szCs w:val="16"/>
                        </w:rPr>
                        <w:t xml:space="preserve">027,353.99 </w:t>
                      </w:r>
                      <w:r>
                        <w:rPr>
                          <w:color w:val="000000"/>
                          <w:spacing w:val="0"/>
                          <w:w w:val="100"/>
                          <w:position w:val="0"/>
                        </w:rPr>
                        <w:t>元；母公司资产负债表中“使用权资产”列示金额</w:t>
                      </w:r>
                      <w:r>
                        <w:rPr>
                          <w:color w:val="000000"/>
                          <w:spacing w:val="0"/>
                          <w:w w:val="100"/>
                          <w:position w:val="0"/>
                          <w:sz w:val="16"/>
                          <w:szCs w:val="16"/>
                        </w:rPr>
                        <w:t>7,574,410.92</w:t>
                      </w:r>
                      <w:r>
                        <w:rPr>
                          <w:color w:val="000000"/>
                          <w:spacing w:val="0"/>
                          <w:w w:val="100"/>
                          <w:position w:val="0"/>
                        </w:rPr>
                        <w:t>元。</w:t>
                      </w:r>
                    </w:p>
                    <w:p>
                      <w:pPr>
                        <w:pStyle w:val="Style25"/>
                        <w:keepNext w:val="0"/>
                        <w:keepLines w:val="0"/>
                        <w:widowControl w:val="0"/>
                        <w:shd w:val="clear" w:color="auto" w:fill="auto"/>
                        <w:bidi w:val="0"/>
                        <w:spacing w:before="0" w:after="0" w:line="379" w:lineRule="exact"/>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日：合并资产负债表中“租赁负债”列示金额</w:t>
                      </w:r>
                      <w:r>
                        <w:rPr>
                          <w:color w:val="000000"/>
                          <w:spacing w:val="0"/>
                          <w:w w:val="100"/>
                          <w:position w:val="0"/>
                          <w:sz w:val="16"/>
                          <w:szCs w:val="16"/>
                        </w:rPr>
                        <w:t xml:space="preserve">15,348,326.83 </w:t>
                      </w:r>
                      <w:r>
                        <w:rPr>
                          <w:color w:val="000000"/>
                          <w:spacing w:val="0"/>
                          <w:w w:val="100"/>
                          <w:position w:val="0"/>
                        </w:rPr>
                        <w:t>元；母公司资产负债表中“租赁负债”列示金额</w:t>
                      </w:r>
                      <w:r>
                        <w:rPr>
                          <w:color w:val="000000"/>
                          <w:spacing w:val="0"/>
                          <w:w w:val="100"/>
                          <w:position w:val="0"/>
                          <w:sz w:val="16"/>
                          <w:szCs w:val="16"/>
                        </w:rPr>
                        <w:t>0</w:t>
                      </w:r>
                      <w:r>
                        <w:rPr>
                          <w:color w:val="000000"/>
                          <w:spacing w:val="0"/>
                          <w:w w:val="100"/>
                          <w:position w:val="0"/>
                        </w:rPr>
                        <w:t>元。</w:t>
                      </w:r>
                    </w:p>
                    <w:p>
                      <w:pPr>
                        <w:pStyle w:val="Style25"/>
                        <w:keepNext w:val="0"/>
                        <w:keepLines w:val="0"/>
                        <w:widowControl w:val="0"/>
                        <w:shd w:val="clear" w:color="auto" w:fill="auto"/>
                        <w:bidi w:val="0"/>
                        <w:spacing w:before="0" w:after="320" w:line="370" w:lineRule="exact"/>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日：合并资产负债表中“租赁负债”列示金额</w:t>
                      </w:r>
                      <w:r>
                        <w:rPr>
                          <w:color w:val="000000"/>
                          <w:spacing w:val="0"/>
                          <w:w w:val="100"/>
                          <w:position w:val="0"/>
                          <w:sz w:val="16"/>
                          <w:szCs w:val="16"/>
                        </w:rPr>
                        <w:t xml:space="preserve">20, </w:t>
                      </w:r>
                      <w:r>
                        <w:rPr>
                          <w:color w:val="000000"/>
                          <w:spacing w:val="0"/>
                          <w:w w:val="100"/>
                          <w:position w:val="0"/>
                          <w:sz w:val="16"/>
                          <w:szCs w:val="16"/>
                        </w:rPr>
                        <w:t xml:space="preserve">090,418. </w:t>
                      </w:r>
                      <w:r>
                        <w:rPr>
                          <w:color w:val="000000"/>
                          <w:spacing w:val="0"/>
                          <w:w w:val="100"/>
                          <w:position w:val="0"/>
                          <w:sz w:val="16"/>
                          <w:szCs w:val="16"/>
                        </w:rPr>
                        <w:t xml:space="preserve">83 </w:t>
                      </w:r>
                      <w:r>
                        <w:rPr>
                          <w:color w:val="000000"/>
                          <w:spacing w:val="0"/>
                          <w:w w:val="100"/>
                          <w:position w:val="0"/>
                        </w:rPr>
                        <w:t>元；母公司资产负债表中“租赁负债”列示金额</w:t>
                      </w:r>
                      <w:r>
                        <w:rPr>
                          <w:color w:val="000000"/>
                          <w:spacing w:val="0"/>
                          <w:w w:val="100"/>
                          <w:position w:val="0"/>
                          <w:sz w:val="16"/>
                          <w:szCs w:val="16"/>
                        </w:rPr>
                        <w:t>7,325,253.49</w:t>
                      </w:r>
                      <w:r>
                        <w:rPr>
                          <w:color w:val="000000"/>
                          <w:spacing w:val="0"/>
                          <w:w w:val="100"/>
                          <w:position w:val="0"/>
                        </w:rPr>
                        <w:t>元；</w:t>
                      </w:r>
                    </w:p>
                    <w:p>
                      <w:pPr>
                        <w:pStyle w:val="Style25"/>
                        <w:keepNext w:val="0"/>
                        <w:keepLines w:val="0"/>
                        <w:widowControl w:val="0"/>
                        <w:shd w:val="clear" w:color="auto" w:fill="auto"/>
                        <w:bidi w:val="0"/>
                        <w:spacing w:before="0" w:after="0" w:line="370" w:lineRule="exact"/>
                        <w:ind w:left="0" w:right="0" w:firstLine="0"/>
                        <w:jc w:val="both"/>
                        <w:rPr>
                          <w:sz w:val="16"/>
                          <w:szCs w:val="16"/>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日：合并资产负债表中“预付账款”列示金额</w:t>
                      </w:r>
                      <w:r>
                        <w:rPr>
                          <w:color w:val="000000"/>
                          <w:spacing w:val="0"/>
                          <w:w w:val="100"/>
                          <w:position w:val="0"/>
                          <w:sz w:val="16"/>
                          <w:szCs w:val="16"/>
                        </w:rPr>
                        <w:t xml:space="preserve">8, 028, </w:t>
                      </w:r>
                      <w:r>
                        <w:rPr>
                          <w:color w:val="000000"/>
                          <w:spacing w:val="0"/>
                          <w:w w:val="100"/>
                          <w:position w:val="0"/>
                          <w:sz w:val="16"/>
                          <w:szCs w:val="16"/>
                        </w:rPr>
                        <w:t xml:space="preserve">800. </w:t>
                      </w:r>
                      <w:r>
                        <w:rPr>
                          <w:color w:val="000000"/>
                          <w:spacing w:val="0"/>
                          <w:w w:val="100"/>
                          <w:position w:val="0"/>
                          <w:sz w:val="16"/>
                          <w:szCs w:val="16"/>
                        </w:rPr>
                        <w:t xml:space="preserve">97 </w:t>
                      </w:r>
                      <w:r>
                        <w:rPr>
                          <w:color w:val="000000"/>
                          <w:spacing w:val="0"/>
                          <w:w w:val="100"/>
                          <w:position w:val="0"/>
                          <w:sz w:val="17"/>
                          <w:szCs w:val="17"/>
                        </w:rPr>
                        <w:t>元；母公司资产负债表中“预付账款”列示金额</w:t>
                      </w:r>
                      <w:r>
                        <w:rPr>
                          <w:color w:val="000000"/>
                          <w:spacing w:val="0"/>
                          <w:w w:val="100"/>
                          <w:position w:val="0"/>
                          <w:sz w:val="16"/>
                          <w:szCs w:val="16"/>
                        </w:rPr>
                        <w:t xml:space="preserve">30, 064, </w:t>
                      </w:r>
                      <w:r>
                        <w:rPr>
                          <w:color w:val="000000"/>
                          <w:spacing w:val="0"/>
                          <w:w w:val="100"/>
                          <w:position w:val="0"/>
                          <w:sz w:val="16"/>
                          <w:szCs w:val="16"/>
                        </w:rPr>
                        <w:t xml:space="preserve">597. </w:t>
                      </w:r>
                      <w:r>
                        <w:rPr>
                          <w:color w:val="000000"/>
                          <w:spacing w:val="0"/>
                          <w:w w:val="100"/>
                          <w:position w:val="0"/>
                          <w:sz w:val="16"/>
                          <w:szCs w:val="16"/>
                        </w:rPr>
                        <w:t>63</w:t>
                      </w:r>
                      <w:r>
                        <w:rPr>
                          <w:color w:val="000000"/>
                          <w:spacing w:val="0"/>
                          <w:w w:val="100"/>
                          <w:position w:val="0"/>
                          <w:sz w:val="17"/>
                          <w:szCs w:val="17"/>
                        </w:rPr>
                        <w:t>元</w:t>
                      </w:r>
                      <w:r>
                        <w:rPr>
                          <w:color w:val="000000"/>
                          <w:spacing w:val="0"/>
                          <w:w w:val="100"/>
                          <w:position w:val="0"/>
                          <w:sz w:val="16"/>
                          <w:szCs w:val="16"/>
                        </w:rPr>
                        <w:t>；</w:t>
                      </w:r>
                    </w:p>
                    <w:p>
                      <w:pPr>
                        <w:pStyle w:val="Style25"/>
                        <w:keepNext w:val="0"/>
                        <w:keepLines w:val="0"/>
                        <w:widowControl w:val="0"/>
                        <w:shd w:val="clear" w:color="auto" w:fill="auto"/>
                        <w:bidi w:val="0"/>
                        <w:spacing w:before="0" w:after="0" w:line="370" w:lineRule="exact"/>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日：合并资产负债表中“预付账款”列示金额</w:t>
                      </w:r>
                      <w:r>
                        <w:rPr>
                          <w:color w:val="000000"/>
                          <w:spacing w:val="0"/>
                          <w:w w:val="100"/>
                          <w:position w:val="0"/>
                          <w:sz w:val="16"/>
                          <w:szCs w:val="16"/>
                        </w:rPr>
                        <w:t xml:space="preserve">4, 198, </w:t>
                      </w:r>
                      <w:r>
                        <w:rPr>
                          <w:color w:val="000000"/>
                          <w:spacing w:val="0"/>
                          <w:w w:val="100"/>
                          <w:position w:val="0"/>
                          <w:sz w:val="16"/>
                          <w:szCs w:val="16"/>
                        </w:rPr>
                        <w:t xml:space="preserve">982. </w:t>
                      </w:r>
                      <w:r>
                        <w:rPr>
                          <w:color w:val="000000"/>
                          <w:spacing w:val="0"/>
                          <w:w w:val="100"/>
                          <w:position w:val="0"/>
                          <w:sz w:val="16"/>
                          <w:szCs w:val="16"/>
                        </w:rPr>
                        <w:t xml:space="preserve">74 </w:t>
                      </w:r>
                      <w:r>
                        <w:rPr>
                          <w:color w:val="000000"/>
                          <w:spacing w:val="0"/>
                          <w:w w:val="100"/>
                          <w:position w:val="0"/>
                        </w:rPr>
                        <w:t>元；母公司资产负债表中“预付账款”列示金额</w:t>
                      </w:r>
                      <w:r>
                        <w:rPr>
                          <w:color w:val="000000"/>
                          <w:spacing w:val="0"/>
                          <w:w w:val="100"/>
                          <w:position w:val="0"/>
                          <w:sz w:val="16"/>
                          <w:szCs w:val="16"/>
                        </w:rPr>
                        <w:t>1,757,117.88</w:t>
                      </w:r>
                      <w:r>
                        <w:rPr>
                          <w:color w:val="000000"/>
                          <w:spacing w:val="0"/>
                          <w:w w:val="100"/>
                          <w:position w:val="0"/>
                        </w:rPr>
                        <w:t>元。</w:t>
                      </w:r>
                    </w:p>
                    <w:p>
                      <w:pPr>
                        <w:pStyle w:val="Style25"/>
                        <w:keepNext w:val="0"/>
                        <w:keepLines w:val="0"/>
                        <w:widowControl w:val="0"/>
                        <w:shd w:val="clear" w:color="auto" w:fill="auto"/>
                        <w:bidi w:val="0"/>
                        <w:spacing w:before="0" w:after="0" w:line="370" w:lineRule="exact"/>
                        <w:ind w:left="0" w:right="0" w:firstLine="0"/>
                        <w:jc w:val="both"/>
                        <w:rPr>
                          <w:sz w:val="16"/>
                          <w:szCs w:val="16"/>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日：合并资产负债表中“应付账款”列示金额</w:t>
                      </w:r>
                      <w:r>
                        <w:rPr>
                          <w:color w:val="000000"/>
                          <w:spacing w:val="0"/>
                          <w:w w:val="100"/>
                          <w:position w:val="0"/>
                          <w:sz w:val="16"/>
                          <w:szCs w:val="16"/>
                        </w:rPr>
                        <w:t>25,863,500.98</w:t>
                      </w:r>
                    </w:p>
                    <w:p>
                      <w:pPr>
                        <w:pStyle w:val="Style25"/>
                        <w:keepNext w:val="0"/>
                        <w:keepLines w:val="0"/>
                        <w:widowControl w:val="0"/>
                        <w:shd w:val="clear" w:color="auto" w:fill="auto"/>
                        <w:bidi w:val="0"/>
                        <w:spacing w:before="0" w:after="0" w:line="370" w:lineRule="exact"/>
                        <w:ind w:left="0" w:right="0" w:firstLine="0"/>
                        <w:jc w:val="both"/>
                        <w:rPr>
                          <w:sz w:val="16"/>
                          <w:szCs w:val="16"/>
                        </w:rPr>
                      </w:pPr>
                      <w:r>
                        <w:rPr>
                          <w:color w:val="000000"/>
                          <w:spacing w:val="0"/>
                          <w:w w:val="100"/>
                          <w:position w:val="0"/>
                          <w:sz w:val="17"/>
                          <w:szCs w:val="17"/>
                        </w:rPr>
                        <w:t>元；母公司资产负债表中“应付账款”列示金额</w:t>
                      </w:r>
                      <w:r>
                        <w:rPr>
                          <w:color w:val="000000"/>
                          <w:spacing w:val="0"/>
                          <w:w w:val="100"/>
                          <w:position w:val="0"/>
                          <w:sz w:val="16"/>
                          <w:szCs w:val="16"/>
                        </w:rPr>
                        <w:t>6,272,382.37</w:t>
                      </w:r>
                      <w:r>
                        <w:rPr>
                          <w:color w:val="000000"/>
                          <w:spacing w:val="0"/>
                          <w:w w:val="100"/>
                          <w:position w:val="0"/>
                          <w:sz w:val="17"/>
                          <w:szCs w:val="17"/>
                        </w:rPr>
                        <w:t>元</w:t>
                      </w:r>
                      <w:r>
                        <w:rPr>
                          <w:color w:val="000000"/>
                          <w:spacing w:val="0"/>
                          <w:w w:val="100"/>
                          <w:position w:val="0"/>
                          <w:sz w:val="16"/>
                          <w:szCs w:val="16"/>
                        </w:rPr>
                        <w:t>；</w:t>
                      </w:r>
                    </w:p>
                    <w:p>
                      <w:pPr>
                        <w:pStyle w:val="Style25"/>
                        <w:keepNext w:val="0"/>
                        <w:keepLines w:val="0"/>
                        <w:widowControl w:val="0"/>
                        <w:shd w:val="clear" w:color="auto" w:fill="auto"/>
                        <w:bidi w:val="0"/>
                        <w:spacing w:before="0" w:after="320" w:line="370" w:lineRule="exact"/>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日：合并资产负债表中“应付账款”列示金额</w:t>
                      </w:r>
                      <w:r>
                        <w:rPr>
                          <w:color w:val="000000"/>
                          <w:spacing w:val="0"/>
                          <w:w w:val="100"/>
                          <w:position w:val="0"/>
                          <w:sz w:val="16"/>
                          <w:szCs w:val="16"/>
                        </w:rPr>
                        <w:t xml:space="preserve">14, 285, </w:t>
                      </w:r>
                      <w:r>
                        <w:rPr>
                          <w:color w:val="000000"/>
                          <w:spacing w:val="0"/>
                          <w:w w:val="100"/>
                          <w:position w:val="0"/>
                          <w:sz w:val="16"/>
                          <w:szCs w:val="16"/>
                        </w:rPr>
                        <w:t xml:space="preserve">519. </w:t>
                      </w:r>
                      <w:r>
                        <w:rPr>
                          <w:color w:val="000000"/>
                          <w:spacing w:val="0"/>
                          <w:w w:val="100"/>
                          <w:position w:val="0"/>
                          <w:sz w:val="16"/>
                          <w:szCs w:val="16"/>
                        </w:rPr>
                        <w:t xml:space="preserve">56 </w:t>
                      </w:r>
                      <w:r>
                        <w:rPr>
                          <w:color w:val="000000"/>
                          <w:spacing w:val="0"/>
                          <w:w w:val="100"/>
                          <w:position w:val="0"/>
                        </w:rPr>
                        <w:t>元；母公司资产负债表中“应付账款”列示金额</w:t>
                      </w:r>
                      <w:r>
                        <w:rPr>
                          <w:color w:val="000000"/>
                          <w:spacing w:val="0"/>
                          <w:w w:val="100"/>
                          <w:position w:val="0"/>
                          <w:sz w:val="16"/>
                          <w:szCs w:val="16"/>
                        </w:rPr>
                        <w:t>6,285,102.83</w:t>
                      </w:r>
                      <w:r>
                        <w:rPr>
                          <w:color w:val="000000"/>
                          <w:spacing w:val="0"/>
                          <w:w w:val="100"/>
                          <w:position w:val="0"/>
                        </w:rPr>
                        <w:t>元。</w:t>
                      </w:r>
                    </w:p>
                  </w:txbxContent>
                </v:textbox>
                <w10:wrap type="topAndBottom" anchorx="page"/>
              </v:shape>
            </w:pict>
          </mc:Fallback>
        </mc:AlternateContent>
      </w:r>
    </w:p>
    <w:p>
      <w:pPr>
        <w:pStyle w:val="Style13"/>
        <w:keepNext w:val="0"/>
        <w:keepLines w:val="0"/>
        <w:widowControl w:val="0"/>
        <w:shd w:val="clear" w:color="auto" w:fill="auto"/>
        <w:bidi w:val="0"/>
        <w:spacing w:before="0" w:after="120" w:line="370" w:lineRule="exact"/>
        <w:ind w:left="780" w:right="0" w:firstLine="420"/>
        <w:jc w:val="both"/>
      </w:pPr>
      <w:r>
        <w:rPr>
          <w:color w:val="000000"/>
          <w:spacing w:val="0"/>
          <w:w w:val="100"/>
          <w:position w:val="0"/>
        </w:rPr>
        <w:t>根据新租赁准则的规定，对于首次执行日前已存在的合同，本公司选择不重新评估其是否为租赁或者 包含租赁。</w:t>
      </w:r>
    </w:p>
    <w:p>
      <w:pPr>
        <w:pStyle w:val="Style13"/>
        <w:keepNext w:val="0"/>
        <w:keepLines w:val="0"/>
        <w:widowControl w:val="0"/>
        <w:shd w:val="clear" w:color="auto" w:fill="auto"/>
        <w:bidi w:val="0"/>
        <w:spacing w:before="0" w:after="120" w:line="367" w:lineRule="exact"/>
        <w:ind w:left="1200" w:right="0" w:firstLine="0"/>
        <w:jc w:val="left"/>
      </w:pPr>
      <w:r>
        <w:rPr>
          <w:b/>
          <w:bCs/>
          <w:color w:val="000000"/>
          <w:spacing w:val="0"/>
          <w:w w:val="100"/>
          <w:position w:val="0"/>
        </w:rPr>
        <w:t>本公司作为承租人</w:t>
      </w:r>
    </w:p>
    <w:p>
      <w:pPr>
        <w:pStyle w:val="Style13"/>
        <w:keepNext w:val="0"/>
        <w:keepLines w:val="0"/>
        <w:widowControl w:val="0"/>
        <w:shd w:val="clear" w:color="auto" w:fill="auto"/>
        <w:bidi w:val="0"/>
        <w:spacing w:before="0" w:after="120" w:line="365" w:lineRule="exact"/>
        <w:ind w:left="740" w:right="780" w:firstLine="0"/>
        <w:jc w:val="right"/>
      </w:pPr>
      <w:r>
        <w:rPr>
          <w:color w:val="000000"/>
          <w:spacing w:val="0"/>
          <w:w w:val="100"/>
          <w:position w:val="0"/>
        </w:rPr>
        <w:t>本公司选择仅对</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日尚未完成的租赁合同的累计影响数进行调整。首次执行的累积影响 金额调整首次执行当期期初（即</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日）的财务报表其他相关项目金额，对可比期间信息不予</w:t>
      </w:r>
    </w:p>
    <w:p>
      <w:pPr>
        <w:pStyle w:val="Style13"/>
        <w:keepNext w:val="0"/>
        <w:keepLines w:val="0"/>
        <w:widowControl w:val="0"/>
        <w:shd w:val="clear" w:color="auto" w:fill="auto"/>
        <w:bidi w:val="0"/>
        <w:spacing w:before="0" w:after="160" w:line="362" w:lineRule="exact"/>
        <w:ind w:left="0" w:right="0" w:firstLine="780"/>
        <w:jc w:val="both"/>
      </w:pPr>
      <w:r>
        <w:rPr>
          <w:color w:val="000000"/>
          <w:spacing w:val="0"/>
          <w:w w:val="100"/>
          <w:position w:val="0"/>
        </w:rPr>
        <w:t>调整。</w:t>
      </w:r>
    </w:p>
    <w:p>
      <w:pPr>
        <w:pStyle w:val="Style13"/>
        <w:keepNext w:val="0"/>
        <w:keepLines w:val="0"/>
        <w:widowControl w:val="0"/>
        <w:numPr>
          <w:ilvl w:val="0"/>
          <w:numId w:val="71"/>
        </w:numPr>
        <w:shd w:val="clear" w:color="auto" w:fill="auto"/>
        <w:tabs>
          <w:tab w:pos="1594" w:val="left"/>
        </w:tabs>
        <w:bidi w:val="0"/>
        <w:spacing w:before="0" w:after="160" w:line="355" w:lineRule="exact"/>
        <w:ind w:left="780" w:right="0" w:firstLine="420"/>
        <w:jc w:val="both"/>
      </w:pPr>
      <w:bookmarkStart w:id="1015" w:name="bookmark1015"/>
      <w:bookmarkEnd w:id="1015"/>
      <w:r>
        <w:rPr>
          <w:color w:val="000000"/>
          <w:spacing w:val="0"/>
          <w:w w:val="100"/>
          <w:position w:val="0"/>
        </w:rPr>
        <w:t>对于首次执行日之前的经营租赁，本公司根据剩余租赁付款额按首次执行日的增量借款利率折现的 现值计量租赁负债，同时每项租赁按照与租赁负债相等的金额，并根据预付租金进行必要调整。</w:t>
      </w:r>
    </w:p>
    <w:p>
      <w:pPr>
        <w:pStyle w:val="Style13"/>
        <w:keepNext w:val="0"/>
        <w:keepLines w:val="0"/>
        <w:widowControl w:val="0"/>
        <w:numPr>
          <w:ilvl w:val="0"/>
          <w:numId w:val="71"/>
        </w:numPr>
        <w:shd w:val="clear" w:color="auto" w:fill="auto"/>
        <w:tabs>
          <w:tab w:pos="1597" w:val="left"/>
        </w:tabs>
        <w:bidi w:val="0"/>
        <w:spacing w:before="0" w:after="160" w:line="362" w:lineRule="exact"/>
        <w:ind w:left="1200" w:right="0" w:firstLine="0"/>
        <w:jc w:val="both"/>
      </w:pPr>
      <w:bookmarkStart w:id="1016" w:name="bookmark1016"/>
      <w:bookmarkEnd w:id="1016"/>
      <w:r>
        <w:rPr>
          <w:color w:val="000000"/>
          <w:spacing w:val="0"/>
          <w:w w:val="100"/>
          <w:position w:val="0"/>
        </w:rPr>
        <w:t>本公司按照资产减值相关规定对使用权资产进行减值测试并进行相应的会计处理。</w:t>
      </w:r>
    </w:p>
    <w:p>
      <w:pPr>
        <w:pStyle w:val="Style13"/>
        <w:keepNext w:val="0"/>
        <w:keepLines w:val="0"/>
        <w:widowControl w:val="0"/>
        <w:shd w:val="clear" w:color="auto" w:fill="auto"/>
        <w:bidi w:val="0"/>
        <w:spacing w:before="0" w:after="660" w:line="362" w:lineRule="exact"/>
        <w:ind w:left="780" w:right="0" w:firstLine="420"/>
        <w:jc w:val="both"/>
      </w:pPr>
      <w:r>
        <w:rPr>
          <w:color w:val="000000"/>
          <w:spacing w:val="0"/>
          <w:w w:val="100"/>
          <w:position w:val="0"/>
        </w:rPr>
        <w:t>本公司对首次执行日之前租赁资产属于低价值资产的经营租赁或将于</w:t>
      </w:r>
      <w:r>
        <w:rPr>
          <w:color w:val="000000"/>
          <w:spacing w:val="0"/>
          <w:w w:val="100"/>
          <w:position w:val="0"/>
        </w:rPr>
        <w:t>12</w:t>
      </w:r>
      <w:r>
        <w:rPr>
          <w:color w:val="000000"/>
          <w:spacing w:val="0"/>
          <w:w w:val="100"/>
          <w:position w:val="0"/>
        </w:rPr>
        <w:t>个月内完成的经营租赁，采 用简化处理，未确认使用权资产和租赁负债。此外，本公司对于首次执行日之前的经营租赁，采用了下列 简化处理：</w:t>
      </w:r>
    </w:p>
    <w:p>
      <w:pPr>
        <w:pStyle w:val="Style13"/>
        <w:keepNext w:val="0"/>
        <w:keepLines w:val="0"/>
        <w:widowControl w:val="0"/>
        <w:shd w:val="clear" w:color="auto" w:fill="auto"/>
        <w:bidi w:val="0"/>
        <w:spacing w:before="0" w:after="160" w:line="366" w:lineRule="exact"/>
        <w:ind w:left="1200" w:right="0" w:firstLine="0"/>
        <w:jc w:val="both"/>
      </w:pPr>
      <w:r>
        <w:rPr>
          <w:color w:val="000000"/>
          <w:spacing w:val="0"/>
          <w:w w:val="100"/>
          <w:position w:val="0"/>
        </w:rPr>
        <w:t>计量租赁负债时，具有相似特征的租赁可采用同一折现率；使用权资产的计量可不包含初始直接费用；</w:t>
      </w:r>
    </w:p>
    <w:p>
      <w:pPr>
        <w:pStyle w:val="Style13"/>
        <w:keepNext w:val="0"/>
        <w:keepLines w:val="0"/>
        <w:widowControl w:val="0"/>
        <w:shd w:val="clear" w:color="auto" w:fill="auto"/>
        <w:bidi w:val="0"/>
        <w:spacing w:before="0" w:after="160" w:line="365" w:lineRule="exact"/>
        <w:ind w:left="780" w:right="0" w:firstLine="420"/>
        <w:jc w:val="both"/>
      </w:pPr>
      <w:r>
        <w:rPr>
          <w:color w:val="000000"/>
          <w:spacing w:val="0"/>
          <w:w w:val="100"/>
          <w:position w:val="0"/>
        </w:rPr>
        <w:t>存在续租选择权或终止租赁选择权的，本公司根据首次执行日前选择权的实际行使及其他最新情况确 定租赁期；</w:t>
      </w:r>
    </w:p>
    <w:p>
      <w:pPr>
        <w:pStyle w:val="Style13"/>
        <w:keepNext w:val="0"/>
        <w:keepLines w:val="0"/>
        <w:widowControl w:val="0"/>
        <w:shd w:val="clear" w:color="auto" w:fill="auto"/>
        <w:bidi w:val="0"/>
        <w:spacing w:before="0" w:after="160" w:line="360" w:lineRule="exact"/>
        <w:ind w:left="780" w:right="0" w:firstLine="420"/>
        <w:jc w:val="both"/>
      </w:pPr>
      <w:r>
        <w:rPr>
          <w:color w:val="000000"/>
          <w:spacing w:val="0"/>
          <w:w w:val="100"/>
          <w:position w:val="0"/>
        </w:rPr>
        <w:t>作为使用权资产减值测试的替代，本公司评估包含租赁的合同在首次执行日前是否为亏损合同，并根 据首次执行日前计入资产负债表的亏损准备金额调整使用权资产；</w:t>
      </w:r>
    </w:p>
    <w:p>
      <w:pPr>
        <w:pStyle w:val="Style13"/>
        <w:keepNext w:val="0"/>
        <w:keepLines w:val="0"/>
        <w:widowControl w:val="0"/>
        <w:shd w:val="clear" w:color="auto" w:fill="auto"/>
        <w:bidi w:val="0"/>
        <w:spacing w:before="0" w:after="160" w:line="366" w:lineRule="exact"/>
        <w:ind w:left="1200" w:right="0" w:firstLine="0"/>
        <w:jc w:val="both"/>
      </w:pPr>
      <w:r>
        <w:rPr>
          <w:color w:val="000000"/>
          <w:spacing w:val="0"/>
          <w:w w:val="100"/>
          <w:position w:val="0"/>
        </w:rPr>
        <w:t>首次执行日前的租赁变更，本公司根据租赁变更的最终安排进行会计处理。</w:t>
      </w:r>
    </w:p>
    <w:p>
      <w:pPr>
        <w:pStyle w:val="Style13"/>
        <w:keepNext w:val="0"/>
        <w:keepLines w:val="0"/>
        <w:widowControl w:val="0"/>
        <w:shd w:val="clear" w:color="auto" w:fill="auto"/>
        <w:bidi w:val="0"/>
        <w:spacing w:before="0" w:after="300" w:line="367" w:lineRule="exact"/>
        <w:ind w:left="780" w:right="0" w:firstLine="420"/>
        <w:jc w:val="both"/>
      </w:pPr>
      <w:r>
        <w:rPr>
          <w:color w:val="000000"/>
          <w:spacing w:val="0"/>
          <w:w w:val="100"/>
          <w:position w:val="0"/>
        </w:rPr>
        <w:t>对于</w:t>
      </w:r>
      <w:r>
        <w:rPr>
          <w:color w:val="000000"/>
          <w:spacing w:val="0"/>
          <w:w w:val="100"/>
          <w:position w:val="0"/>
        </w:rPr>
        <w:t>2020</w:t>
      </w:r>
      <w:r>
        <w:rPr>
          <w:color w:val="000000"/>
          <w:spacing w:val="0"/>
          <w:w w:val="100"/>
          <w:position w:val="0"/>
        </w:rPr>
        <w:t>年财务报表中披露的重大经营租赁尚未支付的最低租赁付款额。本公司按</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 本公司作为承租人的增量借款利率折现的现值，与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日计入资产负债表的租赁负债的差异调 整过程如下：</w:t>
      </w:r>
    </w:p>
    <w:p>
      <w:pPr>
        <w:pStyle w:val="Style25"/>
        <w:keepNext w:val="0"/>
        <w:keepLines w:val="0"/>
        <w:widowControl w:val="0"/>
        <w:shd w:val="clear" w:color="auto" w:fill="auto"/>
        <w:tabs>
          <w:tab w:pos="9312" w:val="left"/>
        </w:tabs>
        <w:bidi w:val="0"/>
        <w:spacing w:before="0" w:after="160" w:line="197" w:lineRule="exact"/>
        <w:ind w:left="0" w:right="0" w:firstLine="780"/>
        <w:jc w:val="both"/>
        <w:rPr>
          <w:sz w:val="16"/>
          <w:szCs w:val="16"/>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日重大经营租赁最低租赁付款额</w:t>
        <w:tab/>
      </w:r>
      <w:r>
        <w:rPr>
          <w:color w:val="000000"/>
          <w:spacing w:val="0"/>
          <w:w w:val="100"/>
          <w:position w:val="0"/>
          <w:sz w:val="16"/>
          <w:szCs w:val="16"/>
        </w:rPr>
        <w:t xml:space="preserve">18, 296, </w:t>
      </w:r>
      <w:r>
        <w:rPr>
          <w:color w:val="000000"/>
          <w:spacing w:val="0"/>
          <w:w w:val="100"/>
          <w:position w:val="0"/>
          <w:sz w:val="16"/>
          <w:szCs w:val="16"/>
        </w:rPr>
        <w:t xml:space="preserve">447. </w:t>
      </w:r>
      <w:r>
        <w:rPr>
          <w:color w:val="000000"/>
          <w:spacing w:val="0"/>
          <w:w w:val="100"/>
          <w:position w:val="0"/>
          <w:sz w:val="16"/>
          <w:szCs w:val="16"/>
        </w:rPr>
        <w:t>97</w:t>
      </w:r>
    </w:p>
    <w:p>
      <w:pPr>
        <w:pStyle w:val="Style25"/>
        <w:keepNext w:val="0"/>
        <w:keepLines w:val="0"/>
        <w:widowControl w:val="0"/>
        <w:shd w:val="clear" w:color="auto" w:fill="auto"/>
        <w:bidi w:val="0"/>
        <w:spacing w:before="0" w:after="0" w:line="197" w:lineRule="exact"/>
        <w:ind w:left="0" w:right="0" w:firstLine="780"/>
        <w:jc w:val="both"/>
      </w:pPr>
      <w:r>
        <w:rPr>
          <w:color w:val="000000"/>
          <w:spacing w:val="0"/>
          <w:w w:val="100"/>
          <w:position w:val="0"/>
        </w:rPr>
        <w:t>加：未在</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日确认但合理确定将行使续租选择权导致的租赁付款额的</w:t>
      </w:r>
    </w:p>
    <w:p>
      <w:pPr>
        <w:pStyle w:val="Style25"/>
        <w:keepNext w:val="0"/>
        <w:keepLines w:val="0"/>
        <w:widowControl w:val="0"/>
        <w:shd w:val="clear" w:color="auto" w:fill="auto"/>
        <w:bidi w:val="0"/>
        <w:spacing w:before="0" w:after="160" w:line="197" w:lineRule="exact"/>
        <w:ind w:left="780" w:right="0" w:firstLine="8560"/>
        <w:jc w:val="both"/>
      </w:pPr>
      <w:r>
        <w:rPr>
          <w:color w:val="000000"/>
          <w:spacing w:val="0"/>
          <w:w w:val="100"/>
          <w:position w:val="0"/>
          <w:sz w:val="16"/>
          <w:szCs w:val="16"/>
        </w:rPr>
        <w:t xml:space="preserve">4,849,346.41 </w:t>
      </w:r>
      <w:r>
        <w:rPr>
          <w:color w:val="000000"/>
          <w:spacing w:val="0"/>
          <w:w w:val="100"/>
          <w:position w:val="0"/>
        </w:rPr>
        <w:t>增加</w:t>
      </w:r>
    </w:p>
    <w:p>
      <w:pPr>
        <w:pStyle w:val="Style25"/>
        <w:keepNext w:val="0"/>
        <w:keepLines w:val="0"/>
        <w:widowControl w:val="0"/>
        <w:shd w:val="clear" w:color="auto" w:fill="auto"/>
        <w:tabs>
          <w:tab w:pos="9312" w:val="left"/>
        </w:tabs>
        <w:bidi w:val="0"/>
        <w:spacing w:before="0" w:after="200" w:line="197" w:lineRule="exact"/>
        <w:ind w:left="0" w:right="0" w:firstLine="780"/>
        <w:jc w:val="both"/>
        <w:rPr>
          <w:sz w:val="16"/>
          <w:szCs w:val="16"/>
        </w:rPr>
      </w:pPr>
      <w:r>
        <w:rPr>
          <w:color w:val="000000"/>
          <w:spacing w:val="0"/>
          <w:w w:val="100"/>
          <w:position w:val="0"/>
          <w:sz w:val="17"/>
          <w:szCs w:val="17"/>
        </w:rPr>
        <w:t>减：采用简化处理的最低租赁付款额</w:t>
        <w:tab/>
      </w:r>
      <w:r>
        <w:rPr>
          <w:color w:val="000000"/>
          <w:spacing w:val="0"/>
          <w:w w:val="100"/>
          <w:position w:val="0"/>
          <w:sz w:val="16"/>
          <w:szCs w:val="16"/>
        </w:rPr>
        <w:t>2,093,133.33</w:t>
      </w:r>
    </w:p>
    <w:p>
      <w:pPr>
        <w:pStyle w:val="Style25"/>
        <w:keepNext w:val="0"/>
        <w:keepLines w:val="0"/>
        <w:widowControl w:val="0"/>
        <w:shd w:val="clear" w:color="auto" w:fill="auto"/>
        <w:tabs>
          <w:tab w:pos="9312" w:val="left"/>
        </w:tabs>
        <w:bidi w:val="0"/>
        <w:spacing w:before="0" w:after="200" w:line="197" w:lineRule="exact"/>
        <w:ind w:left="1200" w:right="0" w:firstLine="0"/>
        <w:jc w:val="both"/>
        <w:rPr>
          <w:sz w:val="16"/>
          <w:szCs w:val="16"/>
        </w:rPr>
      </w:pPr>
      <w:r>
        <w:rPr>
          <w:color w:val="000000"/>
          <w:spacing w:val="0"/>
          <w:w w:val="100"/>
          <w:position w:val="0"/>
          <w:sz w:val="17"/>
          <w:szCs w:val="17"/>
        </w:rPr>
        <w:t>其中：短期租赁</w:t>
        <w:tab/>
      </w:r>
      <w:r>
        <w:rPr>
          <w:color w:val="000000"/>
          <w:spacing w:val="0"/>
          <w:w w:val="100"/>
          <w:position w:val="0"/>
          <w:sz w:val="16"/>
          <w:szCs w:val="16"/>
        </w:rPr>
        <w:t xml:space="preserve">977, </w:t>
      </w:r>
      <w:r>
        <w:rPr>
          <w:color w:val="000000"/>
          <w:spacing w:val="0"/>
          <w:w w:val="100"/>
          <w:position w:val="0"/>
          <w:sz w:val="16"/>
          <w:szCs w:val="16"/>
        </w:rPr>
        <w:t xml:space="preserve">760. </w:t>
      </w:r>
      <w:r>
        <w:rPr>
          <w:color w:val="000000"/>
          <w:spacing w:val="0"/>
          <w:w w:val="100"/>
          <w:position w:val="0"/>
          <w:sz w:val="16"/>
          <w:szCs w:val="16"/>
        </w:rPr>
        <w:t>00</w:t>
      </w:r>
    </w:p>
    <w:p>
      <w:pPr>
        <w:pStyle w:val="Style25"/>
        <w:keepNext w:val="0"/>
        <w:keepLines w:val="0"/>
        <w:widowControl w:val="0"/>
        <w:shd w:val="clear" w:color="auto" w:fill="auto"/>
        <w:tabs>
          <w:tab w:pos="9312" w:val="left"/>
        </w:tabs>
        <w:bidi w:val="0"/>
        <w:spacing w:before="0" w:after="160" w:line="197" w:lineRule="exact"/>
        <w:ind w:left="1780" w:right="0" w:firstLine="0"/>
        <w:jc w:val="both"/>
        <w:rPr>
          <w:sz w:val="16"/>
          <w:szCs w:val="16"/>
        </w:rPr>
      </w:pPr>
      <w:r>
        <w:rPr>
          <w:color w:val="000000"/>
          <w:spacing w:val="0"/>
          <w:w w:val="100"/>
          <w:position w:val="0"/>
          <w:sz w:val="17"/>
          <w:szCs w:val="17"/>
        </w:rPr>
        <w:t>剩余租赁期少于</w:t>
      </w:r>
      <w:r>
        <w:rPr>
          <w:color w:val="000000"/>
          <w:spacing w:val="0"/>
          <w:w w:val="100"/>
          <w:position w:val="0"/>
          <w:sz w:val="16"/>
          <w:szCs w:val="16"/>
        </w:rPr>
        <w:t>12</w:t>
      </w:r>
      <w:r>
        <w:rPr>
          <w:color w:val="000000"/>
          <w:spacing w:val="0"/>
          <w:w w:val="100"/>
          <w:position w:val="0"/>
          <w:sz w:val="17"/>
          <w:szCs w:val="17"/>
        </w:rPr>
        <w:t>个月的租赁</w:t>
        <w:tab/>
      </w:r>
      <w:r>
        <w:rPr>
          <w:color w:val="000000"/>
          <w:spacing w:val="0"/>
          <w:w w:val="100"/>
          <w:position w:val="0"/>
          <w:sz w:val="16"/>
          <w:szCs w:val="16"/>
        </w:rPr>
        <w:t>1,115,373.33</w:t>
      </w:r>
    </w:p>
    <w:p>
      <w:pPr>
        <w:pStyle w:val="Style25"/>
        <w:keepNext w:val="0"/>
        <w:keepLines w:val="0"/>
        <w:widowControl w:val="0"/>
        <w:shd w:val="clear" w:color="auto" w:fill="auto"/>
        <w:tabs>
          <w:tab w:pos="9312" w:val="left"/>
        </w:tabs>
        <w:bidi w:val="0"/>
        <w:spacing w:before="0" w:after="200" w:line="197" w:lineRule="exact"/>
        <w:ind w:left="0" w:right="0" w:firstLine="780"/>
        <w:jc w:val="both"/>
        <w:rPr>
          <w:sz w:val="16"/>
          <w:szCs w:val="16"/>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日经营租赁付款额</w:t>
        <w:tab/>
      </w:r>
      <w:r>
        <w:rPr>
          <w:color w:val="000000"/>
          <w:spacing w:val="0"/>
          <w:w w:val="100"/>
          <w:position w:val="0"/>
          <w:sz w:val="16"/>
          <w:szCs w:val="16"/>
          <w:vertAlign w:val="superscript"/>
        </w:rPr>
        <w:t>21, 052, 661</w:t>
      </w:r>
      <w:r>
        <w:rPr>
          <w:color w:val="000000"/>
          <w:spacing w:val="0"/>
          <w:w w:val="100"/>
          <w:position w:val="0"/>
          <w:sz w:val="16"/>
          <w:szCs w:val="16"/>
        </w:rPr>
        <w:t>.</w:t>
      </w:r>
      <w:r>
        <w:rPr>
          <w:color w:val="000000"/>
          <w:spacing w:val="0"/>
          <w:w w:val="100"/>
          <w:position w:val="0"/>
          <w:sz w:val="16"/>
          <w:szCs w:val="16"/>
          <w:vertAlign w:val="superscript"/>
        </w:rPr>
        <w:t>05</w:t>
      </w:r>
    </w:p>
    <w:p>
      <w:pPr>
        <w:pStyle w:val="Style25"/>
        <w:keepNext w:val="0"/>
        <w:keepLines w:val="0"/>
        <w:widowControl w:val="0"/>
        <w:shd w:val="clear" w:color="auto" w:fill="auto"/>
        <w:tabs>
          <w:tab w:pos="9938" w:val="left"/>
        </w:tabs>
        <w:bidi w:val="0"/>
        <w:spacing w:before="0" w:after="160" w:line="197" w:lineRule="exact"/>
        <w:ind w:left="0" w:right="0" w:firstLine="780"/>
        <w:jc w:val="both"/>
        <w:rPr>
          <w:sz w:val="16"/>
          <w:szCs w:val="16"/>
        </w:rPr>
      </w:pPr>
      <w:r>
        <w:rPr>
          <w:color w:val="000000"/>
          <w:spacing w:val="0"/>
          <w:w w:val="100"/>
          <w:position w:val="0"/>
          <w:sz w:val="17"/>
          <w:szCs w:val="17"/>
        </w:rPr>
        <w:t>加权平均增量借款利率</w:t>
        <w:tab/>
      </w:r>
      <w:r>
        <w:rPr>
          <w:color w:val="000000"/>
          <w:spacing w:val="0"/>
          <w:w w:val="100"/>
          <w:position w:val="0"/>
          <w:sz w:val="16"/>
          <w:szCs w:val="16"/>
        </w:rPr>
        <w:t xml:space="preserve">4. </w:t>
      </w:r>
      <w:r>
        <w:rPr>
          <w:color w:val="000000"/>
          <w:spacing w:val="0"/>
          <w:w w:val="100"/>
          <w:position w:val="0"/>
          <w:sz w:val="16"/>
          <w:szCs w:val="16"/>
        </w:rPr>
        <w:t>65%</w:t>
      </w:r>
    </w:p>
    <w:p>
      <w:pPr>
        <w:pStyle w:val="Style25"/>
        <w:keepNext w:val="0"/>
        <w:keepLines w:val="0"/>
        <w:widowControl w:val="0"/>
        <w:shd w:val="clear" w:color="auto" w:fill="auto"/>
        <w:tabs>
          <w:tab w:pos="9312" w:val="left"/>
        </w:tabs>
        <w:bidi w:val="0"/>
        <w:spacing w:before="0" w:after="540" w:line="197" w:lineRule="exact"/>
        <w:ind w:left="0" w:right="0" w:firstLine="780"/>
        <w:jc w:val="both"/>
        <w:rPr>
          <w:sz w:val="16"/>
          <w:szCs w:val="16"/>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日租赁负债</w:t>
        <w:tab/>
      </w:r>
      <w:r>
        <w:rPr>
          <w:color w:val="000000"/>
          <w:spacing w:val="0"/>
          <w:w w:val="100"/>
          <w:position w:val="0"/>
          <w:sz w:val="16"/>
          <w:szCs w:val="16"/>
        </w:rPr>
        <w:t xml:space="preserve">20, 090, </w:t>
      </w:r>
      <w:r>
        <w:rPr>
          <w:color w:val="000000"/>
          <w:spacing w:val="0"/>
          <w:w w:val="100"/>
          <w:position w:val="0"/>
          <w:sz w:val="16"/>
          <w:szCs w:val="16"/>
        </w:rPr>
        <w:t xml:space="preserve">418. </w:t>
      </w:r>
      <w:r>
        <w:rPr>
          <w:color w:val="000000"/>
          <w:spacing w:val="0"/>
          <w:w w:val="100"/>
          <w:position w:val="0"/>
          <w:sz w:val="16"/>
          <w:szCs w:val="16"/>
        </w:rPr>
        <w:t>83</w:t>
      </w:r>
    </w:p>
    <w:p>
      <w:pPr>
        <w:pStyle w:val="Style13"/>
        <w:keepNext w:val="0"/>
        <w:keepLines w:val="0"/>
        <w:widowControl w:val="0"/>
        <w:shd w:val="clear" w:color="auto" w:fill="auto"/>
        <w:bidi w:val="0"/>
        <w:spacing w:before="0" w:after="160" w:line="366" w:lineRule="exact"/>
        <w:ind w:left="1200" w:right="0" w:firstLine="0"/>
        <w:jc w:val="both"/>
      </w:pPr>
      <w:r>
        <w:rPr>
          <w:color w:val="000000"/>
          <w:spacing w:val="0"/>
          <w:w w:val="100"/>
          <w:position w:val="0"/>
        </w:rPr>
        <w:t>执行新租赁准则对</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日财务报表项目的影响如下：</w:t>
      </w:r>
    </w:p>
    <w:p>
      <w:pPr>
        <w:pStyle w:val="Style13"/>
        <w:keepNext w:val="0"/>
        <w:keepLines w:val="0"/>
        <w:widowControl w:val="0"/>
        <w:shd w:val="clear" w:color="auto" w:fill="auto"/>
        <w:bidi w:val="0"/>
        <w:spacing w:before="0" w:after="300" w:line="366" w:lineRule="exact"/>
        <w:ind w:left="1200" w:right="0" w:firstLine="0"/>
        <w:jc w:val="both"/>
      </w:pPr>
      <w:r>
        <w:rPr>
          <w:b/>
          <w:bCs/>
          <w:color w:val="000000"/>
          <w:spacing w:val="0"/>
          <w:w w:val="100"/>
          <w:position w:val="0"/>
        </w:rPr>
        <w:t>合并资产负债表</w:t>
      </w:r>
    </w:p>
    <w:p>
      <w:pPr>
        <w:pStyle w:val="Style25"/>
        <w:keepNext w:val="0"/>
        <w:keepLines w:val="0"/>
        <w:widowControl w:val="0"/>
        <w:pBdr>
          <w:bottom w:val="single" w:sz="4" w:space="0" w:color="auto"/>
        </w:pBdr>
        <w:shd w:val="clear" w:color="auto" w:fill="auto"/>
        <w:tabs>
          <w:tab w:pos="6220" w:val="left"/>
          <w:tab w:pos="9095" w:val="left"/>
        </w:tabs>
        <w:bidi w:val="0"/>
        <w:spacing w:before="0" w:after="160" w:line="197" w:lineRule="exact"/>
        <w:ind w:left="4060" w:right="0" w:firstLine="0"/>
        <w:jc w:val="left"/>
        <w:rPr>
          <w:sz w:val="16"/>
          <w:szCs w:val="16"/>
        </w:rPr>
      </w:pPr>
      <w:r>
        <w:rPr>
          <w:b/>
          <w:bCs/>
          <w:color w:val="000000"/>
          <w:spacing w:val="0"/>
          <w:w w:val="100"/>
          <w:position w:val="0"/>
          <w:sz w:val="16"/>
          <w:szCs w:val="16"/>
        </w:rPr>
        <w:t>报表数</w:t>
        <w:tab/>
        <w:t>假设按原准则</w:t>
        <w:tab/>
        <w:t>影响</w:t>
      </w:r>
    </w:p>
    <w:p>
      <w:pPr>
        <w:pStyle w:val="Style25"/>
        <w:keepNext w:val="0"/>
        <w:keepLines w:val="0"/>
        <w:widowControl w:val="0"/>
        <w:shd w:val="clear" w:color="auto" w:fill="auto"/>
        <w:tabs>
          <w:tab w:pos="4248" w:val="left"/>
          <w:tab w:pos="6818" w:val="left"/>
          <w:tab w:pos="9312" w:val="left"/>
        </w:tabs>
        <w:bidi w:val="0"/>
        <w:spacing w:before="0" w:after="200" w:line="197" w:lineRule="exact"/>
        <w:ind w:left="0" w:right="0" w:firstLine="780"/>
        <w:jc w:val="both"/>
        <w:rPr>
          <w:sz w:val="16"/>
          <w:szCs w:val="16"/>
        </w:rPr>
      </w:pPr>
      <w:r>
        <w:rPr>
          <w:color w:val="000000"/>
          <w:spacing w:val="0"/>
          <w:w w:val="100"/>
          <w:position w:val="0"/>
          <w:sz w:val="17"/>
          <w:szCs w:val="17"/>
        </w:rPr>
        <w:t>预付款项</w:t>
        <w:tab/>
      </w:r>
      <w:r>
        <w:rPr>
          <w:color w:val="000000"/>
          <w:spacing w:val="0"/>
          <w:w w:val="100"/>
          <w:position w:val="0"/>
          <w:sz w:val="16"/>
          <w:szCs w:val="16"/>
        </w:rPr>
        <w:t>4, 198,</w:t>
      </w:r>
      <w:r>
        <w:rPr>
          <w:color w:val="000000"/>
          <w:spacing w:val="0"/>
          <w:w w:val="100"/>
          <w:position w:val="0"/>
          <w:sz w:val="16"/>
          <w:szCs w:val="16"/>
        </w:rPr>
        <w:t xml:space="preserve">982. </w:t>
      </w:r>
      <w:r>
        <w:rPr>
          <w:color w:val="000000"/>
          <w:spacing w:val="0"/>
          <w:w w:val="100"/>
          <w:position w:val="0"/>
          <w:sz w:val="16"/>
          <w:szCs w:val="16"/>
        </w:rPr>
        <w:t>74</w:t>
        <w:tab/>
        <w:t>4,675,</w:t>
      </w:r>
      <w:r>
        <w:rPr>
          <w:color w:val="000000"/>
          <w:spacing w:val="0"/>
          <w:w w:val="100"/>
          <w:position w:val="0"/>
          <w:sz w:val="16"/>
          <w:szCs w:val="16"/>
        </w:rPr>
        <w:t xml:space="preserve">387. </w:t>
      </w:r>
      <w:r>
        <w:rPr>
          <w:color w:val="000000"/>
          <w:spacing w:val="0"/>
          <w:w w:val="100"/>
          <w:position w:val="0"/>
          <w:sz w:val="16"/>
          <w:szCs w:val="16"/>
        </w:rPr>
        <w:t>50</w:t>
        <w:tab/>
      </w:r>
      <w:r>
        <w:rPr>
          <w:color w:val="000000"/>
          <w:spacing w:val="0"/>
          <w:w w:val="100"/>
          <w:position w:val="0"/>
          <w:sz w:val="16"/>
          <w:szCs w:val="16"/>
        </w:rPr>
        <w:t xml:space="preserve">-476,404. </w:t>
      </w:r>
      <w:r>
        <w:rPr>
          <w:color w:val="000000"/>
          <w:spacing w:val="0"/>
          <w:w w:val="100"/>
          <w:position w:val="0"/>
          <w:sz w:val="16"/>
          <w:szCs w:val="16"/>
        </w:rPr>
        <w:t>76</w:t>
      </w:r>
    </w:p>
    <w:p>
      <w:pPr>
        <w:pStyle w:val="Style25"/>
        <w:keepNext w:val="0"/>
        <w:keepLines w:val="0"/>
        <w:widowControl w:val="0"/>
        <w:shd w:val="clear" w:color="auto" w:fill="auto"/>
        <w:tabs>
          <w:tab w:pos="4248" w:val="left"/>
          <w:tab w:pos="9312" w:val="left"/>
        </w:tabs>
        <w:bidi w:val="0"/>
        <w:spacing w:before="0" w:after="160" w:line="197" w:lineRule="exact"/>
        <w:ind w:left="0" w:right="0" w:firstLine="780"/>
        <w:jc w:val="both"/>
        <w:rPr>
          <w:sz w:val="16"/>
          <w:szCs w:val="16"/>
        </w:rPr>
      </w:pPr>
      <w:r>
        <w:rPr>
          <w:color w:val="000000"/>
          <w:spacing w:val="0"/>
          <w:w w:val="100"/>
          <w:position w:val="0"/>
          <w:sz w:val="17"/>
          <w:szCs w:val="17"/>
        </w:rPr>
        <w:t>使用权资产</w:t>
        <w:tab/>
      </w:r>
      <w:r>
        <w:rPr>
          <w:color w:val="000000"/>
          <w:spacing w:val="0"/>
          <w:w w:val="100"/>
          <w:position w:val="0"/>
          <w:sz w:val="16"/>
          <w:szCs w:val="16"/>
        </w:rPr>
        <w:t>20,</w:t>
      </w:r>
      <w:r>
        <w:rPr>
          <w:color w:val="000000"/>
          <w:spacing w:val="0"/>
          <w:w w:val="100"/>
          <w:position w:val="0"/>
          <w:sz w:val="16"/>
          <w:szCs w:val="16"/>
        </w:rPr>
        <w:t>027,353.99</w:t>
        <w:tab/>
      </w:r>
      <w:r>
        <w:rPr>
          <w:color w:val="000000"/>
          <w:spacing w:val="0"/>
          <w:w w:val="100"/>
          <w:position w:val="0"/>
          <w:sz w:val="16"/>
          <w:szCs w:val="16"/>
        </w:rPr>
        <w:t>20,</w:t>
      </w:r>
      <w:r>
        <w:rPr>
          <w:color w:val="000000"/>
          <w:spacing w:val="0"/>
          <w:w w:val="100"/>
          <w:position w:val="0"/>
          <w:sz w:val="16"/>
          <w:szCs w:val="16"/>
        </w:rPr>
        <w:t>027,353.99</w:t>
      </w:r>
    </w:p>
    <w:tbl>
      <w:tblPr>
        <w:tblOverlap w:val="never"/>
        <w:jc w:val="center"/>
        <w:tblLayout w:type="fixed"/>
      </w:tblPr>
      <w:tblGrid>
        <w:gridCol w:w="2707"/>
        <w:gridCol w:w="2333"/>
        <w:gridCol w:w="2693"/>
        <w:gridCol w:w="1958"/>
      </w:tblGrid>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6"/>
                <w:szCs w:val="16"/>
              </w:rPr>
            </w:pPr>
            <w:r>
              <w:rPr>
                <w:b/>
                <w:bCs/>
                <w:color w:val="000000"/>
                <w:spacing w:val="0"/>
                <w:w w:val="100"/>
                <w:position w:val="0"/>
                <w:sz w:val="16"/>
                <w:szCs w:val="16"/>
              </w:rPr>
              <w:t>报表数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rPr>
              <w:t>假设按原准则</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6"/>
                <w:szCs w:val="16"/>
              </w:rPr>
            </w:pPr>
            <w:r>
              <w:rPr>
                <w:b/>
                <w:bCs/>
                <w:color w:val="000000"/>
                <w:spacing w:val="0"/>
                <w:w w:val="100"/>
                <w:position w:val="0"/>
                <w:sz w:val="16"/>
                <w:szCs w:val="16"/>
              </w:rPr>
              <w:t>影响</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14,285,519.56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14,824,989.16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 xml:space="preserve">-539, 469. </w:t>
            </w:r>
            <w:r>
              <w:rPr>
                <w:color w:val="000000"/>
                <w:spacing w:val="0"/>
                <w:w w:val="100"/>
                <w:position w:val="0"/>
                <w:sz w:val="16"/>
                <w:szCs w:val="16"/>
              </w:rPr>
              <w:t>60</w:t>
            </w:r>
          </w:p>
        </w:tc>
      </w:tr>
      <w:tr>
        <w:trPr>
          <w:trHeight w:val="547"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租赁负债</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740"/>
              <w:jc w:val="left"/>
              <w:rPr>
                <w:sz w:val="16"/>
                <w:szCs w:val="16"/>
              </w:rPr>
            </w:pPr>
            <w:r>
              <w:rPr>
                <w:color w:val="000000"/>
                <w:spacing w:val="0"/>
                <w:w w:val="100"/>
                <w:position w:val="0"/>
                <w:sz w:val="16"/>
                <w:szCs w:val="16"/>
              </w:rPr>
              <w:t xml:space="preserve">20, </w:t>
            </w:r>
            <w:r>
              <w:rPr>
                <w:color w:val="000000"/>
                <w:spacing w:val="0"/>
                <w:w w:val="100"/>
                <w:position w:val="0"/>
                <w:sz w:val="16"/>
                <w:szCs w:val="16"/>
              </w:rPr>
              <w:t>090,418.83</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6"/>
                <w:szCs w:val="16"/>
              </w:rPr>
            </w:pPr>
            <w:r>
              <w:rPr>
                <w:color w:val="000000"/>
                <w:spacing w:val="0"/>
                <w:w w:val="100"/>
                <w:position w:val="0"/>
                <w:sz w:val="16"/>
                <w:szCs w:val="16"/>
              </w:rPr>
              <w:t>20,090,418.83</w:t>
            </w:r>
          </w:p>
        </w:tc>
      </w:tr>
      <w:tr>
        <w:trPr>
          <w:trHeight w:val="62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合并利润表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1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无影响。</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3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母公司资产负债表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6"/>
                <w:szCs w:val="16"/>
              </w:rPr>
            </w:pPr>
            <w:r>
              <w:rPr>
                <w:b/>
                <w:bCs/>
                <w:color w:val="000000"/>
                <w:spacing w:val="0"/>
                <w:w w:val="100"/>
                <w:position w:val="0"/>
                <w:sz w:val="16"/>
                <w:szCs w:val="16"/>
              </w:rPr>
              <w:t>报表数</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rPr>
              <w:t>假设按原准则</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6"/>
                <w:szCs w:val="16"/>
              </w:rPr>
            </w:pPr>
            <w:r>
              <w:rPr>
                <w:b/>
                <w:bCs/>
                <w:color w:val="000000"/>
                <w:spacing w:val="0"/>
                <w:w w:val="100"/>
                <w:position w:val="0"/>
                <w:sz w:val="16"/>
                <w:szCs w:val="16"/>
              </w:rPr>
              <w:t>影响</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1,757,117.88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2,006,275.31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-249,157.43</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7,574,410. </w:t>
            </w:r>
            <w:r>
              <w:rPr>
                <w:color w:val="000000"/>
                <w:spacing w:val="0"/>
                <w:w w:val="100"/>
                <w:position w:val="0"/>
                <w:sz w:val="16"/>
                <w:szCs w:val="16"/>
              </w:rPr>
              <w:t>92</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7,574,410.92</w:t>
            </w: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7,325,253.49</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7,325,253.49</w:t>
            </w:r>
          </w:p>
        </w:tc>
      </w:tr>
    </w:tbl>
    <w:p>
      <w:pPr>
        <w:widowControl w:val="0"/>
        <w:spacing w:after="359" w:line="1" w:lineRule="exact"/>
      </w:pPr>
    </w:p>
    <w:p>
      <w:pPr>
        <w:pStyle w:val="Style13"/>
        <w:keepNext w:val="0"/>
        <w:keepLines w:val="0"/>
        <w:widowControl w:val="0"/>
        <w:shd w:val="clear" w:color="auto" w:fill="auto"/>
        <w:bidi w:val="0"/>
        <w:spacing w:before="0" w:after="140" w:line="365" w:lineRule="exact"/>
        <w:ind w:left="1200" w:right="0" w:firstLine="0"/>
        <w:jc w:val="both"/>
      </w:pPr>
      <w:r>
        <w:rPr>
          <w:b/>
          <w:bCs/>
          <w:color w:val="000000"/>
          <w:spacing w:val="0"/>
          <w:w w:val="100"/>
          <w:position w:val="0"/>
        </w:rPr>
        <w:t>母公司利润表</w:t>
      </w:r>
    </w:p>
    <w:p>
      <w:pPr>
        <w:pStyle w:val="Style13"/>
        <w:keepNext w:val="0"/>
        <w:keepLines w:val="0"/>
        <w:widowControl w:val="0"/>
        <w:shd w:val="clear" w:color="auto" w:fill="auto"/>
        <w:bidi w:val="0"/>
        <w:spacing w:before="0" w:after="140" w:line="365" w:lineRule="exact"/>
        <w:ind w:left="1200" w:right="0" w:firstLine="0"/>
        <w:jc w:val="both"/>
      </w:pPr>
      <w:r>
        <w:rPr>
          <w:color w:val="000000"/>
          <w:spacing w:val="0"/>
          <w:w w:val="100"/>
          <w:position w:val="0"/>
        </w:rPr>
        <w:t>无影响。</w:t>
      </w:r>
    </w:p>
    <w:p>
      <w:pPr>
        <w:pStyle w:val="Style13"/>
        <w:keepNext w:val="0"/>
        <w:keepLines w:val="0"/>
        <w:widowControl w:val="0"/>
        <w:shd w:val="clear" w:color="auto" w:fill="auto"/>
        <w:bidi w:val="0"/>
        <w:spacing w:before="0" w:after="140" w:line="362" w:lineRule="exact"/>
        <w:ind w:left="760" w:right="0" w:firstLine="440"/>
        <w:jc w:val="both"/>
      </w:pPr>
      <w:r>
        <w:rPr>
          <w:color w:val="000000"/>
          <w:spacing w:val="0"/>
          <w:w w:val="100"/>
          <w:position w:val="0"/>
        </w:rPr>
        <w:t>此外，首次执行日开始本公司将偿还租赁负债本金和利息所支付的现金在现金流量表中计入筹资活动 现金流出，支付的采用简化处理的短期租赁付款额和低价值资产租赁付款额以及未纳入租赁负债计量的可 变租赁付款额仍然计入经营活动现金流出。</w:t>
      </w:r>
    </w:p>
    <w:p>
      <w:pPr>
        <w:pStyle w:val="Style13"/>
        <w:keepNext w:val="0"/>
        <w:keepLines w:val="0"/>
        <w:widowControl w:val="0"/>
        <w:shd w:val="clear" w:color="auto" w:fill="auto"/>
        <w:tabs>
          <w:tab w:pos="1781" w:val="left"/>
        </w:tabs>
        <w:bidi w:val="0"/>
        <w:spacing w:before="0" w:after="140" w:line="374" w:lineRule="exact"/>
        <w:ind w:left="760" w:right="0" w:firstLine="440"/>
        <w:jc w:val="both"/>
      </w:pPr>
      <w:bookmarkStart w:id="1017" w:name="bookmark1017"/>
      <w:r>
        <w:rPr>
          <w:color w:val="000000"/>
          <w:spacing w:val="0"/>
          <w:w w:val="100"/>
          <w:position w:val="0"/>
        </w:rPr>
        <w:t>（</w:t>
      </w:r>
      <w:bookmarkEnd w:id="1017"/>
      <w:r>
        <w:rPr>
          <w:color w:val="000000"/>
          <w:spacing w:val="0"/>
          <w:w w:val="100"/>
          <w:position w:val="0"/>
        </w:rPr>
        <w:t>2）</w:t>
        <w:tab/>
      </w:r>
      <w:r>
        <w:rPr>
          <w:color w:val="000000"/>
          <w:spacing w:val="0"/>
          <w:w w:val="100"/>
          <w:position w:val="0"/>
        </w:rPr>
        <w:t>经批准，自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日采用《企业会计准则解释第</w:t>
      </w:r>
      <w:r>
        <w:rPr>
          <w:color w:val="000000"/>
          <w:spacing w:val="0"/>
          <w:w w:val="100"/>
          <w:position w:val="0"/>
        </w:rPr>
        <w:t>14</w:t>
      </w:r>
      <w:r>
        <w:rPr>
          <w:color w:val="000000"/>
          <w:spacing w:val="0"/>
          <w:w w:val="100"/>
          <w:position w:val="0"/>
        </w:rPr>
        <w:t>号》（财会〔</w:t>
      </w:r>
      <w:r>
        <w:rPr>
          <w:color w:val="000000"/>
          <w:spacing w:val="0"/>
          <w:w w:val="100"/>
          <w:position w:val="0"/>
        </w:rPr>
        <w:t>2021） 1</w:t>
      </w:r>
      <w:r>
        <w:rPr>
          <w:color w:val="000000"/>
          <w:spacing w:val="0"/>
          <w:w w:val="100"/>
          <w:position w:val="0"/>
        </w:rPr>
        <w:t>号）相关规定， 执行解释</w:t>
      </w:r>
      <w:r>
        <w:rPr>
          <w:color w:val="000000"/>
          <w:spacing w:val="0"/>
          <w:w w:val="100"/>
          <w:position w:val="0"/>
        </w:rPr>
        <w:t>14</w:t>
      </w:r>
      <w:r>
        <w:rPr>
          <w:color w:val="000000"/>
          <w:spacing w:val="0"/>
          <w:w w:val="100"/>
          <w:position w:val="0"/>
        </w:rPr>
        <w:t>号对本报告期内财务报表无重大影响。</w:t>
      </w:r>
    </w:p>
    <w:p>
      <w:pPr>
        <w:pStyle w:val="Style13"/>
        <w:keepNext w:val="0"/>
        <w:keepLines w:val="0"/>
        <w:widowControl w:val="0"/>
        <w:shd w:val="clear" w:color="auto" w:fill="auto"/>
        <w:tabs>
          <w:tab w:pos="1781" w:val="left"/>
        </w:tabs>
        <w:bidi w:val="0"/>
        <w:spacing w:before="0" w:after="140" w:line="365" w:lineRule="exact"/>
        <w:ind w:left="760" w:right="0" w:firstLine="440"/>
        <w:jc w:val="both"/>
      </w:pPr>
      <w:bookmarkStart w:id="1018" w:name="bookmark1018"/>
      <w:r>
        <w:rPr>
          <w:color w:val="000000"/>
          <w:spacing w:val="0"/>
          <w:w w:val="100"/>
          <w:position w:val="0"/>
        </w:rPr>
        <w:t>（</w:t>
      </w:r>
      <w:bookmarkEnd w:id="1018"/>
      <w:r>
        <w:rPr>
          <w:color w:val="000000"/>
          <w:spacing w:val="0"/>
          <w:w w:val="100"/>
          <w:position w:val="0"/>
        </w:rPr>
        <w:t>3）</w:t>
        <w:tab/>
      </w:r>
      <w:r>
        <w:rPr>
          <w:color w:val="000000"/>
          <w:spacing w:val="0"/>
          <w:w w:val="100"/>
          <w:position w:val="0"/>
        </w:rPr>
        <w:t>经批准，自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日采用《企业会计准则解释第</w:t>
      </w:r>
      <w:r>
        <w:rPr>
          <w:color w:val="000000"/>
          <w:spacing w:val="0"/>
          <w:w w:val="100"/>
          <w:position w:val="0"/>
        </w:rPr>
        <w:t>15</w:t>
      </w:r>
      <w:r>
        <w:rPr>
          <w:color w:val="000000"/>
          <w:spacing w:val="0"/>
          <w:w w:val="100"/>
          <w:position w:val="0"/>
        </w:rPr>
        <w:t>号》（财会〔</w:t>
      </w:r>
      <w:r>
        <w:rPr>
          <w:color w:val="000000"/>
          <w:spacing w:val="0"/>
          <w:w w:val="100"/>
          <w:position w:val="0"/>
        </w:rPr>
        <w:t>2021） 35</w:t>
      </w:r>
      <w:r>
        <w:rPr>
          <w:color w:val="000000"/>
          <w:spacing w:val="0"/>
          <w:w w:val="100"/>
          <w:position w:val="0"/>
        </w:rPr>
        <w:t>号）中“关于 资金集中管理相关列报”相关规定，解释发布前企业的财务报表未按照上述规定列报的，应当按照本解释 对可比期间的财务报表数据进行相应调整。执行解释</w:t>
      </w:r>
      <w:r>
        <w:rPr>
          <w:color w:val="000000"/>
          <w:spacing w:val="0"/>
          <w:w w:val="100"/>
          <w:position w:val="0"/>
        </w:rPr>
        <w:t>15</w:t>
      </w:r>
      <w:r>
        <w:rPr>
          <w:color w:val="000000"/>
          <w:spacing w:val="0"/>
          <w:w w:val="100"/>
          <w:position w:val="0"/>
        </w:rPr>
        <w:t>号对本报告期内财务报表无重大影响。</w:t>
      </w:r>
    </w:p>
    <w:p>
      <w:pPr>
        <w:pStyle w:val="Style13"/>
        <w:keepNext w:val="0"/>
        <w:keepLines w:val="0"/>
        <w:widowControl w:val="0"/>
        <w:numPr>
          <w:ilvl w:val="0"/>
          <w:numId w:val="69"/>
        </w:numPr>
        <w:shd w:val="clear" w:color="auto" w:fill="auto"/>
        <w:tabs>
          <w:tab w:pos="1534" w:val="left"/>
        </w:tabs>
        <w:bidi w:val="0"/>
        <w:spacing w:before="0" w:after="140" w:line="365" w:lineRule="exact"/>
        <w:ind w:left="1200" w:right="0" w:firstLine="0"/>
        <w:jc w:val="both"/>
      </w:pPr>
      <w:bookmarkStart w:id="1019" w:name="bookmark1019"/>
      <w:bookmarkEnd w:id="1019"/>
      <w:r>
        <w:rPr>
          <w:color w:val="000000"/>
          <w:spacing w:val="0"/>
          <w:w w:val="100"/>
          <w:position w:val="0"/>
        </w:rPr>
        <w:t>会计估计的变更</w:t>
      </w:r>
    </w:p>
    <w:p>
      <w:pPr>
        <w:pStyle w:val="Style13"/>
        <w:keepNext w:val="0"/>
        <w:keepLines w:val="0"/>
        <w:widowControl w:val="0"/>
        <w:shd w:val="clear" w:color="auto" w:fill="auto"/>
        <w:bidi w:val="0"/>
        <w:spacing w:before="0" w:after="140" w:line="365" w:lineRule="exact"/>
        <w:ind w:left="1200" w:right="0" w:firstLine="0"/>
        <w:jc w:val="both"/>
      </w:pPr>
      <w:r>
        <w:rPr>
          <w:color w:val="000000"/>
          <w:spacing w:val="0"/>
          <w:w w:val="100"/>
          <w:position w:val="0"/>
        </w:rPr>
        <w:t>本公司本期无会计估计变更的情况。</w:t>
      </w:r>
    </w:p>
    <w:p>
      <w:pPr>
        <w:pStyle w:val="Style13"/>
        <w:keepNext w:val="0"/>
        <w:keepLines w:val="0"/>
        <w:widowControl w:val="0"/>
        <w:numPr>
          <w:ilvl w:val="0"/>
          <w:numId w:val="69"/>
        </w:numPr>
        <w:shd w:val="clear" w:color="auto" w:fill="auto"/>
        <w:tabs>
          <w:tab w:pos="1534" w:val="left"/>
        </w:tabs>
        <w:bidi w:val="0"/>
        <w:spacing w:before="0" w:after="140" w:line="365" w:lineRule="exact"/>
        <w:ind w:left="1200" w:right="0" w:firstLine="0"/>
        <w:jc w:val="both"/>
      </w:pPr>
      <w:bookmarkStart w:id="1020" w:name="bookmark1020"/>
      <w:bookmarkEnd w:id="1020"/>
      <w:r>
        <w:rPr>
          <w:color w:val="000000"/>
          <w:spacing w:val="0"/>
          <w:w w:val="100"/>
          <w:position w:val="0"/>
        </w:rPr>
        <w:t>前期会计差错更正</w:t>
      </w:r>
    </w:p>
    <w:p>
      <w:pPr>
        <w:pStyle w:val="Style13"/>
        <w:keepNext w:val="0"/>
        <w:keepLines w:val="0"/>
        <w:widowControl w:val="0"/>
        <w:shd w:val="clear" w:color="auto" w:fill="auto"/>
        <w:bidi w:val="0"/>
        <w:spacing w:before="0" w:after="140" w:line="365" w:lineRule="exact"/>
        <w:ind w:left="1200" w:right="0" w:firstLine="0"/>
        <w:jc w:val="both"/>
      </w:pPr>
      <w:r>
        <w:rPr>
          <w:color w:val="000000"/>
          <w:spacing w:val="0"/>
          <w:w w:val="100"/>
          <w:position w:val="0"/>
        </w:rPr>
        <w:t>本公司本期无前期会计差错更正。</w:t>
      </w:r>
    </w:p>
    <w:p>
      <w:pPr>
        <w:pStyle w:val="Style13"/>
        <w:keepNext w:val="0"/>
        <w:keepLines w:val="0"/>
        <w:widowControl w:val="0"/>
        <w:numPr>
          <w:ilvl w:val="0"/>
          <w:numId w:val="69"/>
        </w:numPr>
        <w:shd w:val="clear" w:color="auto" w:fill="auto"/>
        <w:tabs>
          <w:tab w:pos="1534" w:val="left"/>
        </w:tabs>
        <w:bidi w:val="0"/>
        <w:spacing w:before="0" w:after="140" w:line="365" w:lineRule="exact"/>
        <w:ind w:left="1200" w:right="0" w:firstLine="0"/>
        <w:jc w:val="both"/>
      </w:pPr>
      <w:bookmarkStart w:id="1021" w:name="bookmark1021"/>
      <w:bookmarkEnd w:id="1021"/>
      <w:r>
        <w:rPr>
          <w:color w:val="000000"/>
          <w:spacing w:val="0"/>
          <w:w w:val="100"/>
          <w:position w:val="0"/>
        </w:rPr>
        <w:t>首次执行新租赁准则调整首次执行当年年初财务报表相关项目情况</w:t>
      </w:r>
    </w:p>
    <w:p>
      <w:pPr>
        <w:pStyle w:val="Style13"/>
        <w:keepNext w:val="0"/>
        <w:keepLines w:val="0"/>
        <w:widowControl w:val="0"/>
        <w:shd w:val="clear" w:color="auto" w:fill="auto"/>
        <w:bidi w:val="0"/>
        <w:spacing w:before="0" w:after="260" w:line="365" w:lineRule="exact"/>
        <w:ind w:left="0" w:right="0" w:firstLine="0"/>
        <w:jc w:val="center"/>
      </w:pPr>
      <w:r>
        <w:rPr>
          <w:color w:val="000000"/>
          <w:spacing w:val="0"/>
          <w:w w:val="100"/>
          <w:position w:val="0"/>
        </w:rPr>
        <w:t>合并资产负债表</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金额单位：元</w:t>
      </w:r>
    </w:p>
    <w:tbl>
      <w:tblPr>
        <w:tblOverlap w:val="never"/>
        <w:jc w:val="center"/>
        <w:tblLayout w:type="fixed"/>
      </w:tblPr>
      <w:tblGrid>
        <w:gridCol w:w="3086"/>
        <w:gridCol w:w="2482"/>
        <w:gridCol w:w="2482"/>
        <w:gridCol w:w="2030"/>
      </w:tblGrid>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tabs>
                <w:tab w:pos="2116" w:val="left"/>
              </w:tabs>
              <w:bidi w:val="0"/>
              <w:spacing w:before="0" w:after="0" w:line="240" w:lineRule="auto"/>
              <w:ind w:left="0" w:right="0" w:firstLine="820"/>
              <w:jc w:val="left"/>
              <w:rPr>
                <w:sz w:val="16"/>
                <w:szCs w:val="16"/>
              </w:rPr>
            </w:pPr>
            <w:r>
              <w:rPr>
                <w:b/>
                <w:bCs/>
                <w:color w:val="000000"/>
                <w:spacing w:val="0"/>
                <w:w w:val="100"/>
                <w:position w:val="0"/>
                <w:sz w:val="16"/>
                <w:szCs w:val="16"/>
              </w:rPr>
              <w:t>项</w:t>
              <w:tab/>
              <w:t>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2020年12月31日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2021年1月1日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调整数</w:t>
            </w:r>
          </w:p>
        </w:tc>
      </w:tr>
      <w:tr>
        <w:trPr>
          <w:trHeight w:val="41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2482"/>
        <w:gridCol w:w="2482"/>
        <w:gridCol w:w="2030"/>
      </w:tblGrid>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tabs>
                <w:tab w:pos="1296" w:val="left"/>
              </w:tabs>
              <w:bidi w:val="0"/>
              <w:spacing w:before="0" w:after="0" w:line="240" w:lineRule="auto"/>
              <w:ind w:left="0" w:right="0" w:firstLine="0"/>
              <w:jc w:val="center"/>
              <w:rPr>
                <w:sz w:val="16"/>
                <w:szCs w:val="16"/>
              </w:rPr>
            </w:pPr>
            <w:r>
              <w:rPr>
                <w:b/>
                <w:bCs/>
                <w:color w:val="000000"/>
                <w:spacing w:val="0"/>
                <w:w w:val="100"/>
                <w:position w:val="0"/>
                <w:sz w:val="16"/>
                <w:szCs w:val="16"/>
              </w:rPr>
              <w:t>项</w:t>
              <w:tab/>
              <w:t>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2020年12月31日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2021年1月1日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调整数</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293, 844, </w:t>
            </w:r>
            <w:r>
              <w:rPr>
                <w:color w:val="000000"/>
                <w:spacing w:val="0"/>
                <w:w w:val="100"/>
                <w:position w:val="0"/>
                <w:sz w:val="16"/>
                <w:szCs w:val="16"/>
              </w:rPr>
              <w:t xml:space="preserve">863. </w:t>
            </w:r>
            <w:r>
              <w:rPr>
                <w:color w:val="000000"/>
                <w:spacing w:val="0"/>
                <w:w w:val="100"/>
                <w:position w:val="0"/>
                <w:sz w:val="16"/>
                <w:szCs w:val="16"/>
              </w:rPr>
              <w:t>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293, 844, </w:t>
            </w:r>
            <w:r>
              <w:rPr>
                <w:color w:val="000000"/>
                <w:spacing w:val="0"/>
                <w:w w:val="100"/>
                <w:position w:val="0"/>
                <w:sz w:val="16"/>
                <w:szCs w:val="16"/>
              </w:rPr>
              <w:t xml:space="preserve">863. </w:t>
            </w:r>
            <w:r>
              <w:rPr>
                <w:color w:val="000000"/>
                <w:spacing w:val="0"/>
                <w:w w:val="100"/>
                <w:position w:val="0"/>
                <w:sz w:val="16"/>
                <w:szCs w:val="16"/>
              </w:rPr>
              <w:t>45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 xml:space="preserve">3,675, </w:t>
            </w:r>
            <w:r>
              <w:rPr>
                <w:color w:val="000000"/>
                <w:spacing w:val="0"/>
                <w:w w:val="100"/>
                <w:position w:val="0"/>
                <w:sz w:val="16"/>
                <w:szCs w:val="16"/>
              </w:rPr>
              <w:t xml:space="preserve">829. </w:t>
            </w:r>
            <w:r>
              <w:rPr>
                <w:color w:val="000000"/>
                <w:spacing w:val="0"/>
                <w:w w:val="100"/>
                <w:position w:val="0"/>
                <w:sz w:val="16"/>
                <w:szCs w:val="16"/>
              </w:rPr>
              <w:t>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3,675, </w:t>
            </w:r>
            <w:r>
              <w:rPr>
                <w:color w:val="000000"/>
                <w:spacing w:val="0"/>
                <w:w w:val="100"/>
                <w:position w:val="0"/>
                <w:sz w:val="16"/>
                <w:szCs w:val="16"/>
              </w:rPr>
              <w:t xml:space="preserve">829. </w:t>
            </w:r>
            <w:r>
              <w:rPr>
                <w:color w:val="000000"/>
                <w:spacing w:val="0"/>
                <w:w w:val="100"/>
                <w:position w:val="0"/>
                <w:sz w:val="16"/>
                <w:szCs w:val="16"/>
              </w:rPr>
              <w:t>02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675,387.50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4, 198, </w:t>
            </w:r>
            <w:r>
              <w:rPr>
                <w:color w:val="000000"/>
                <w:spacing w:val="0"/>
                <w:w w:val="100"/>
                <w:position w:val="0"/>
                <w:sz w:val="16"/>
                <w:szCs w:val="16"/>
              </w:rPr>
              <w:t xml:space="preserve">982. </w:t>
            </w:r>
            <w:r>
              <w:rPr>
                <w:color w:val="000000"/>
                <w:spacing w:val="0"/>
                <w:w w:val="100"/>
                <w:position w:val="0"/>
                <w:sz w:val="16"/>
                <w:szCs w:val="16"/>
              </w:rPr>
              <w:t>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 xml:space="preserve">-476, 404. </w:t>
            </w:r>
            <w:r>
              <w:rPr>
                <w:color w:val="000000"/>
                <w:spacing w:val="0"/>
                <w:w w:val="100"/>
                <w:position w:val="0"/>
                <w:sz w:val="16"/>
                <w:szCs w:val="16"/>
              </w:rPr>
              <w:t>76</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4, 488, </w:t>
            </w:r>
            <w:r>
              <w:rPr>
                <w:color w:val="000000"/>
                <w:spacing w:val="0"/>
                <w:w w:val="100"/>
                <w:position w:val="0"/>
                <w:sz w:val="16"/>
                <w:szCs w:val="16"/>
              </w:rPr>
              <w:t xml:space="preserve">622. </w:t>
            </w:r>
            <w:r>
              <w:rPr>
                <w:color w:val="000000"/>
                <w:spacing w:val="0"/>
                <w:w w:val="100"/>
                <w:position w:val="0"/>
                <w:sz w:val="16"/>
                <w:szCs w:val="16"/>
              </w:rPr>
              <w:t>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4, 488, </w:t>
            </w:r>
            <w:r>
              <w:rPr>
                <w:color w:val="000000"/>
                <w:spacing w:val="0"/>
                <w:w w:val="100"/>
                <w:position w:val="0"/>
                <w:sz w:val="16"/>
                <w:szCs w:val="16"/>
              </w:rPr>
              <w:t xml:space="preserve">622. </w:t>
            </w:r>
            <w:r>
              <w:rPr>
                <w:color w:val="000000"/>
                <w:spacing w:val="0"/>
                <w:w w:val="100"/>
                <w:position w:val="0"/>
                <w:sz w:val="16"/>
                <w:szCs w:val="16"/>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 xml:space="preserve">68, 244, </w:t>
            </w:r>
            <w:r>
              <w:rPr>
                <w:color w:val="000000"/>
                <w:spacing w:val="0"/>
                <w:w w:val="100"/>
                <w:position w:val="0"/>
                <w:sz w:val="16"/>
                <w:szCs w:val="16"/>
              </w:rPr>
              <w:t>168.89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 xml:space="preserve">68, 244, </w:t>
            </w:r>
            <w:r>
              <w:rPr>
                <w:color w:val="000000"/>
                <w:spacing w:val="0"/>
                <w:w w:val="100"/>
                <w:position w:val="0"/>
                <w:sz w:val="16"/>
                <w:szCs w:val="16"/>
              </w:rPr>
              <w:t xml:space="preserve">168. </w:t>
            </w:r>
            <w:r>
              <w:rPr>
                <w:color w:val="000000"/>
                <w:spacing w:val="0"/>
                <w:w w:val="100"/>
                <w:position w:val="0"/>
                <w:sz w:val="16"/>
                <w:szCs w:val="16"/>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6, 620, </w:t>
            </w:r>
            <w:r>
              <w:rPr>
                <w:color w:val="000000"/>
                <w:spacing w:val="0"/>
                <w:w w:val="100"/>
                <w:position w:val="0"/>
                <w:sz w:val="16"/>
                <w:szCs w:val="16"/>
              </w:rPr>
              <w:t xml:space="preserve">964. </w:t>
            </w:r>
            <w:r>
              <w:rPr>
                <w:color w:val="000000"/>
                <w:spacing w:val="0"/>
                <w:w w:val="100"/>
                <w:position w:val="0"/>
                <w:sz w:val="16"/>
                <w:szCs w:val="16"/>
              </w:rPr>
              <w:t>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6, 620, </w:t>
            </w:r>
            <w:r>
              <w:rPr>
                <w:color w:val="000000"/>
                <w:spacing w:val="0"/>
                <w:w w:val="100"/>
                <w:position w:val="0"/>
                <w:sz w:val="16"/>
                <w:szCs w:val="16"/>
              </w:rPr>
              <w:t xml:space="preserve">964. </w:t>
            </w:r>
            <w:r>
              <w:rPr>
                <w:color w:val="000000"/>
                <w:spacing w:val="0"/>
                <w:w w:val="100"/>
                <w:position w:val="0"/>
                <w:sz w:val="16"/>
                <w:szCs w:val="16"/>
              </w:rPr>
              <w:t>08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381,549, </w:t>
            </w:r>
            <w:r>
              <w:rPr>
                <w:color w:val="000000"/>
                <w:spacing w:val="0"/>
                <w:w w:val="100"/>
                <w:position w:val="0"/>
                <w:sz w:val="16"/>
                <w:szCs w:val="16"/>
              </w:rPr>
              <w:t xml:space="preserve">835. </w:t>
            </w:r>
            <w:r>
              <w:rPr>
                <w:color w:val="000000"/>
                <w:spacing w:val="0"/>
                <w:w w:val="100"/>
                <w:position w:val="0"/>
                <w:sz w:val="16"/>
                <w:szCs w:val="16"/>
              </w:rPr>
              <w:t>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381,073, </w:t>
            </w:r>
            <w:r>
              <w:rPr>
                <w:color w:val="000000"/>
                <w:spacing w:val="0"/>
                <w:w w:val="100"/>
                <w:position w:val="0"/>
                <w:sz w:val="16"/>
                <w:szCs w:val="16"/>
              </w:rPr>
              <w:t xml:space="preserve">430. </w:t>
            </w:r>
            <w:r>
              <w:rPr>
                <w:color w:val="000000"/>
                <w:spacing w:val="0"/>
                <w:w w:val="100"/>
                <w:position w:val="0"/>
                <w:sz w:val="16"/>
                <w:szCs w:val="16"/>
              </w:rPr>
              <w:t>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 xml:space="preserve">-476, 404. </w:t>
            </w:r>
            <w:r>
              <w:rPr>
                <w:color w:val="000000"/>
                <w:spacing w:val="0"/>
                <w:w w:val="100"/>
                <w:position w:val="0"/>
                <w:sz w:val="16"/>
                <w:szCs w:val="16"/>
              </w:rPr>
              <w:t>76</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 xml:space="preserve">63,532, </w:t>
            </w:r>
            <w:r>
              <w:rPr>
                <w:color w:val="000000"/>
                <w:spacing w:val="0"/>
                <w:w w:val="100"/>
                <w:position w:val="0"/>
                <w:sz w:val="16"/>
                <w:szCs w:val="16"/>
              </w:rPr>
              <w:t xml:space="preserve">154. </w:t>
            </w:r>
            <w:r>
              <w:rPr>
                <w:color w:val="000000"/>
                <w:spacing w:val="0"/>
                <w:w w:val="100"/>
                <w:position w:val="0"/>
                <w:sz w:val="16"/>
                <w:szCs w:val="16"/>
              </w:rPr>
              <w:t>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 xml:space="preserve">63,532, </w:t>
            </w:r>
            <w:r>
              <w:rPr>
                <w:color w:val="000000"/>
                <w:spacing w:val="0"/>
                <w:w w:val="100"/>
                <w:position w:val="0"/>
                <w:sz w:val="16"/>
                <w:szCs w:val="16"/>
              </w:rPr>
              <w:t xml:space="preserve">154. </w:t>
            </w:r>
            <w:r>
              <w:rPr>
                <w:color w:val="000000"/>
                <w:spacing w:val="0"/>
                <w:w w:val="100"/>
                <w:position w:val="0"/>
                <w:sz w:val="16"/>
                <w:szCs w:val="16"/>
              </w:rPr>
              <w:t>80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8, 846, </w:t>
            </w:r>
            <w:r>
              <w:rPr>
                <w:color w:val="000000"/>
                <w:spacing w:val="0"/>
                <w:w w:val="100"/>
                <w:position w:val="0"/>
                <w:sz w:val="16"/>
                <w:szCs w:val="16"/>
              </w:rPr>
              <w:t xml:space="preserve">861. </w:t>
            </w:r>
            <w:r>
              <w:rPr>
                <w:color w:val="000000"/>
                <w:spacing w:val="0"/>
                <w:w w:val="100"/>
                <w:position w:val="0"/>
                <w:sz w:val="16"/>
                <w:szCs w:val="16"/>
              </w:rPr>
              <w:t>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8, 846, </w:t>
            </w:r>
            <w:r>
              <w:rPr>
                <w:color w:val="000000"/>
                <w:spacing w:val="0"/>
                <w:w w:val="100"/>
                <w:position w:val="0"/>
                <w:sz w:val="16"/>
                <w:szCs w:val="16"/>
              </w:rPr>
              <w:t xml:space="preserve">861. </w:t>
            </w:r>
            <w:r>
              <w:rPr>
                <w:color w:val="000000"/>
                <w:spacing w:val="0"/>
                <w:w w:val="100"/>
                <w:position w:val="0"/>
                <w:sz w:val="16"/>
                <w:szCs w:val="16"/>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 xml:space="preserve">3,387, </w:t>
            </w:r>
            <w:r>
              <w:rPr>
                <w:color w:val="000000"/>
                <w:spacing w:val="0"/>
                <w:w w:val="100"/>
                <w:position w:val="0"/>
                <w:sz w:val="16"/>
                <w:szCs w:val="16"/>
              </w:rPr>
              <w:t xml:space="preserve">347. </w:t>
            </w:r>
            <w:r>
              <w:rPr>
                <w:color w:val="000000"/>
                <w:spacing w:val="0"/>
                <w:w w:val="100"/>
                <w:position w:val="0"/>
                <w:sz w:val="16"/>
                <w:szCs w:val="16"/>
              </w:rPr>
              <w:t>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3,387, </w:t>
            </w:r>
            <w:r>
              <w:rPr>
                <w:color w:val="000000"/>
                <w:spacing w:val="0"/>
                <w:w w:val="100"/>
                <w:position w:val="0"/>
                <w:sz w:val="16"/>
                <w:szCs w:val="16"/>
              </w:rPr>
              <w:t xml:space="preserve">347. </w:t>
            </w:r>
            <w:r>
              <w:rPr>
                <w:color w:val="000000"/>
                <w:spacing w:val="0"/>
                <w:w w:val="100"/>
                <w:position w:val="0"/>
                <w:sz w:val="16"/>
                <w:szCs w:val="16"/>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2482"/>
        <w:gridCol w:w="2482"/>
        <w:gridCol w:w="2030"/>
      </w:tblGrid>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tabs>
                <w:tab w:pos="1296" w:val="left"/>
              </w:tabs>
              <w:bidi w:val="0"/>
              <w:spacing w:before="0" w:after="0" w:line="240" w:lineRule="auto"/>
              <w:ind w:left="0" w:right="0" w:firstLine="0"/>
              <w:jc w:val="center"/>
              <w:rPr>
                <w:sz w:val="16"/>
                <w:szCs w:val="16"/>
              </w:rPr>
            </w:pPr>
            <w:r>
              <w:rPr>
                <w:b/>
                <w:bCs/>
                <w:color w:val="000000"/>
                <w:spacing w:val="0"/>
                <w:w w:val="100"/>
                <w:position w:val="0"/>
                <w:sz w:val="16"/>
                <w:szCs w:val="16"/>
              </w:rPr>
              <w:t>项</w:t>
              <w:tab/>
              <w:t>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2020年12月31日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6"/>
                <w:szCs w:val="16"/>
              </w:rPr>
            </w:pPr>
            <w:r>
              <w:rPr>
                <w:b/>
                <w:bCs/>
                <w:color w:val="000000"/>
                <w:spacing w:val="0"/>
                <w:w w:val="100"/>
                <w:position w:val="0"/>
                <w:sz w:val="16"/>
                <w:szCs w:val="16"/>
              </w:rPr>
              <w:t>2021年1月1日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6"/>
                <w:szCs w:val="16"/>
              </w:rPr>
            </w:pPr>
            <w:r>
              <w:rPr>
                <w:b/>
                <w:bCs/>
                <w:color w:val="000000"/>
                <w:spacing w:val="0"/>
                <w:w w:val="100"/>
                <w:position w:val="0"/>
                <w:sz w:val="16"/>
                <w:szCs w:val="16"/>
              </w:rPr>
              <w:t>调整数</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 xml:space="preserve">20, </w:t>
            </w:r>
            <w:r>
              <w:rPr>
                <w:color w:val="000000"/>
                <w:spacing w:val="0"/>
                <w:w w:val="100"/>
                <w:position w:val="0"/>
                <w:sz w:val="16"/>
                <w:szCs w:val="16"/>
              </w:rPr>
              <w:t>027,353.99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20, </w:t>
            </w:r>
            <w:r>
              <w:rPr>
                <w:color w:val="000000"/>
                <w:spacing w:val="0"/>
                <w:w w:val="100"/>
                <w:position w:val="0"/>
                <w:sz w:val="16"/>
                <w:szCs w:val="16"/>
              </w:rPr>
              <w:t>027,353.99</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10,316,304. </w:t>
            </w:r>
            <w:r>
              <w:rPr>
                <w:color w:val="000000"/>
                <w:spacing w:val="0"/>
                <w:w w:val="100"/>
                <w:position w:val="0"/>
                <w:sz w:val="16"/>
                <w:szCs w:val="16"/>
              </w:rPr>
              <w:t>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 xml:space="preserve">10,316,304. </w:t>
            </w:r>
            <w:r>
              <w:rPr>
                <w:color w:val="000000"/>
                <w:spacing w:val="0"/>
                <w:w w:val="100"/>
                <w:position w:val="0"/>
                <w:sz w:val="16"/>
                <w:szCs w:val="16"/>
              </w:rPr>
              <w:t>80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 xml:space="preserve">1,725, </w:t>
            </w:r>
            <w:r>
              <w:rPr>
                <w:color w:val="000000"/>
                <w:spacing w:val="0"/>
                <w:w w:val="100"/>
                <w:position w:val="0"/>
                <w:sz w:val="16"/>
                <w:szCs w:val="16"/>
              </w:rPr>
              <w:t xml:space="preserve">652. </w:t>
            </w:r>
            <w:r>
              <w:rPr>
                <w:color w:val="000000"/>
                <w:spacing w:val="0"/>
                <w:w w:val="100"/>
                <w:position w:val="0"/>
                <w:sz w:val="16"/>
                <w:szCs w:val="16"/>
              </w:rPr>
              <w:t>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1,725, </w:t>
            </w:r>
            <w:r>
              <w:rPr>
                <w:color w:val="000000"/>
                <w:spacing w:val="0"/>
                <w:w w:val="100"/>
                <w:position w:val="0"/>
                <w:sz w:val="16"/>
                <w:szCs w:val="16"/>
              </w:rPr>
              <w:t>652.42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 xml:space="preserve">7,934,530. </w:t>
            </w:r>
            <w:r>
              <w:rPr>
                <w:color w:val="000000"/>
                <w:spacing w:val="0"/>
                <w:w w:val="100"/>
                <w:position w:val="0"/>
                <w:sz w:val="16"/>
                <w:szCs w:val="16"/>
              </w:rPr>
              <w:t>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7,934,530. </w:t>
            </w:r>
            <w:r>
              <w:rPr>
                <w:color w:val="000000"/>
                <w:spacing w:val="0"/>
                <w:w w:val="100"/>
                <w:position w:val="0"/>
                <w:sz w:val="16"/>
                <w:szCs w:val="16"/>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3,872,111.05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3,872,111.05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非流动资产合计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99,614, </w:t>
            </w:r>
            <w:r>
              <w:rPr>
                <w:color w:val="000000"/>
                <w:spacing w:val="0"/>
                <w:w w:val="100"/>
                <w:position w:val="0"/>
                <w:sz w:val="16"/>
                <w:szCs w:val="16"/>
              </w:rPr>
              <w:t>962.24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119, </w:t>
            </w:r>
            <w:r>
              <w:rPr>
                <w:color w:val="000000"/>
                <w:spacing w:val="0"/>
                <w:w w:val="100"/>
                <w:position w:val="0"/>
                <w:sz w:val="16"/>
                <w:szCs w:val="16"/>
              </w:rPr>
              <w:t>642,316.23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20, </w:t>
            </w:r>
            <w:r>
              <w:rPr>
                <w:color w:val="000000"/>
                <w:spacing w:val="0"/>
                <w:w w:val="100"/>
                <w:position w:val="0"/>
                <w:sz w:val="16"/>
                <w:szCs w:val="16"/>
              </w:rPr>
              <w:t>027,353.99</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资产总计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481,164,797.30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500,715, </w:t>
            </w:r>
            <w:r>
              <w:rPr>
                <w:color w:val="000000"/>
                <w:spacing w:val="0"/>
                <w:w w:val="100"/>
                <w:position w:val="0"/>
                <w:sz w:val="16"/>
                <w:szCs w:val="16"/>
              </w:rPr>
              <w:t xml:space="preserve">746. </w:t>
            </w:r>
            <w:r>
              <w:rPr>
                <w:color w:val="000000"/>
                <w:spacing w:val="0"/>
                <w:w w:val="100"/>
                <w:position w:val="0"/>
                <w:sz w:val="16"/>
                <w:szCs w:val="16"/>
              </w:rPr>
              <w:t>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19,550, </w:t>
            </w:r>
            <w:r>
              <w:rPr>
                <w:color w:val="000000"/>
                <w:spacing w:val="0"/>
                <w:w w:val="100"/>
                <w:position w:val="0"/>
                <w:sz w:val="16"/>
                <w:szCs w:val="16"/>
              </w:rPr>
              <w:t xml:space="preserve">949. </w:t>
            </w:r>
            <w:r>
              <w:rPr>
                <w:color w:val="000000"/>
                <w:spacing w:val="0"/>
                <w:w w:val="100"/>
                <w:position w:val="0"/>
                <w:sz w:val="16"/>
                <w:szCs w:val="16"/>
              </w:rPr>
              <w:t>23</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 xml:space="preserve">14, 824, </w:t>
            </w:r>
            <w:r>
              <w:rPr>
                <w:color w:val="000000"/>
                <w:spacing w:val="0"/>
                <w:w w:val="100"/>
                <w:position w:val="0"/>
                <w:sz w:val="16"/>
                <w:szCs w:val="16"/>
              </w:rPr>
              <w:t xml:space="preserve">989. </w:t>
            </w:r>
            <w:r>
              <w:rPr>
                <w:color w:val="000000"/>
                <w:spacing w:val="0"/>
                <w:w w:val="100"/>
                <w:position w:val="0"/>
                <w:sz w:val="16"/>
                <w:szCs w:val="16"/>
              </w:rPr>
              <w:t>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14,285,519.56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-539, 469. </w:t>
            </w:r>
            <w:r>
              <w:rPr>
                <w:color w:val="000000"/>
                <w:spacing w:val="0"/>
                <w:w w:val="100"/>
                <w:position w:val="0"/>
                <w:sz w:val="16"/>
                <w:szCs w:val="16"/>
              </w:rPr>
              <w:t>60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59,336,202.20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59,336,202.20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15, </w:t>
            </w:r>
            <w:r>
              <w:rPr>
                <w:color w:val="000000"/>
                <w:spacing w:val="0"/>
                <w:w w:val="100"/>
                <w:position w:val="0"/>
                <w:sz w:val="16"/>
                <w:szCs w:val="16"/>
              </w:rPr>
              <w:t>111,571.87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15,111,571.87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12,663,494. </w:t>
            </w:r>
            <w:r>
              <w:rPr>
                <w:color w:val="000000"/>
                <w:spacing w:val="0"/>
                <w:w w:val="100"/>
                <w:position w:val="0"/>
                <w:sz w:val="16"/>
                <w:szCs w:val="16"/>
              </w:rPr>
              <w:t>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 xml:space="preserve">12,663,494. </w:t>
            </w:r>
            <w:r>
              <w:rPr>
                <w:color w:val="000000"/>
                <w:spacing w:val="0"/>
                <w:w w:val="100"/>
                <w:position w:val="0"/>
                <w:sz w:val="16"/>
                <w:szCs w:val="16"/>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631,213.91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631,213.91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2482"/>
        <w:gridCol w:w="2482"/>
        <w:gridCol w:w="2030"/>
      </w:tblGrid>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tabs>
                <w:tab w:pos="1296" w:val="left"/>
              </w:tabs>
              <w:bidi w:val="0"/>
              <w:spacing w:before="0" w:after="0" w:line="240" w:lineRule="auto"/>
              <w:ind w:left="0" w:right="0" w:firstLine="0"/>
              <w:jc w:val="center"/>
              <w:rPr>
                <w:sz w:val="16"/>
                <w:szCs w:val="16"/>
              </w:rPr>
            </w:pPr>
            <w:r>
              <w:rPr>
                <w:b/>
                <w:bCs/>
                <w:color w:val="000000"/>
                <w:spacing w:val="0"/>
                <w:w w:val="100"/>
                <w:position w:val="0"/>
                <w:sz w:val="16"/>
                <w:szCs w:val="16"/>
              </w:rPr>
              <w:t>项</w:t>
              <w:tab/>
              <w:t>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2020年12月31日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2021年1月1日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6"/>
                <w:szCs w:val="16"/>
              </w:rPr>
            </w:pPr>
            <w:r>
              <w:rPr>
                <w:b/>
                <w:bCs/>
                <w:color w:val="000000"/>
                <w:spacing w:val="0"/>
                <w:w w:val="100"/>
                <w:position w:val="0"/>
                <w:sz w:val="16"/>
                <w:szCs w:val="16"/>
              </w:rPr>
              <w:t>调整数</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1,846,192.76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1,846,192.76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b/>
                <w:bCs/>
                <w:color w:val="000000"/>
                <w:spacing w:val="0"/>
                <w:w w:val="100"/>
                <w:position w:val="0"/>
                <w:sz w:val="16"/>
                <w:szCs w:val="16"/>
              </w:rPr>
              <w:t>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108,413, </w:t>
            </w:r>
            <w:r>
              <w:rPr>
                <w:color w:val="000000"/>
                <w:spacing w:val="0"/>
                <w:w w:val="100"/>
                <w:position w:val="0"/>
                <w:sz w:val="16"/>
                <w:szCs w:val="16"/>
              </w:rPr>
              <w:t xml:space="preserve">664. </w:t>
            </w:r>
            <w:r>
              <w:rPr>
                <w:color w:val="000000"/>
                <w:spacing w:val="0"/>
                <w:w w:val="100"/>
                <w:position w:val="0"/>
                <w:sz w:val="16"/>
                <w:szCs w:val="16"/>
              </w:rPr>
              <w:t>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107, 874, </w:t>
            </w:r>
            <w:r>
              <w:rPr>
                <w:color w:val="000000"/>
                <w:spacing w:val="0"/>
                <w:w w:val="100"/>
                <w:position w:val="0"/>
                <w:sz w:val="16"/>
                <w:szCs w:val="16"/>
              </w:rPr>
              <w:t xml:space="preserve">195. </w:t>
            </w:r>
            <w:r>
              <w:rPr>
                <w:color w:val="000000"/>
                <w:spacing w:val="0"/>
                <w:w w:val="100"/>
                <w:position w:val="0"/>
                <w:sz w:val="16"/>
                <w:szCs w:val="16"/>
              </w:rPr>
              <w:t>19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-539, 469. </w:t>
            </w:r>
            <w:r>
              <w:rPr>
                <w:color w:val="000000"/>
                <w:spacing w:val="0"/>
                <w:w w:val="100"/>
                <w:position w:val="0"/>
                <w:sz w:val="16"/>
                <w:szCs w:val="16"/>
              </w:rPr>
              <w:t>60</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 xml:space="preserve">20, </w:t>
            </w:r>
            <w:r>
              <w:rPr>
                <w:color w:val="000000"/>
                <w:spacing w:val="0"/>
                <w:w w:val="100"/>
                <w:position w:val="0"/>
                <w:sz w:val="16"/>
                <w:szCs w:val="16"/>
              </w:rPr>
              <w:t xml:space="preserve">090,418. </w:t>
            </w:r>
            <w:r>
              <w:rPr>
                <w:color w:val="000000"/>
                <w:spacing w:val="0"/>
                <w:w w:val="100"/>
                <w:position w:val="0"/>
                <w:sz w:val="16"/>
                <w:szCs w:val="16"/>
              </w:rPr>
              <w:t>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20, </w:t>
            </w:r>
            <w:r>
              <w:rPr>
                <w:color w:val="000000"/>
                <w:spacing w:val="0"/>
                <w:w w:val="100"/>
                <w:position w:val="0"/>
                <w:sz w:val="16"/>
                <w:szCs w:val="16"/>
              </w:rPr>
              <w:t xml:space="preserve">090,418. </w:t>
            </w:r>
            <w:r>
              <w:rPr>
                <w:color w:val="000000"/>
                <w:spacing w:val="0"/>
                <w:w w:val="100"/>
                <w:position w:val="0"/>
                <w:sz w:val="16"/>
                <w:szCs w:val="16"/>
              </w:rPr>
              <w:t>83</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36,203.57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36,203.57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非流动负债合计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36,203.57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 xml:space="preserve">20, 126, </w:t>
            </w:r>
            <w:r>
              <w:rPr>
                <w:color w:val="000000"/>
                <w:spacing w:val="0"/>
                <w:w w:val="100"/>
                <w:position w:val="0"/>
                <w:sz w:val="16"/>
                <w:szCs w:val="16"/>
              </w:rPr>
              <w:t>622.40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20, </w:t>
            </w:r>
            <w:r>
              <w:rPr>
                <w:color w:val="000000"/>
                <w:spacing w:val="0"/>
                <w:w w:val="100"/>
                <w:position w:val="0"/>
                <w:sz w:val="16"/>
                <w:szCs w:val="16"/>
              </w:rPr>
              <w:t xml:space="preserve">090,418. </w:t>
            </w:r>
            <w:r>
              <w:rPr>
                <w:color w:val="000000"/>
                <w:spacing w:val="0"/>
                <w:w w:val="100"/>
                <w:position w:val="0"/>
                <w:sz w:val="16"/>
                <w:szCs w:val="16"/>
              </w:rPr>
              <w:t>83</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b/>
                <w:bCs/>
                <w:color w:val="000000"/>
                <w:spacing w:val="0"/>
                <w:w w:val="100"/>
                <w:position w:val="0"/>
                <w:sz w:val="16"/>
                <w:szCs w:val="16"/>
              </w:rPr>
              <w:t>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108, 449, </w:t>
            </w:r>
            <w:r>
              <w:rPr>
                <w:color w:val="000000"/>
                <w:spacing w:val="0"/>
                <w:w w:val="100"/>
                <w:position w:val="0"/>
                <w:sz w:val="16"/>
                <w:szCs w:val="16"/>
              </w:rPr>
              <w:t xml:space="preserve">868. </w:t>
            </w:r>
            <w:r>
              <w:rPr>
                <w:color w:val="000000"/>
                <w:spacing w:val="0"/>
                <w:w w:val="100"/>
                <w:position w:val="0"/>
                <w:sz w:val="16"/>
                <w:szCs w:val="16"/>
              </w:rPr>
              <w:t>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128, </w:t>
            </w:r>
            <w:r>
              <w:rPr>
                <w:color w:val="000000"/>
                <w:spacing w:val="0"/>
                <w:w w:val="100"/>
                <w:position w:val="0"/>
                <w:sz w:val="16"/>
                <w:szCs w:val="16"/>
              </w:rPr>
              <w:t>000,817.59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19,550, </w:t>
            </w:r>
            <w:r>
              <w:rPr>
                <w:color w:val="000000"/>
                <w:spacing w:val="0"/>
                <w:w w:val="100"/>
                <w:position w:val="0"/>
                <w:sz w:val="16"/>
                <w:szCs w:val="16"/>
              </w:rPr>
              <w:t xml:space="preserve">949. </w:t>
            </w:r>
            <w:r>
              <w:rPr>
                <w:color w:val="000000"/>
                <w:spacing w:val="0"/>
                <w:w w:val="100"/>
                <w:position w:val="0"/>
                <w:sz w:val="16"/>
                <w:szCs w:val="16"/>
              </w:rPr>
              <w:t>23</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股本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 xml:space="preserve">95, 200,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 xml:space="preserve">95, 200,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174, 112, </w:t>
            </w:r>
            <w:r>
              <w:rPr>
                <w:color w:val="000000"/>
                <w:spacing w:val="0"/>
                <w:w w:val="100"/>
                <w:position w:val="0"/>
                <w:sz w:val="16"/>
                <w:szCs w:val="16"/>
              </w:rPr>
              <w:t xml:space="preserve">847. </w:t>
            </w:r>
            <w:r>
              <w:rPr>
                <w:color w:val="000000"/>
                <w:spacing w:val="0"/>
                <w:w w:val="100"/>
                <w:position w:val="0"/>
                <w:sz w:val="16"/>
                <w:szCs w:val="16"/>
              </w:rPr>
              <w:t>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174, 112, </w:t>
            </w:r>
            <w:r>
              <w:rPr>
                <w:color w:val="000000"/>
                <w:spacing w:val="0"/>
                <w:w w:val="100"/>
                <w:position w:val="0"/>
                <w:sz w:val="16"/>
                <w:szCs w:val="16"/>
              </w:rPr>
              <w:t xml:space="preserve">847. </w:t>
            </w:r>
            <w:r>
              <w:rPr>
                <w:color w:val="000000"/>
                <w:spacing w:val="0"/>
                <w:w w:val="100"/>
                <w:position w:val="0"/>
                <w:sz w:val="16"/>
                <w:szCs w:val="16"/>
              </w:rPr>
              <w:t>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8, 996, </w:t>
            </w:r>
            <w:r>
              <w:rPr>
                <w:color w:val="000000"/>
                <w:spacing w:val="0"/>
                <w:w w:val="100"/>
                <w:position w:val="0"/>
                <w:sz w:val="16"/>
                <w:szCs w:val="16"/>
              </w:rPr>
              <w:t xml:space="preserve">230. </w:t>
            </w:r>
            <w:r>
              <w:rPr>
                <w:color w:val="000000"/>
                <w:spacing w:val="0"/>
                <w:w w:val="100"/>
                <w:position w:val="0"/>
                <w:sz w:val="16"/>
                <w:szCs w:val="16"/>
              </w:rPr>
              <w:t>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8, 996, </w:t>
            </w:r>
            <w:r>
              <w:rPr>
                <w:color w:val="000000"/>
                <w:spacing w:val="0"/>
                <w:w w:val="100"/>
                <w:position w:val="0"/>
                <w:sz w:val="16"/>
                <w:szCs w:val="16"/>
              </w:rPr>
              <w:t xml:space="preserve">230. </w:t>
            </w:r>
            <w:r>
              <w:rPr>
                <w:color w:val="000000"/>
                <w:spacing w:val="0"/>
                <w:w w:val="100"/>
                <w:position w:val="0"/>
                <w:sz w:val="16"/>
                <w:szCs w:val="16"/>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 xml:space="preserve">96, </w:t>
            </w:r>
            <w:r>
              <w:rPr>
                <w:color w:val="000000"/>
                <w:spacing w:val="0"/>
                <w:w w:val="100"/>
                <w:position w:val="0"/>
                <w:sz w:val="16"/>
                <w:szCs w:val="16"/>
              </w:rPr>
              <w:t>932,409.43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 xml:space="preserve">96, </w:t>
            </w:r>
            <w:r>
              <w:rPr>
                <w:color w:val="000000"/>
                <w:spacing w:val="0"/>
                <w:w w:val="100"/>
                <w:position w:val="0"/>
                <w:sz w:val="16"/>
                <w:szCs w:val="16"/>
              </w:rPr>
              <w:t>932,409.43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归属于母公司所有者权益合计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375, </w:t>
            </w:r>
            <w:r>
              <w:rPr>
                <w:color w:val="000000"/>
                <w:spacing w:val="0"/>
                <w:w w:val="100"/>
                <w:position w:val="0"/>
                <w:sz w:val="16"/>
                <w:szCs w:val="16"/>
              </w:rPr>
              <w:t xml:space="preserve">241,488. </w:t>
            </w:r>
            <w:r>
              <w:rPr>
                <w:color w:val="000000"/>
                <w:spacing w:val="0"/>
                <w:w w:val="100"/>
                <w:position w:val="0"/>
                <w:sz w:val="16"/>
                <w:szCs w:val="16"/>
              </w:rPr>
              <w:t>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375, </w:t>
            </w:r>
            <w:r>
              <w:rPr>
                <w:color w:val="000000"/>
                <w:spacing w:val="0"/>
                <w:w w:val="100"/>
                <w:position w:val="0"/>
                <w:sz w:val="16"/>
                <w:szCs w:val="16"/>
              </w:rPr>
              <w:t xml:space="preserve">241,488. </w:t>
            </w:r>
            <w:r>
              <w:rPr>
                <w:color w:val="000000"/>
                <w:spacing w:val="0"/>
                <w:w w:val="100"/>
                <w:position w:val="0"/>
                <w:sz w:val="16"/>
                <w:szCs w:val="16"/>
              </w:rPr>
              <w:t>02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-2,526,559.08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-2,526,559.08</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16"/>
                <w:szCs w:val="16"/>
              </w:rPr>
            </w:pPr>
            <w:r>
              <w:rPr>
                <w:b/>
                <w:bCs/>
                <w:color w:val="000000"/>
                <w:spacing w:val="0"/>
                <w:w w:val="100"/>
                <w:position w:val="0"/>
                <w:sz w:val="16"/>
                <w:szCs w:val="16"/>
              </w:rPr>
              <w:t>所有者权益合计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372,714, </w:t>
            </w:r>
            <w:r>
              <w:rPr>
                <w:color w:val="000000"/>
                <w:spacing w:val="0"/>
                <w:w w:val="100"/>
                <w:position w:val="0"/>
                <w:sz w:val="16"/>
                <w:szCs w:val="16"/>
              </w:rPr>
              <w:t xml:space="preserve">928. </w:t>
            </w:r>
            <w:r>
              <w:rPr>
                <w:color w:val="000000"/>
                <w:spacing w:val="0"/>
                <w:w w:val="100"/>
                <w:position w:val="0"/>
                <w:sz w:val="16"/>
                <w:szCs w:val="16"/>
              </w:rPr>
              <w:t>94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372,714, </w:t>
            </w:r>
            <w:r>
              <w:rPr>
                <w:color w:val="000000"/>
                <w:spacing w:val="0"/>
                <w:w w:val="100"/>
                <w:position w:val="0"/>
                <w:sz w:val="16"/>
                <w:szCs w:val="16"/>
              </w:rPr>
              <w:t xml:space="preserve">928. </w:t>
            </w:r>
            <w:r>
              <w:rPr>
                <w:color w:val="000000"/>
                <w:spacing w:val="0"/>
                <w:w w:val="100"/>
                <w:position w:val="0"/>
                <w:sz w:val="16"/>
                <w:szCs w:val="16"/>
              </w:rPr>
              <w:t>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2482"/>
        <w:gridCol w:w="2482"/>
        <w:gridCol w:w="2030"/>
      </w:tblGrid>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tabs>
                <w:tab w:pos="1296" w:val="left"/>
              </w:tabs>
              <w:bidi w:val="0"/>
              <w:spacing w:before="0" w:after="0" w:line="240" w:lineRule="auto"/>
              <w:ind w:left="0" w:right="0" w:firstLine="0"/>
              <w:jc w:val="center"/>
              <w:rPr>
                <w:sz w:val="16"/>
                <w:szCs w:val="16"/>
              </w:rPr>
            </w:pPr>
            <w:r>
              <w:rPr>
                <w:b/>
                <w:bCs/>
                <w:color w:val="000000"/>
                <w:spacing w:val="0"/>
                <w:w w:val="100"/>
                <w:position w:val="0"/>
                <w:sz w:val="16"/>
                <w:szCs w:val="16"/>
              </w:rPr>
              <w:t>项</w:t>
              <w:tab/>
              <w:t>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2020年12月31日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2021年1月1日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6"/>
                <w:szCs w:val="16"/>
              </w:rPr>
            </w:pPr>
            <w:r>
              <w:rPr>
                <w:b/>
                <w:bCs/>
                <w:color w:val="000000"/>
                <w:spacing w:val="0"/>
                <w:w w:val="100"/>
                <w:position w:val="0"/>
                <w:sz w:val="16"/>
                <w:szCs w:val="16"/>
              </w:rPr>
              <w:t>调整数</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负债及所有者权益合计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481,164,797.30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500,715, </w:t>
            </w:r>
            <w:r>
              <w:rPr>
                <w:color w:val="000000"/>
                <w:spacing w:val="0"/>
                <w:w w:val="100"/>
                <w:position w:val="0"/>
                <w:sz w:val="16"/>
                <w:szCs w:val="16"/>
              </w:rPr>
              <w:t>746.53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19,550, </w:t>
            </w:r>
            <w:r>
              <w:rPr>
                <w:color w:val="000000"/>
                <w:spacing w:val="0"/>
                <w:w w:val="100"/>
                <w:position w:val="0"/>
                <w:sz w:val="16"/>
                <w:szCs w:val="16"/>
              </w:rPr>
              <w:t xml:space="preserve">949. </w:t>
            </w:r>
            <w:r>
              <w:rPr>
                <w:color w:val="000000"/>
                <w:spacing w:val="0"/>
                <w:w w:val="100"/>
                <w:position w:val="0"/>
                <w:sz w:val="16"/>
                <w:szCs w:val="16"/>
              </w:rPr>
              <w:t>23</w:t>
            </w:r>
          </w:p>
        </w:tc>
      </w:tr>
    </w:tbl>
    <w:p>
      <w:pPr>
        <w:widowControl w:val="0"/>
        <w:spacing w:after="479" w:line="1" w:lineRule="exact"/>
      </w:pPr>
    </w:p>
    <w:p>
      <w:pPr>
        <w:pStyle w:val="Style13"/>
        <w:keepNext w:val="0"/>
        <w:keepLines w:val="0"/>
        <w:widowControl w:val="0"/>
        <w:shd w:val="clear" w:color="auto" w:fill="auto"/>
        <w:bidi w:val="0"/>
        <w:spacing w:before="0" w:after="140" w:line="362" w:lineRule="exact"/>
        <w:ind w:left="0" w:right="0" w:firstLine="200"/>
        <w:jc w:val="both"/>
      </w:pPr>
      <w:r>
        <w:rPr>
          <w:color w:val="000000"/>
          <w:spacing w:val="0"/>
          <w:w w:val="100"/>
          <w:position w:val="0"/>
        </w:rPr>
        <w:t>各项目调整情况的说明：</w:t>
      </w:r>
    </w:p>
    <w:p>
      <w:pPr>
        <w:pStyle w:val="Style13"/>
        <w:keepNext w:val="0"/>
        <w:keepLines w:val="0"/>
        <w:widowControl w:val="0"/>
        <w:shd w:val="clear" w:color="auto" w:fill="auto"/>
        <w:bidi w:val="0"/>
        <w:spacing w:before="0" w:after="140" w:line="362" w:lineRule="exact"/>
        <w:ind w:left="200" w:right="0" w:firstLine="440"/>
        <w:jc w:val="both"/>
      </w:pPr>
      <w:r>
        <w:rPr>
          <w:color w:val="000000"/>
          <w:spacing w:val="0"/>
          <w:w w:val="100"/>
          <w:position w:val="0"/>
        </w:rPr>
        <w:t>合并资产负债表：</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日预付账款</w:t>
      </w:r>
      <w:r>
        <w:rPr>
          <w:color w:val="000000"/>
          <w:spacing w:val="0"/>
          <w:w w:val="100"/>
          <w:position w:val="0"/>
        </w:rPr>
        <w:t xml:space="preserve">4, </w:t>
      </w:r>
      <w:r>
        <w:rPr>
          <w:color w:val="000000"/>
          <w:spacing w:val="0"/>
          <w:w w:val="100"/>
          <w:position w:val="0"/>
        </w:rPr>
        <w:t>675,387.50</w:t>
      </w:r>
      <w:r>
        <w:rPr>
          <w:color w:val="000000"/>
          <w:spacing w:val="0"/>
          <w:w w:val="100"/>
          <w:position w:val="0"/>
        </w:rPr>
        <w:t>元，应付账款</w:t>
      </w:r>
      <w:r>
        <w:rPr>
          <w:color w:val="000000"/>
          <w:spacing w:val="0"/>
          <w:w w:val="100"/>
          <w:position w:val="0"/>
        </w:rPr>
        <w:t xml:space="preserve">14, </w:t>
      </w:r>
      <w:r>
        <w:rPr>
          <w:color w:val="000000"/>
          <w:spacing w:val="0"/>
          <w:w w:val="100"/>
          <w:position w:val="0"/>
        </w:rPr>
        <w:t>824,989.16</w:t>
      </w:r>
      <w:r>
        <w:rPr>
          <w:color w:val="000000"/>
          <w:spacing w:val="0"/>
          <w:w w:val="100"/>
          <w:position w:val="0"/>
        </w:rPr>
        <w:t>元，</w:t>
      </w:r>
      <w:r>
        <w:rPr>
          <w:color w:val="000000"/>
          <w:spacing w:val="0"/>
          <w:w w:val="100"/>
          <w:position w:val="0"/>
        </w:rPr>
        <w:t xml:space="preserve">2021 </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日将与租赁相关的预付账款</w:t>
      </w:r>
      <w:r>
        <w:rPr>
          <w:color w:val="000000"/>
          <w:spacing w:val="0"/>
          <w:w w:val="100"/>
          <w:position w:val="0"/>
        </w:rPr>
        <w:t>476,404.76</w:t>
      </w:r>
      <w:r>
        <w:rPr>
          <w:color w:val="000000"/>
          <w:spacing w:val="0"/>
          <w:w w:val="100"/>
          <w:position w:val="0"/>
        </w:rPr>
        <w:t>元调整至使用权资产列报，调整后预付账款</w:t>
      </w:r>
      <w:r>
        <w:rPr>
          <w:color w:val="000000"/>
          <w:spacing w:val="0"/>
          <w:w w:val="100"/>
          <w:position w:val="0"/>
        </w:rPr>
        <w:t xml:space="preserve">4,198,982. </w:t>
      </w:r>
      <w:r>
        <w:rPr>
          <w:color w:val="000000"/>
          <w:spacing w:val="0"/>
          <w:w w:val="100"/>
          <w:position w:val="0"/>
        </w:rPr>
        <w:t xml:space="preserve">74 </w:t>
      </w:r>
      <w:r>
        <w:rPr>
          <w:color w:val="000000"/>
          <w:spacing w:val="0"/>
          <w:w w:val="100"/>
          <w:position w:val="0"/>
        </w:rPr>
        <w:t>元。将与租赁相关的应付账款</w:t>
      </w:r>
      <w:r>
        <w:rPr>
          <w:color w:val="000000"/>
          <w:spacing w:val="0"/>
          <w:w w:val="100"/>
          <w:position w:val="0"/>
        </w:rPr>
        <w:t xml:space="preserve">539, </w:t>
      </w:r>
      <w:r>
        <w:rPr>
          <w:color w:val="000000"/>
          <w:spacing w:val="0"/>
          <w:w w:val="100"/>
          <w:position w:val="0"/>
        </w:rPr>
        <w:t xml:space="preserve">469. </w:t>
      </w:r>
      <w:r>
        <w:rPr>
          <w:color w:val="000000"/>
          <w:spacing w:val="0"/>
          <w:w w:val="100"/>
          <w:position w:val="0"/>
        </w:rPr>
        <w:t>60</w:t>
      </w:r>
      <w:r>
        <w:rPr>
          <w:color w:val="000000"/>
          <w:spacing w:val="0"/>
          <w:w w:val="100"/>
          <w:position w:val="0"/>
        </w:rPr>
        <w:t>元调整至租赁负债列报，调整后应付账款</w:t>
      </w:r>
      <w:r>
        <w:rPr>
          <w:color w:val="000000"/>
          <w:spacing w:val="0"/>
          <w:w w:val="100"/>
          <w:position w:val="0"/>
        </w:rPr>
        <w:t>14,285,519.56</w:t>
      </w:r>
      <w:r>
        <w:rPr>
          <w:color w:val="000000"/>
          <w:spacing w:val="0"/>
          <w:w w:val="100"/>
          <w:position w:val="0"/>
        </w:rPr>
        <w:t>元。 同时增加使用权资产</w:t>
      </w:r>
      <w:r>
        <w:rPr>
          <w:color w:val="000000"/>
          <w:spacing w:val="0"/>
          <w:w w:val="100"/>
          <w:position w:val="0"/>
        </w:rPr>
        <w:t xml:space="preserve">20, </w:t>
      </w:r>
      <w:r>
        <w:rPr>
          <w:color w:val="000000"/>
          <w:spacing w:val="0"/>
          <w:w w:val="100"/>
          <w:position w:val="0"/>
        </w:rPr>
        <w:t>027,353.99</w:t>
      </w:r>
      <w:r>
        <w:rPr>
          <w:color w:val="000000"/>
          <w:spacing w:val="0"/>
          <w:w w:val="100"/>
          <w:position w:val="0"/>
        </w:rPr>
        <w:t>元，增加租赁负债</w:t>
      </w:r>
      <w:r>
        <w:rPr>
          <w:color w:val="000000"/>
          <w:spacing w:val="0"/>
          <w:w w:val="100"/>
          <w:position w:val="0"/>
        </w:rPr>
        <w:t>20,090,418.83</w:t>
      </w:r>
      <w:r>
        <w:rPr>
          <w:color w:val="000000"/>
          <w:spacing w:val="0"/>
          <w:w w:val="100"/>
          <w:position w:val="0"/>
        </w:rPr>
        <w:t>元。</w:t>
      </w:r>
    </w:p>
    <w:p>
      <w:pPr>
        <w:pStyle w:val="Style13"/>
        <w:keepNext w:val="0"/>
        <w:keepLines w:val="0"/>
        <w:widowControl w:val="0"/>
        <w:shd w:val="clear" w:color="auto" w:fill="auto"/>
        <w:bidi w:val="0"/>
        <w:spacing w:before="0" w:after="280" w:line="362" w:lineRule="exact"/>
        <w:ind w:left="0" w:right="0" w:firstLine="0"/>
        <w:jc w:val="center"/>
      </w:pPr>
      <w:r>
        <w:rPr>
          <w:color w:val="000000"/>
          <w:spacing w:val="0"/>
          <w:w w:val="100"/>
          <w:position w:val="0"/>
        </w:rPr>
        <w:t>母公司资产负债表</w:t>
      </w:r>
    </w:p>
    <w:p>
      <w:pPr>
        <w:pStyle w:val="Style13"/>
        <w:keepNext w:val="0"/>
        <w:keepLines w:val="0"/>
        <w:widowControl w:val="0"/>
        <w:shd w:val="clear" w:color="auto" w:fill="auto"/>
        <w:bidi w:val="0"/>
        <w:spacing w:before="0" w:after="180" w:line="240" w:lineRule="auto"/>
        <w:ind w:left="0" w:right="200" w:firstLine="0"/>
        <w:jc w:val="right"/>
      </w:pPr>
      <w:r>
        <w:rPr>
          <w:color w:val="000000"/>
          <w:spacing w:val="0"/>
          <w:w w:val="100"/>
          <w:position w:val="0"/>
        </w:rPr>
        <w:t>金额单位：元</w:t>
      </w:r>
    </w:p>
    <w:tbl>
      <w:tblPr>
        <w:tblOverlap w:val="never"/>
        <w:jc w:val="center"/>
        <w:tblLayout w:type="fixed"/>
      </w:tblPr>
      <w:tblGrid>
        <w:gridCol w:w="3283"/>
        <w:gridCol w:w="2390"/>
        <w:gridCol w:w="2266"/>
        <w:gridCol w:w="1718"/>
      </w:tblGrid>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tabs>
                <w:tab w:pos="1296" w:val="left"/>
              </w:tabs>
              <w:bidi w:val="0"/>
              <w:spacing w:before="0" w:after="0" w:line="240" w:lineRule="auto"/>
              <w:ind w:left="0" w:right="0" w:firstLine="0"/>
              <w:jc w:val="center"/>
              <w:rPr>
                <w:sz w:val="16"/>
                <w:szCs w:val="16"/>
              </w:rPr>
            </w:pPr>
            <w:r>
              <w:rPr>
                <w:b/>
                <w:bCs/>
                <w:color w:val="000000"/>
                <w:spacing w:val="0"/>
                <w:w w:val="100"/>
                <w:position w:val="0"/>
                <w:sz w:val="16"/>
                <w:szCs w:val="16"/>
              </w:rPr>
              <w:t>项</w:t>
              <w:tab/>
              <w:t>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2020年12月31日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2021年1月1日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6"/>
                <w:szCs w:val="16"/>
              </w:rPr>
            </w:pPr>
            <w:r>
              <w:rPr>
                <w:b/>
                <w:bCs/>
                <w:color w:val="000000"/>
                <w:spacing w:val="0"/>
                <w:w w:val="100"/>
                <w:position w:val="0"/>
                <w:sz w:val="16"/>
                <w:szCs w:val="16"/>
              </w:rPr>
              <w:t>调整数</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249, 750, </w:t>
            </w:r>
            <w:r>
              <w:rPr>
                <w:color w:val="000000"/>
                <w:spacing w:val="0"/>
                <w:w w:val="100"/>
                <w:position w:val="0"/>
                <w:sz w:val="16"/>
                <w:szCs w:val="16"/>
              </w:rPr>
              <w:t xml:space="preserve">747. </w:t>
            </w:r>
            <w:r>
              <w:rPr>
                <w:color w:val="000000"/>
                <w:spacing w:val="0"/>
                <w:w w:val="100"/>
                <w:position w:val="0"/>
                <w:sz w:val="16"/>
                <w:szCs w:val="16"/>
              </w:rPr>
              <w:t>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249, 750, </w:t>
            </w:r>
            <w:r>
              <w:rPr>
                <w:color w:val="000000"/>
                <w:spacing w:val="0"/>
                <w:w w:val="100"/>
                <w:position w:val="0"/>
                <w:sz w:val="16"/>
                <w:szCs w:val="16"/>
              </w:rPr>
              <w:t xml:space="preserve">747. </w:t>
            </w:r>
            <w:r>
              <w:rPr>
                <w:color w:val="000000"/>
                <w:spacing w:val="0"/>
                <w:w w:val="100"/>
                <w:position w:val="0"/>
                <w:sz w:val="16"/>
                <w:szCs w:val="16"/>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859,293.65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859, </w:t>
            </w:r>
            <w:r>
              <w:rPr>
                <w:color w:val="000000"/>
                <w:spacing w:val="0"/>
                <w:w w:val="100"/>
                <w:position w:val="0"/>
                <w:sz w:val="16"/>
                <w:szCs w:val="16"/>
              </w:rPr>
              <w:t xml:space="preserve">293. </w:t>
            </w:r>
            <w:r>
              <w:rPr>
                <w:color w:val="000000"/>
                <w:spacing w:val="0"/>
                <w:w w:val="100"/>
                <w:position w:val="0"/>
                <w:sz w:val="16"/>
                <w:szCs w:val="16"/>
              </w:rPr>
              <w:t>65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2,006,275.31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1,757,117.88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-249, 157.43</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 xml:space="preserve">28,129, </w:t>
            </w:r>
            <w:r>
              <w:rPr>
                <w:color w:val="000000"/>
                <w:spacing w:val="0"/>
                <w:w w:val="100"/>
                <w:position w:val="0"/>
                <w:sz w:val="16"/>
                <w:szCs w:val="16"/>
              </w:rPr>
              <w:t>825.91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28,129, </w:t>
            </w:r>
            <w:r>
              <w:rPr>
                <w:color w:val="000000"/>
                <w:spacing w:val="0"/>
                <w:w w:val="100"/>
                <w:position w:val="0"/>
                <w:sz w:val="16"/>
                <w:szCs w:val="16"/>
              </w:rPr>
              <w:t>825.91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193,284. </w:t>
            </w:r>
            <w:r>
              <w:rPr>
                <w:color w:val="000000"/>
                <w:spacing w:val="0"/>
                <w:w w:val="100"/>
                <w:position w:val="0"/>
                <w:sz w:val="16"/>
                <w:szCs w:val="16"/>
              </w:rPr>
              <w:t>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193,284. </w:t>
            </w:r>
            <w:r>
              <w:rPr>
                <w:color w:val="000000"/>
                <w:spacing w:val="0"/>
                <w:w w:val="100"/>
                <w:position w:val="0"/>
                <w:sz w:val="16"/>
                <w:szCs w:val="16"/>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185,290. </w:t>
            </w:r>
            <w:r>
              <w:rPr>
                <w:color w:val="000000"/>
                <w:spacing w:val="0"/>
                <w:w w:val="100"/>
                <w:position w:val="0"/>
                <w:sz w:val="16"/>
                <w:szCs w:val="16"/>
              </w:rPr>
              <w:t>49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185,290.49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83"/>
        <w:gridCol w:w="2390"/>
        <w:gridCol w:w="2266"/>
        <w:gridCol w:w="1718"/>
      </w:tblGrid>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tabs>
                <w:tab w:pos="1296" w:val="left"/>
              </w:tabs>
              <w:bidi w:val="0"/>
              <w:spacing w:before="0" w:after="0" w:line="240" w:lineRule="auto"/>
              <w:ind w:left="0" w:right="0" w:firstLine="0"/>
              <w:jc w:val="center"/>
              <w:rPr>
                <w:sz w:val="16"/>
                <w:szCs w:val="16"/>
              </w:rPr>
            </w:pPr>
            <w:r>
              <w:rPr>
                <w:b/>
                <w:bCs/>
                <w:color w:val="000000"/>
                <w:spacing w:val="0"/>
                <w:w w:val="100"/>
                <w:position w:val="0"/>
                <w:sz w:val="16"/>
                <w:szCs w:val="16"/>
              </w:rPr>
              <w:t>项</w:t>
              <w:tab/>
              <w:t>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2020年12月31日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2021年1月1日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6"/>
                <w:szCs w:val="16"/>
              </w:rPr>
            </w:pPr>
            <w:r>
              <w:rPr>
                <w:b/>
                <w:bCs/>
                <w:color w:val="000000"/>
                <w:spacing w:val="0"/>
                <w:w w:val="100"/>
                <w:position w:val="0"/>
                <w:sz w:val="16"/>
                <w:szCs w:val="16"/>
              </w:rPr>
              <w:t>调整数</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298,124,717.36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297,875,559.93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-249, 157.43</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 xml:space="preserve">196,135,789. </w:t>
            </w:r>
            <w:r>
              <w:rPr>
                <w:color w:val="000000"/>
                <w:spacing w:val="0"/>
                <w:w w:val="100"/>
                <w:position w:val="0"/>
                <w:sz w:val="16"/>
                <w:szCs w:val="16"/>
              </w:rPr>
              <w:t>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196, </w:t>
            </w:r>
            <w:r>
              <w:rPr>
                <w:color w:val="000000"/>
                <w:spacing w:val="0"/>
                <w:w w:val="100"/>
                <w:position w:val="0"/>
                <w:sz w:val="16"/>
                <w:szCs w:val="16"/>
              </w:rPr>
              <w:t>135,789.60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5,788,361. </w:t>
            </w:r>
            <w:r>
              <w:rPr>
                <w:color w:val="000000"/>
                <w:spacing w:val="0"/>
                <w:w w:val="100"/>
                <w:position w:val="0"/>
                <w:sz w:val="16"/>
                <w:szCs w:val="16"/>
              </w:rPr>
              <w:t>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5,788, </w:t>
            </w:r>
            <w:r>
              <w:rPr>
                <w:color w:val="000000"/>
                <w:spacing w:val="0"/>
                <w:w w:val="100"/>
                <w:position w:val="0"/>
                <w:sz w:val="16"/>
                <w:szCs w:val="16"/>
              </w:rPr>
              <w:t xml:space="preserve">361. </w:t>
            </w:r>
            <w:r>
              <w:rPr>
                <w:color w:val="000000"/>
                <w:spacing w:val="0"/>
                <w:w w:val="100"/>
                <w:position w:val="0"/>
                <w:sz w:val="16"/>
                <w:szCs w:val="16"/>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945, </w:t>
            </w:r>
            <w:r>
              <w:rPr>
                <w:color w:val="000000"/>
                <w:spacing w:val="0"/>
                <w:w w:val="100"/>
                <w:position w:val="0"/>
                <w:sz w:val="16"/>
                <w:szCs w:val="16"/>
              </w:rPr>
              <w:t xml:space="preserve">795. </w:t>
            </w:r>
            <w:r>
              <w:rPr>
                <w:color w:val="000000"/>
                <w:spacing w:val="0"/>
                <w:w w:val="100"/>
                <w:position w:val="0"/>
                <w:sz w:val="16"/>
                <w:szCs w:val="16"/>
              </w:rPr>
              <w:t>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945,795.33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7, 574, </w:t>
            </w:r>
            <w:r>
              <w:rPr>
                <w:color w:val="000000"/>
                <w:spacing w:val="0"/>
                <w:w w:val="100"/>
                <w:position w:val="0"/>
                <w:sz w:val="16"/>
                <w:szCs w:val="16"/>
              </w:rPr>
              <w:t xml:space="preserve">410. </w:t>
            </w:r>
            <w:r>
              <w:rPr>
                <w:color w:val="000000"/>
                <w:spacing w:val="0"/>
                <w:w w:val="100"/>
                <w:position w:val="0"/>
                <w:sz w:val="16"/>
                <w:szCs w:val="16"/>
              </w:rPr>
              <w:t>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7, 574, </w:t>
            </w:r>
            <w:r>
              <w:rPr>
                <w:color w:val="000000"/>
                <w:spacing w:val="0"/>
                <w:w w:val="100"/>
                <w:position w:val="0"/>
                <w:sz w:val="16"/>
                <w:szCs w:val="16"/>
              </w:rPr>
              <w:t xml:space="preserve">410. </w:t>
            </w:r>
            <w:r>
              <w:rPr>
                <w:color w:val="000000"/>
                <w:spacing w:val="0"/>
                <w:w w:val="100"/>
                <w:position w:val="0"/>
                <w:sz w:val="16"/>
                <w:szCs w:val="16"/>
              </w:rPr>
              <w:t>92</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8, 734, </w:t>
            </w:r>
            <w:r>
              <w:rPr>
                <w:color w:val="000000"/>
                <w:spacing w:val="0"/>
                <w:w w:val="100"/>
                <w:position w:val="0"/>
                <w:sz w:val="16"/>
                <w:szCs w:val="16"/>
              </w:rPr>
              <w:t xml:space="preserve">792. </w:t>
            </w:r>
            <w:r>
              <w:rPr>
                <w:color w:val="000000"/>
                <w:spacing w:val="0"/>
                <w:w w:val="100"/>
                <w:position w:val="0"/>
                <w:sz w:val="16"/>
                <w:szCs w:val="16"/>
              </w:rPr>
              <w:t>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8, 734, </w:t>
            </w:r>
            <w:r>
              <w:rPr>
                <w:color w:val="000000"/>
                <w:spacing w:val="0"/>
                <w:w w:val="100"/>
                <w:position w:val="0"/>
                <w:sz w:val="16"/>
                <w:szCs w:val="16"/>
              </w:rPr>
              <w:t xml:space="preserve">792. </w:t>
            </w:r>
            <w:r>
              <w:rPr>
                <w:color w:val="000000"/>
                <w:spacing w:val="0"/>
                <w:w w:val="100"/>
                <w:position w:val="0"/>
                <w:sz w:val="16"/>
                <w:szCs w:val="16"/>
              </w:rPr>
              <w:t>87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1,725, </w:t>
            </w:r>
            <w:r>
              <w:rPr>
                <w:color w:val="000000"/>
                <w:spacing w:val="0"/>
                <w:w w:val="100"/>
                <w:position w:val="0"/>
                <w:sz w:val="16"/>
                <w:szCs w:val="16"/>
              </w:rPr>
              <w:t xml:space="preserve">652. </w:t>
            </w:r>
            <w:r>
              <w:rPr>
                <w:color w:val="000000"/>
                <w:spacing w:val="0"/>
                <w:w w:val="100"/>
                <w:position w:val="0"/>
                <w:sz w:val="16"/>
                <w:szCs w:val="16"/>
              </w:rPr>
              <w:t>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1,725,652.42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1,750, </w:t>
            </w:r>
            <w:r>
              <w:rPr>
                <w:color w:val="000000"/>
                <w:spacing w:val="0"/>
                <w:w w:val="100"/>
                <w:position w:val="0"/>
                <w:sz w:val="16"/>
                <w:szCs w:val="16"/>
              </w:rPr>
              <w:t xml:space="preserve">548. </w:t>
            </w:r>
            <w:r>
              <w:rPr>
                <w:color w:val="000000"/>
                <w:spacing w:val="0"/>
                <w:w w:val="100"/>
                <w:position w:val="0"/>
                <w:sz w:val="16"/>
                <w:szCs w:val="16"/>
              </w:rPr>
              <w:t>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1,750, </w:t>
            </w:r>
            <w:r>
              <w:rPr>
                <w:color w:val="000000"/>
                <w:spacing w:val="0"/>
                <w:w w:val="100"/>
                <w:position w:val="0"/>
                <w:sz w:val="16"/>
                <w:szCs w:val="16"/>
              </w:rPr>
              <w:t xml:space="preserve">548. </w:t>
            </w:r>
            <w:r>
              <w:rPr>
                <w:color w:val="000000"/>
                <w:spacing w:val="0"/>
                <w:w w:val="100"/>
                <w:position w:val="0"/>
                <w:sz w:val="16"/>
                <w:szCs w:val="16"/>
              </w:rPr>
              <w:t>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1,438,610.61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1,438,610.61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非流动资产合计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216,519,550. </w:t>
            </w:r>
            <w:r>
              <w:rPr>
                <w:color w:val="000000"/>
                <w:spacing w:val="0"/>
                <w:w w:val="100"/>
                <w:position w:val="0"/>
                <w:sz w:val="16"/>
                <w:szCs w:val="16"/>
              </w:rPr>
              <w:t>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224, </w:t>
            </w:r>
            <w:r>
              <w:rPr>
                <w:color w:val="000000"/>
                <w:spacing w:val="0"/>
                <w:w w:val="100"/>
                <w:position w:val="0"/>
                <w:sz w:val="16"/>
                <w:szCs w:val="16"/>
              </w:rPr>
              <w:t>093,961.38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7, 574, </w:t>
            </w:r>
            <w:r>
              <w:rPr>
                <w:color w:val="000000"/>
                <w:spacing w:val="0"/>
                <w:w w:val="100"/>
                <w:position w:val="0"/>
                <w:sz w:val="16"/>
                <w:szCs w:val="16"/>
              </w:rPr>
              <w:t xml:space="preserve">410. </w:t>
            </w:r>
            <w:r>
              <w:rPr>
                <w:color w:val="000000"/>
                <w:spacing w:val="0"/>
                <w:w w:val="100"/>
                <w:position w:val="0"/>
                <w:sz w:val="16"/>
                <w:szCs w:val="16"/>
              </w:rPr>
              <w:t>92</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资产总计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514, 644, </w:t>
            </w:r>
            <w:r>
              <w:rPr>
                <w:color w:val="000000"/>
                <w:spacing w:val="0"/>
                <w:w w:val="100"/>
                <w:position w:val="0"/>
                <w:sz w:val="16"/>
                <w:szCs w:val="16"/>
              </w:rPr>
              <w:t xml:space="preserve">267. </w:t>
            </w:r>
            <w:r>
              <w:rPr>
                <w:color w:val="000000"/>
                <w:spacing w:val="0"/>
                <w:w w:val="100"/>
                <w:position w:val="0"/>
                <w:sz w:val="16"/>
                <w:szCs w:val="16"/>
              </w:rPr>
              <w:t>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521,969, </w:t>
            </w:r>
            <w:r>
              <w:rPr>
                <w:color w:val="000000"/>
                <w:spacing w:val="0"/>
                <w:w w:val="100"/>
                <w:position w:val="0"/>
                <w:sz w:val="16"/>
                <w:szCs w:val="16"/>
              </w:rPr>
              <w:t xml:space="preserve">521. </w:t>
            </w:r>
            <w:r>
              <w:rPr>
                <w:color w:val="000000"/>
                <w:spacing w:val="0"/>
                <w:w w:val="100"/>
                <w:position w:val="0"/>
                <w:sz w:val="16"/>
                <w:szCs w:val="16"/>
              </w:rPr>
              <w:t>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7,325,253.49</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6,285,102.83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6, 285, </w:t>
            </w:r>
            <w:r>
              <w:rPr>
                <w:color w:val="000000"/>
                <w:spacing w:val="0"/>
                <w:w w:val="100"/>
                <w:position w:val="0"/>
                <w:sz w:val="16"/>
                <w:szCs w:val="16"/>
              </w:rPr>
              <w:t xml:space="preserve">102. </w:t>
            </w:r>
            <w:r>
              <w:rPr>
                <w:color w:val="000000"/>
                <w:spacing w:val="0"/>
                <w:w w:val="100"/>
                <w:position w:val="0"/>
                <w:sz w:val="16"/>
                <w:szCs w:val="16"/>
              </w:rPr>
              <w:t>83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合同负债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51,099, </w:t>
            </w:r>
            <w:r>
              <w:rPr>
                <w:color w:val="000000"/>
                <w:spacing w:val="0"/>
                <w:w w:val="100"/>
                <w:position w:val="0"/>
                <w:sz w:val="16"/>
                <w:szCs w:val="16"/>
              </w:rPr>
              <w:t>493.81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51,099,493.81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83"/>
        <w:gridCol w:w="2390"/>
        <w:gridCol w:w="2266"/>
        <w:gridCol w:w="1718"/>
      </w:tblGrid>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tabs>
                <w:tab w:pos="1296" w:val="left"/>
              </w:tabs>
              <w:bidi w:val="0"/>
              <w:spacing w:before="0" w:after="0" w:line="240" w:lineRule="auto"/>
              <w:ind w:left="0" w:right="0" w:firstLine="0"/>
              <w:jc w:val="center"/>
              <w:rPr>
                <w:sz w:val="16"/>
                <w:szCs w:val="16"/>
              </w:rPr>
            </w:pPr>
            <w:r>
              <w:rPr>
                <w:b/>
                <w:bCs/>
                <w:color w:val="000000"/>
                <w:spacing w:val="0"/>
                <w:w w:val="100"/>
                <w:position w:val="0"/>
                <w:sz w:val="16"/>
                <w:szCs w:val="16"/>
              </w:rPr>
              <w:t>项</w:t>
              <w:tab/>
              <w:t>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2020年12月31日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2021年1月1日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6"/>
                <w:szCs w:val="16"/>
              </w:rPr>
            </w:pPr>
            <w:r>
              <w:rPr>
                <w:b/>
                <w:bCs/>
                <w:color w:val="000000"/>
                <w:spacing w:val="0"/>
                <w:w w:val="100"/>
                <w:position w:val="0"/>
                <w:sz w:val="16"/>
                <w:szCs w:val="16"/>
              </w:rPr>
              <w:t>调整数</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10,269, </w:t>
            </w:r>
            <w:r>
              <w:rPr>
                <w:color w:val="000000"/>
                <w:spacing w:val="0"/>
                <w:w w:val="100"/>
                <w:position w:val="0"/>
                <w:sz w:val="16"/>
                <w:szCs w:val="16"/>
              </w:rPr>
              <w:t xml:space="preserve">008. </w:t>
            </w:r>
            <w:r>
              <w:rPr>
                <w:color w:val="000000"/>
                <w:spacing w:val="0"/>
                <w:w w:val="100"/>
                <w:position w:val="0"/>
                <w:sz w:val="16"/>
                <w:szCs w:val="16"/>
              </w:rPr>
              <w:t>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10,269, </w:t>
            </w:r>
            <w:r>
              <w:rPr>
                <w:color w:val="000000"/>
                <w:spacing w:val="0"/>
                <w:w w:val="100"/>
                <w:position w:val="0"/>
                <w:sz w:val="16"/>
                <w:szCs w:val="16"/>
              </w:rPr>
              <w:t xml:space="preserve">008. </w:t>
            </w:r>
            <w:r>
              <w:rPr>
                <w:color w:val="000000"/>
                <w:spacing w:val="0"/>
                <w:w w:val="100"/>
                <w:position w:val="0"/>
                <w:sz w:val="16"/>
                <w:szCs w:val="16"/>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5,291,448. </w:t>
            </w:r>
            <w:r>
              <w:rPr>
                <w:color w:val="000000"/>
                <w:spacing w:val="0"/>
                <w:w w:val="100"/>
                <w:position w:val="0"/>
                <w:sz w:val="16"/>
                <w:szCs w:val="16"/>
              </w:rPr>
              <w:t>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5,291,448.02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95,448,559.76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95,448,559.76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1,612,306. </w:t>
            </w:r>
            <w:r>
              <w:rPr>
                <w:color w:val="000000"/>
                <w:spacing w:val="0"/>
                <w:w w:val="100"/>
                <w:position w:val="0"/>
                <w:sz w:val="16"/>
                <w:szCs w:val="16"/>
              </w:rPr>
              <w:t>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1,612,306.62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b/>
                <w:bCs/>
                <w:color w:val="000000"/>
                <w:spacing w:val="0"/>
                <w:w w:val="100"/>
                <w:position w:val="0"/>
                <w:sz w:val="16"/>
                <w:szCs w:val="16"/>
              </w:rPr>
              <w:t>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 xml:space="preserve">170, </w:t>
            </w:r>
            <w:r>
              <w:rPr>
                <w:color w:val="000000"/>
                <w:spacing w:val="0"/>
                <w:w w:val="100"/>
                <w:position w:val="0"/>
                <w:sz w:val="16"/>
                <w:szCs w:val="16"/>
              </w:rPr>
              <w:t xml:space="preserve">005,919. </w:t>
            </w:r>
            <w:r>
              <w:rPr>
                <w:color w:val="000000"/>
                <w:spacing w:val="0"/>
                <w:w w:val="100"/>
                <w:position w:val="0"/>
                <w:sz w:val="16"/>
                <w:szCs w:val="16"/>
              </w:rPr>
              <w:t>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170, </w:t>
            </w:r>
            <w:r>
              <w:rPr>
                <w:color w:val="000000"/>
                <w:spacing w:val="0"/>
                <w:w w:val="100"/>
                <w:position w:val="0"/>
                <w:sz w:val="16"/>
                <w:szCs w:val="16"/>
              </w:rPr>
              <w:t>005,919.68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7,325,253.49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7,325,253.49</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19,536.80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19,536.80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b/>
                <w:bCs/>
                <w:color w:val="000000"/>
                <w:spacing w:val="0"/>
                <w:w w:val="100"/>
                <w:position w:val="0"/>
                <w:sz w:val="16"/>
                <w:szCs w:val="16"/>
              </w:rPr>
              <w:t>非流动负债合计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19,536.80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7, 344, </w:t>
            </w:r>
            <w:r>
              <w:rPr>
                <w:color w:val="000000"/>
                <w:spacing w:val="0"/>
                <w:w w:val="100"/>
                <w:position w:val="0"/>
                <w:sz w:val="16"/>
                <w:szCs w:val="16"/>
              </w:rPr>
              <w:t xml:space="preserve">790. </w:t>
            </w:r>
            <w:r>
              <w:rPr>
                <w:color w:val="000000"/>
                <w:spacing w:val="0"/>
                <w:w w:val="100"/>
                <w:position w:val="0"/>
                <w:sz w:val="16"/>
                <w:szCs w:val="16"/>
              </w:rPr>
              <w:t>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7,325,253.49</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 xml:space="preserve">170, 025, </w:t>
            </w:r>
            <w:r>
              <w:rPr>
                <w:color w:val="000000"/>
                <w:spacing w:val="0"/>
                <w:w w:val="100"/>
                <w:position w:val="0"/>
                <w:sz w:val="16"/>
                <w:szCs w:val="16"/>
              </w:rPr>
              <w:t xml:space="preserve">456. </w:t>
            </w:r>
            <w:r>
              <w:rPr>
                <w:color w:val="000000"/>
                <w:spacing w:val="0"/>
                <w:w w:val="100"/>
                <w:position w:val="0"/>
                <w:sz w:val="16"/>
                <w:szCs w:val="16"/>
              </w:rPr>
              <w:t>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177,350, </w:t>
            </w:r>
            <w:r>
              <w:rPr>
                <w:color w:val="000000"/>
                <w:spacing w:val="0"/>
                <w:w w:val="100"/>
                <w:position w:val="0"/>
                <w:sz w:val="16"/>
                <w:szCs w:val="16"/>
              </w:rPr>
              <w:t xml:space="preserve">709. </w:t>
            </w:r>
            <w:r>
              <w:rPr>
                <w:color w:val="000000"/>
                <w:spacing w:val="0"/>
                <w:w w:val="100"/>
                <w:position w:val="0"/>
                <w:sz w:val="16"/>
                <w:szCs w:val="16"/>
              </w:rPr>
              <w:t>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7,325,253.49</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95, 200,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95,200, </w:t>
            </w:r>
            <w:r>
              <w:rPr>
                <w:color w:val="000000"/>
                <w:spacing w:val="0"/>
                <w:w w:val="100"/>
                <w:position w:val="0"/>
                <w:sz w:val="16"/>
                <w:szCs w:val="16"/>
              </w:rPr>
              <w:t>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83"/>
        <w:gridCol w:w="2390"/>
        <w:gridCol w:w="2266"/>
        <w:gridCol w:w="1718"/>
      </w:tblGrid>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tabs>
                <w:tab w:pos="1296" w:val="left"/>
              </w:tabs>
              <w:bidi w:val="0"/>
              <w:spacing w:before="0" w:after="0" w:line="240" w:lineRule="auto"/>
              <w:ind w:left="0" w:right="0" w:firstLine="0"/>
              <w:jc w:val="center"/>
              <w:rPr>
                <w:sz w:val="16"/>
                <w:szCs w:val="16"/>
              </w:rPr>
            </w:pPr>
            <w:r>
              <w:rPr>
                <w:b/>
                <w:bCs/>
                <w:color w:val="000000"/>
                <w:spacing w:val="0"/>
                <w:w w:val="100"/>
                <w:position w:val="0"/>
                <w:sz w:val="16"/>
                <w:szCs w:val="16"/>
              </w:rPr>
              <w:t>项</w:t>
              <w:tab/>
              <w:t>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2020年12月31日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2021年1月1日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6"/>
                <w:szCs w:val="16"/>
              </w:rPr>
            </w:pPr>
            <w:r>
              <w:rPr>
                <w:b/>
                <w:bCs/>
                <w:color w:val="000000"/>
                <w:spacing w:val="0"/>
                <w:w w:val="100"/>
                <w:position w:val="0"/>
                <w:sz w:val="16"/>
                <w:szCs w:val="16"/>
              </w:rPr>
              <w:t>调整数</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 xml:space="preserve">181,148,504. </w:t>
            </w:r>
            <w:r>
              <w:rPr>
                <w:color w:val="000000"/>
                <w:spacing w:val="0"/>
                <w:w w:val="100"/>
                <w:position w:val="0"/>
                <w:sz w:val="16"/>
                <w:szCs w:val="16"/>
              </w:rPr>
              <w:t>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181, 148, </w:t>
            </w:r>
            <w:r>
              <w:rPr>
                <w:color w:val="000000"/>
                <w:spacing w:val="0"/>
                <w:w w:val="100"/>
                <w:position w:val="0"/>
                <w:sz w:val="16"/>
                <w:szCs w:val="16"/>
              </w:rPr>
              <w:t xml:space="preserve">504. </w:t>
            </w:r>
            <w:r>
              <w:rPr>
                <w:color w:val="000000"/>
                <w:spacing w:val="0"/>
                <w:w w:val="100"/>
                <w:position w:val="0"/>
                <w:sz w:val="16"/>
                <w:szCs w:val="16"/>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8, 996, </w:t>
            </w:r>
            <w:r>
              <w:rPr>
                <w:color w:val="000000"/>
                <w:spacing w:val="0"/>
                <w:w w:val="100"/>
                <w:position w:val="0"/>
                <w:sz w:val="16"/>
                <w:szCs w:val="16"/>
              </w:rPr>
              <w:t xml:space="preserve">230. </w:t>
            </w:r>
            <w:r>
              <w:rPr>
                <w:color w:val="000000"/>
                <w:spacing w:val="0"/>
                <w:w w:val="100"/>
                <w:position w:val="0"/>
                <w:sz w:val="16"/>
                <w:szCs w:val="16"/>
              </w:rPr>
              <w:t>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8, 996, </w:t>
            </w:r>
            <w:r>
              <w:rPr>
                <w:color w:val="000000"/>
                <w:spacing w:val="0"/>
                <w:w w:val="100"/>
                <w:position w:val="0"/>
                <w:sz w:val="16"/>
                <w:szCs w:val="16"/>
              </w:rPr>
              <w:t xml:space="preserve">230. </w:t>
            </w:r>
            <w:r>
              <w:rPr>
                <w:color w:val="000000"/>
                <w:spacing w:val="0"/>
                <w:w w:val="100"/>
                <w:position w:val="0"/>
                <w:sz w:val="16"/>
                <w:szCs w:val="16"/>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59,274, </w:t>
            </w:r>
            <w:r>
              <w:rPr>
                <w:color w:val="000000"/>
                <w:spacing w:val="0"/>
                <w:w w:val="100"/>
                <w:position w:val="0"/>
                <w:sz w:val="16"/>
                <w:szCs w:val="16"/>
              </w:rPr>
              <w:t>075.82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59,274, </w:t>
            </w:r>
            <w:r>
              <w:rPr>
                <w:color w:val="000000"/>
                <w:spacing w:val="0"/>
                <w:w w:val="100"/>
                <w:position w:val="0"/>
                <w:sz w:val="16"/>
                <w:szCs w:val="16"/>
              </w:rPr>
              <w:t>075.82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b/>
                <w:bCs/>
                <w:color w:val="000000"/>
                <w:spacing w:val="0"/>
                <w:w w:val="100"/>
                <w:position w:val="0"/>
                <w:sz w:val="16"/>
                <w:szCs w:val="16"/>
              </w:rPr>
              <w:t>所有者权益合计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344,618,811.34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344,618,811.34</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负债及所有者权益合计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 xml:space="preserve">514, 644, </w:t>
            </w:r>
            <w:r>
              <w:rPr>
                <w:color w:val="000000"/>
                <w:spacing w:val="0"/>
                <w:w w:val="100"/>
                <w:position w:val="0"/>
                <w:sz w:val="16"/>
                <w:szCs w:val="16"/>
              </w:rPr>
              <w:t xml:space="preserve">267. </w:t>
            </w:r>
            <w:r>
              <w:rPr>
                <w:color w:val="000000"/>
                <w:spacing w:val="0"/>
                <w:w w:val="100"/>
                <w:position w:val="0"/>
                <w:sz w:val="16"/>
                <w:szCs w:val="16"/>
              </w:rPr>
              <w:t>82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521,969, </w:t>
            </w:r>
            <w:r>
              <w:rPr>
                <w:color w:val="000000"/>
                <w:spacing w:val="0"/>
                <w:w w:val="100"/>
                <w:position w:val="0"/>
                <w:sz w:val="16"/>
                <w:szCs w:val="16"/>
              </w:rPr>
              <w:t xml:space="preserve">521. </w:t>
            </w:r>
            <w:r>
              <w:rPr>
                <w:color w:val="000000"/>
                <w:spacing w:val="0"/>
                <w:w w:val="100"/>
                <w:position w:val="0"/>
                <w:sz w:val="16"/>
                <w:szCs w:val="16"/>
              </w:rPr>
              <w:t>31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7,325,253.49</w:t>
            </w:r>
          </w:p>
        </w:tc>
      </w:tr>
    </w:tbl>
    <w:p>
      <w:pPr>
        <w:widowControl w:val="0"/>
        <w:spacing w:after="479" w:line="1" w:lineRule="exact"/>
      </w:pPr>
    </w:p>
    <w:p>
      <w:pPr>
        <w:pStyle w:val="Style13"/>
        <w:keepNext w:val="0"/>
        <w:keepLines w:val="0"/>
        <w:widowControl w:val="0"/>
        <w:shd w:val="clear" w:color="auto" w:fill="auto"/>
        <w:bidi w:val="0"/>
        <w:spacing w:before="0" w:after="140" w:line="360" w:lineRule="exact"/>
        <w:ind w:left="0" w:right="0" w:firstLine="560"/>
        <w:jc w:val="both"/>
      </w:pPr>
      <w:r>
        <w:rPr>
          <w:color w:val="000000"/>
          <w:spacing w:val="0"/>
          <w:w w:val="100"/>
          <w:position w:val="0"/>
        </w:rPr>
        <w:t>各项目调整情况的说明：</w:t>
      </w:r>
    </w:p>
    <w:p>
      <w:pPr>
        <w:pStyle w:val="Style13"/>
        <w:keepNext w:val="0"/>
        <w:keepLines w:val="0"/>
        <w:widowControl w:val="0"/>
        <w:shd w:val="clear" w:color="auto" w:fill="auto"/>
        <w:bidi w:val="0"/>
        <w:spacing w:before="0" w:after="320" w:line="360" w:lineRule="exact"/>
        <w:ind w:left="0" w:right="0" w:firstLine="560"/>
        <w:jc w:val="both"/>
      </w:pPr>
      <w:r>
        <w:rPr>
          <w:color w:val="000000"/>
          <w:spacing w:val="0"/>
          <w:w w:val="100"/>
          <w:position w:val="0"/>
        </w:rPr>
        <w:t>母公司资产负债表：</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日预付账款</w:t>
      </w:r>
      <w:r>
        <w:rPr>
          <w:color w:val="000000"/>
          <w:spacing w:val="0"/>
          <w:w w:val="100"/>
          <w:position w:val="0"/>
        </w:rPr>
        <w:t xml:space="preserve">2, </w:t>
      </w:r>
      <w:r>
        <w:rPr>
          <w:color w:val="000000"/>
          <w:spacing w:val="0"/>
          <w:w w:val="100"/>
          <w:position w:val="0"/>
        </w:rPr>
        <w:t>006,275.31</w:t>
      </w:r>
      <w:r>
        <w:rPr>
          <w:color w:val="000000"/>
          <w:spacing w:val="0"/>
          <w:w w:val="100"/>
          <w:position w:val="0"/>
        </w:rPr>
        <w:t>元，</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日将与租赁相关 的预付账款</w:t>
      </w:r>
      <w:r>
        <w:rPr>
          <w:color w:val="000000"/>
          <w:spacing w:val="0"/>
          <w:w w:val="100"/>
          <w:position w:val="0"/>
        </w:rPr>
        <w:t>249,157.43</w:t>
      </w:r>
      <w:r>
        <w:rPr>
          <w:color w:val="000000"/>
          <w:spacing w:val="0"/>
          <w:w w:val="100"/>
          <w:position w:val="0"/>
        </w:rPr>
        <w:t>元调整至使用权资产列报，调整后预付账款</w:t>
      </w:r>
      <w:r>
        <w:rPr>
          <w:color w:val="000000"/>
          <w:spacing w:val="0"/>
          <w:w w:val="100"/>
          <w:position w:val="0"/>
        </w:rPr>
        <w:t>1,757,117.88</w:t>
      </w:r>
      <w:r>
        <w:rPr>
          <w:color w:val="000000"/>
          <w:spacing w:val="0"/>
          <w:w w:val="100"/>
          <w:position w:val="0"/>
        </w:rPr>
        <w:t>元。同时增加使用权资 产</w:t>
      </w:r>
      <w:r>
        <w:rPr>
          <w:color w:val="000000"/>
          <w:spacing w:val="0"/>
          <w:w w:val="100"/>
          <w:position w:val="0"/>
        </w:rPr>
        <w:t>7,574,410.92</w:t>
      </w:r>
      <w:r>
        <w:rPr>
          <w:color w:val="000000"/>
          <w:spacing w:val="0"/>
          <w:w w:val="100"/>
          <w:position w:val="0"/>
        </w:rPr>
        <w:t>元，增加租赁负债</w:t>
      </w:r>
      <w:r>
        <w:rPr>
          <w:color w:val="000000"/>
          <w:spacing w:val="0"/>
          <w:w w:val="100"/>
          <w:position w:val="0"/>
        </w:rPr>
        <w:t>7,325,253.49</w:t>
      </w:r>
      <w:r>
        <w:rPr>
          <w:color w:val="000000"/>
          <w:spacing w:val="0"/>
          <w:w w:val="100"/>
          <w:position w:val="0"/>
        </w:rPr>
        <w:t>元。</w:t>
      </w:r>
    </w:p>
    <w:p>
      <w:pPr>
        <w:pStyle w:val="Style9"/>
        <w:keepNext/>
        <w:keepLines/>
        <w:widowControl w:val="0"/>
        <w:shd w:val="clear" w:color="auto" w:fill="auto"/>
        <w:bidi w:val="0"/>
        <w:spacing w:before="0" w:after="280" w:line="360" w:lineRule="exact"/>
        <w:ind w:left="0" w:right="0" w:firstLine="560"/>
        <w:jc w:val="both"/>
        <w:rPr>
          <w:sz w:val="22"/>
          <w:szCs w:val="22"/>
        </w:rPr>
      </w:pPr>
      <w:bookmarkStart w:id="1022" w:name="bookmark1022"/>
      <w:bookmarkStart w:id="1023" w:name="bookmark1023"/>
      <w:bookmarkStart w:id="1024" w:name="bookmark1024"/>
      <w:bookmarkStart w:id="1025" w:name="bookmark1025"/>
      <w:r>
        <w:rPr>
          <w:rFonts w:ascii="SimHei" w:eastAsia="SimHei" w:hAnsi="SimHei" w:cs="SimHei"/>
          <w:b w:val="0"/>
          <w:bCs w:val="0"/>
          <w:color w:val="000000"/>
          <w:spacing w:val="0"/>
          <w:w w:val="100"/>
          <w:position w:val="0"/>
          <w:sz w:val="22"/>
          <w:szCs w:val="22"/>
        </w:rPr>
        <w:t>六</w:t>
      </w:r>
      <w:bookmarkEnd w:id="1024"/>
      <w:r>
        <w:rPr>
          <w:rFonts w:ascii="SimHei" w:eastAsia="SimHei" w:hAnsi="SimHei" w:cs="SimHei"/>
          <w:b w:val="0"/>
          <w:bCs w:val="0"/>
          <w:color w:val="000000"/>
          <w:spacing w:val="0"/>
          <w:w w:val="100"/>
          <w:position w:val="0"/>
          <w:sz w:val="22"/>
          <w:szCs w:val="22"/>
        </w:rPr>
        <w:t>、合并财务报表主要项目注释</w:t>
      </w:r>
      <w:bookmarkEnd w:id="1022"/>
      <w:bookmarkEnd w:id="1023"/>
      <w:bookmarkEnd w:id="1025"/>
    </w:p>
    <w:p>
      <w:pPr>
        <w:pStyle w:val="Style13"/>
        <w:keepNext w:val="0"/>
        <w:keepLines w:val="0"/>
        <w:widowControl w:val="0"/>
        <w:shd w:val="clear" w:color="auto" w:fill="auto"/>
        <w:bidi w:val="0"/>
        <w:spacing w:before="0" w:after="140" w:line="360" w:lineRule="exact"/>
        <w:ind w:left="0" w:right="0" w:firstLine="560"/>
        <w:jc w:val="both"/>
      </w:pPr>
      <w:r>
        <w:rPr>
          <w:color w:val="000000"/>
          <w:spacing w:val="0"/>
          <w:w w:val="100"/>
          <w:position w:val="0"/>
        </w:rPr>
        <w:t>说明：期初指</w:t>
      </w:r>
      <w:r>
        <w:rPr>
          <w:color w:val="000000"/>
          <w:spacing w:val="0"/>
          <w:w w:val="100"/>
          <w:position w:val="0"/>
        </w:rPr>
        <w:t>2021</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01</w:t>
      </w:r>
      <w:r>
        <w:rPr>
          <w:color w:val="000000"/>
          <w:spacing w:val="0"/>
          <w:w w:val="100"/>
          <w:position w:val="0"/>
        </w:rPr>
        <w:t>日，期末指</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日，上期指</w:t>
      </w:r>
      <w:r>
        <w:rPr>
          <w:color w:val="000000"/>
          <w:spacing w:val="0"/>
          <w:w w:val="100"/>
          <w:position w:val="0"/>
        </w:rPr>
        <w:t>2020</w:t>
      </w:r>
      <w:r>
        <w:rPr>
          <w:color w:val="000000"/>
          <w:spacing w:val="0"/>
          <w:w w:val="100"/>
          <w:position w:val="0"/>
        </w:rPr>
        <w:t>年度，本期指</w:t>
      </w:r>
      <w:r>
        <w:rPr>
          <w:color w:val="000000"/>
          <w:spacing w:val="0"/>
          <w:w w:val="100"/>
          <w:position w:val="0"/>
        </w:rPr>
        <w:t>2021</w:t>
      </w:r>
      <w:r>
        <w:rPr>
          <w:color w:val="000000"/>
          <w:spacing w:val="0"/>
          <w:w w:val="100"/>
          <w:position w:val="0"/>
        </w:rPr>
        <w:t>年度。</w:t>
      </w:r>
    </w:p>
    <w:p>
      <w:pPr>
        <w:pStyle w:val="Style21"/>
        <w:keepNext/>
        <w:keepLines/>
        <w:widowControl w:val="0"/>
        <w:shd w:val="clear" w:color="auto" w:fill="auto"/>
        <w:bidi w:val="0"/>
        <w:spacing w:before="0" w:after="140" w:line="360" w:lineRule="exact"/>
        <w:ind w:left="0" w:right="0" w:firstLine="560"/>
        <w:jc w:val="both"/>
        <w:rPr>
          <w:sz w:val="20"/>
          <w:szCs w:val="20"/>
        </w:rPr>
      </w:pPr>
      <w:bookmarkStart w:id="1026" w:name="bookmark1026"/>
      <w:bookmarkStart w:id="1027" w:name="bookmark1027"/>
      <w:bookmarkStart w:id="1028" w:name="bookmark1028"/>
      <w:bookmarkStart w:id="1029" w:name="bookmark1029"/>
      <w:r>
        <w:rPr>
          <w:b w:val="0"/>
          <w:bCs w:val="0"/>
          <w:color w:val="000000"/>
          <w:spacing w:val="0"/>
          <w:w w:val="100"/>
          <w:position w:val="0"/>
          <w:sz w:val="20"/>
          <w:szCs w:val="20"/>
        </w:rPr>
        <w:t>（</w:t>
      </w:r>
      <w:bookmarkEnd w:id="1028"/>
      <w:r>
        <w:rPr>
          <w:b w:val="0"/>
          <w:bCs w:val="0"/>
          <w:color w:val="000000"/>
          <w:spacing w:val="0"/>
          <w:w w:val="100"/>
          <w:position w:val="0"/>
          <w:sz w:val="20"/>
          <w:szCs w:val="20"/>
        </w:rPr>
        <w:t>一）货币资金</w:t>
      </w:r>
      <w:bookmarkEnd w:id="1026"/>
      <w:bookmarkEnd w:id="1027"/>
      <w:bookmarkEnd w:id="1029"/>
    </w:p>
    <w:p>
      <w:pPr>
        <w:pStyle w:val="Style13"/>
        <w:keepNext w:val="0"/>
        <w:keepLines w:val="0"/>
        <w:widowControl w:val="0"/>
        <w:shd w:val="clear" w:color="auto" w:fill="auto"/>
        <w:bidi w:val="0"/>
        <w:spacing w:before="0" w:after="280" w:line="360" w:lineRule="exact"/>
        <w:ind w:left="0" w:right="0" w:firstLine="560"/>
        <w:jc w:val="both"/>
      </w:pPr>
      <w:r>
        <w:rPr>
          <w:color w:val="000000"/>
          <w:spacing w:val="0"/>
          <w:w w:val="100"/>
          <w:position w:val="0"/>
        </w:rPr>
        <w:t>1.</w:t>
      </w:r>
      <w:r>
        <w:rPr>
          <w:color w:val="000000"/>
          <w:spacing w:val="0"/>
          <w:w w:val="100"/>
          <w:position w:val="0"/>
        </w:rPr>
        <w:t>分类列示</w:t>
      </w:r>
    </w:p>
    <w:tbl>
      <w:tblPr>
        <w:tblOverlap w:val="never"/>
        <w:jc w:val="center"/>
        <w:tblLayout w:type="fixed"/>
      </w:tblPr>
      <w:tblGrid>
        <w:gridCol w:w="4162"/>
        <w:gridCol w:w="2947"/>
        <w:gridCol w:w="2808"/>
      </w:tblGrid>
      <w:tr>
        <w:trPr>
          <w:trHeight w:val="2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rPr>
                <w:sz w:val="16"/>
                <w:szCs w:val="16"/>
              </w:rPr>
            </w:pPr>
            <w:r>
              <w:rPr>
                <w:color w:val="000000"/>
                <w:spacing w:val="0"/>
                <w:w w:val="100"/>
                <w:position w:val="0"/>
                <w:sz w:val="16"/>
                <w:szCs w:val="16"/>
              </w:rPr>
              <w:t>9,300.00</w:t>
            </w:r>
          </w:p>
        </w:tc>
        <w:tc>
          <w:tcPr>
            <w:tcBorders>
              <w:top w:val="single" w:sz="4"/>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494,530,597.63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293,831,587.07</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rPr>
                <w:sz w:val="16"/>
                <w:szCs w:val="16"/>
              </w:rPr>
            </w:pPr>
            <w:r>
              <w:rPr>
                <w:color w:val="000000"/>
                <w:spacing w:val="0"/>
                <w:w w:val="100"/>
                <w:position w:val="0"/>
                <w:sz w:val="16"/>
                <w:szCs w:val="16"/>
              </w:rPr>
              <w:t>383,815.69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13,276.38</w:t>
            </w:r>
          </w:p>
        </w:tc>
      </w:tr>
      <w:tr>
        <w:trPr>
          <w:trHeight w:val="643"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u w:val="single"/>
              </w:rPr>
              <w:t>合计</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1440" w:right="0" w:firstLine="0"/>
              <w:jc w:val="left"/>
              <w:rPr>
                <w:sz w:val="16"/>
                <w:szCs w:val="16"/>
              </w:rPr>
            </w:pPr>
            <w:r>
              <w:rPr>
                <w:color w:val="000000"/>
                <w:spacing w:val="0"/>
                <w:w w:val="100"/>
                <w:position w:val="0"/>
                <w:sz w:val="16"/>
                <w:szCs w:val="16"/>
                <w:u w:val="single"/>
              </w:rPr>
              <w:t xml:space="preserve">494, </w:t>
            </w:r>
            <w:r>
              <w:rPr>
                <w:color w:val="000000"/>
                <w:spacing w:val="0"/>
                <w:w w:val="100"/>
                <w:position w:val="0"/>
                <w:sz w:val="16"/>
                <w:szCs w:val="16"/>
                <w:u w:val="single"/>
              </w:rPr>
              <w:t>923,713.32</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1400" w:right="0" w:firstLine="0"/>
              <w:jc w:val="left"/>
              <w:rPr>
                <w:sz w:val="16"/>
                <w:szCs w:val="16"/>
              </w:rPr>
            </w:pPr>
            <w:r>
              <w:rPr>
                <w:color w:val="000000"/>
                <w:spacing w:val="0"/>
                <w:w w:val="100"/>
                <w:position w:val="0"/>
                <w:sz w:val="16"/>
                <w:szCs w:val="16"/>
                <w:u w:val="single"/>
              </w:rPr>
              <w:t xml:space="preserve">293,844, </w:t>
            </w:r>
            <w:r>
              <w:rPr>
                <w:color w:val="000000"/>
                <w:spacing w:val="0"/>
                <w:w w:val="100"/>
                <w:position w:val="0"/>
                <w:sz w:val="16"/>
                <w:szCs w:val="16"/>
                <w:u w:val="single"/>
              </w:rPr>
              <w:t>863.45</w:t>
            </w:r>
          </w:p>
        </w:tc>
      </w:tr>
      <w:tr>
        <w:trPr>
          <w:trHeight w:val="69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0"/>
                <w:szCs w:val="20"/>
              </w:rPr>
            </w:pPr>
            <w:bookmarkStart w:id="1030" w:name="bookmark1030"/>
            <w:r>
              <w:rPr>
                <w:color w:val="000000"/>
                <w:spacing w:val="0"/>
                <w:w w:val="100"/>
                <w:position w:val="0"/>
                <w:sz w:val="20"/>
                <w:szCs w:val="20"/>
              </w:rPr>
              <w:t>（二）应收账款</w:t>
            </w:r>
            <w:bookmarkEnd w:id="1030"/>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4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1</w:t>
            </w:r>
            <w:r>
              <w:rPr>
                <w:color w:val="000000"/>
                <w:spacing w:val="0"/>
                <w:w w:val="100"/>
                <w:position w:val="0"/>
                <w:sz w:val="20"/>
                <w:szCs w:val="20"/>
              </w:rPr>
              <w:t>.按账龄披露</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2760" w:right="0" w:firstLine="0"/>
              <w:jc w:val="left"/>
              <w:rPr>
                <w:sz w:val="16"/>
                <w:szCs w:val="16"/>
              </w:rPr>
            </w:pPr>
            <w:r>
              <w:rPr>
                <w:b/>
                <w:bCs/>
                <w:color w:val="000000"/>
                <w:spacing w:val="0"/>
                <w:w w:val="100"/>
                <w:position w:val="0"/>
                <w:sz w:val="16"/>
                <w:szCs w:val="16"/>
              </w:rPr>
              <w:t>账龄</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rPr>
              <w:t>期末账面余额</w:t>
            </w:r>
          </w:p>
        </w:tc>
      </w:tr>
      <w:tr>
        <w:trPr>
          <w:trHeight w:val="384"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u w:val="single"/>
              </w:rPr>
              <w:t>1</w:t>
            </w:r>
            <w:r>
              <w:rPr>
                <w:color w:val="000000"/>
                <w:spacing w:val="0"/>
                <w:w w:val="100"/>
                <w:position w:val="0"/>
                <w:u w:val="single"/>
              </w:rPr>
              <w:t>年以内（含</w:t>
            </w:r>
            <w:r>
              <w:rPr>
                <w:color w:val="000000"/>
                <w:spacing w:val="0"/>
                <w:w w:val="100"/>
                <w:position w:val="0"/>
                <w:sz w:val="16"/>
                <w:szCs w:val="16"/>
                <w:u w:val="single"/>
              </w:rPr>
              <w:t>1</w:t>
            </w:r>
            <w:r>
              <w:rPr>
                <w:color w:val="000000"/>
                <w:spacing w:val="0"/>
                <w:w w:val="100"/>
                <w:position w:val="0"/>
                <w:u w:val="single"/>
              </w:rPr>
              <w:t>年）</w:t>
            </w:r>
          </w:p>
        </w:tc>
        <w:tc>
          <w:tcPr>
            <w:tcBorders>
              <w:top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u w:val="single"/>
              </w:rPr>
              <w:t xml:space="preserve">15,558, </w:t>
            </w:r>
            <w:r>
              <w:rPr>
                <w:color w:val="000000"/>
                <w:spacing w:val="0"/>
                <w:w w:val="100"/>
                <w:position w:val="0"/>
                <w:sz w:val="16"/>
                <w:szCs w:val="16"/>
                <w:u w:val="single"/>
              </w:rPr>
              <w:t>857.04</w:t>
            </w:r>
          </w:p>
        </w:tc>
      </w:tr>
    </w:tbl>
    <w:p>
      <w:pPr>
        <w:widowControl w:val="0"/>
        <w:spacing w:line="1" w:lineRule="exact"/>
      </w:pPr>
      <w:r>
        <w:br w:type="page"/>
      </w:r>
    </w:p>
    <w:tbl>
      <w:tblPr>
        <w:tblOverlap w:val="never"/>
        <w:jc w:val="center"/>
        <w:tblLayout w:type="fixed"/>
      </w:tblPr>
      <w:tblGrid>
        <w:gridCol w:w="2141"/>
        <w:gridCol w:w="3096"/>
        <w:gridCol w:w="4680"/>
      </w:tblGrid>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rPr>
                <w:sz w:val="16"/>
                <w:szCs w:val="16"/>
              </w:rPr>
            </w:pPr>
            <w:r>
              <w:rPr>
                <w:b/>
                <w:bCs/>
                <w:color w:val="000000"/>
                <w:spacing w:val="0"/>
                <w:w w:val="100"/>
                <w:position w:val="0"/>
                <w:sz w:val="16"/>
                <w:szCs w:val="16"/>
              </w:rPr>
              <w:t>账龄</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期末账面余额</w:t>
            </w:r>
          </w:p>
        </w:tc>
      </w:tr>
      <w:tr>
        <w:trPr>
          <w:trHeight w:val="43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6"/>
                <w:szCs w:val="16"/>
              </w:rPr>
              <w:t>6</w:t>
            </w:r>
            <w:r>
              <w:rPr>
                <w:color w:val="000000"/>
                <w:spacing w:val="0"/>
                <w:w w:val="100"/>
                <w:position w:val="0"/>
              </w:rPr>
              <w:t>个月以内</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60" w:right="0" w:firstLine="0"/>
              <w:jc w:val="left"/>
              <w:rPr>
                <w:sz w:val="16"/>
                <w:szCs w:val="16"/>
              </w:rPr>
            </w:pPr>
            <w:r>
              <w:rPr>
                <w:color w:val="000000"/>
                <w:spacing w:val="0"/>
                <w:w w:val="100"/>
                <w:position w:val="0"/>
                <w:sz w:val="16"/>
                <w:szCs w:val="16"/>
              </w:rPr>
              <w:t xml:space="preserve">12,894, </w:t>
            </w:r>
            <w:r>
              <w:rPr>
                <w:color w:val="000000"/>
                <w:spacing w:val="0"/>
                <w:w w:val="100"/>
                <w:position w:val="0"/>
                <w:sz w:val="16"/>
                <w:szCs w:val="16"/>
              </w:rPr>
              <w:t xml:space="preserve">430. </w:t>
            </w:r>
            <w:r>
              <w:rPr>
                <w:color w:val="000000"/>
                <w:spacing w:val="0"/>
                <w:w w:val="100"/>
                <w:position w:val="0"/>
                <w:sz w:val="16"/>
                <w:szCs w:val="16"/>
              </w:rPr>
              <w:t>20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7-12</w:t>
            </w:r>
            <w:r>
              <w:rPr>
                <w:color w:val="000000"/>
                <w:spacing w:val="0"/>
                <w:w w:val="100"/>
                <w:position w:val="0"/>
              </w:rPr>
              <w:t>个月</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2, 664, </w:t>
            </w:r>
            <w:r>
              <w:rPr>
                <w:color w:val="000000"/>
                <w:spacing w:val="0"/>
                <w:w w:val="100"/>
                <w:position w:val="0"/>
                <w:sz w:val="16"/>
                <w:szCs w:val="16"/>
              </w:rPr>
              <w:t xml:space="preserve">426. </w:t>
            </w:r>
            <w:r>
              <w:rPr>
                <w:color w:val="000000"/>
                <w:spacing w:val="0"/>
                <w:w w:val="100"/>
                <w:position w:val="0"/>
                <w:sz w:val="16"/>
                <w:szCs w:val="16"/>
              </w:rPr>
              <w:t>84</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u w:val="single"/>
              </w:rPr>
              <w:t>1</w:t>
            </w:r>
            <w:r>
              <w:rPr>
                <w:color w:val="000000"/>
                <w:spacing w:val="0"/>
                <w:w w:val="100"/>
                <w:position w:val="0"/>
                <w:u w:val="single"/>
              </w:rPr>
              <w:t>年以内小计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3360" w:right="0" w:firstLine="0"/>
              <w:jc w:val="left"/>
              <w:rPr>
                <w:sz w:val="16"/>
                <w:szCs w:val="16"/>
              </w:rPr>
            </w:pPr>
            <w:r>
              <w:rPr>
                <w:color w:val="000000"/>
                <w:spacing w:val="0"/>
                <w:w w:val="100"/>
                <w:position w:val="0"/>
                <w:sz w:val="16"/>
                <w:szCs w:val="16"/>
                <w:u w:val="single"/>
              </w:rPr>
              <w:t xml:space="preserve">15,558, </w:t>
            </w:r>
            <w:r>
              <w:rPr>
                <w:color w:val="000000"/>
                <w:spacing w:val="0"/>
                <w:w w:val="100"/>
                <w:position w:val="0"/>
                <w:sz w:val="16"/>
                <w:szCs w:val="16"/>
                <w:u w:val="single"/>
              </w:rPr>
              <w:t>857.04</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年（含</w:t>
            </w:r>
            <w:r>
              <w:rPr>
                <w:color w:val="000000"/>
                <w:spacing w:val="0"/>
                <w:w w:val="100"/>
                <w:position w:val="0"/>
                <w:sz w:val="16"/>
                <w:szCs w:val="16"/>
              </w:rPr>
              <w:t>2</w:t>
            </w:r>
            <w:r>
              <w:rPr>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3360" w:right="0" w:firstLine="0"/>
              <w:jc w:val="left"/>
              <w:rPr>
                <w:sz w:val="16"/>
                <w:szCs w:val="16"/>
              </w:rPr>
            </w:pPr>
            <w:r>
              <w:rPr>
                <w:color w:val="000000"/>
                <w:spacing w:val="0"/>
                <w:w w:val="100"/>
                <w:position w:val="0"/>
                <w:sz w:val="16"/>
                <w:szCs w:val="16"/>
              </w:rPr>
              <w:t xml:space="preserve">12,517,441. </w:t>
            </w:r>
            <w:r>
              <w:rPr>
                <w:color w:val="000000"/>
                <w:spacing w:val="0"/>
                <w:w w:val="100"/>
                <w:position w:val="0"/>
                <w:sz w:val="16"/>
                <w:szCs w:val="16"/>
              </w:rPr>
              <w:t>18</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2-3</w:t>
            </w:r>
            <w:r>
              <w:rPr>
                <w:color w:val="000000"/>
                <w:spacing w:val="0"/>
                <w:w w:val="100"/>
                <w:position w:val="0"/>
              </w:rPr>
              <w:t>年（含</w:t>
            </w:r>
            <w:r>
              <w:rPr>
                <w:color w:val="000000"/>
                <w:spacing w:val="0"/>
                <w:w w:val="100"/>
                <w:position w:val="0"/>
                <w:sz w:val="16"/>
                <w:szCs w:val="16"/>
              </w:rPr>
              <w:t>3</w:t>
            </w:r>
            <w:r>
              <w:rPr>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8,207,058.82</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3360" w:right="0" w:firstLine="0"/>
              <w:jc w:val="left"/>
              <w:rPr>
                <w:sz w:val="16"/>
                <w:szCs w:val="16"/>
              </w:rPr>
            </w:pPr>
            <w:r>
              <w:rPr>
                <w:color w:val="000000"/>
                <w:spacing w:val="0"/>
                <w:w w:val="100"/>
                <w:position w:val="0"/>
                <w:sz w:val="16"/>
                <w:szCs w:val="16"/>
              </w:rPr>
              <w:t>14,269,112.15</w:t>
            </w:r>
          </w:p>
        </w:tc>
      </w:tr>
      <w:tr>
        <w:trPr>
          <w:trHeight w:val="35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60" w:right="0" w:firstLine="0"/>
              <w:jc w:val="left"/>
              <w:rPr>
                <w:sz w:val="16"/>
                <w:szCs w:val="16"/>
              </w:rPr>
            </w:pPr>
            <w:r>
              <w:rPr>
                <w:color w:val="000000"/>
                <w:spacing w:val="0"/>
                <w:w w:val="100"/>
                <w:position w:val="0"/>
                <w:sz w:val="16"/>
                <w:szCs w:val="16"/>
                <w:u w:val="single"/>
              </w:rPr>
              <w:t>50,552,469.19</w:t>
            </w:r>
          </w:p>
        </w:tc>
      </w:tr>
    </w:tbl>
    <w:p>
      <w:pPr>
        <w:widowControl w:val="0"/>
        <w:spacing w:after="599" w:line="1" w:lineRule="exact"/>
      </w:pPr>
    </w:p>
    <w:p>
      <w:pPr>
        <w:pStyle w:val="Style13"/>
        <w:keepNext w:val="0"/>
        <w:keepLines w:val="0"/>
        <w:widowControl w:val="0"/>
        <w:shd w:val="clear" w:color="auto" w:fill="auto"/>
        <w:bidi w:val="0"/>
        <w:spacing w:before="0" w:after="300" w:line="240" w:lineRule="auto"/>
        <w:ind w:left="0" w:right="0" w:firstLine="700"/>
        <w:jc w:val="left"/>
      </w:pPr>
      <w:r>
        <w:rPr>
          <w:color w:val="000000"/>
          <w:spacing w:val="0"/>
          <w:w w:val="100"/>
          <w:position w:val="0"/>
        </w:rPr>
        <w:t>2</w:t>
      </w:r>
      <w:r>
        <w:rPr>
          <w:color w:val="000000"/>
          <w:spacing w:val="0"/>
          <w:w w:val="100"/>
          <w:position w:val="0"/>
        </w:rPr>
        <w:t>.按坏账计提方法分类披露</w:t>
      </w:r>
    </w:p>
    <w:p>
      <w:pPr>
        <w:pStyle w:val="Style23"/>
        <w:keepNext w:val="0"/>
        <w:keepLines w:val="0"/>
        <w:widowControl w:val="0"/>
        <w:shd w:val="clear" w:color="auto" w:fill="auto"/>
        <w:bidi w:val="0"/>
        <w:spacing w:before="0" w:after="0" w:line="240" w:lineRule="auto"/>
        <w:ind w:left="6552" w:right="0" w:firstLine="0"/>
        <w:jc w:val="left"/>
        <w:rPr>
          <w:sz w:val="16"/>
          <w:szCs w:val="16"/>
        </w:rPr>
      </w:pPr>
      <w:r>
        <w:rPr>
          <w:b/>
          <w:bCs/>
          <w:color w:val="000000"/>
          <w:spacing w:val="0"/>
          <w:w w:val="100"/>
          <w:position w:val="0"/>
          <w:sz w:val="16"/>
          <w:szCs w:val="16"/>
        </w:rPr>
        <w:t>期末余额</w:t>
      </w:r>
    </w:p>
    <w:tbl>
      <w:tblPr>
        <w:tblOverlap w:val="never"/>
        <w:jc w:val="center"/>
        <w:tblLayout w:type="fixed"/>
      </w:tblPr>
      <w:tblGrid>
        <w:gridCol w:w="3802"/>
        <w:gridCol w:w="1666"/>
        <w:gridCol w:w="826"/>
        <w:gridCol w:w="1546"/>
        <w:gridCol w:w="869"/>
        <w:gridCol w:w="1498"/>
      </w:tblGrid>
      <w:tr>
        <w:trPr>
          <w:trHeight w:val="298" w:hRule="exact"/>
        </w:trPr>
        <w:tc>
          <w:tcPr>
            <w:vMerge w:val="restart"/>
            <w:tcBorders/>
            <w:shd w:val="clear" w:color="auto" w:fill="FFFFFF"/>
            <w:vAlign w:val="top"/>
          </w:tcPr>
          <w:p>
            <w:pPr>
              <w:pStyle w:val="Style2"/>
              <w:keepNext w:val="0"/>
              <w:keepLines w:val="0"/>
              <w:widowControl w:val="0"/>
              <w:shd w:val="clear" w:color="auto" w:fill="auto"/>
              <w:bidi w:val="0"/>
              <w:spacing w:before="180" w:after="0" w:line="240" w:lineRule="auto"/>
              <w:ind w:left="1780" w:right="0" w:firstLine="0"/>
              <w:jc w:val="left"/>
              <w:rPr>
                <w:sz w:val="16"/>
                <w:szCs w:val="16"/>
              </w:rPr>
            </w:pPr>
            <w:r>
              <w:rPr>
                <w:b/>
                <w:bCs/>
                <w:color w:val="000000"/>
                <w:spacing w:val="0"/>
                <w:w w:val="100"/>
                <w:position w:val="0"/>
                <w:sz w:val="16"/>
                <w:szCs w:val="16"/>
              </w:rPr>
              <w:t>类别</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16"/>
                <w:szCs w:val="16"/>
              </w:rPr>
            </w:pPr>
            <w:r>
              <w:rPr>
                <w:b/>
                <w:bCs/>
                <w:color w:val="000000"/>
                <w:spacing w:val="0"/>
                <w:w w:val="100"/>
                <w:position w:val="0"/>
                <w:sz w:val="16"/>
                <w:szCs w:val="16"/>
              </w:rPr>
              <w:t>账面余额</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坏账准备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06" w:hRule="exact"/>
        </w:trPr>
        <w:tc>
          <w:tcPr>
            <w:vMerge/>
            <w:tcBorders/>
            <w:shd w:val="clear" w:color="auto" w:fill="FFFFFF"/>
            <w:vAlign w:val="top"/>
          </w:tcPr>
          <w:p>
            <w:pPr/>
          </w:p>
        </w:tc>
        <w:tc>
          <w:tcPr>
            <w:gridSpan w:val="2"/>
            <w:tcBorders/>
            <w:shd w:val="clear" w:color="auto" w:fill="FFFFFF"/>
            <w:vAlign w:val="center"/>
          </w:tcPr>
          <w:p>
            <w:pPr>
              <w:pStyle w:val="Style2"/>
              <w:keepNext w:val="0"/>
              <w:keepLines w:val="0"/>
              <w:widowControl w:val="0"/>
              <w:shd w:val="clear" w:color="auto" w:fill="auto"/>
              <w:tabs>
                <w:tab w:pos="1003" w:val="left"/>
              </w:tabs>
              <w:bidi w:val="0"/>
              <w:spacing w:before="0" w:after="0" w:line="240" w:lineRule="auto"/>
              <w:ind w:left="0" w:right="0" w:firstLine="0"/>
              <w:jc w:val="center"/>
              <w:rPr>
                <w:sz w:val="16"/>
                <w:szCs w:val="16"/>
              </w:rPr>
            </w:pPr>
            <w:r>
              <w:rPr>
                <w:b/>
                <w:bCs/>
                <w:color w:val="000000"/>
                <w:spacing w:val="0"/>
                <w:w w:val="100"/>
                <w:position w:val="0"/>
                <w:sz w:val="16"/>
                <w:szCs w:val="16"/>
              </w:rPr>
              <w:t>金额</w:t>
              <w:tab/>
              <w:t>比例（％）</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金额</w:t>
            </w:r>
          </w:p>
        </w:tc>
        <w:tc>
          <w:tcPr>
            <w:tcBorders/>
            <w:shd w:val="clear" w:color="auto" w:fill="FFFFFF"/>
            <w:vAlign w:val="center"/>
          </w:tcPr>
          <w:p>
            <w:pPr>
              <w:pStyle w:val="Style2"/>
              <w:keepNext w:val="0"/>
              <w:keepLines w:val="0"/>
              <w:widowControl w:val="0"/>
              <w:shd w:val="clear" w:color="auto" w:fill="auto"/>
              <w:bidi w:val="0"/>
              <w:spacing w:before="0" w:after="160" w:line="240" w:lineRule="auto"/>
              <w:ind w:left="0" w:right="200" w:firstLine="0"/>
              <w:jc w:val="right"/>
              <w:rPr>
                <w:sz w:val="16"/>
                <w:szCs w:val="16"/>
              </w:rPr>
            </w:pPr>
            <w:r>
              <w:rPr>
                <w:b/>
                <w:bCs/>
                <w:color w:val="000000"/>
                <w:spacing w:val="0"/>
                <w:w w:val="100"/>
                <w:position w:val="0"/>
                <w:sz w:val="16"/>
                <w:szCs w:val="16"/>
              </w:rPr>
              <w:t>计提比</w:t>
            </w:r>
          </w:p>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例（％）</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6"/>
                <w:szCs w:val="16"/>
              </w:rPr>
            </w:pPr>
            <w:r>
              <w:rPr>
                <w:b/>
                <w:bCs/>
                <w:color w:val="000000"/>
                <w:spacing w:val="0"/>
                <w:w w:val="100"/>
                <w:position w:val="0"/>
                <w:sz w:val="16"/>
                <w:szCs w:val="16"/>
              </w:rPr>
              <w:t>账面价值</w:t>
            </w:r>
          </w:p>
        </w:tc>
      </w:tr>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按单项计提坏账准备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15,094,522.89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29.86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15,094,522.89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tcBorders>
            <w:shd w:val="clear" w:color="auto" w:fill="FFFFFF"/>
            <w:vAlign w:val="top"/>
          </w:tcPr>
          <w:p>
            <w:pPr>
              <w:widowControl w:val="0"/>
              <w:rPr>
                <w:sz w:val="10"/>
                <w:szCs w:val="10"/>
              </w:rPr>
            </w:pPr>
          </w:p>
        </w:tc>
      </w:tr>
      <w:tr>
        <w:trPr>
          <w:trHeight w:val="734" w:hRule="exact"/>
        </w:trPr>
        <w:tc>
          <w:tcPr>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240"/>
              <w:jc w:val="left"/>
            </w:pPr>
            <w:r>
              <w:rPr>
                <w:color w:val="000000"/>
                <w:spacing w:val="0"/>
                <w:w w:val="100"/>
                <w:position w:val="0"/>
              </w:rPr>
              <w:t>其中：单项金额重大并单项计提坏账准备的</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8,100,000.00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16.02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8,100,000.00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shd w:val="clear" w:color="auto" w:fill="FFFFFF"/>
            <w:vAlign w:val="top"/>
          </w:tcPr>
          <w:p>
            <w:pPr>
              <w:widowControl w:val="0"/>
              <w:rPr>
                <w:sz w:val="10"/>
                <w:szCs w:val="10"/>
              </w:rPr>
            </w:pPr>
          </w:p>
        </w:tc>
      </w:tr>
      <w:tr>
        <w:trPr>
          <w:trHeight w:val="734" w:hRule="exact"/>
        </w:trPr>
        <w:tc>
          <w:tcPr>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780"/>
              <w:jc w:val="left"/>
            </w:pPr>
            <w:r>
              <w:rPr>
                <w:color w:val="000000"/>
                <w:spacing w:val="0"/>
                <w:w w:val="100"/>
                <w:position w:val="0"/>
              </w:rPr>
              <w:t>单项金额虽不重大但单项计提坏账准</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备的应收账款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6,994,522.89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13.84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6,994,522.89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shd w:val="clear" w:color="auto" w:fill="FFFFFF"/>
            <w:vAlign w:val="top"/>
          </w:tcPr>
          <w:p>
            <w:pPr>
              <w:widowControl w:val="0"/>
              <w:rPr>
                <w:sz w:val="10"/>
                <w:szCs w:val="10"/>
              </w:rPr>
            </w:pPr>
          </w:p>
        </w:tc>
      </w:tr>
      <w:tr>
        <w:trPr>
          <w:trHeight w:val="37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按组合计提坏账准备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35,457,946.30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70.14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6,789,086.51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19.15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28,668,859.79</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其中：账龄分析法计提坏账准备的应收账款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35,457,946.30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70.14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6,789,086.51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19.15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28,668,859.79</w:t>
            </w:r>
          </w:p>
        </w:tc>
      </w:tr>
      <w:tr>
        <w:trPr>
          <w:trHeight w:val="619"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1780" w:right="0" w:firstLine="0"/>
              <w:jc w:val="left"/>
            </w:pPr>
            <w:r>
              <w:rPr>
                <w:color w:val="000000"/>
                <w:spacing w:val="0"/>
                <w:w w:val="100"/>
                <w:position w:val="0"/>
                <w:u w:val="single"/>
              </w:rPr>
              <w:t>合计</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6"/>
                <w:szCs w:val="16"/>
              </w:rPr>
              <w:t>50,552,469.19</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6"/>
                <w:szCs w:val="16"/>
              </w:rPr>
              <w:t>100.00</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rPr>
                <w:sz w:val="16"/>
                <w:szCs w:val="16"/>
              </w:rPr>
            </w:pPr>
            <w:r>
              <w:rPr>
                <w:color w:val="000000"/>
                <w:spacing w:val="0"/>
                <w:w w:val="100"/>
                <w:position w:val="0"/>
                <w:sz w:val="16"/>
                <w:szCs w:val="16"/>
              </w:rPr>
              <w:t>21,883,609.40</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00"/>
              <w:jc w:val="left"/>
              <w:rPr>
                <w:sz w:val="16"/>
                <w:szCs w:val="16"/>
              </w:rPr>
            </w:pPr>
            <w:r>
              <w:rPr>
                <w:color w:val="000000"/>
                <w:spacing w:val="0"/>
                <w:w w:val="100"/>
                <w:position w:val="0"/>
                <w:sz w:val="16"/>
                <w:szCs w:val="16"/>
              </w:rPr>
              <w:t>-</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6"/>
                <w:szCs w:val="16"/>
              </w:rPr>
              <w:t>28,668,859.79</w:t>
            </w:r>
          </w:p>
        </w:tc>
      </w:tr>
      <w:tr>
        <w:trPr>
          <w:trHeight w:val="120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（续上表）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期初余额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vMerge w:val="restart"/>
            <w:tcBorders/>
            <w:shd w:val="clear" w:color="auto" w:fill="FFFFFF"/>
            <w:vAlign w:val="top"/>
          </w:tcPr>
          <w:p>
            <w:pPr>
              <w:pStyle w:val="Style2"/>
              <w:keepNext w:val="0"/>
              <w:keepLines w:val="0"/>
              <w:widowControl w:val="0"/>
              <w:shd w:val="clear" w:color="auto" w:fill="auto"/>
              <w:bidi w:val="0"/>
              <w:spacing w:before="260" w:after="0" w:line="240" w:lineRule="auto"/>
              <w:ind w:left="0" w:right="0" w:firstLine="0"/>
              <w:jc w:val="center"/>
              <w:rPr>
                <w:sz w:val="16"/>
                <w:szCs w:val="16"/>
              </w:rPr>
            </w:pPr>
            <w:r>
              <w:rPr>
                <w:b/>
                <w:bCs/>
                <w:color w:val="000000"/>
                <w:spacing w:val="0"/>
                <w:w w:val="100"/>
                <w:position w:val="0"/>
                <w:sz w:val="16"/>
                <w:szCs w:val="16"/>
              </w:rPr>
              <w:t>类别</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b/>
                <w:bCs/>
                <w:color w:val="000000"/>
                <w:spacing w:val="0"/>
                <w:w w:val="100"/>
                <w:position w:val="0"/>
                <w:sz w:val="16"/>
                <w:szCs w:val="16"/>
              </w:rPr>
              <w:t>账面余额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坏账准备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06" w:hRule="exact"/>
        </w:trPr>
        <w:tc>
          <w:tcPr>
            <w:vMerge/>
            <w:tcBorders/>
            <w:shd w:val="clear" w:color="auto" w:fill="FFFFFF"/>
            <w:vAlign w:val="top"/>
          </w:tcPr>
          <w:p>
            <w:pPr/>
          </w:p>
        </w:tc>
        <w:tc>
          <w:tcPr>
            <w:gridSpan w:val="2"/>
            <w:tcBorders/>
            <w:shd w:val="clear" w:color="auto" w:fill="FFFFFF"/>
            <w:vAlign w:val="center"/>
          </w:tcPr>
          <w:p>
            <w:pPr>
              <w:pStyle w:val="Style2"/>
              <w:keepNext w:val="0"/>
              <w:keepLines w:val="0"/>
              <w:widowControl w:val="0"/>
              <w:shd w:val="clear" w:color="auto" w:fill="auto"/>
              <w:tabs>
                <w:tab w:pos="1502" w:val="left"/>
              </w:tabs>
              <w:bidi w:val="0"/>
              <w:spacing w:before="0" w:after="0" w:line="240" w:lineRule="auto"/>
              <w:ind w:left="0" w:right="0" w:firstLine="480"/>
              <w:jc w:val="left"/>
              <w:rPr>
                <w:sz w:val="16"/>
                <w:szCs w:val="16"/>
              </w:rPr>
            </w:pPr>
            <w:r>
              <w:rPr>
                <w:b/>
                <w:bCs/>
                <w:color w:val="000000"/>
                <w:spacing w:val="0"/>
                <w:w w:val="100"/>
                <w:position w:val="0"/>
                <w:sz w:val="16"/>
                <w:szCs w:val="16"/>
              </w:rPr>
              <w:t>金额</w:t>
              <w:tab/>
              <w:t>比例（％）</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金额</w:t>
            </w:r>
          </w:p>
        </w:tc>
        <w:tc>
          <w:tcPr>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right"/>
              <w:rPr>
                <w:sz w:val="16"/>
                <w:szCs w:val="16"/>
              </w:rPr>
            </w:pPr>
            <w:r>
              <w:rPr>
                <w:b/>
                <w:bCs/>
                <w:color w:val="000000"/>
                <w:spacing w:val="0"/>
                <w:w w:val="100"/>
                <w:position w:val="0"/>
                <w:sz w:val="16"/>
                <w:szCs w:val="16"/>
              </w:rPr>
              <w:t>计提比例</w:t>
            </w:r>
          </w:p>
          <w:p>
            <w:pPr>
              <w:pStyle w:val="Style2"/>
              <w:keepNext w:val="0"/>
              <w:keepLines w:val="0"/>
              <w:widowControl w:val="0"/>
              <w:shd w:val="clear" w:color="auto" w:fill="auto"/>
              <w:bidi w:val="0"/>
              <w:spacing w:before="0" w:after="0" w:line="240" w:lineRule="auto"/>
              <w:ind w:left="0" w:right="200" w:firstLine="0"/>
              <w:jc w:val="right"/>
              <w:rPr>
                <w:sz w:val="16"/>
                <w:szCs w:val="16"/>
              </w:rPr>
            </w:pPr>
            <w:r>
              <w:rPr>
                <w:b/>
                <w:bCs/>
                <w:color w:val="000000"/>
                <w:spacing w:val="0"/>
                <w:w w:val="100"/>
                <w:position w:val="0"/>
                <w:sz w:val="16"/>
                <w:szCs w:val="16"/>
              </w:rPr>
              <w:t>（%）</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b/>
                <w:bCs/>
                <w:color w:val="000000"/>
                <w:spacing w:val="0"/>
                <w:w w:val="100"/>
                <w:position w:val="0"/>
                <w:sz w:val="16"/>
                <w:szCs w:val="16"/>
              </w:rPr>
              <w:t>账面价值</w:t>
            </w:r>
          </w:p>
        </w:tc>
      </w:tr>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13,744,522.89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62.50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13,744,522.89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tcBorders>
            <w:shd w:val="clear" w:color="auto" w:fill="FFFFFF"/>
            <w:vAlign w:val="top"/>
          </w:tcPr>
          <w:p>
            <w:pPr>
              <w:widowControl w:val="0"/>
              <w:rPr>
                <w:sz w:val="10"/>
                <w:szCs w:val="10"/>
              </w:rPr>
            </w:pPr>
          </w:p>
        </w:tc>
      </w:tr>
      <w:tr>
        <w:trPr>
          <w:trHeight w:val="734" w:hRule="exact"/>
        </w:trPr>
        <w:tc>
          <w:tcPr>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其中：单项金额重大并单项计提坏账准备的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6,800,000.00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30.92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6,800,000.00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shd w:val="clear" w:color="auto" w:fill="FFFFFF"/>
            <w:vAlign w:val="top"/>
          </w:tcPr>
          <w:p>
            <w:pPr>
              <w:widowControl w:val="0"/>
              <w:rPr>
                <w:sz w:val="10"/>
                <w:szCs w:val="10"/>
              </w:rPr>
            </w:pPr>
          </w:p>
        </w:tc>
      </w:tr>
      <w:tr>
        <w:trPr>
          <w:trHeight w:val="734" w:hRule="exact"/>
        </w:trPr>
        <w:tc>
          <w:tcPr>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680"/>
              <w:jc w:val="left"/>
            </w:pPr>
            <w:r>
              <w:rPr>
                <w:color w:val="000000"/>
                <w:spacing w:val="0"/>
                <w:w w:val="100"/>
                <w:position w:val="0"/>
              </w:rPr>
              <w:t>单项金额虽不重大但单项计提坏账准 备的应收账款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6,944,522.89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31.58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6,944,522.89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8,247,881.75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37.50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4,572,052.73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55.43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3,675,829.02</w:t>
            </w:r>
          </w:p>
        </w:tc>
      </w:tr>
    </w:tbl>
    <w:p>
      <w:pPr>
        <w:widowControl w:val="0"/>
        <w:spacing w:line="1" w:lineRule="exact"/>
      </w:pPr>
      <w:r>
        <w:br w:type="page"/>
      </w:r>
    </w:p>
    <w:tbl>
      <w:tblPr>
        <w:tblOverlap w:val="never"/>
        <w:jc w:val="center"/>
        <w:tblLayout w:type="fixed"/>
      </w:tblPr>
      <w:tblGrid>
        <w:gridCol w:w="6274"/>
        <w:gridCol w:w="3931"/>
      </w:tblGrid>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期初余额</w:t>
            </w:r>
          </w:p>
        </w:tc>
      </w:tr>
      <w:tr>
        <w:trPr>
          <w:trHeight w:val="682" w:hRule="exact"/>
        </w:trPr>
        <w:tc>
          <w:tcPr>
            <w:tcBorders/>
            <w:shd w:val="clear" w:color="auto" w:fill="FFFFFF"/>
            <w:vAlign w:val="center"/>
          </w:tcPr>
          <w:p>
            <w:pPr>
              <w:pStyle w:val="Style2"/>
              <w:keepNext w:val="0"/>
              <w:keepLines w:val="0"/>
              <w:widowControl w:val="0"/>
              <w:shd w:val="clear" w:color="auto" w:fill="auto"/>
              <w:bidi w:val="0"/>
              <w:spacing w:before="0" w:after="0" w:line="125" w:lineRule="exact"/>
              <w:ind w:left="1700" w:right="0" w:firstLine="2900"/>
              <w:jc w:val="left"/>
              <w:rPr>
                <w:sz w:val="16"/>
                <w:szCs w:val="16"/>
              </w:rPr>
            </w:pPr>
            <w:r>
              <w:rPr>
                <w:b/>
                <w:bCs/>
                <w:color w:val="000000"/>
                <w:spacing w:val="0"/>
                <w:w w:val="100"/>
                <w:position w:val="0"/>
                <w:sz w:val="16"/>
                <w:szCs w:val="16"/>
              </w:rPr>
              <w:t>账面余额 类别</w:t>
            </w:r>
          </w:p>
        </w:tc>
        <w:tc>
          <w:tcPr>
            <w:tcBorders/>
            <w:shd w:val="clear" w:color="auto" w:fill="FFFFFF"/>
            <w:vAlign w:val="bottom"/>
          </w:tcPr>
          <w:p>
            <w:pPr>
              <w:pStyle w:val="Style2"/>
              <w:keepNext w:val="0"/>
              <w:keepLines w:val="0"/>
              <w:widowControl w:val="0"/>
              <w:shd w:val="clear" w:color="auto" w:fill="auto"/>
              <w:bidi w:val="0"/>
              <w:spacing w:before="0" w:after="160" w:line="240" w:lineRule="auto"/>
              <w:ind w:left="0" w:right="0" w:firstLine="820"/>
              <w:jc w:val="left"/>
              <w:rPr>
                <w:sz w:val="16"/>
                <w:szCs w:val="16"/>
              </w:rPr>
            </w:pPr>
            <w:r>
              <w:rPr>
                <w:b/>
                <w:bCs/>
                <w:color w:val="000000"/>
                <w:spacing w:val="0"/>
                <w:w w:val="100"/>
                <w:position w:val="0"/>
                <w:sz w:val="16"/>
                <w:szCs w:val="16"/>
              </w:rPr>
              <w:t>坏账准备</w:t>
            </w:r>
          </w:p>
          <w:p>
            <w:pPr>
              <w:pStyle w:val="Style2"/>
              <w:keepNext w:val="0"/>
              <w:keepLines w:val="0"/>
              <w:widowControl w:val="0"/>
              <w:shd w:val="clear" w:color="auto" w:fill="auto"/>
              <w:tabs>
                <w:tab w:pos="2795" w:val="left"/>
              </w:tabs>
              <w:bidi w:val="0"/>
              <w:spacing w:before="0" w:after="0" w:line="240" w:lineRule="auto"/>
              <w:ind w:left="1600" w:right="0" w:firstLine="0"/>
              <w:jc w:val="left"/>
              <w:rPr>
                <w:sz w:val="16"/>
                <w:szCs w:val="16"/>
              </w:rPr>
            </w:pPr>
            <w:r>
              <w:rPr>
                <w:b/>
                <w:bCs/>
                <w:color w:val="000000"/>
                <w:spacing w:val="0"/>
                <w:w w:val="100"/>
                <w:position w:val="0"/>
                <w:sz w:val="16"/>
                <w:szCs w:val="16"/>
              </w:rPr>
              <w:t>计提比例</w:t>
              <w:tab/>
              <w:t>账面价值</w:t>
            </w:r>
          </w:p>
        </w:tc>
      </w:tr>
      <w:tr>
        <w:trPr>
          <w:trHeight w:val="413" w:hRule="exact"/>
        </w:trPr>
        <w:tc>
          <w:tcPr>
            <w:tcBorders/>
            <w:shd w:val="clear" w:color="auto" w:fill="FFFFFF"/>
            <w:vAlign w:val="top"/>
          </w:tcPr>
          <w:p>
            <w:pPr>
              <w:pStyle w:val="Style2"/>
              <w:keepNext w:val="0"/>
              <w:keepLines w:val="0"/>
              <w:widowControl w:val="0"/>
              <w:shd w:val="clear" w:color="auto" w:fill="auto"/>
              <w:tabs>
                <w:tab w:pos="5302" w:val="left"/>
              </w:tabs>
              <w:bidi w:val="0"/>
              <w:spacing w:before="0" w:after="0" w:line="240" w:lineRule="auto"/>
              <w:ind w:left="4280" w:right="0" w:firstLine="0"/>
              <w:jc w:val="left"/>
              <w:rPr>
                <w:sz w:val="16"/>
                <w:szCs w:val="16"/>
              </w:rPr>
            </w:pPr>
            <w:r>
              <w:rPr>
                <w:b/>
                <w:bCs/>
                <w:color w:val="000000"/>
                <w:spacing w:val="0"/>
                <w:w w:val="100"/>
                <w:position w:val="0"/>
                <w:sz w:val="16"/>
                <w:szCs w:val="16"/>
              </w:rPr>
              <w:t>金额</w:t>
              <w:tab/>
              <w:t>比例（％）</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6"/>
                <w:szCs w:val="16"/>
              </w:rPr>
            </w:pPr>
            <w:r>
              <w:rPr>
                <w:b/>
                <w:bCs/>
                <w:color w:val="000000"/>
                <w:spacing w:val="0"/>
                <w:w w:val="100"/>
                <w:position w:val="0"/>
                <w:sz w:val="16"/>
                <w:szCs w:val="16"/>
              </w:rPr>
              <w:t>金额</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tabs>
                <w:tab w:pos="3850" w:val="left"/>
                <w:tab w:pos="5482" w:val="left"/>
              </w:tabs>
              <w:bidi w:val="0"/>
              <w:spacing w:before="0" w:after="0" w:line="240" w:lineRule="auto"/>
              <w:ind w:left="0" w:right="0" w:firstLine="0"/>
              <w:jc w:val="left"/>
              <w:rPr>
                <w:sz w:val="16"/>
                <w:szCs w:val="16"/>
              </w:rPr>
            </w:pPr>
            <w:r>
              <w:rPr>
                <w:color w:val="000000"/>
                <w:spacing w:val="0"/>
                <w:w w:val="100"/>
                <w:position w:val="0"/>
                <w:sz w:val="17"/>
                <w:szCs w:val="17"/>
              </w:rPr>
              <w:t>其中：账龄分析法计提坏账准备的应收账款</w:t>
              <w:tab/>
            </w:r>
            <w:r>
              <w:rPr>
                <w:color w:val="000000"/>
                <w:spacing w:val="0"/>
                <w:w w:val="100"/>
                <w:position w:val="0"/>
                <w:sz w:val="16"/>
                <w:szCs w:val="16"/>
              </w:rPr>
              <w:t xml:space="preserve">8, 247, </w:t>
            </w:r>
            <w:r>
              <w:rPr>
                <w:color w:val="000000"/>
                <w:spacing w:val="0"/>
                <w:w w:val="100"/>
                <w:position w:val="0"/>
                <w:sz w:val="16"/>
                <w:szCs w:val="16"/>
              </w:rPr>
              <w:t xml:space="preserve">881. </w:t>
            </w:r>
            <w:r>
              <w:rPr>
                <w:color w:val="000000"/>
                <w:spacing w:val="0"/>
                <w:w w:val="100"/>
                <w:position w:val="0"/>
                <w:sz w:val="16"/>
                <w:szCs w:val="16"/>
              </w:rPr>
              <w:t>75</w:t>
              <w:tab/>
            </w:r>
            <w:r>
              <w:rPr>
                <w:color w:val="000000"/>
                <w:spacing w:val="0"/>
                <w:w w:val="100"/>
                <w:position w:val="0"/>
                <w:sz w:val="16"/>
                <w:szCs w:val="16"/>
              </w:rPr>
              <w:t xml:space="preserve">37. </w:t>
            </w:r>
            <w:r>
              <w:rPr>
                <w:color w:val="000000"/>
                <w:spacing w:val="0"/>
                <w:w w:val="100"/>
                <w:position w:val="0"/>
                <w:sz w:val="16"/>
                <w:szCs w:val="16"/>
              </w:rPr>
              <w:t>50</w:t>
            </w:r>
          </w:p>
        </w:tc>
        <w:tc>
          <w:tcPr>
            <w:tcBorders>
              <w:top w:val="single" w:sz="4"/>
            </w:tcBorders>
            <w:shd w:val="clear" w:color="auto" w:fill="FFFFFF"/>
            <w:vAlign w:val="center"/>
          </w:tcPr>
          <w:p>
            <w:pPr>
              <w:pStyle w:val="Style2"/>
              <w:keepNext w:val="0"/>
              <w:keepLines w:val="0"/>
              <w:widowControl w:val="0"/>
              <w:shd w:val="clear" w:color="auto" w:fill="auto"/>
              <w:tabs>
                <w:tab w:pos="1893" w:val="left"/>
                <w:tab w:pos="2694" w:val="left"/>
              </w:tabs>
              <w:bidi w:val="0"/>
              <w:spacing w:before="0" w:after="0" w:line="240" w:lineRule="auto"/>
              <w:ind w:left="0" w:right="0" w:firstLine="280"/>
              <w:jc w:val="left"/>
              <w:rPr>
                <w:sz w:val="16"/>
                <w:szCs w:val="16"/>
              </w:rPr>
            </w:pPr>
            <w:r>
              <w:rPr>
                <w:color w:val="000000"/>
                <w:spacing w:val="0"/>
                <w:w w:val="100"/>
                <w:position w:val="0"/>
                <w:sz w:val="16"/>
                <w:szCs w:val="16"/>
              </w:rPr>
              <w:t>4,572,052.73</w:t>
              <w:tab/>
              <w:t>55.43</w:t>
              <w:tab/>
              <w:t>3,675,829.02</w:t>
            </w:r>
          </w:p>
        </w:tc>
      </w:tr>
      <w:tr>
        <w:trPr>
          <w:trHeight w:val="307" w:hRule="exact"/>
        </w:trPr>
        <w:tc>
          <w:tcPr>
            <w:tcBorders>
              <w:bottom w:val="single" w:sz="4"/>
            </w:tcBorders>
            <w:shd w:val="clear" w:color="auto" w:fill="FFFFFF"/>
            <w:vAlign w:val="bottom"/>
          </w:tcPr>
          <w:p>
            <w:pPr>
              <w:pStyle w:val="Style2"/>
              <w:keepNext w:val="0"/>
              <w:keepLines w:val="0"/>
              <w:widowControl w:val="0"/>
              <w:shd w:val="clear" w:color="auto" w:fill="auto"/>
              <w:tabs>
                <w:tab w:pos="3889" w:val="left"/>
                <w:tab w:pos="5530" w:val="left"/>
              </w:tabs>
              <w:bidi w:val="0"/>
              <w:spacing w:before="0" w:after="0" w:line="240" w:lineRule="auto"/>
              <w:ind w:left="1700" w:right="0" w:firstLine="0"/>
              <w:jc w:val="left"/>
              <w:rPr>
                <w:sz w:val="16"/>
                <w:szCs w:val="16"/>
              </w:rPr>
            </w:pPr>
            <w:r>
              <w:rPr>
                <w:color w:val="000000"/>
                <w:spacing w:val="0"/>
                <w:w w:val="100"/>
                <w:position w:val="0"/>
                <w:sz w:val="17"/>
                <w:szCs w:val="17"/>
              </w:rPr>
              <w:t>合计</w:t>
              <w:tab/>
            </w:r>
            <w:r>
              <w:rPr>
                <w:color w:val="000000"/>
                <w:spacing w:val="0"/>
                <w:w w:val="100"/>
                <w:position w:val="0"/>
                <w:sz w:val="16"/>
                <w:szCs w:val="16"/>
              </w:rPr>
              <w:t>21,992,404.</w:t>
            </w:r>
            <w:r>
              <w:rPr>
                <w:color w:val="000000"/>
                <w:spacing w:val="0"/>
                <w:w w:val="100"/>
                <w:position w:val="0"/>
                <w:sz w:val="16"/>
                <w:szCs w:val="16"/>
              </w:rPr>
              <w:t>64</w:t>
              <w:tab/>
            </w:r>
            <w:r>
              <w:rPr>
                <w:color w:val="000000"/>
                <w:spacing w:val="0"/>
                <w:w w:val="100"/>
                <w:position w:val="0"/>
                <w:sz w:val="16"/>
                <w:szCs w:val="16"/>
              </w:rPr>
              <w:t xml:space="preserve">100. </w:t>
            </w:r>
            <w:r>
              <w:rPr>
                <w:color w:val="000000"/>
                <w:spacing w:val="0"/>
                <w:w w:val="100"/>
                <w:position w:val="0"/>
                <w:sz w:val="16"/>
                <w:szCs w:val="16"/>
              </w:rPr>
              <w:t>00</w:t>
            </w:r>
          </w:p>
        </w:tc>
        <w:tc>
          <w:tcPr>
            <w:tcBorders>
              <w:bottom w:val="single" w:sz="4"/>
            </w:tcBorders>
            <w:shd w:val="clear" w:color="auto" w:fill="FFFFFF"/>
            <w:vAlign w:val="bottom"/>
          </w:tcPr>
          <w:p>
            <w:pPr>
              <w:pStyle w:val="Style2"/>
              <w:keepNext w:val="0"/>
              <w:keepLines w:val="0"/>
              <w:widowControl w:val="0"/>
              <w:shd w:val="clear" w:color="auto" w:fill="auto"/>
              <w:tabs>
                <w:tab w:pos="1861" w:val="left"/>
                <w:tab w:pos="2691" w:val="left"/>
              </w:tabs>
              <w:bidi w:val="0"/>
              <w:spacing w:before="0" w:after="0" w:line="240" w:lineRule="auto"/>
              <w:ind w:left="0" w:right="0" w:firstLine="200"/>
              <w:jc w:val="left"/>
              <w:rPr>
                <w:sz w:val="16"/>
                <w:szCs w:val="16"/>
              </w:rPr>
            </w:pPr>
            <w:r>
              <w:rPr>
                <w:color w:val="000000"/>
                <w:spacing w:val="0"/>
                <w:w w:val="100"/>
                <w:position w:val="0"/>
                <w:sz w:val="16"/>
                <w:szCs w:val="16"/>
              </w:rPr>
              <w:t>18,316,575.62</w:t>
              <w:tab/>
            </w:r>
            <w:r>
              <w:rPr>
                <w:color w:val="000000"/>
                <w:spacing w:val="0"/>
                <w:w w:val="100"/>
                <w:position w:val="0"/>
                <w:sz w:val="16"/>
                <w:szCs w:val="16"/>
              </w:rPr>
              <w:t>—</w:t>
              <w:tab/>
              <w:t>3,675,</w:t>
            </w:r>
            <w:r>
              <w:rPr>
                <w:color w:val="000000"/>
                <w:spacing w:val="0"/>
                <w:w w:val="100"/>
                <w:position w:val="0"/>
                <w:sz w:val="16"/>
                <w:szCs w:val="16"/>
              </w:rPr>
              <w:t xml:space="preserve">829. </w:t>
            </w:r>
            <w:r>
              <w:rPr>
                <w:color w:val="000000"/>
                <w:spacing w:val="0"/>
                <w:w w:val="100"/>
                <w:position w:val="0"/>
                <w:sz w:val="16"/>
                <w:szCs w:val="16"/>
              </w:rPr>
              <w:t>02</w:t>
            </w:r>
          </w:p>
        </w:tc>
      </w:tr>
    </w:tbl>
    <w:p>
      <w:pPr>
        <w:widowControl w:val="0"/>
        <w:spacing w:after="1659" w:line="1" w:lineRule="exact"/>
      </w:pPr>
    </w:p>
    <w:p>
      <w:pPr>
        <w:widowControl w:val="0"/>
        <w:spacing w:line="1" w:lineRule="exact"/>
      </w:pPr>
    </w:p>
    <w:tbl>
      <w:tblPr>
        <w:tblOverlap w:val="never"/>
        <w:jc w:val="center"/>
        <w:tblLayout w:type="fixed"/>
      </w:tblPr>
      <w:tblGrid>
        <w:gridCol w:w="3254"/>
        <w:gridCol w:w="1574"/>
        <w:gridCol w:w="1474"/>
        <w:gridCol w:w="1920"/>
        <w:gridCol w:w="1565"/>
      </w:tblGrid>
      <w:tr>
        <w:trPr>
          <w:trHeight w:val="965" w:hRule="exact"/>
        </w:trPr>
        <w:tc>
          <w:tcPr>
            <w:vMerge w:val="restart"/>
            <w:tcBorders/>
            <w:shd w:val="clear" w:color="auto" w:fill="FFFFFF"/>
            <w:vAlign w:val="top"/>
          </w:tcPr>
          <w:p>
            <w:pPr>
              <w:pStyle w:val="Style2"/>
              <w:keepNext w:val="0"/>
              <w:keepLines w:val="0"/>
              <w:widowControl w:val="0"/>
              <w:shd w:val="clear" w:color="auto" w:fill="auto"/>
              <w:bidi w:val="0"/>
              <w:spacing w:before="0" w:after="520" w:line="240" w:lineRule="auto"/>
              <w:ind w:left="0" w:right="0" w:firstLine="0"/>
              <w:jc w:val="center"/>
              <w:rPr>
                <w:sz w:val="20"/>
                <w:szCs w:val="20"/>
              </w:rPr>
            </w:pPr>
            <w:r>
              <w:rPr>
                <w:color w:val="000000"/>
                <w:spacing w:val="0"/>
                <w:w w:val="100"/>
                <w:position w:val="0"/>
                <w:sz w:val="20"/>
                <w:szCs w:val="20"/>
              </w:rPr>
              <w:t>按单项计提坏账准备：</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名称</w:t>
            </w:r>
          </w:p>
        </w:tc>
        <w:tc>
          <w:tcPr>
            <w:gridSpan w:val="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r>
      <w:tr>
        <w:trPr>
          <w:trHeight w:val="259" w:hRule="exact"/>
        </w:trPr>
        <w:tc>
          <w:tcPr>
            <w:vMerge/>
            <w:tcBorders/>
            <w:shd w:val="clear" w:color="auto" w:fill="FFFFFF"/>
            <w:vAlign w:val="top"/>
          </w:tcPr>
          <w:p>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账面余额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坏账准备</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计提比例（％）</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6"/>
                <w:szCs w:val="16"/>
              </w:rPr>
            </w:pPr>
            <w:r>
              <w:rPr>
                <w:b/>
                <w:bCs/>
                <w:color w:val="000000"/>
                <w:spacing w:val="0"/>
                <w:w w:val="100"/>
                <w:position w:val="0"/>
                <w:sz w:val="16"/>
                <w:szCs w:val="16"/>
              </w:rPr>
              <w:t>计提理由</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广州博鳌纵横网络科技有限公司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4,000,000.00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预计无法收回</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深圳市金立通信设备有限公司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1,600, </w:t>
            </w:r>
            <w:r>
              <w:rPr>
                <w:color w:val="000000"/>
                <w:spacing w:val="0"/>
                <w:w w:val="100"/>
                <w:position w:val="0"/>
                <w:sz w:val="16"/>
                <w:szCs w:val="16"/>
              </w:rPr>
              <w:t xml:space="preserve">000. </w:t>
            </w:r>
            <w:r>
              <w:rPr>
                <w:color w:val="000000"/>
                <w:spacing w:val="0"/>
                <w:w w:val="100"/>
                <w:position w:val="0"/>
                <w:sz w:val="16"/>
                <w:szCs w:val="16"/>
              </w:rPr>
              <w:t>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1,600, </w:t>
            </w:r>
            <w:r>
              <w:rPr>
                <w:color w:val="000000"/>
                <w:spacing w:val="0"/>
                <w:w w:val="100"/>
                <w:position w:val="0"/>
                <w:sz w:val="16"/>
                <w:szCs w:val="16"/>
              </w:rPr>
              <w:t xml:space="preserve">000. </w:t>
            </w:r>
            <w:r>
              <w:rPr>
                <w:color w:val="000000"/>
                <w:spacing w:val="0"/>
                <w:w w:val="100"/>
                <w:position w:val="0"/>
                <w:sz w:val="16"/>
                <w:szCs w:val="16"/>
              </w:rPr>
              <w:t>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预计无法收回</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宁波布谷鸟广告传媒有限公司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1,300,000.00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1,300,000.00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预计无法收回</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车易拍（北京）汽车技术服务有限公司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1,200,000.00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1,200,000.00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预计无法收回</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北京易后台财税科技有限公司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902,000.00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902,000.00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预计无法收回</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天津融钰互动网络科技有限公司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776,861.43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776,861.43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预计无法收回</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北京快人科技有限公司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500,000.00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500,000.00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预计无法收回</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华平资本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350,553.72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350,553.72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预计无法收回</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上海财华保网络科技有限公司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预计无法收回</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空间家有限公司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251,200.00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251,200.00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预计无法收回</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广州千千氏工艺品有限公司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250,000.00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250,000.00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预计无法收回</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北京保康朗德文化传媒有限公司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250,000.00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250,000.00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预计无法收回</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上海思亮信息技术股份有限公司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预计无法收回</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奇飞翔艺（北京）软件有限公司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预计无法收回</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北京奥圣广告有限公司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预计无法收回</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北京金捷报文化传媒有限公司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预计无法收回</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2,613,907.74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2,613,907.74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预计无法收回</w:t>
            </w:r>
          </w:p>
        </w:tc>
      </w:tr>
      <w:tr>
        <w:trPr>
          <w:trHeight w:val="3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15,094,522.89</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15,094,522.89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r>
    </w:tbl>
    <w:p>
      <w:pPr>
        <w:widowControl w:val="0"/>
        <w:spacing w:after="299" w:line="1" w:lineRule="exact"/>
      </w:pPr>
    </w:p>
    <w:p>
      <w:pPr>
        <w:pStyle w:val="Style13"/>
        <w:keepNext w:val="0"/>
        <w:keepLines w:val="0"/>
        <w:widowControl w:val="0"/>
        <w:shd w:val="clear" w:color="auto" w:fill="auto"/>
        <w:bidi w:val="0"/>
        <w:spacing w:before="0" w:after="300" w:line="240" w:lineRule="auto"/>
        <w:ind w:left="0" w:right="0" w:firstLine="700"/>
        <w:jc w:val="left"/>
      </w:pPr>
      <w:r>
        <w:rPr>
          <w:color w:val="000000"/>
          <w:spacing w:val="0"/>
          <w:w w:val="100"/>
          <w:position w:val="0"/>
        </w:rPr>
        <w:t>按组合计提坏账准备：</w:t>
      </w:r>
    </w:p>
    <w:p>
      <w:pPr>
        <w:pStyle w:val="Style13"/>
        <w:keepNext w:val="0"/>
        <w:keepLines w:val="0"/>
        <w:widowControl w:val="0"/>
        <w:shd w:val="clear" w:color="auto" w:fill="auto"/>
        <w:bidi w:val="0"/>
        <w:spacing w:before="0" w:after="0" w:line="240" w:lineRule="auto"/>
        <w:ind w:left="0" w:right="0" w:firstLine="700"/>
        <w:jc w:val="left"/>
      </w:pPr>
      <w:r>
        <w:rPr>
          <w:color w:val="000000"/>
          <w:spacing w:val="0"/>
          <w:w w:val="100"/>
          <w:position w:val="0"/>
        </w:rPr>
        <w:t>组合计提项目：</w:t>
      </w:r>
      <w:r>
        <w:rPr>
          <w:color w:val="000000"/>
          <w:spacing w:val="0"/>
          <w:w w:val="100"/>
          <w:position w:val="0"/>
          <w:u w:val="single"/>
        </w:rPr>
        <w:t>采用账龄分析法计提坏账准备的应收账款</w:t>
      </w:r>
      <w:r>
        <w:br w:type="page"/>
      </w:r>
    </w:p>
    <w:p>
      <w:pPr>
        <w:pStyle w:val="Style23"/>
        <w:keepNext w:val="0"/>
        <w:keepLines w:val="0"/>
        <w:widowControl w:val="0"/>
        <w:shd w:val="clear" w:color="auto" w:fill="auto"/>
        <w:bidi w:val="0"/>
        <w:spacing w:before="0" w:after="0" w:line="197" w:lineRule="exact"/>
        <w:ind w:left="0" w:right="0" w:firstLine="0"/>
        <w:jc w:val="distribute"/>
        <w:rPr>
          <w:sz w:val="16"/>
          <w:szCs w:val="16"/>
        </w:rPr>
      </w:pPr>
      <w:r>
        <w:rPr>
          <w:b/>
          <w:bCs/>
          <w:color w:val="000000"/>
          <w:spacing w:val="0"/>
          <w:w w:val="100"/>
          <w:position w:val="0"/>
          <w:sz w:val="16"/>
          <w:szCs w:val="16"/>
        </w:rPr>
        <w:t>期末余额 名称</w:t>
      </w:r>
    </w:p>
    <w:tbl>
      <w:tblPr>
        <w:tblOverlap w:val="never"/>
        <w:jc w:val="center"/>
        <w:tblLayout w:type="fixed"/>
      </w:tblPr>
      <w:tblGrid>
        <w:gridCol w:w="3192"/>
        <w:gridCol w:w="2458"/>
        <w:gridCol w:w="1661"/>
        <w:gridCol w:w="1603"/>
      </w:tblGrid>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left"/>
              <w:rPr>
                <w:sz w:val="16"/>
                <w:szCs w:val="16"/>
              </w:rPr>
            </w:pPr>
            <w:r>
              <w:rPr>
                <w:b/>
                <w:bCs/>
                <w:color w:val="000000"/>
                <w:spacing w:val="0"/>
                <w:w w:val="100"/>
                <w:position w:val="0"/>
                <w:sz w:val="16"/>
                <w:szCs w:val="16"/>
              </w:rPr>
              <w:t>应收账款</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坏账准备</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计提比例（％）</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年，以下同）</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 xml:space="preserve">19,558, </w:t>
            </w:r>
            <w:r>
              <w:rPr>
                <w:color w:val="000000"/>
                <w:spacing w:val="0"/>
                <w:w w:val="100"/>
                <w:position w:val="0"/>
                <w:sz w:val="16"/>
                <w:szCs w:val="16"/>
              </w:rPr>
              <w:t>857.04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1,246, </w:t>
            </w:r>
            <w:r>
              <w:rPr>
                <w:color w:val="000000"/>
                <w:spacing w:val="0"/>
                <w:w w:val="100"/>
                <w:position w:val="0"/>
                <w:sz w:val="16"/>
                <w:szCs w:val="16"/>
              </w:rPr>
              <w:t xml:space="preserve">526. </w:t>
            </w:r>
            <w:r>
              <w:rPr>
                <w:color w:val="000000"/>
                <w:spacing w:val="0"/>
                <w:w w:val="100"/>
                <w:position w:val="0"/>
                <w:sz w:val="16"/>
                <w:szCs w:val="16"/>
              </w:rPr>
              <w:t>37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6.37</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8,517,441.18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156,994.41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1.84</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2-3</w:t>
            </w:r>
            <w:r>
              <w:rPr>
                <w:color w:val="000000"/>
                <w:spacing w:val="0"/>
                <w:w w:val="100"/>
                <w:position w:val="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2,907,058.82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910,976.47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31.34</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 xml:space="preserve">4, 474, </w:t>
            </w:r>
            <w:r>
              <w:rPr>
                <w:color w:val="000000"/>
                <w:spacing w:val="0"/>
                <w:w w:val="100"/>
                <w:position w:val="0"/>
                <w:sz w:val="16"/>
                <w:szCs w:val="16"/>
              </w:rPr>
              <w:t xml:space="preserve">589. </w:t>
            </w:r>
            <w:r>
              <w:rPr>
                <w:color w:val="000000"/>
                <w:spacing w:val="0"/>
                <w:w w:val="100"/>
                <w:position w:val="0"/>
                <w:sz w:val="16"/>
                <w:szCs w:val="16"/>
              </w:rPr>
              <w:t>26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4,474,589.26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u w:val="single"/>
              </w:rPr>
              <w:t>35,457,946.30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6,789,086.51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u w:val="single"/>
              </w:rPr>
              <w:t>19.15</w:t>
            </w:r>
          </w:p>
        </w:tc>
      </w:tr>
    </w:tbl>
    <w:p>
      <w:pPr>
        <w:widowControl w:val="0"/>
        <w:spacing w:after="299" w:line="1" w:lineRule="exact"/>
      </w:pPr>
    </w:p>
    <w:p>
      <w:pPr>
        <w:pStyle w:val="Style13"/>
        <w:keepNext w:val="0"/>
        <w:keepLines w:val="0"/>
        <w:widowControl w:val="0"/>
        <w:shd w:val="clear" w:color="auto" w:fill="auto"/>
        <w:bidi w:val="0"/>
        <w:spacing w:before="0" w:after="0" w:line="360" w:lineRule="exact"/>
        <w:ind w:left="160" w:right="0" w:firstLine="420"/>
        <w:jc w:val="both"/>
      </w:pPr>
      <w:r>
        <w:rPr>
          <w:color w:val="000000"/>
          <w:spacing w:val="0"/>
          <w:w w:val="100"/>
          <w:position w:val="0"/>
        </w:rPr>
        <w:t>说明：企业按照不同的业务类型及客商性质，分类别计提预期信用损失，上表中，</w:t>
      </w:r>
      <w:r>
        <w:rPr>
          <w:color w:val="000000"/>
          <w:spacing w:val="0"/>
          <w:w w:val="100"/>
          <w:position w:val="0"/>
        </w:rPr>
        <w:t>1</w:t>
      </w:r>
      <w:r>
        <w:rPr>
          <w:color w:val="000000"/>
          <w:spacing w:val="0"/>
          <w:w w:val="100"/>
          <w:position w:val="0"/>
        </w:rPr>
        <w:t>年以内的应收账 款主要为较高预期信用损失率的业务款项，导致</w:t>
      </w:r>
      <w:r>
        <w:rPr>
          <w:color w:val="000000"/>
          <w:spacing w:val="0"/>
          <w:w w:val="100"/>
          <w:position w:val="0"/>
        </w:rPr>
        <w:t>1</w:t>
      </w:r>
      <w:r>
        <w:rPr>
          <w:color w:val="000000"/>
          <w:spacing w:val="0"/>
          <w:w w:val="100"/>
          <w:position w:val="0"/>
        </w:rPr>
        <w:t>年以内应收账款的综合计提比例高于</w:t>
      </w:r>
      <w:r>
        <w:rPr>
          <w:color w:val="000000"/>
          <w:spacing w:val="0"/>
          <w:w w:val="100"/>
          <w:position w:val="0"/>
        </w:rPr>
        <w:t>1-2</w:t>
      </w:r>
      <w:r>
        <w:rPr>
          <w:color w:val="000000"/>
          <w:spacing w:val="0"/>
          <w:w w:val="100"/>
          <w:position w:val="0"/>
        </w:rPr>
        <w:t>年应收账款的 综合计提比例。</w:t>
      </w:r>
    </w:p>
    <w:p>
      <w:pPr>
        <w:pStyle w:val="Style13"/>
        <w:keepNext w:val="0"/>
        <w:keepLines w:val="0"/>
        <w:widowControl w:val="0"/>
        <w:numPr>
          <w:ilvl w:val="0"/>
          <w:numId w:val="73"/>
        </w:numPr>
        <w:shd w:val="clear" w:color="auto" w:fill="auto"/>
        <w:bidi w:val="0"/>
        <w:spacing w:before="0" w:after="300" w:line="360" w:lineRule="exact"/>
        <w:ind w:left="0" w:right="0" w:firstLine="520"/>
        <w:jc w:val="left"/>
      </w:pPr>
      <w:bookmarkStart w:id="1031" w:name="bookmark1031"/>
      <w:bookmarkEnd w:id="1031"/>
      <w:r>
        <w:rPr>
          <w:color w:val="000000"/>
          <w:spacing w:val="0"/>
          <w:w w:val="100"/>
          <w:position w:val="0"/>
        </w:rPr>
        <w:t>坏账准备的情况</w:t>
      </w:r>
    </w:p>
    <w:p>
      <w:pPr>
        <w:pStyle w:val="Style23"/>
        <w:keepNext w:val="0"/>
        <w:keepLines w:val="0"/>
        <w:widowControl w:val="0"/>
        <w:shd w:val="clear" w:color="auto" w:fill="auto"/>
        <w:bidi w:val="0"/>
        <w:spacing w:before="0" w:after="0" w:line="240" w:lineRule="auto"/>
        <w:ind w:left="149" w:right="0" w:firstLine="0"/>
        <w:jc w:val="left"/>
        <w:rPr>
          <w:sz w:val="16"/>
          <w:szCs w:val="16"/>
        </w:rPr>
      </w:pPr>
      <w:r>
        <w:rPr>
          <w:b/>
          <w:bCs/>
          <w:color w:val="000000"/>
          <w:spacing w:val="0"/>
          <w:w w:val="100"/>
          <w:position w:val="0"/>
          <w:sz w:val="16"/>
          <w:szCs w:val="16"/>
        </w:rPr>
        <w:t>本期变动金额</w:t>
      </w:r>
    </w:p>
    <w:tbl>
      <w:tblPr>
        <w:tblOverlap w:val="never"/>
        <w:jc w:val="center"/>
        <w:tblLayout w:type="fixed"/>
      </w:tblPr>
      <w:tblGrid>
        <w:gridCol w:w="1685"/>
        <w:gridCol w:w="1584"/>
        <w:gridCol w:w="1450"/>
        <w:gridCol w:w="1238"/>
        <w:gridCol w:w="1358"/>
        <w:gridCol w:w="1234"/>
        <w:gridCol w:w="1445"/>
      </w:tblGrid>
      <w:tr>
        <w:trPr>
          <w:trHeight w:val="47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6"/>
                <w:szCs w:val="16"/>
              </w:rPr>
            </w:pPr>
            <w:r>
              <w:rPr>
                <w:b/>
                <w:bCs/>
                <w:color w:val="000000"/>
                <w:spacing w:val="0"/>
                <w:w w:val="100"/>
                <w:position w:val="0"/>
                <w:sz w:val="16"/>
                <w:szCs w:val="16"/>
              </w:rPr>
              <w:t>类别</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计提</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收回或转回</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转销或核销</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其他变动</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rPr>
              <w:t>期末余额</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应收账款坏账准备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18,316,575.62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3,567,033.78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21,883,609.40</w:t>
            </w:r>
          </w:p>
        </w:tc>
      </w:tr>
      <w:tr>
        <w:trPr>
          <w:trHeight w:val="3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18,316,575.62</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3,567,033.78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21,883,609.40</w:t>
            </w:r>
          </w:p>
        </w:tc>
      </w:tr>
    </w:tbl>
    <w:p>
      <w:pPr>
        <w:widowControl w:val="0"/>
        <w:spacing w:after="599" w:line="1" w:lineRule="exact"/>
      </w:pPr>
    </w:p>
    <w:p>
      <w:pPr>
        <w:pStyle w:val="Style13"/>
        <w:keepNext w:val="0"/>
        <w:keepLines w:val="0"/>
        <w:widowControl w:val="0"/>
        <w:numPr>
          <w:ilvl w:val="0"/>
          <w:numId w:val="73"/>
        </w:numPr>
        <w:shd w:val="clear" w:color="auto" w:fill="auto"/>
        <w:bidi w:val="0"/>
        <w:spacing w:before="0" w:after="300" w:line="240" w:lineRule="auto"/>
        <w:ind w:left="0" w:right="0" w:firstLine="520"/>
        <w:jc w:val="left"/>
      </w:pPr>
      <w:bookmarkStart w:id="1032" w:name="bookmark1032"/>
      <w:bookmarkEnd w:id="1032"/>
      <w:r>
        <w:rPr>
          <w:color w:val="000000"/>
          <w:spacing w:val="0"/>
          <w:w w:val="100"/>
          <w:position w:val="0"/>
        </w:rPr>
        <w:t>按欠款方归集的期末应收账款金额前五名情况</w:t>
      </w:r>
    </w:p>
    <w:tbl>
      <w:tblPr>
        <w:tblOverlap w:val="never"/>
        <w:jc w:val="center"/>
        <w:tblLayout w:type="fixed"/>
      </w:tblPr>
      <w:tblGrid>
        <w:gridCol w:w="3014"/>
        <w:gridCol w:w="1934"/>
        <w:gridCol w:w="1728"/>
        <w:gridCol w:w="1891"/>
      </w:tblGrid>
      <w:tr>
        <w:trPr>
          <w:trHeight w:val="202" w:hRule="exact"/>
        </w:trPr>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单位名称</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rPr>
              <w:t>期末余额</w:t>
            </w:r>
          </w:p>
        </w:tc>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占应收账款期末余</w:t>
            </w:r>
          </w:p>
        </w:tc>
      </w:tr>
      <w:tr>
        <w:trPr>
          <w:trHeight w:val="418" w:hRule="exact"/>
        </w:trPr>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额合计数的比例（%）</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坏账准备期末余额</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广州博鳌纵横网络科技有限公司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4,000,000.00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7.91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4,000,000.00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重庆两江新区管理委员会</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4,000,000.00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7.91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40,000.00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神木市发展改革和科技局</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3,800,000.00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7.52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38,000.00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北京市长城伟业投资开发总公司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3,572,500.00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7.07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35,725.00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天津市河东区人民政府</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2,211,243.28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4.37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176, </w:t>
            </w:r>
            <w:r>
              <w:rPr>
                <w:color w:val="000000"/>
                <w:spacing w:val="0"/>
                <w:w w:val="100"/>
                <w:position w:val="0"/>
                <w:sz w:val="16"/>
                <w:szCs w:val="16"/>
              </w:rPr>
              <w:t xml:space="preserve">899. </w:t>
            </w:r>
            <w:r>
              <w:rPr>
                <w:color w:val="000000"/>
                <w:spacing w:val="0"/>
                <w:w w:val="100"/>
                <w:position w:val="0"/>
                <w:sz w:val="16"/>
                <w:szCs w:val="16"/>
              </w:rPr>
              <w:t>46</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17,583,743.28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u w:val="single"/>
              </w:rPr>
              <w:t>34.78</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4,290,624.46</w:t>
            </w:r>
          </w:p>
        </w:tc>
      </w:tr>
    </w:tbl>
    <w:p>
      <w:pPr>
        <w:widowControl w:val="0"/>
        <w:spacing w:after="599" w:line="1" w:lineRule="exact"/>
      </w:pPr>
    </w:p>
    <w:p>
      <w:pPr>
        <w:pStyle w:val="Style21"/>
        <w:keepNext/>
        <w:keepLines/>
        <w:widowControl w:val="0"/>
        <w:shd w:val="clear" w:color="auto" w:fill="auto"/>
        <w:bidi w:val="0"/>
        <w:spacing w:before="0" w:after="300" w:line="240" w:lineRule="auto"/>
        <w:ind w:left="0" w:right="0" w:firstLine="520"/>
        <w:jc w:val="both"/>
        <w:rPr>
          <w:sz w:val="20"/>
          <w:szCs w:val="20"/>
        </w:rPr>
      </w:pPr>
      <w:bookmarkStart w:id="1033" w:name="bookmark1033"/>
      <w:bookmarkStart w:id="1034" w:name="bookmark1034"/>
      <w:bookmarkStart w:id="1035" w:name="bookmark1035"/>
      <w:bookmarkStart w:id="1036" w:name="bookmark1036"/>
      <w:r>
        <w:rPr>
          <w:b w:val="0"/>
          <w:bCs w:val="0"/>
          <w:color w:val="000000"/>
          <w:spacing w:val="0"/>
          <w:w w:val="100"/>
          <w:position w:val="0"/>
          <w:sz w:val="20"/>
          <w:szCs w:val="20"/>
        </w:rPr>
        <w:t>（</w:t>
      </w:r>
      <w:bookmarkEnd w:id="1035"/>
      <w:r>
        <w:rPr>
          <w:b w:val="0"/>
          <w:bCs w:val="0"/>
          <w:color w:val="000000"/>
          <w:spacing w:val="0"/>
          <w:w w:val="100"/>
          <w:position w:val="0"/>
          <w:sz w:val="20"/>
          <w:szCs w:val="20"/>
        </w:rPr>
        <w:t>三）预付款项</w:t>
      </w:r>
      <w:bookmarkEnd w:id="1033"/>
      <w:bookmarkEnd w:id="1034"/>
      <w:bookmarkEnd w:id="1036"/>
    </w:p>
    <w:p>
      <w:pPr>
        <w:pStyle w:val="Style13"/>
        <w:keepNext w:val="0"/>
        <w:keepLines w:val="0"/>
        <w:widowControl w:val="0"/>
        <w:shd w:val="clear" w:color="auto" w:fill="auto"/>
        <w:bidi w:val="0"/>
        <w:spacing w:before="0" w:after="300" w:line="240" w:lineRule="auto"/>
        <w:ind w:left="0" w:right="0" w:firstLine="520"/>
        <w:jc w:val="left"/>
      </w:pPr>
      <w:r>
        <w:rPr>
          <w:color w:val="000000"/>
          <w:spacing w:val="0"/>
          <w:w w:val="100"/>
          <w:position w:val="0"/>
        </w:rPr>
        <w:t>1.</w:t>
      </w:r>
      <w:r>
        <w:rPr>
          <w:color w:val="000000"/>
          <w:spacing w:val="0"/>
          <w:w w:val="100"/>
          <w:position w:val="0"/>
        </w:rPr>
        <w:t>预付款项按账龄列示</w:t>
      </w:r>
    </w:p>
    <w:tbl>
      <w:tblPr>
        <w:tblOverlap w:val="never"/>
        <w:jc w:val="center"/>
        <w:tblLayout w:type="fixed"/>
      </w:tblPr>
      <w:tblGrid>
        <w:gridCol w:w="2410"/>
        <w:gridCol w:w="2170"/>
        <w:gridCol w:w="1219"/>
        <w:gridCol w:w="1680"/>
        <w:gridCol w:w="1090"/>
      </w:tblGrid>
      <w:tr>
        <w:trPr>
          <w:trHeight w:val="413" w:hRule="exact"/>
        </w:trPr>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b/>
                <w:bCs/>
                <w:color w:val="000000"/>
                <w:spacing w:val="0"/>
                <w:w w:val="100"/>
                <w:position w:val="0"/>
                <w:sz w:val="16"/>
                <w:szCs w:val="16"/>
              </w:rPr>
              <w:t>账龄</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r>
      <w:tr>
        <w:trPr>
          <w:trHeight w:val="259" w:hRule="exact"/>
        </w:trPr>
        <w:tc>
          <w:tcPr>
            <w:vMerge/>
            <w:tcBorders/>
            <w:shd w:val="clear" w:color="auto" w:fill="FFFFFF"/>
            <w:vAlign w:val="center"/>
          </w:tcPr>
          <w:p>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比例（％）</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rPr>
              <w:t>金额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280" w:firstLine="0"/>
              <w:jc w:val="right"/>
              <w:rPr>
                <w:sz w:val="16"/>
                <w:szCs w:val="16"/>
              </w:rPr>
            </w:pPr>
            <w:r>
              <w:rPr>
                <w:b/>
                <w:bCs/>
                <w:color w:val="000000"/>
                <w:spacing w:val="0"/>
                <w:w w:val="100"/>
                <w:position w:val="0"/>
                <w:sz w:val="16"/>
                <w:szCs w:val="16"/>
              </w:rPr>
              <w:t>比例（％）</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7,742,871.94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96.44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4,157,709.97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99.02</w:t>
            </w: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年（含</w:t>
            </w:r>
            <w:r>
              <w:rPr>
                <w:color w:val="000000"/>
                <w:spacing w:val="0"/>
                <w:w w:val="100"/>
                <w:position w:val="0"/>
                <w:sz w:val="16"/>
                <w:szCs w:val="16"/>
              </w:rPr>
              <w:t>2</w:t>
            </w:r>
            <w:r>
              <w:rPr>
                <w:color w:val="000000"/>
                <w:spacing w:val="0"/>
                <w:w w:val="100"/>
                <w:position w:val="0"/>
              </w:rPr>
              <w:t>年）</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 xml:space="preserve">156, </w:t>
            </w:r>
            <w:r>
              <w:rPr>
                <w:color w:val="000000"/>
                <w:spacing w:val="0"/>
                <w:w w:val="100"/>
                <w:position w:val="0"/>
                <w:sz w:val="16"/>
                <w:szCs w:val="16"/>
              </w:rPr>
              <w:t>383.48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1.95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41,272.77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0.98</w:t>
            </w:r>
          </w:p>
        </w:tc>
      </w:tr>
    </w:tbl>
    <w:p>
      <w:pPr>
        <w:widowControl w:val="0"/>
        <w:spacing w:line="1" w:lineRule="exact"/>
      </w:pPr>
      <w:r>
        <w:br w:type="page"/>
      </w:r>
    </w:p>
    <w:tbl>
      <w:tblPr>
        <w:tblOverlap w:val="never"/>
        <w:jc w:val="center"/>
        <w:tblLayout w:type="fixed"/>
      </w:tblPr>
      <w:tblGrid>
        <w:gridCol w:w="3725"/>
        <w:gridCol w:w="2520"/>
        <w:gridCol w:w="3672"/>
      </w:tblGrid>
      <w:tr>
        <w:trPr>
          <w:trHeight w:val="874" w:hRule="exact"/>
        </w:trPr>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left"/>
              <w:rPr>
                <w:sz w:val="16"/>
                <w:szCs w:val="16"/>
              </w:rPr>
            </w:pPr>
            <w:r>
              <w:rPr>
                <w:b/>
                <w:bCs/>
                <w:color w:val="000000"/>
                <w:spacing w:val="0"/>
                <w:w w:val="100"/>
                <w:position w:val="0"/>
                <w:sz w:val="16"/>
                <w:szCs w:val="16"/>
              </w:rPr>
              <w:t>账龄</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6"/>
                <w:szCs w:val="16"/>
              </w:rPr>
            </w:pPr>
            <w:r>
              <w:rPr>
                <w:b/>
                <w:bCs/>
                <w:color w:val="000000"/>
                <w:spacing w:val="0"/>
                <w:w w:val="100"/>
                <w:position w:val="0"/>
                <w:sz w:val="16"/>
                <w:szCs w:val="16"/>
              </w:rPr>
              <w:t>期末余额</w:t>
            </w:r>
          </w:p>
        </w:tc>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0"/>
              <w:jc w:val="center"/>
              <w:rPr>
                <w:sz w:val="16"/>
                <w:szCs w:val="16"/>
              </w:rPr>
            </w:pPr>
            <w:r>
              <w:rPr>
                <w:b/>
                <w:bCs/>
                <w:color w:val="000000"/>
                <w:spacing w:val="0"/>
                <w:w w:val="100"/>
                <w:position w:val="0"/>
                <w:sz w:val="16"/>
                <w:szCs w:val="16"/>
              </w:rPr>
              <w:t>期初余额</w:t>
            </w:r>
          </w:p>
          <w:p>
            <w:pPr>
              <w:pStyle w:val="Style2"/>
              <w:keepNext w:val="0"/>
              <w:keepLines w:val="0"/>
              <w:widowControl w:val="0"/>
              <w:shd w:val="clear" w:color="auto" w:fill="auto"/>
              <w:tabs>
                <w:tab w:pos="1904" w:val="left"/>
              </w:tabs>
              <w:bidi w:val="0"/>
              <w:spacing w:before="0" w:after="0" w:line="240" w:lineRule="auto"/>
              <w:ind w:left="0" w:right="0" w:firstLine="680"/>
              <w:jc w:val="both"/>
              <w:rPr>
                <w:sz w:val="16"/>
                <w:szCs w:val="16"/>
              </w:rPr>
            </w:pPr>
            <w:r>
              <w:rPr>
                <w:b/>
                <w:bCs/>
                <w:color w:val="000000"/>
                <w:spacing w:val="0"/>
                <w:w w:val="100"/>
                <w:position w:val="0"/>
                <w:sz w:val="16"/>
                <w:szCs w:val="16"/>
              </w:rPr>
              <w:t>金额</w:t>
              <w:tab/>
              <w:t>比例（％）</w:t>
            </w:r>
          </w:p>
        </w:tc>
      </w:tr>
      <w:tr>
        <w:trPr>
          <w:trHeight w:val="259" w:hRule="exact"/>
        </w:trPr>
        <w:tc>
          <w:tcPr>
            <w:vMerge/>
            <w:tcBorders/>
            <w:shd w:val="clear" w:color="auto" w:fill="FFFFFF"/>
            <w:vAlign w:val="bottom"/>
          </w:tcPr>
          <w:p>
            <w:pPr/>
          </w:p>
        </w:tc>
        <w:tc>
          <w:tcPr>
            <w:tcBorders/>
            <w:shd w:val="clear" w:color="auto" w:fill="FFFFFF"/>
            <w:vAlign w:val="top"/>
          </w:tcPr>
          <w:p>
            <w:pPr>
              <w:pStyle w:val="Style2"/>
              <w:keepNext w:val="0"/>
              <w:keepLines w:val="0"/>
              <w:widowControl w:val="0"/>
              <w:shd w:val="clear" w:color="auto" w:fill="auto"/>
              <w:tabs>
                <w:tab w:pos="1576" w:val="left"/>
              </w:tabs>
              <w:bidi w:val="0"/>
              <w:spacing w:before="0" w:after="0" w:line="240" w:lineRule="auto"/>
              <w:ind w:left="0" w:right="0" w:firstLine="280"/>
              <w:jc w:val="both"/>
              <w:rPr>
                <w:sz w:val="16"/>
                <w:szCs w:val="16"/>
              </w:rPr>
            </w:pPr>
            <w:r>
              <w:rPr>
                <w:b/>
                <w:bCs/>
                <w:color w:val="000000"/>
                <w:spacing w:val="0"/>
                <w:w w:val="100"/>
                <w:position w:val="0"/>
                <w:sz w:val="16"/>
                <w:szCs w:val="16"/>
              </w:rPr>
              <w:t>金额</w:t>
              <w:tab/>
              <w:t>比例（％）</w:t>
            </w:r>
          </w:p>
        </w:tc>
        <w:tc>
          <w:tcPr>
            <w:vMerge/>
            <w:tcBorders/>
            <w:shd w:val="clear" w:color="auto" w:fill="FFFFFF"/>
            <w:vAlign w:val="bottom"/>
          </w:tcPr>
          <w:p>
            <w:pP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6"/>
                <w:szCs w:val="16"/>
              </w:rPr>
              <w:t>2-3</w:t>
            </w:r>
            <w:r>
              <w:rPr>
                <w:color w:val="000000"/>
                <w:spacing w:val="0"/>
                <w:w w:val="100"/>
                <w:position w:val="0"/>
              </w:rPr>
              <w:t>年（含</w:t>
            </w:r>
            <w:r>
              <w:rPr>
                <w:color w:val="000000"/>
                <w:spacing w:val="0"/>
                <w:w w:val="100"/>
                <w:position w:val="0"/>
                <w:sz w:val="16"/>
                <w:szCs w:val="16"/>
              </w:rPr>
              <w:t>3</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tabs>
                <w:tab w:pos="2094" w:val="left"/>
              </w:tabs>
              <w:bidi w:val="0"/>
              <w:spacing w:before="0" w:after="0" w:line="240" w:lineRule="auto"/>
              <w:ind w:left="0" w:right="0" w:firstLine="280"/>
              <w:jc w:val="both"/>
              <w:rPr>
                <w:sz w:val="16"/>
                <w:szCs w:val="16"/>
              </w:rPr>
            </w:pPr>
            <w:r>
              <w:rPr>
                <w:color w:val="000000"/>
                <w:spacing w:val="0"/>
                <w:w w:val="100"/>
                <w:position w:val="0"/>
                <w:sz w:val="16"/>
                <w:szCs w:val="16"/>
              </w:rPr>
              <w:t>129,545.55</w:t>
              <w:tab/>
              <w:t xml:space="preserve">1. </w:t>
            </w:r>
            <w:r>
              <w:rPr>
                <w:color w:val="000000"/>
                <w:spacing w:val="0"/>
                <w:w w:val="100"/>
                <w:position w:val="0"/>
                <w:sz w:val="16"/>
                <w:szCs w:val="16"/>
              </w:rPr>
              <w:t>61</w:t>
            </w:r>
          </w:p>
        </w:tc>
        <w:tc>
          <w:tcPr>
            <w:tcBorders>
              <w:top w:val="single" w:sz="4"/>
            </w:tcBorders>
            <w:shd w:val="clear" w:color="auto" w:fill="FFFFFF"/>
            <w:vAlign w:val="top"/>
          </w:tcPr>
          <w:p>
            <w:pPr>
              <w:widowControl w:val="0"/>
              <w:rPr>
                <w:sz w:val="10"/>
                <w:szCs w:val="10"/>
              </w:rPr>
            </w:pPr>
          </w:p>
        </w:tc>
      </w:tr>
      <w:tr>
        <w:trPr>
          <w:trHeight w:val="624"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1820" w:right="0" w:firstLine="0"/>
              <w:jc w:val="left"/>
            </w:pPr>
            <w:r>
              <w:rPr>
                <w:color w:val="000000"/>
                <w:spacing w:val="0"/>
                <w:w w:val="100"/>
                <w:position w:val="0"/>
                <w:u w:val="single"/>
              </w:rPr>
              <w:t>合计</w:t>
            </w:r>
          </w:p>
        </w:tc>
        <w:tc>
          <w:tcPr>
            <w:tcBorders/>
            <w:shd w:val="clear" w:color="auto" w:fill="FFFFFF"/>
            <w:vAlign w:val="top"/>
          </w:tcPr>
          <w:p>
            <w:pPr>
              <w:pStyle w:val="Style2"/>
              <w:keepNext w:val="0"/>
              <w:keepLines w:val="0"/>
              <w:widowControl w:val="0"/>
              <w:shd w:val="clear" w:color="auto" w:fill="auto"/>
              <w:tabs>
                <w:tab w:pos="1959" w:val="left"/>
              </w:tabs>
              <w:bidi w:val="0"/>
              <w:spacing w:before="80" w:after="0" w:line="240" w:lineRule="auto"/>
              <w:ind w:left="0" w:right="0" w:firstLine="140"/>
              <w:jc w:val="both"/>
              <w:rPr>
                <w:sz w:val="16"/>
                <w:szCs w:val="16"/>
              </w:rPr>
            </w:pPr>
            <w:r>
              <w:rPr>
                <w:color w:val="000000"/>
                <w:spacing w:val="0"/>
                <w:w w:val="100"/>
                <w:position w:val="0"/>
                <w:sz w:val="16"/>
                <w:szCs w:val="16"/>
                <w:u w:val="single"/>
              </w:rPr>
              <w:t xml:space="preserve">8, 028, </w:t>
            </w:r>
            <w:r>
              <w:rPr>
                <w:color w:val="000000"/>
                <w:spacing w:val="0"/>
                <w:w w:val="100"/>
                <w:position w:val="0"/>
                <w:sz w:val="16"/>
                <w:szCs w:val="16"/>
                <w:u w:val="single"/>
              </w:rPr>
              <w:t xml:space="preserve">800. </w:t>
            </w:r>
            <w:r>
              <w:rPr>
                <w:color w:val="000000"/>
                <w:spacing w:val="0"/>
                <w:w w:val="100"/>
                <w:position w:val="0"/>
                <w:sz w:val="16"/>
                <w:szCs w:val="16"/>
                <w:u w:val="single"/>
              </w:rPr>
              <w:t>97</w:t>
              <w:tab/>
            </w:r>
            <w:r>
              <w:rPr>
                <w:color w:val="000000"/>
                <w:spacing w:val="0"/>
                <w:w w:val="100"/>
                <w:position w:val="0"/>
                <w:sz w:val="16"/>
                <w:szCs w:val="16"/>
                <w:u w:val="single"/>
              </w:rPr>
              <w:t xml:space="preserve">100. </w:t>
            </w:r>
            <w:r>
              <w:rPr>
                <w:color w:val="000000"/>
                <w:spacing w:val="0"/>
                <w:w w:val="100"/>
                <w:position w:val="0"/>
                <w:sz w:val="16"/>
                <w:szCs w:val="16"/>
                <w:u w:val="single"/>
              </w:rPr>
              <w:t>00</w:t>
            </w:r>
          </w:p>
        </w:tc>
        <w:tc>
          <w:tcPr>
            <w:tcBorders/>
            <w:shd w:val="clear" w:color="auto" w:fill="FFFFFF"/>
            <w:vAlign w:val="top"/>
          </w:tcPr>
          <w:p>
            <w:pPr>
              <w:pStyle w:val="Style2"/>
              <w:keepNext w:val="0"/>
              <w:keepLines w:val="0"/>
              <w:widowControl w:val="0"/>
              <w:shd w:val="clear" w:color="auto" w:fill="auto"/>
              <w:tabs>
                <w:tab w:pos="2318" w:val="left"/>
              </w:tabs>
              <w:bidi w:val="0"/>
              <w:spacing w:before="80" w:after="0" w:line="240" w:lineRule="auto"/>
              <w:ind w:left="0" w:right="0" w:firstLine="460"/>
              <w:jc w:val="both"/>
              <w:rPr>
                <w:sz w:val="16"/>
                <w:szCs w:val="16"/>
              </w:rPr>
            </w:pPr>
            <w:r>
              <w:rPr>
                <w:color w:val="000000"/>
                <w:spacing w:val="0"/>
                <w:w w:val="100"/>
                <w:position w:val="0"/>
                <w:sz w:val="16"/>
                <w:szCs w:val="16"/>
                <w:u w:val="single"/>
              </w:rPr>
              <w:t xml:space="preserve">4,198, </w:t>
            </w:r>
            <w:r>
              <w:rPr>
                <w:color w:val="000000"/>
                <w:spacing w:val="0"/>
                <w:w w:val="100"/>
                <w:position w:val="0"/>
                <w:sz w:val="16"/>
                <w:szCs w:val="16"/>
                <w:u w:val="single"/>
              </w:rPr>
              <w:t>982.74</w:t>
              <w:tab/>
              <w:t xml:space="preserve">100. </w:t>
            </w:r>
            <w:r>
              <w:rPr>
                <w:color w:val="000000"/>
                <w:spacing w:val="0"/>
                <w:w w:val="100"/>
                <w:position w:val="0"/>
                <w:sz w:val="16"/>
                <w:szCs w:val="16"/>
                <w:u w:val="single"/>
              </w:rPr>
              <w:t>00</w:t>
            </w:r>
          </w:p>
        </w:tc>
      </w:tr>
      <w:tr>
        <w:trPr>
          <w:trHeight w:val="710" w:hRule="exact"/>
        </w:trPr>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注：期末不存在账龄超过</w:t>
            </w:r>
            <w:r>
              <w:rPr>
                <w:color w:val="000000"/>
                <w:spacing w:val="0"/>
                <w:w w:val="100"/>
                <w:position w:val="0"/>
                <w:sz w:val="20"/>
                <w:szCs w:val="20"/>
              </w:rPr>
              <w:t>1</w:t>
            </w:r>
            <w:r>
              <w:rPr>
                <w:color w:val="000000"/>
                <w:spacing w:val="0"/>
                <w:w w:val="100"/>
                <w:position w:val="0"/>
                <w:sz w:val="20"/>
                <w:szCs w:val="20"/>
              </w:rPr>
              <w:t>年的重大预付账款。</w:t>
            </w:r>
          </w:p>
        </w:tc>
        <w:tc>
          <w:tcPr>
            <w:tcBorders/>
            <w:shd w:val="clear" w:color="auto" w:fill="FFFFFF"/>
            <w:vAlign w:val="top"/>
          </w:tcPr>
          <w:p>
            <w:pPr>
              <w:widowControl w:val="0"/>
              <w:rPr>
                <w:sz w:val="10"/>
                <w:szCs w:val="10"/>
              </w:rPr>
            </w:pPr>
          </w:p>
        </w:tc>
      </w:tr>
      <w:tr>
        <w:trPr>
          <w:trHeight w:val="538" w:hRule="exact"/>
        </w:trPr>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2</w:t>
            </w:r>
            <w:r>
              <w:rPr>
                <w:color w:val="000000"/>
                <w:spacing w:val="0"/>
                <w:w w:val="100"/>
                <w:position w:val="0"/>
                <w:sz w:val="20"/>
                <w:szCs w:val="20"/>
              </w:rPr>
              <w:t>.按预付对象归集的期末余额前五名的预付款情况</w:t>
            </w: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单位名称</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占预付账款期末余额合计数的比例（%）</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朝辉建设有限公司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3,528,000.00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43.94</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北京上奇数字科技有限公司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396,039.60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4.93</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深圳市凌雄科技有限公司北京分公司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302,699.59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3.77</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安徽玖视六网络科技有限公司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213,000.00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2.65</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刘天辅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162,450.00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w:t>
            </w:r>
          </w:p>
        </w:tc>
      </w:tr>
      <w:tr>
        <w:trPr>
          <w:trHeight w:val="542"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u w:val="single"/>
              </w:rPr>
              <w:t>合计</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1380" w:right="0" w:firstLine="0"/>
              <w:jc w:val="left"/>
              <w:rPr>
                <w:sz w:val="16"/>
                <w:szCs w:val="16"/>
              </w:rPr>
            </w:pPr>
            <w:r>
              <w:rPr>
                <w:color w:val="000000"/>
                <w:spacing w:val="0"/>
                <w:w w:val="100"/>
                <w:position w:val="0"/>
                <w:sz w:val="16"/>
                <w:szCs w:val="16"/>
                <w:u w:val="single"/>
              </w:rPr>
              <w:t xml:space="preserve">4, </w:t>
            </w:r>
            <w:r>
              <w:rPr>
                <w:color w:val="000000"/>
                <w:spacing w:val="0"/>
                <w:w w:val="100"/>
                <w:position w:val="0"/>
                <w:sz w:val="16"/>
                <w:szCs w:val="16"/>
                <w:u w:val="single"/>
              </w:rPr>
              <w:t>602,189.19</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u w:val="single"/>
              </w:rPr>
              <w:t>57.31</w:t>
            </w:r>
          </w:p>
        </w:tc>
      </w:tr>
      <w:tr>
        <w:trPr>
          <w:trHeight w:val="1680" w:hRule="exact"/>
        </w:trPr>
        <w:tc>
          <w:tcPr>
            <w:tcBorders/>
            <w:shd w:val="clear" w:color="auto" w:fill="FFFFFF"/>
            <w:vAlign w:val="center"/>
          </w:tcPr>
          <w:p>
            <w:pPr>
              <w:pStyle w:val="Style2"/>
              <w:keepNext w:val="0"/>
              <w:keepLines w:val="0"/>
              <w:widowControl w:val="0"/>
              <w:shd w:val="clear" w:color="auto" w:fill="auto"/>
              <w:bidi w:val="0"/>
              <w:spacing w:before="0" w:after="280" w:line="240" w:lineRule="auto"/>
              <w:ind w:left="0" w:right="0" w:firstLine="560"/>
              <w:jc w:val="left"/>
              <w:rPr>
                <w:sz w:val="20"/>
                <w:szCs w:val="20"/>
              </w:rPr>
            </w:pPr>
            <w:bookmarkStart w:id="1037" w:name="bookmark1037"/>
            <w:r>
              <w:rPr>
                <w:color w:val="000000"/>
                <w:spacing w:val="0"/>
                <w:w w:val="100"/>
                <w:position w:val="0"/>
                <w:sz w:val="20"/>
                <w:szCs w:val="20"/>
              </w:rPr>
              <w:t>（四）其他应收款</w:t>
            </w:r>
            <w:bookmarkEnd w:id="1037"/>
          </w:p>
          <w:p>
            <w:pPr>
              <w:pStyle w:val="Style2"/>
              <w:keepNext w:val="0"/>
              <w:keepLines w:val="0"/>
              <w:widowControl w:val="0"/>
              <w:shd w:val="clear" w:color="auto" w:fill="auto"/>
              <w:bidi w:val="0"/>
              <w:spacing w:before="0" w:after="280" w:line="240" w:lineRule="auto"/>
              <w:ind w:left="0" w:right="0" w:firstLine="560"/>
              <w:jc w:val="left"/>
              <w:rPr>
                <w:sz w:val="20"/>
                <w:szCs w:val="20"/>
              </w:rPr>
            </w:pPr>
            <w:r>
              <w:rPr>
                <w:color w:val="000000"/>
                <w:spacing w:val="0"/>
                <w:w w:val="100"/>
                <w:position w:val="0"/>
                <w:sz w:val="20"/>
                <w:szCs w:val="20"/>
              </w:rPr>
              <w:t>1</w:t>
            </w:r>
            <w:r>
              <w:rPr>
                <w:color w:val="000000"/>
                <w:spacing w:val="0"/>
                <w:w w:val="100"/>
                <w:position w:val="0"/>
                <w:sz w:val="20"/>
                <w:szCs w:val="20"/>
              </w:rPr>
              <w:t>.总表情况</w:t>
            </w:r>
          </w:p>
          <w:p>
            <w:pPr>
              <w:pStyle w:val="Style2"/>
              <w:keepNext w:val="0"/>
              <w:keepLines w:val="0"/>
              <w:widowControl w:val="0"/>
              <w:shd w:val="clear" w:color="auto" w:fill="auto"/>
              <w:bidi w:val="0"/>
              <w:spacing w:before="0" w:after="280" w:line="240" w:lineRule="auto"/>
              <w:ind w:left="0" w:right="0" w:firstLine="560"/>
              <w:jc w:val="left"/>
              <w:rPr>
                <w:sz w:val="20"/>
                <w:szCs w:val="20"/>
              </w:rPr>
            </w:pPr>
            <w:r>
              <w:rPr>
                <w:color w:val="000000"/>
                <w:spacing w:val="0"/>
                <w:w w:val="100"/>
                <w:position w:val="0"/>
                <w:sz w:val="20"/>
                <w:szCs w:val="20"/>
              </w:rPr>
              <w:t>（1）</w:t>
            </w:r>
            <w:r>
              <w:rPr>
                <w:color w:val="000000"/>
                <w:spacing w:val="0"/>
                <w:w w:val="100"/>
                <w:position w:val="0"/>
                <w:sz w:val="20"/>
                <w:szCs w:val="20"/>
              </w:rPr>
              <w:t>分类列示</w:t>
            </w:r>
          </w:p>
        </w:tc>
        <w:tc>
          <w:tcPr>
            <w:gridSpan w:val="2"/>
            <w:tcBorders/>
            <w:shd w:val="clear" w:color="auto" w:fill="FFFFFF"/>
            <w:vAlign w:val="top"/>
          </w:tcPr>
          <w:p>
            <w:pPr>
              <w:widowControl w:val="0"/>
              <w:rPr>
                <w:sz w:val="10"/>
                <w:szCs w:val="10"/>
              </w:rPr>
            </w:pPr>
          </w:p>
        </w:tc>
      </w:tr>
      <w:tr>
        <w:trPr>
          <w:trHeight w:val="43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b/>
                <w:bCs/>
                <w:color w:val="000000"/>
                <w:spacing w:val="0"/>
                <w:w w:val="100"/>
                <w:position w:val="0"/>
                <w:sz w:val="16"/>
                <w:szCs w:val="16"/>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left"/>
              <w:rPr>
                <w:sz w:val="16"/>
                <w:szCs w:val="16"/>
              </w:rPr>
            </w:pPr>
            <w:r>
              <w:rPr>
                <w:b/>
                <w:bCs/>
                <w:color w:val="000000"/>
                <w:spacing w:val="0"/>
                <w:w w:val="100"/>
                <w:position w:val="0"/>
                <w:sz w:val="16"/>
                <w:szCs w:val="16"/>
              </w:rPr>
              <w:t>期初余额</w:t>
            </w:r>
          </w:p>
        </w:tc>
      </w:tr>
      <w:tr>
        <w:trPr>
          <w:trHeight w:val="85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应收利息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gridSpan w:val="2"/>
            <w:tcBorders>
              <w:top w:val="single" w:sz="4"/>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6,605,937.76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4,488,622.12</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u w:val="single"/>
              </w:rPr>
              <w:t xml:space="preserve">6, </w:t>
            </w:r>
            <w:r>
              <w:rPr>
                <w:color w:val="000000"/>
                <w:spacing w:val="0"/>
                <w:w w:val="100"/>
                <w:position w:val="0"/>
                <w:sz w:val="16"/>
                <w:szCs w:val="16"/>
                <w:u w:val="single"/>
              </w:rPr>
              <w:t>605,937.76</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u w:val="single"/>
              </w:rPr>
              <w:t xml:space="preserve">4, 488, </w:t>
            </w:r>
            <w:r>
              <w:rPr>
                <w:color w:val="000000"/>
                <w:spacing w:val="0"/>
                <w:w w:val="100"/>
                <w:position w:val="0"/>
                <w:sz w:val="16"/>
                <w:szCs w:val="16"/>
                <w:u w:val="single"/>
              </w:rPr>
              <w:t>622.12</w:t>
            </w:r>
          </w:p>
        </w:tc>
      </w:tr>
    </w:tbl>
    <w:p>
      <w:pPr>
        <w:widowControl w:val="0"/>
        <w:spacing w:after="599" w:line="1" w:lineRule="exact"/>
      </w:pPr>
    </w:p>
    <w:p>
      <w:pPr>
        <w:pStyle w:val="Style13"/>
        <w:keepNext w:val="0"/>
        <w:keepLines w:val="0"/>
        <w:widowControl w:val="0"/>
        <w:numPr>
          <w:ilvl w:val="0"/>
          <w:numId w:val="75"/>
        </w:numPr>
        <w:shd w:val="clear" w:color="auto" w:fill="auto"/>
        <w:tabs>
          <w:tab w:pos="894" w:val="left"/>
        </w:tabs>
        <w:bidi w:val="0"/>
        <w:spacing w:before="0" w:after="280" w:line="240" w:lineRule="auto"/>
        <w:ind w:left="0" w:right="0" w:firstLine="560"/>
        <w:jc w:val="both"/>
      </w:pPr>
      <w:bookmarkStart w:id="1038" w:name="bookmark1038"/>
      <w:bookmarkEnd w:id="1038"/>
      <w:r>
        <w:rPr>
          <w:color w:val="000000"/>
          <w:spacing w:val="0"/>
          <w:w w:val="100"/>
          <w:position w:val="0"/>
        </w:rPr>
        <w:t>应收利息</w:t>
      </w:r>
    </w:p>
    <w:p>
      <w:pPr>
        <w:pStyle w:val="Style13"/>
        <w:keepNext w:val="0"/>
        <w:keepLines w:val="0"/>
        <w:widowControl w:val="0"/>
        <w:shd w:val="clear" w:color="auto" w:fill="auto"/>
        <w:bidi w:val="0"/>
        <w:spacing w:before="0" w:after="280" w:line="240" w:lineRule="auto"/>
        <w:ind w:left="0" w:right="0" w:firstLine="560"/>
        <w:jc w:val="both"/>
      </w:pPr>
      <w:r>
        <w:rPr>
          <w:color w:val="000000"/>
          <w:spacing w:val="0"/>
          <w:w w:val="100"/>
          <w:position w:val="0"/>
        </w:rPr>
        <w:t>无</w:t>
      </w:r>
    </w:p>
    <w:p>
      <w:pPr>
        <w:pStyle w:val="Style13"/>
        <w:keepNext w:val="0"/>
        <w:keepLines w:val="0"/>
        <w:widowControl w:val="0"/>
        <w:numPr>
          <w:ilvl w:val="0"/>
          <w:numId w:val="75"/>
        </w:numPr>
        <w:shd w:val="clear" w:color="auto" w:fill="auto"/>
        <w:tabs>
          <w:tab w:pos="894" w:val="left"/>
        </w:tabs>
        <w:bidi w:val="0"/>
        <w:spacing w:before="0" w:after="280" w:line="240" w:lineRule="auto"/>
        <w:ind w:left="0" w:right="0" w:firstLine="560"/>
        <w:jc w:val="both"/>
      </w:pPr>
      <w:bookmarkStart w:id="1039" w:name="bookmark1039"/>
      <w:bookmarkEnd w:id="1039"/>
      <w:r>
        <w:rPr>
          <w:color w:val="000000"/>
          <w:spacing w:val="0"/>
          <w:w w:val="100"/>
          <w:position w:val="0"/>
        </w:rPr>
        <w:t>应收股利</w:t>
      </w:r>
    </w:p>
    <w:p>
      <w:pPr>
        <w:pStyle w:val="Style13"/>
        <w:keepNext w:val="0"/>
        <w:keepLines w:val="0"/>
        <w:widowControl w:val="0"/>
        <w:shd w:val="clear" w:color="auto" w:fill="auto"/>
        <w:bidi w:val="0"/>
        <w:spacing w:before="0" w:after="280" w:line="240" w:lineRule="auto"/>
        <w:ind w:left="0" w:right="0" w:firstLine="560"/>
        <w:jc w:val="both"/>
      </w:pPr>
      <w:r>
        <w:rPr>
          <w:color w:val="000000"/>
          <w:spacing w:val="0"/>
          <w:w w:val="100"/>
          <w:position w:val="0"/>
        </w:rPr>
        <w:t>无。</w:t>
      </w:r>
    </w:p>
    <w:p>
      <w:pPr>
        <w:pStyle w:val="Style13"/>
        <w:keepNext w:val="0"/>
        <w:keepLines w:val="0"/>
        <w:widowControl w:val="0"/>
        <w:numPr>
          <w:ilvl w:val="0"/>
          <w:numId w:val="75"/>
        </w:numPr>
        <w:shd w:val="clear" w:color="auto" w:fill="auto"/>
        <w:tabs>
          <w:tab w:pos="894" w:val="left"/>
        </w:tabs>
        <w:bidi w:val="0"/>
        <w:spacing w:before="0" w:after="280" w:line="240" w:lineRule="auto"/>
        <w:ind w:left="0" w:right="0" w:firstLine="560"/>
        <w:jc w:val="both"/>
      </w:pPr>
      <w:bookmarkStart w:id="1040" w:name="bookmark1040"/>
      <w:bookmarkEnd w:id="1040"/>
      <w:r>
        <w:rPr>
          <w:color w:val="000000"/>
          <w:spacing w:val="0"/>
          <w:w w:val="100"/>
          <w:position w:val="0"/>
        </w:rPr>
        <w:t>其他应收款</w:t>
      </w:r>
    </w:p>
    <w:p>
      <w:pPr>
        <w:pStyle w:val="Style13"/>
        <w:keepNext w:val="0"/>
        <w:keepLines w:val="0"/>
        <w:widowControl w:val="0"/>
        <w:shd w:val="clear" w:color="auto" w:fill="auto"/>
        <w:bidi w:val="0"/>
        <w:spacing w:before="0" w:after="320" w:line="240" w:lineRule="auto"/>
        <w:ind w:left="0" w:right="0" w:firstLine="560"/>
        <w:jc w:val="both"/>
      </w:pPr>
      <w:r>
        <w:rPr>
          <w:color w:val="000000"/>
          <w:spacing w:val="0"/>
          <w:w w:val="100"/>
          <w:position w:val="0"/>
        </w:rPr>
        <w:t>（1）</w:t>
      </w:r>
      <w:r>
        <w:rPr>
          <w:color w:val="000000"/>
          <w:spacing w:val="0"/>
          <w:w w:val="100"/>
          <w:position w:val="0"/>
        </w:rPr>
        <w:t>按账龄披露</w:t>
      </w:r>
    </w:p>
    <w:p>
      <w:pPr>
        <w:pStyle w:val="Style25"/>
        <w:keepNext w:val="0"/>
        <w:keepLines w:val="0"/>
        <w:widowControl w:val="0"/>
        <w:shd w:val="clear" w:color="auto" w:fill="auto"/>
        <w:bidi w:val="0"/>
        <w:spacing w:before="0" w:after="280" w:line="240" w:lineRule="auto"/>
        <w:ind w:left="3980" w:right="0" w:firstLine="0"/>
        <w:jc w:val="both"/>
        <w:rPr>
          <w:sz w:val="16"/>
          <w:szCs w:val="16"/>
        </w:rPr>
      </w:pPr>
      <w:r>
        <mc:AlternateContent>
          <mc:Choice Requires="wps">
            <w:drawing>
              <wp:anchor distT="0" distB="0" distL="114300" distR="114300" simplePos="0" relativeHeight="125829428" behindDoc="0" locked="0" layoutInCell="1" allowOverlap="1">
                <wp:simplePos x="0" y="0"/>
                <wp:positionH relativeFrom="page">
                  <wp:posOffset>2275205</wp:posOffset>
                </wp:positionH>
                <wp:positionV relativeFrom="paragraph">
                  <wp:posOffset>12700</wp:posOffset>
                </wp:positionV>
                <wp:extent cx="259080" cy="149225"/>
                <wp:wrapSquare wrapText="right"/>
                <wp:docPr id="55" name="Shape 55"/>
                <a:graphic xmlns:a="http://schemas.openxmlformats.org/drawingml/2006/main">
                  <a:graphicData uri="http://schemas.microsoft.com/office/word/2010/wordprocessingShape">
                    <wps:wsp>
                      <wps:cNvSpPr txBox="1"/>
                      <wps:spPr>
                        <a:xfrm>
                          <a:ext cx="25908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账龄</w:t>
                            </w:r>
                          </w:p>
                        </w:txbxContent>
                      </wps:txbx>
                      <wps:bodyPr wrap="none" lIns="0" tIns="0" rIns="0" bIns="0">
                        <a:noAutoFit/>
                      </wps:bodyPr>
                    </wps:wsp>
                  </a:graphicData>
                </a:graphic>
              </wp:anchor>
            </w:drawing>
          </mc:Choice>
          <mc:Fallback>
            <w:pict>
              <v:shape id="_x0000_s1081" type="#_x0000_t202" style="position:absolute;margin-left:179.15000000000001pt;margin-top:1.pt;width:20.400000000000002pt;height:11.75pt;z-index:-125829325;mso-wrap-distance-left:9.pt;mso-wrap-distance-right:9.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账龄</w:t>
                      </w:r>
                    </w:p>
                  </w:txbxContent>
                </v:textbox>
                <w10:wrap type="square" side="right" anchorx="page"/>
              </v:shape>
            </w:pict>
          </mc:Fallback>
        </mc:AlternateContent>
      </w:r>
      <w:r>
        <w:rPr>
          <w:b/>
          <w:bCs/>
          <w:color w:val="000000"/>
          <w:spacing w:val="0"/>
          <w:w w:val="100"/>
          <w:position w:val="0"/>
          <w:sz w:val="16"/>
          <w:szCs w:val="16"/>
        </w:rPr>
        <w:t>期末账面余额</w:t>
      </w:r>
      <w:r>
        <w:br w:type="page"/>
      </w:r>
    </w:p>
    <w:tbl>
      <w:tblPr>
        <w:tblOverlap w:val="never"/>
        <w:jc w:val="center"/>
        <w:tblLayout w:type="fixed"/>
      </w:tblPr>
      <w:tblGrid>
        <w:gridCol w:w="3902"/>
        <w:gridCol w:w="6014"/>
      </w:tblGrid>
      <w:tr>
        <w:trPr>
          <w:trHeight w:val="27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2600" w:right="0" w:firstLine="0"/>
              <w:jc w:val="left"/>
              <w:rPr>
                <w:sz w:val="16"/>
                <w:szCs w:val="16"/>
              </w:rPr>
            </w:pPr>
            <w:r>
              <w:rPr>
                <w:b/>
                <w:bCs/>
                <w:color w:val="000000"/>
                <w:spacing w:val="0"/>
                <w:w w:val="100"/>
                <w:position w:val="0"/>
                <w:sz w:val="16"/>
                <w:szCs w:val="16"/>
              </w:rPr>
              <w:t>账龄</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3260" w:right="0" w:firstLine="0"/>
              <w:jc w:val="left"/>
              <w:rPr>
                <w:sz w:val="16"/>
                <w:szCs w:val="16"/>
              </w:rPr>
            </w:pPr>
            <w:r>
              <w:rPr>
                <w:b/>
                <w:bCs/>
                <w:color w:val="000000"/>
                <w:spacing w:val="0"/>
                <w:w w:val="100"/>
                <w:position w:val="0"/>
                <w:sz w:val="16"/>
                <w:szCs w:val="16"/>
              </w:rPr>
              <w:t>期末账面余额</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80" w:right="0" w:firstLine="0"/>
              <w:jc w:val="both"/>
              <w:rPr>
                <w:sz w:val="16"/>
                <w:szCs w:val="16"/>
              </w:rPr>
            </w:pPr>
            <w:r>
              <w:rPr>
                <w:color w:val="000000"/>
                <w:spacing w:val="0"/>
                <w:w w:val="100"/>
                <w:position w:val="0"/>
                <w:sz w:val="16"/>
                <w:szCs w:val="16"/>
              </w:rPr>
              <w:t xml:space="preserve">2,787, </w:t>
            </w:r>
            <w:r>
              <w:rPr>
                <w:color w:val="000000"/>
                <w:spacing w:val="0"/>
                <w:w w:val="100"/>
                <w:position w:val="0"/>
                <w:sz w:val="16"/>
                <w:szCs w:val="16"/>
              </w:rPr>
              <w:t xml:space="preserve">243. </w:t>
            </w:r>
            <w:r>
              <w:rPr>
                <w:color w:val="000000"/>
                <w:spacing w:val="0"/>
                <w:w w:val="100"/>
                <w:position w:val="0"/>
                <w:sz w:val="16"/>
                <w:szCs w:val="16"/>
              </w:rPr>
              <w:t>88</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6"/>
                <w:szCs w:val="16"/>
              </w:rPr>
              <w:t>1-6</w:t>
            </w:r>
            <w:r>
              <w:rPr>
                <w:color w:val="000000"/>
                <w:spacing w:val="0"/>
                <w:w w:val="100"/>
                <w:position w:val="0"/>
              </w:rPr>
              <w:t>个月</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4780" w:right="0" w:firstLine="0"/>
              <w:jc w:val="both"/>
              <w:rPr>
                <w:sz w:val="16"/>
                <w:szCs w:val="16"/>
              </w:rPr>
            </w:pPr>
            <w:r>
              <w:rPr>
                <w:color w:val="000000"/>
                <w:spacing w:val="0"/>
                <w:w w:val="100"/>
                <w:position w:val="0"/>
                <w:sz w:val="16"/>
                <w:szCs w:val="16"/>
              </w:rPr>
              <w:t xml:space="preserve">1,997, </w:t>
            </w:r>
            <w:r>
              <w:rPr>
                <w:color w:val="000000"/>
                <w:spacing w:val="0"/>
                <w:w w:val="100"/>
                <w:position w:val="0"/>
                <w:sz w:val="16"/>
                <w:szCs w:val="16"/>
              </w:rPr>
              <w:t xml:space="preserve">680. </w:t>
            </w:r>
            <w:r>
              <w:rPr>
                <w:color w:val="000000"/>
                <w:spacing w:val="0"/>
                <w:w w:val="100"/>
                <w:position w:val="0"/>
                <w:sz w:val="16"/>
                <w:szCs w:val="16"/>
              </w:rPr>
              <w:t>53</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7-12</w:t>
            </w:r>
            <w:r>
              <w:rPr>
                <w:color w:val="000000"/>
                <w:spacing w:val="0"/>
                <w:w w:val="100"/>
                <w:position w:val="0"/>
              </w:rPr>
              <w:t>个月</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4960" w:right="0" w:firstLine="0"/>
              <w:jc w:val="both"/>
              <w:rPr>
                <w:sz w:val="16"/>
                <w:szCs w:val="16"/>
              </w:rPr>
            </w:pPr>
            <w:r>
              <w:rPr>
                <w:color w:val="000000"/>
                <w:spacing w:val="0"/>
                <w:w w:val="100"/>
                <w:position w:val="0"/>
                <w:sz w:val="16"/>
                <w:szCs w:val="16"/>
              </w:rPr>
              <w:t>789,563.35</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年以内小计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4780" w:right="0" w:firstLine="0"/>
              <w:jc w:val="both"/>
              <w:rPr>
                <w:sz w:val="16"/>
                <w:szCs w:val="16"/>
              </w:rPr>
            </w:pPr>
            <w:r>
              <w:rPr>
                <w:color w:val="000000"/>
                <w:spacing w:val="0"/>
                <w:w w:val="100"/>
                <w:position w:val="0"/>
                <w:sz w:val="16"/>
                <w:szCs w:val="16"/>
              </w:rPr>
              <w:t>2,787,243.88</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年（含</w:t>
            </w:r>
            <w:r>
              <w:rPr>
                <w:color w:val="000000"/>
                <w:spacing w:val="0"/>
                <w:w w:val="100"/>
                <w:position w:val="0"/>
                <w:sz w:val="16"/>
                <w:szCs w:val="16"/>
              </w:rPr>
              <w:t>2</w:t>
            </w:r>
            <w:r>
              <w:rPr>
                <w:color w:val="000000"/>
                <w:spacing w:val="0"/>
                <w:w w:val="100"/>
                <w:position w:val="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4960" w:right="0" w:firstLine="0"/>
              <w:jc w:val="both"/>
              <w:rPr>
                <w:sz w:val="16"/>
                <w:szCs w:val="16"/>
              </w:rPr>
            </w:pPr>
            <w:r>
              <w:rPr>
                <w:color w:val="000000"/>
                <w:spacing w:val="0"/>
                <w:w w:val="100"/>
                <w:position w:val="0"/>
                <w:sz w:val="16"/>
                <w:szCs w:val="16"/>
              </w:rPr>
              <w:t>820,466.77</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2-3</w:t>
            </w:r>
            <w:r>
              <w:rPr>
                <w:color w:val="000000"/>
                <w:spacing w:val="0"/>
                <w:w w:val="100"/>
                <w:position w:val="0"/>
              </w:rPr>
              <w:t>年（含</w:t>
            </w:r>
            <w:r>
              <w:rPr>
                <w:color w:val="000000"/>
                <w:spacing w:val="0"/>
                <w:w w:val="100"/>
                <w:position w:val="0"/>
                <w:sz w:val="16"/>
                <w:szCs w:val="16"/>
              </w:rPr>
              <w:t>3</w:t>
            </w:r>
            <w:r>
              <w:rPr>
                <w:color w:val="000000"/>
                <w:spacing w:val="0"/>
                <w:w w:val="100"/>
                <w:position w:val="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4960" w:right="0" w:firstLine="0"/>
              <w:jc w:val="both"/>
              <w:rPr>
                <w:sz w:val="16"/>
                <w:szCs w:val="16"/>
              </w:rPr>
            </w:pPr>
            <w:r>
              <w:rPr>
                <w:color w:val="000000"/>
                <w:spacing w:val="0"/>
                <w:w w:val="100"/>
                <w:position w:val="0"/>
                <w:sz w:val="16"/>
                <w:szCs w:val="16"/>
              </w:rPr>
              <w:t>483,147.62</w:t>
            </w:r>
          </w:p>
        </w:tc>
      </w:tr>
      <w:tr>
        <w:trPr>
          <w:trHeight w:val="706" w:hRule="exact"/>
        </w:trPr>
        <w:tc>
          <w:tcPr>
            <w:tcBorders/>
            <w:shd w:val="clear" w:color="auto" w:fill="FFFFFF"/>
            <w:vAlign w:val="bottom"/>
          </w:tcPr>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sz w:val="16"/>
                <w:szCs w:val="16"/>
              </w:rPr>
              <w:t>3</w:t>
            </w:r>
            <w:r>
              <w:rPr>
                <w:color w:val="000000"/>
                <w:spacing w:val="0"/>
                <w:w w:val="100"/>
                <w:position w:val="0"/>
              </w:rPr>
              <w:t>年以上</w:t>
            </w:r>
          </w:p>
          <w:p>
            <w:pPr>
              <w:pStyle w:val="Style2"/>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4780" w:right="0" w:firstLine="0"/>
              <w:jc w:val="both"/>
              <w:rPr>
                <w:sz w:val="16"/>
                <w:szCs w:val="16"/>
              </w:rPr>
            </w:pPr>
            <w:r>
              <w:rPr>
                <w:color w:val="000000"/>
                <w:spacing w:val="0"/>
                <w:w w:val="100"/>
                <w:position w:val="0"/>
                <w:sz w:val="16"/>
                <w:szCs w:val="16"/>
              </w:rPr>
              <w:t>2,561,142.47</w:t>
            </w:r>
          </w:p>
          <w:p>
            <w:pPr>
              <w:pStyle w:val="Style2"/>
              <w:keepNext w:val="0"/>
              <w:keepLines w:val="0"/>
              <w:widowControl w:val="0"/>
              <w:shd w:val="clear" w:color="auto" w:fill="auto"/>
              <w:bidi w:val="0"/>
              <w:spacing w:before="0" w:after="0" w:line="240" w:lineRule="auto"/>
              <w:ind w:left="4780" w:right="0" w:firstLine="0"/>
              <w:jc w:val="both"/>
              <w:rPr>
                <w:sz w:val="16"/>
                <w:szCs w:val="16"/>
              </w:rPr>
            </w:pPr>
            <w:r>
              <w:rPr>
                <w:color w:val="000000"/>
                <w:spacing w:val="0"/>
                <w:w w:val="100"/>
                <w:position w:val="0"/>
                <w:sz w:val="16"/>
                <w:szCs w:val="16"/>
              </w:rPr>
              <w:t xml:space="preserve">6,652,000. </w:t>
            </w:r>
            <w:r>
              <w:rPr>
                <w:color w:val="000000"/>
                <w:spacing w:val="0"/>
                <w:w w:val="100"/>
                <w:position w:val="0"/>
                <w:sz w:val="16"/>
                <w:szCs w:val="16"/>
              </w:rPr>
              <w:t>74</w:t>
            </w:r>
          </w:p>
        </w:tc>
      </w:tr>
    </w:tbl>
    <w:p>
      <w:pPr>
        <w:widowControl w:val="0"/>
        <w:spacing w:after="1659" w:line="1" w:lineRule="exact"/>
      </w:pPr>
    </w:p>
    <w:p>
      <w:pPr>
        <w:pStyle w:val="Style13"/>
        <w:keepNext w:val="0"/>
        <w:keepLines w:val="0"/>
        <w:widowControl w:val="0"/>
        <w:shd w:val="clear" w:color="auto" w:fill="auto"/>
        <w:bidi w:val="0"/>
        <w:spacing w:before="0" w:after="160" w:line="240" w:lineRule="auto"/>
        <w:ind w:left="0" w:right="0" w:firstLine="740"/>
        <w:jc w:val="left"/>
      </w:pPr>
      <w:r>
        <w:rPr>
          <w:color w:val="000000"/>
          <w:spacing w:val="0"/>
          <w:w w:val="100"/>
          <w:position w:val="0"/>
        </w:rPr>
        <w:t>（2）</w:t>
      </w:r>
      <w:r>
        <w:rPr>
          <w:color w:val="000000"/>
          <w:spacing w:val="0"/>
          <w:w w:val="100"/>
          <w:position w:val="0"/>
        </w:rPr>
        <w:t>按款项性质分类情况</w:t>
      </w:r>
    </w:p>
    <w:tbl>
      <w:tblPr>
        <w:tblOverlap w:val="never"/>
        <w:jc w:val="center"/>
        <w:tblLayout w:type="fixed"/>
      </w:tblPr>
      <w:tblGrid>
        <w:gridCol w:w="3902"/>
        <w:gridCol w:w="6014"/>
      </w:tblGrid>
      <w:tr>
        <w:trPr>
          <w:trHeight w:val="45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款项性质</w:t>
            </w:r>
          </w:p>
        </w:tc>
        <w:tc>
          <w:tcPr>
            <w:tcBorders/>
            <w:shd w:val="clear" w:color="auto" w:fill="FFFFFF"/>
            <w:vAlign w:val="bottom"/>
          </w:tcPr>
          <w:p>
            <w:pPr>
              <w:pStyle w:val="Style2"/>
              <w:keepNext w:val="0"/>
              <w:keepLines w:val="0"/>
              <w:widowControl w:val="0"/>
              <w:shd w:val="clear" w:color="auto" w:fill="auto"/>
              <w:tabs>
                <w:tab w:pos="2702" w:val="left"/>
              </w:tabs>
              <w:bidi w:val="0"/>
              <w:spacing w:before="0" w:after="0" w:line="240" w:lineRule="auto"/>
              <w:ind w:left="0" w:right="0" w:firstLine="0"/>
              <w:jc w:val="center"/>
              <w:rPr>
                <w:sz w:val="16"/>
                <w:szCs w:val="16"/>
              </w:rPr>
            </w:pPr>
            <w:r>
              <w:rPr>
                <w:b/>
                <w:bCs/>
                <w:color w:val="000000"/>
                <w:spacing w:val="0"/>
                <w:w w:val="100"/>
                <w:position w:val="0"/>
                <w:sz w:val="16"/>
                <w:szCs w:val="16"/>
              </w:rPr>
              <w:t>期末账面余额</w:t>
              <w:tab/>
              <w:t>期初账面余额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tcBorders>
            <w:shd w:val="clear" w:color="auto" w:fill="FFFFFF"/>
            <w:vAlign w:val="center"/>
          </w:tcPr>
          <w:p>
            <w:pPr>
              <w:pStyle w:val="Style2"/>
              <w:keepNext w:val="0"/>
              <w:keepLines w:val="0"/>
              <w:widowControl w:val="0"/>
              <w:shd w:val="clear" w:color="auto" w:fill="auto"/>
              <w:tabs>
                <w:tab w:pos="4770" w:val="left"/>
              </w:tabs>
              <w:bidi w:val="0"/>
              <w:spacing w:before="0" w:after="0" w:line="240" w:lineRule="auto"/>
              <w:ind w:left="2120" w:right="0" w:firstLine="0"/>
              <w:jc w:val="left"/>
              <w:rPr>
                <w:sz w:val="16"/>
                <w:szCs w:val="16"/>
              </w:rPr>
            </w:pPr>
            <w:r>
              <w:rPr>
                <w:color w:val="000000"/>
                <w:spacing w:val="0"/>
                <w:w w:val="100"/>
                <w:position w:val="0"/>
                <w:sz w:val="16"/>
                <w:szCs w:val="16"/>
              </w:rPr>
              <w:t>5,260,211.65</w:t>
              <w:tab/>
            </w:r>
            <w:r>
              <w:rPr>
                <w:color w:val="000000"/>
                <w:spacing w:val="0"/>
                <w:w w:val="100"/>
                <w:position w:val="0"/>
                <w:sz w:val="16"/>
                <w:szCs w:val="16"/>
              </w:rPr>
              <w:t xml:space="preserve">4, 129, </w:t>
            </w:r>
            <w:r>
              <w:rPr>
                <w:color w:val="000000"/>
                <w:spacing w:val="0"/>
                <w:w w:val="100"/>
                <w:position w:val="0"/>
                <w:sz w:val="16"/>
                <w:szCs w:val="16"/>
              </w:rPr>
              <w:t xml:space="preserve">678. </w:t>
            </w:r>
            <w:r>
              <w:rPr>
                <w:color w:val="000000"/>
                <w:spacing w:val="0"/>
                <w:w w:val="100"/>
                <w:position w:val="0"/>
                <w:sz w:val="16"/>
                <w:szCs w:val="16"/>
              </w:rPr>
              <w:t>43</w:t>
            </w:r>
          </w:p>
        </w:tc>
      </w:tr>
      <w:tr>
        <w:trPr>
          <w:trHeight w:val="1056" w:hRule="exact"/>
        </w:trPr>
        <w:tc>
          <w:tcPr>
            <w:tcBorders/>
            <w:shd w:val="clear" w:color="auto" w:fill="FFFFFF"/>
            <w:vAlign w:val="top"/>
          </w:tcPr>
          <w:p>
            <w:pPr>
              <w:pStyle w:val="Style2"/>
              <w:keepNext w:val="0"/>
              <w:keepLines w:val="0"/>
              <w:widowControl w:val="0"/>
              <w:shd w:val="clear" w:color="auto" w:fill="auto"/>
              <w:bidi w:val="0"/>
              <w:spacing w:before="80" w:after="22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合计</w:t>
            </w:r>
          </w:p>
        </w:tc>
        <w:tc>
          <w:tcPr>
            <w:tcBorders/>
            <w:shd w:val="clear" w:color="auto" w:fill="FFFFFF"/>
            <w:vAlign w:val="top"/>
          </w:tcPr>
          <w:p>
            <w:pPr>
              <w:pStyle w:val="Style2"/>
              <w:keepNext w:val="0"/>
              <w:keepLines w:val="0"/>
              <w:widowControl w:val="0"/>
              <w:shd w:val="clear" w:color="auto" w:fill="auto"/>
              <w:tabs>
                <w:tab w:pos="4942" w:val="left"/>
              </w:tabs>
              <w:bidi w:val="0"/>
              <w:spacing w:before="100" w:after="200" w:line="240" w:lineRule="auto"/>
              <w:ind w:left="2120" w:right="0" w:firstLine="0"/>
              <w:jc w:val="left"/>
              <w:rPr>
                <w:sz w:val="16"/>
                <w:szCs w:val="16"/>
              </w:rPr>
            </w:pPr>
            <w:r>
              <w:rPr>
                <w:color w:val="000000"/>
                <w:spacing w:val="0"/>
                <w:w w:val="100"/>
                <w:position w:val="0"/>
                <w:sz w:val="16"/>
                <w:szCs w:val="16"/>
              </w:rPr>
              <w:t>1,391,789.09</w:t>
              <w:tab/>
              <w:t>358,943.69</w:t>
            </w:r>
          </w:p>
          <w:p>
            <w:pPr>
              <w:pStyle w:val="Style2"/>
              <w:keepNext w:val="0"/>
              <w:keepLines w:val="0"/>
              <w:widowControl w:val="0"/>
              <w:shd w:val="clear" w:color="auto" w:fill="auto"/>
              <w:tabs>
                <w:tab w:pos="4770" w:val="left"/>
              </w:tabs>
              <w:bidi w:val="0"/>
              <w:spacing w:before="0" w:after="0" w:line="240" w:lineRule="auto"/>
              <w:ind w:left="2120" w:right="0" w:firstLine="0"/>
              <w:jc w:val="left"/>
              <w:rPr>
                <w:sz w:val="16"/>
                <w:szCs w:val="16"/>
              </w:rPr>
            </w:pPr>
            <w:r>
              <w:rPr>
                <w:color w:val="000000"/>
                <w:spacing w:val="0"/>
                <w:w w:val="100"/>
                <w:position w:val="0"/>
                <w:sz w:val="16"/>
                <w:szCs w:val="16"/>
                <w:u w:val="single"/>
              </w:rPr>
              <w:t xml:space="preserve">6,652,000. </w:t>
            </w:r>
            <w:r>
              <w:rPr>
                <w:color w:val="000000"/>
                <w:spacing w:val="0"/>
                <w:w w:val="100"/>
                <w:position w:val="0"/>
                <w:sz w:val="16"/>
                <w:szCs w:val="16"/>
                <w:u w:val="single"/>
              </w:rPr>
              <w:t>74</w:t>
              <w:tab/>
              <w:t xml:space="preserve">4, 488, </w:t>
            </w:r>
            <w:r>
              <w:rPr>
                <w:color w:val="000000"/>
                <w:spacing w:val="0"/>
                <w:w w:val="100"/>
                <w:position w:val="0"/>
                <w:sz w:val="16"/>
                <w:szCs w:val="16"/>
                <w:u w:val="single"/>
              </w:rPr>
              <w:t>622.12</w:t>
            </w:r>
          </w:p>
        </w:tc>
      </w:tr>
    </w:tbl>
    <w:p>
      <w:pPr>
        <w:widowControl w:val="0"/>
        <w:spacing w:after="279" w:line="1" w:lineRule="exact"/>
      </w:pPr>
    </w:p>
    <w:p>
      <w:pPr>
        <w:pStyle w:val="Style13"/>
        <w:keepNext w:val="0"/>
        <w:keepLines w:val="0"/>
        <w:widowControl w:val="0"/>
        <w:shd w:val="clear" w:color="auto" w:fill="auto"/>
        <w:bidi w:val="0"/>
        <w:spacing w:before="0" w:after="160" w:line="240" w:lineRule="auto"/>
        <w:ind w:left="0" w:right="0" w:firstLine="740"/>
        <w:jc w:val="left"/>
      </w:pPr>
      <w:bookmarkStart w:id="1041" w:name="bookmark1041"/>
      <w:r>
        <w:rPr>
          <w:color w:val="000000"/>
          <w:spacing w:val="0"/>
          <w:w w:val="100"/>
          <w:position w:val="0"/>
        </w:rPr>
        <w:t>（</w:t>
      </w:r>
      <w:bookmarkEnd w:id="1041"/>
      <w:r>
        <w:rPr>
          <w:color w:val="000000"/>
          <w:spacing w:val="0"/>
          <w:w w:val="100"/>
          <w:position w:val="0"/>
        </w:rPr>
        <w:t>3）</w:t>
      </w:r>
      <w:r>
        <w:rPr>
          <w:color w:val="000000"/>
          <w:spacing w:val="0"/>
          <w:w w:val="100"/>
          <w:position w:val="0"/>
        </w:rPr>
        <w:t>坏账准备计提情况</w:t>
      </w:r>
    </w:p>
    <w:tbl>
      <w:tblPr>
        <w:tblOverlap w:val="never"/>
        <w:jc w:val="center"/>
        <w:tblLayout w:type="fixed"/>
      </w:tblPr>
      <w:tblGrid>
        <w:gridCol w:w="3902"/>
        <w:gridCol w:w="6014"/>
      </w:tblGrid>
      <w:tr>
        <w:trPr>
          <w:trHeight w:val="1176"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160" w:line="240" w:lineRule="auto"/>
              <w:ind w:left="2700" w:right="0" w:firstLine="0"/>
              <w:jc w:val="left"/>
              <w:rPr>
                <w:sz w:val="16"/>
                <w:szCs w:val="16"/>
              </w:rPr>
            </w:pPr>
            <w:r>
              <w:rPr>
                <w:b/>
                <w:bCs/>
                <w:color w:val="000000"/>
                <w:spacing w:val="0"/>
                <w:w w:val="100"/>
                <w:position w:val="0"/>
                <w:sz w:val="16"/>
                <w:szCs w:val="16"/>
              </w:rPr>
              <w:t>第一阶段</w:t>
            </w:r>
          </w:p>
          <w:p>
            <w:pPr>
              <w:pStyle w:val="Style2"/>
              <w:keepNext w:val="0"/>
              <w:keepLines w:val="0"/>
              <w:widowControl w:val="0"/>
              <w:shd w:val="clear" w:color="auto" w:fill="auto"/>
              <w:tabs>
                <w:tab w:pos="2379" w:val="left"/>
              </w:tabs>
              <w:bidi w:val="0"/>
              <w:spacing w:before="0" w:after="160" w:line="240" w:lineRule="auto"/>
              <w:ind w:left="0" w:right="0" w:firstLine="800"/>
              <w:jc w:val="left"/>
              <w:rPr>
                <w:sz w:val="16"/>
                <w:szCs w:val="16"/>
              </w:rPr>
            </w:pPr>
            <w:r>
              <w:rPr>
                <w:b/>
                <w:bCs/>
                <w:color w:val="000000"/>
                <w:spacing w:val="0"/>
                <w:w w:val="100"/>
                <w:position w:val="0"/>
                <w:sz w:val="16"/>
                <w:szCs w:val="16"/>
              </w:rPr>
              <w:t>坏账准备</w:t>
              <w:tab/>
              <w:t>未来12个月预期</w:t>
            </w:r>
          </w:p>
          <w:p>
            <w:pPr>
              <w:pStyle w:val="Style2"/>
              <w:keepNext w:val="0"/>
              <w:keepLines w:val="0"/>
              <w:widowControl w:val="0"/>
              <w:shd w:val="clear" w:color="auto" w:fill="auto"/>
              <w:bidi w:val="0"/>
              <w:spacing w:before="0" w:after="160" w:line="240" w:lineRule="auto"/>
              <w:ind w:left="2700" w:right="0" w:firstLine="0"/>
              <w:jc w:val="left"/>
              <w:rPr>
                <w:sz w:val="16"/>
                <w:szCs w:val="16"/>
              </w:rPr>
            </w:pPr>
            <w:r>
              <w:rPr>
                <w:b/>
                <w:bCs/>
                <w:color w:val="000000"/>
                <w:spacing w:val="0"/>
                <w:w w:val="100"/>
                <w:position w:val="0"/>
                <w:sz w:val="16"/>
                <w:szCs w:val="16"/>
              </w:rPr>
              <w:t>信用损失</w:t>
            </w:r>
          </w:p>
        </w:tc>
        <w:tc>
          <w:tcPr>
            <w:tcBorders>
              <w:bottom w:val="single" w:sz="4"/>
            </w:tcBorders>
            <w:shd w:val="clear" w:color="auto" w:fill="FFFFFF"/>
            <w:vAlign w:val="bottom"/>
          </w:tcPr>
          <w:p>
            <w:pPr>
              <w:pStyle w:val="Style2"/>
              <w:keepNext w:val="0"/>
              <w:keepLines w:val="0"/>
              <w:widowControl w:val="0"/>
              <w:shd w:val="clear" w:color="auto" w:fill="auto"/>
              <w:tabs>
                <w:tab w:pos="2822" w:val="left"/>
              </w:tabs>
              <w:bidi w:val="0"/>
              <w:spacing w:before="0" w:after="160" w:line="240" w:lineRule="auto"/>
              <w:ind w:left="0" w:right="0" w:firstLine="700"/>
              <w:jc w:val="left"/>
              <w:rPr>
                <w:sz w:val="16"/>
                <w:szCs w:val="16"/>
              </w:rPr>
            </w:pPr>
            <w:r>
              <w:rPr>
                <w:b/>
                <w:bCs/>
                <w:color w:val="000000"/>
                <w:spacing w:val="0"/>
                <w:w w:val="100"/>
                <w:position w:val="0"/>
                <w:sz w:val="16"/>
                <w:szCs w:val="16"/>
              </w:rPr>
              <w:t>第二阶段</w:t>
              <w:tab/>
              <w:t>第三阶段</w:t>
            </w:r>
          </w:p>
          <w:p>
            <w:pPr>
              <w:pStyle w:val="Style2"/>
              <w:keepNext w:val="0"/>
              <w:keepLines w:val="0"/>
              <w:widowControl w:val="0"/>
              <w:shd w:val="clear" w:color="auto" w:fill="auto"/>
              <w:tabs>
                <w:tab w:pos="4863" w:val="left"/>
              </w:tabs>
              <w:bidi w:val="0"/>
              <w:spacing w:before="0" w:after="160" w:line="240" w:lineRule="auto"/>
              <w:ind w:left="0" w:right="0" w:firstLine="140"/>
              <w:jc w:val="left"/>
              <w:rPr>
                <w:sz w:val="16"/>
                <w:szCs w:val="16"/>
              </w:rPr>
            </w:pPr>
            <w:r>
              <w:rPr>
                <w:b/>
                <w:bCs/>
                <w:color w:val="000000"/>
                <w:spacing w:val="0"/>
                <w:w w:val="100"/>
                <w:position w:val="0"/>
                <w:sz w:val="16"/>
                <w:szCs w:val="16"/>
              </w:rPr>
              <w:t>整个存续期预期信用损整个存续期预期信用损</w:t>
              <w:tab/>
              <w:t>合计</w:t>
            </w:r>
          </w:p>
          <w:p>
            <w:pPr>
              <w:pStyle w:val="Style2"/>
              <w:keepNext w:val="0"/>
              <w:keepLines w:val="0"/>
              <w:widowControl w:val="0"/>
              <w:shd w:val="clear" w:color="auto" w:fill="auto"/>
              <w:tabs>
                <w:tab w:pos="2252" w:val="left"/>
              </w:tabs>
              <w:bidi w:val="0"/>
              <w:spacing w:before="0" w:after="160" w:line="240" w:lineRule="auto"/>
              <w:ind w:left="0" w:right="0" w:firstLine="140"/>
              <w:jc w:val="left"/>
              <w:rPr>
                <w:sz w:val="16"/>
                <w:szCs w:val="16"/>
              </w:rPr>
            </w:pPr>
            <w:r>
              <w:rPr>
                <w:b/>
                <w:bCs/>
                <w:color w:val="000000"/>
                <w:spacing w:val="0"/>
                <w:w w:val="100"/>
                <w:position w:val="0"/>
                <w:sz w:val="16"/>
                <w:szCs w:val="16"/>
              </w:rPr>
              <w:t>失（未发生信用减值）</w:t>
              <w:tab/>
              <w:t>失（已发生信用减值）</w:t>
            </w:r>
          </w:p>
        </w:tc>
      </w:tr>
    </w:tbl>
    <w:p>
      <w:pPr>
        <w:pStyle w:val="Style23"/>
        <w:keepNext w:val="0"/>
        <w:keepLines w:val="0"/>
        <w:widowControl w:val="0"/>
        <w:shd w:val="clear" w:color="auto" w:fill="auto"/>
        <w:bidi w:val="0"/>
        <w:spacing w:before="0" w:after="0" w:line="240" w:lineRule="auto"/>
        <w:ind w:left="226" w:right="0" w:firstLine="0"/>
        <w:jc w:val="left"/>
        <w:rPr>
          <w:sz w:val="16"/>
          <w:szCs w:val="16"/>
        </w:rPr>
      </w:pPr>
      <w:r>
        <w:rPr>
          <w:b/>
          <w:bCs/>
          <w:color w:val="000000"/>
          <w:spacing w:val="0"/>
          <w:w w:val="100"/>
          <w:position w:val="0"/>
          <w:sz w:val="16"/>
          <w:szCs w:val="16"/>
        </w:rPr>
        <w:t>2021年1月1日余额</w:t>
      </w:r>
    </w:p>
    <w:p>
      <w:pPr>
        <w:widowControl w:val="0"/>
        <w:spacing w:after="159" w:line="1" w:lineRule="exact"/>
      </w:pPr>
    </w:p>
    <w:p>
      <w:pPr>
        <w:pStyle w:val="Style25"/>
        <w:keepNext w:val="0"/>
        <w:keepLines w:val="0"/>
        <w:widowControl w:val="0"/>
        <w:shd w:val="clear" w:color="auto" w:fill="auto"/>
        <w:bidi w:val="0"/>
        <w:spacing w:before="0" w:after="160" w:line="240" w:lineRule="auto"/>
        <w:ind w:left="0" w:right="0" w:firstLine="440"/>
        <w:jc w:val="left"/>
        <w:rPr>
          <w:sz w:val="16"/>
          <w:szCs w:val="16"/>
        </w:rPr>
      </w:pPr>
      <w:r>
        <w:rPr>
          <w:b/>
          <w:bCs/>
          <w:color w:val="000000"/>
          <w:spacing w:val="0"/>
          <w:w w:val="100"/>
          <w:position w:val="0"/>
          <w:sz w:val="16"/>
          <w:szCs w:val="16"/>
        </w:rPr>
        <w:t>2021年1月1日余额在</w:t>
      </w:r>
    </w:p>
    <w:p>
      <w:pPr>
        <w:pStyle w:val="Style25"/>
        <w:keepNext w:val="0"/>
        <w:keepLines w:val="0"/>
        <w:widowControl w:val="0"/>
        <w:shd w:val="clear" w:color="auto" w:fill="auto"/>
        <w:bidi w:val="0"/>
        <w:spacing w:before="0" w:after="160" w:line="240" w:lineRule="auto"/>
        <w:ind w:left="0" w:right="0" w:firstLine="440"/>
        <w:jc w:val="left"/>
        <w:rPr>
          <w:sz w:val="16"/>
          <w:szCs w:val="16"/>
        </w:rPr>
      </w:pPr>
      <w:r>
        <w:rPr>
          <w:b/>
          <w:bCs/>
          <w:color w:val="000000"/>
          <w:spacing w:val="0"/>
          <w:w w:val="100"/>
          <w:position w:val="0"/>
          <w:sz w:val="16"/>
          <w:szCs w:val="16"/>
        </w:rPr>
        <w:t>本期</w:t>
      </w:r>
    </w:p>
    <w:p>
      <w:pPr>
        <w:pStyle w:val="Style25"/>
        <w:keepNext w:val="0"/>
        <w:keepLines w:val="0"/>
        <w:widowControl w:val="0"/>
        <w:shd w:val="clear" w:color="auto" w:fill="auto"/>
        <w:bidi w:val="0"/>
        <w:spacing w:before="0" w:after="200" w:line="240" w:lineRule="auto"/>
        <w:ind w:left="0" w:right="0" w:firstLine="440"/>
        <w:jc w:val="left"/>
        <w:rPr>
          <w:sz w:val="16"/>
          <w:szCs w:val="16"/>
        </w:rPr>
      </w:pPr>
      <w:r>
        <w:rPr>
          <w:b/>
          <w:bCs/>
          <w:color w:val="000000"/>
          <w:spacing w:val="0"/>
          <w:w w:val="100"/>
          <w:position w:val="0"/>
          <w:sz w:val="16"/>
          <w:szCs w:val="16"/>
        </w:rPr>
        <w:t>——</w:t>
      </w:r>
      <w:r>
        <w:rPr>
          <w:b/>
          <w:bCs/>
          <w:color w:val="000000"/>
          <w:spacing w:val="0"/>
          <w:w w:val="100"/>
          <w:position w:val="0"/>
          <w:sz w:val="16"/>
          <w:szCs w:val="16"/>
        </w:rPr>
        <w:t>转入第二阶段</w:t>
      </w:r>
    </w:p>
    <w:p>
      <w:pPr>
        <w:pStyle w:val="Style25"/>
        <w:keepNext w:val="0"/>
        <w:keepLines w:val="0"/>
        <w:widowControl w:val="0"/>
        <w:shd w:val="clear" w:color="auto" w:fill="auto"/>
        <w:bidi w:val="0"/>
        <w:spacing w:before="0" w:after="200" w:line="240" w:lineRule="auto"/>
        <w:ind w:left="0" w:right="0" w:firstLine="440"/>
        <w:jc w:val="left"/>
        <w:rPr>
          <w:sz w:val="16"/>
          <w:szCs w:val="16"/>
        </w:rPr>
      </w:pPr>
      <w:r>
        <w:rPr>
          <w:b/>
          <w:bCs/>
          <w:color w:val="000000"/>
          <w:spacing w:val="0"/>
          <w:w w:val="100"/>
          <w:position w:val="0"/>
          <w:sz w:val="16"/>
          <w:szCs w:val="16"/>
        </w:rPr>
        <w:t>——</w:t>
      </w:r>
      <w:r>
        <w:rPr>
          <w:b/>
          <w:bCs/>
          <w:color w:val="000000"/>
          <w:spacing w:val="0"/>
          <w:w w:val="100"/>
          <w:position w:val="0"/>
          <w:sz w:val="16"/>
          <w:szCs w:val="16"/>
        </w:rPr>
        <w:t>转入第三阶段</w:t>
      </w:r>
    </w:p>
    <w:p>
      <w:pPr>
        <w:pStyle w:val="Style25"/>
        <w:keepNext w:val="0"/>
        <w:keepLines w:val="0"/>
        <w:widowControl w:val="0"/>
        <w:shd w:val="clear" w:color="auto" w:fill="auto"/>
        <w:bidi w:val="0"/>
        <w:spacing w:before="0" w:after="200" w:line="240" w:lineRule="auto"/>
        <w:ind w:left="0" w:right="0" w:firstLine="440"/>
        <w:jc w:val="left"/>
        <w:rPr>
          <w:sz w:val="16"/>
          <w:szCs w:val="16"/>
        </w:rPr>
      </w:pPr>
      <w:r>
        <w:rPr>
          <w:b/>
          <w:bCs/>
          <w:color w:val="000000"/>
          <w:spacing w:val="0"/>
          <w:w w:val="100"/>
          <w:position w:val="0"/>
          <w:sz w:val="16"/>
          <w:szCs w:val="16"/>
        </w:rPr>
        <w:t>——</w:t>
      </w:r>
      <w:r>
        <w:rPr>
          <w:b/>
          <w:bCs/>
          <w:color w:val="000000"/>
          <w:spacing w:val="0"/>
          <w:w w:val="100"/>
          <w:position w:val="0"/>
          <w:sz w:val="16"/>
          <w:szCs w:val="16"/>
        </w:rPr>
        <w:t>转回第二阶段</w:t>
      </w:r>
    </w:p>
    <w:p>
      <w:pPr>
        <w:pStyle w:val="Style23"/>
        <w:keepNext w:val="0"/>
        <w:keepLines w:val="0"/>
        <w:widowControl w:val="0"/>
        <w:shd w:val="clear" w:color="auto" w:fill="auto"/>
        <w:bidi w:val="0"/>
        <w:spacing w:before="0" w:after="0" w:line="240" w:lineRule="auto"/>
        <w:ind w:left="226" w:right="0" w:firstLine="0"/>
        <w:jc w:val="left"/>
        <w:rPr>
          <w:sz w:val="16"/>
          <w:szCs w:val="16"/>
        </w:rPr>
      </w:pPr>
      <w:r>
        <w:rPr>
          <w:b/>
          <w:bCs/>
          <w:color w:val="000000"/>
          <w:spacing w:val="0"/>
          <w:w w:val="100"/>
          <w:position w:val="0"/>
          <w:sz w:val="16"/>
          <w:szCs w:val="16"/>
        </w:rPr>
        <w:t>——</w:t>
      </w:r>
      <w:r>
        <w:rPr>
          <w:b/>
          <w:bCs/>
          <w:color w:val="000000"/>
          <w:spacing w:val="0"/>
          <w:w w:val="100"/>
          <w:position w:val="0"/>
          <w:sz w:val="16"/>
          <w:szCs w:val="16"/>
        </w:rPr>
        <w:t>转回第一阶段</w:t>
      </w:r>
    </w:p>
    <w:tbl>
      <w:tblPr>
        <w:tblOverlap w:val="never"/>
        <w:jc w:val="center"/>
        <w:tblLayout w:type="fixed"/>
      </w:tblPr>
      <w:tblGrid>
        <w:gridCol w:w="3902"/>
        <w:gridCol w:w="6014"/>
      </w:tblGrid>
      <w:tr>
        <w:trPr>
          <w:trHeight w:val="845" w:hRule="exact"/>
        </w:trPr>
        <w:tc>
          <w:tcPr>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240"/>
              <w:jc w:val="left"/>
              <w:rPr>
                <w:sz w:val="16"/>
                <w:szCs w:val="16"/>
              </w:rPr>
            </w:pPr>
            <w:r>
              <w:rPr>
                <w:b/>
                <w:bCs/>
                <w:color w:val="000000"/>
                <w:spacing w:val="0"/>
                <w:w w:val="100"/>
                <w:position w:val="0"/>
                <w:sz w:val="16"/>
                <w:szCs w:val="16"/>
              </w:rPr>
              <w:t>本期计提</w:t>
            </w:r>
          </w:p>
          <w:p>
            <w:pPr>
              <w:pStyle w:val="Style2"/>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本期转回</w:t>
            </w:r>
          </w:p>
        </w:tc>
        <w:tc>
          <w:tcPr>
            <w:tcBorders/>
            <w:shd w:val="clear" w:color="auto" w:fill="FFFFFF"/>
            <w:vAlign w:val="top"/>
          </w:tcPr>
          <w:p>
            <w:pPr>
              <w:pStyle w:val="Style2"/>
              <w:keepNext w:val="0"/>
              <w:keepLines w:val="0"/>
              <w:widowControl w:val="0"/>
              <w:shd w:val="clear" w:color="auto" w:fill="auto"/>
              <w:tabs>
                <w:tab w:pos="4662" w:val="left"/>
              </w:tabs>
              <w:bidi w:val="0"/>
              <w:spacing w:before="120" w:after="0" w:line="240" w:lineRule="auto"/>
              <w:ind w:left="2780" w:right="0" w:firstLine="0"/>
              <w:jc w:val="left"/>
              <w:rPr>
                <w:sz w:val="16"/>
                <w:szCs w:val="16"/>
              </w:rPr>
            </w:pPr>
            <w:r>
              <w:rPr>
                <w:color w:val="000000"/>
                <w:spacing w:val="0"/>
                <w:w w:val="100"/>
                <w:position w:val="0"/>
                <w:sz w:val="16"/>
                <w:szCs w:val="16"/>
              </w:rPr>
              <w:t>46,062.98</w:t>
              <w:tab/>
              <w:t>46,062.98</w:t>
            </w:r>
          </w:p>
        </w:tc>
      </w:tr>
    </w:tbl>
    <w:p>
      <w:pPr>
        <w:pStyle w:val="Style23"/>
        <w:keepNext w:val="0"/>
        <w:keepLines w:val="0"/>
        <w:widowControl w:val="0"/>
        <w:shd w:val="clear" w:color="auto" w:fill="auto"/>
        <w:bidi w:val="0"/>
        <w:spacing w:before="0" w:after="0" w:line="240" w:lineRule="auto"/>
        <w:ind w:left="226" w:right="0" w:firstLine="0"/>
        <w:jc w:val="left"/>
        <w:rPr>
          <w:sz w:val="16"/>
          <w:szCs w:val="16"/>
        </w:rPr>
      </w:pPr>
      <w:r>
        <w:rPr>
          <w:b/>
          <w:bCs/>
          <w:color w:val="000000"/>
          <w:spacing w:val="0"/>
          <w:w w:val="100"/>
          <w:position w:val="0"/>
          <w:sz w:val="16"/>
          <w:szCs w:val="16"/>
        </w:rPr>
        <w:t>本期转销</w:t>
      </w:r>
    </w:p>
    <w:p>
      <w:pPr>
        <w:widowControl w:val="0"/>
        <w:spacing w:after="199" w:line="1" w:lineRule="exact"/>
      </w:pPr>
    </w:p>
    <w:p>
      <w:pPr>
        <w:pStyle w:val="Style25"/>
        <w:keepNext w:val="0"/>
        <w:keepLines w:val="0"/>
        <w:widowControl w:val="0"/>
        <w:shd w:val="clear" w:color="auto" w:fill="auto"/>
        <w:bidi w:val="0"/>
        <w:spacing w:before="0" w:after="180" w:line="240" w:lineRule="auto"/>
        <w:ind w:left="0" w:right="0" w:firstLine="440"/>
        <w:jc w:val="left"/>
        <w:rPr>
          <w:sz w:val="16"/>
          <w:szCs w:val="16"/>
        </w:rPr>
      </w:pPr>
      <w:r>
        <w:rPr>
          <w:b/>
          <w:bCs/>
          <w:color w:val="000000"/>
          <w:spacing w:val="0"/>
          <w:w w:val="100"/>
          <w:position w:val="0"/>
          <w:sz w:val="16"/>
          <w:szCs w:val="16"/>
        </w:rPr>
        <w:t>本期核销</w:t>
      </w:r>
      <w:r>
        <w:br w:type="page"/>
      </w:r>
    </w:p>
    <w:tbl>
      <w:tblPr>
        <w:tblOverlap w:val="never"/>
        <w:jc w:val="center"/>
        <w:tblLayout w:type="fixed"/>
      </w:tblPr>
      <w:tblGrid>
        <w:gridCol w:w="2030"/>
        <w:gridCol w:w="1651"/>
        <w:gridCol w:w="2122"/>
        <w:gridCol w:w="2256"/>
        <w:gridCol w:w="1133"/>
      </w:tblGrid>
      <w:tr>
        <w:trPr>
          <w:trHeight w:val="9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b/>
                <w:bCs/>
                <w:color w:val="000000"/>
                <w:spacing w:val="0"/>
                <w:w w:val="100"/>
                <w:position w:val="0"/>
                <w:sz w:val="16"/>
                <w:szCs w:val="16"/>
              </w:rPr>
              <w:t>坏账准备</w:t>
            </w:r>
          </w:p>
        </w:tc>
        <w:tc>
          <w:tcPr>
            <w:tcBorders/>
            <w:shd w:val="clear" w:color="auto" w:fill="FFFFFF"/>
            <w:vAlign w:val="top"/>
          </w:tcPr>
          <w:p>
            <w:pPr>
              <w:pStyle w:val="Style2"/>
              <w:keepNext w:val="0"/>
              <w:keepLines w:val="0"/>
              <w:widowControl w:val="0"/>
              <w:shd w:val="clear" w:color="auto" w:fill="auto"/>
              <w:bidi w:val="0"/>
              <w:spacing w:before="0" w:after="0" w:line="374" w:lineRule="exact"/>
              <w:ind w:left="0" w:right="0" w:firstLine="0"/>
              <w:jc w:val="center"/>
              <w:rPr>
                <w:sz w:val="16"/>
                <w:szCs w:val="16"/>
              </w:rPr>
            </w:pPr>
            <w:r>
              <w:rPr>
                <w:b/>
                <w:bCs/>
                <w:color w:val="000000"/>
                <w:spacing w:val="0"/>
                <w:w w:val="100"/>
                <w:position w:val="0"/>
                <w:sz w:val="16"/>
                <w:szCs w:val="16"/>
              </w:rPr>
              <w:t>第一阶段</w:t>
            </w:r>
          </w:p>
          <w:p>
            <w:pPr>
              <w:pStyle w:val="Style2"/>
              <w:keepNext w:val="0"/>
              <w:keepLines w:val="0"/>
              <w:widowControl w:val="0"/>
              <w:shd w:val="clear" w:color="auto" w:fill="auto"/>
              <w:bidi w:val="0"/>
              <w:spacing w:before="0" w:after="0" w:line="374" w:lineRule="exact"/>
              <w:ind w:left="0" w:right="0" w:firstLine="0"/>
              <w:jc w:val="center"/>
              <w:rPr>
                <w:sz w:val="16"/>
                <w:szCs w:val="16"/>
              </w:rPr>
            </w:pPr>
            <w:r>
              <w:rPr>
                <w:b/>
                <w:bCs/>
                <w:color w:val="000000"/>
                <w:spacing w:val="0"/>
                <w:w w:val="100"/>
                <w:position w:val="0"/>
                <w:sz w:val="16"/>
                <w:szCs w:val="16"/>
              </w:rPr>
              <w:t>未来12个月预期 信用损失</w:t>
            </w:r>
          </w:p>
        </w:tc>
        <w:tc>
          <w:tcPr>
            <w:tcBorders/>
            <w:shd w:val="clear" w:color="auto" w:fill="FFFFFF"/>
            <w:vAlign w:val="top"/>
          </w:tcPr>
          <w:p>
            <w:pPr>
              <w:pStyle w:val="Style2"/>
              <w:keepNext w:val="0"/>
              <w:keepLines w:val="0"/>
              <w:widowControl w:val="0"/>
              <w:shd w:val="clear" w:color="auto" w:fill="auto"/>
              <w:bidi w:val="0"/>
              <w:spacing w:before="0" w:after="160" w:line="240" w:lineRule="auto"/>
              <w:ind w:left="0" w:right="0" w:firstLine="0"/>
              <w:jc w:val="center"/>
              <w:rPr>
                <w:sz w:val="16"/>
                <w:szCs w:val="16"/>
              </w:rPr>
            </w:pPr>
            <w:r>
              <w:rPr>
                <w:b/>
                <w:bCs/>
                <w:color w:val="000000"/>
                <w:spacing w:val="0"/>
                <w:w w:val="100"/>
                <w:position w:val="0"/>
                <w:sz w:val="16"/>
                <w:szCs w:val="16"/>
              </w:rPr>
              <w:t>第二阶段</w:t>
            </w:r>
          </w:p>
          <w:p>
            <w:pPr>
              <w:pStyle w:val="Style2"/>
              <w:keepNext w:val="0"/>
              <w:keepLines w:val="0"/>
              <w:widowControl w:val="0"/>
              <w:shd w:val="clear" w:color="auto" w:fill="auto"/>
              <w:bidi w:val="0"/>
              <w:spacing w:before="0" w:after="160" w:line="240" w:lineRule="auto"/>
              <w:ind w:left="0" w:right="0" w:firstLine="0"/>
              <w:jc w:val="center"/>
              <w:rPr>
                <w:sz w:val="16"/>
                <w:szCs w:val="16"/>
              </w:rPr>
            </w:pPr>
            <w:r>
              <w:rPr>
                <w:b/>
                <w:bCs/>
                <w:color w:val="000000"/>
                <w:spacing w:val="0"/>
                <w:w w:val="100"/>
                <w:position w:val="0"/>
                <w:sz w:val="16"/>
                <w:szCs w:val="16"/>
              </w:rPr>
              <w:t>整个存续期预期信用损</w:t>
            </w:r>
          </w:p>
          <w:p>
            <w:pPr>
              <w:pStyle w:val="Style2"/>
              <w:keepNext w:val="0"/>
              <w:keepLines w:val="0"/>
              <w:widowControl w:val="0"/>
              <w:shd w:val="clear" w:color="auto" w:fill="auto"/>
              <w:bidi w:val="0"/>
              <w:spacing w:before="0" w:after="160" w:line="240" w:lineRule="auto"/>
              <w:ind w:left="0" w:right="0" w:firstLine="0"/>
              <w:jc w:val="center"/>
              <w:rPr>
                <w:sz w:val="16"/>
                <w:szCs w:val="16"/>
              </w:rPr>
            </w:pPr>
            <w:r>
              <w:rPr>
                <w:b/>
                <w:bCs/>
                <w:color w:val="000000"/>
                <w:spacing w:val="0"/>
                <w:w w:val="100"/>
                <w:position w:val="0"/>
                <w:sz w:val="16"/>
                <w:szCs w:val="16"/>
              </w:rPr>
              <w:t>失（未发生信用减值）</w:t>
            </w:r>
          </w:p>
        </w:tc>
        <w:tc>
          <w:tcPr>
            <w:tcBorders/>
            <w:shd w:val="clear" w:color="auto" w:fill="FFFFFF"/>
            <w:vAlign w:val="top"/>
          </w:tcPr>
          <w:p>
            <w:pPr>
              <w:pStyle w:val="Style2"/>
              <w:keepNext w:val="0"/>
              <w:keepLines w:val="0"/>
              <w:widowControl w:val="0"/>
              <w:shd w:val="clear" w:color="auto" w:fill="auto"/>
              <w:bidi w:val="0"/>
              <w:spacing w:before="0" w:after="0" w:line="365" w:lineRule="exact"/>
              <w:ind w:left="0" w:right="0" w:firstLine="0"/>
              <w:jc w:val="center"/>
              <w:rPr>
                <w:sz w:val="16"/>
                <w:szCs w:val="16"/>
              </w:rPr>
            </w:pPr>
            <w:r>
              <w:rPr>
                <w:b/>
                <w:bCs/>
                <w:color w:val="000000"/>
                <w:spacing w:val="0"/>
                <w:w w:val="100"/>
                <w:position w:val="0"/>
                <w:sz w:val="16"/>
                <w:szCs w:val="16"/>
              </w:rPr>
              <w:t>第三阶段 整个存续期预期信用损 失（已发生信用减值）</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rPr>
                <w:sz w:val="16"/>
                <w:szCs w:val="16"/>
              </w:rPr>
            </w:pPr>
            <w:r>
              <w:rPr>
                <w:b/>
                <w:bCs/>
                <w:color w:val="000000"/>
                <w:spacing w:val="0"/>
                <w:w w:val="100"/>
                <w:position w:val="0"/>
                <w:sz w:val="16"/>
                <w:szCs w:val="16"/>
              </w:rPr>
              <w:t>合计</w:t>
            </w:r>
          </w:p>
        </w:tc>
      </w:tr>
      <w:tr>
        <w:trPr>
          <w:trHeight w:val="76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0"/>
              <w:jc w:val="left"/>
              <w:rPr>
                <w:sz w:val="16"/>
                <w:szCs w:val="16"/>
              </w:rPr>
            </w:pPr>
            <w:r>
              <w:rPr>
                <w:b/>
                <w:bCs/>
                <w:color w:val="000000"/>
                <w:spacing w:val="0"/>
                <w:w w:val="100"/>
                <w:position w:val="0"/>
                <w:sz w:val="16"/>
                <w:szCs w:val="16"/>
              </w:rPr>
              <w:t>其他变动</w:t>
            </w:r>
          </w:p>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2021年12月31日余额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46, </w:t>
            </w:r>
            <w:r>
              <w:rPr>
                <w:color w:val="000000"/>
                <w:spacing w:val="0"/>
                <w:w w:val="100"/>
                <w:position w:val="0"/>
                <w:sz w:val="16"/>
                <w:szCs w:val="16"/>
              </w:rPr>
              <w:t>062.98</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46,062.98</w:t>
            </w:r>
          </w:p>
        </w:tc>
      </w:tr>
    </w:tbl>
    <w:p>
      <w:pPr>
        <w:widowControl w:val="0"/>
        <w:spacing w:after="619" w:line="1" w:lineRule="exact"/>
      </w:pPr>
    </w:p>
    <w:p>
      <w:pPr>
        <w:pStyle w:val="Style13"/>
        <w:keepNext w:val="0"/>
        <w:keepLines w:val="0"/>
        <w:widowControl w:val="0"/>
        <w:shd w:val="clear" w:color="auto" w:fill="auto"/>
        <w:bidi w:val="0"/>
        <w:spacing w:before="0" w:after="300" w:line="240" w:lineRule="auto"/>
        <w:ind w:left="1020" w:right="0" w:firstLine="0"/>
        <w:jc w:val="left"/>
      </w:pPr>
      <w:bookmarkStart w:id="1042" w:name="bookmark1042"/>
      <w:r>
        <w:rPr>
          <w:color w:val="000000"/>
          <w:spacing w:val="0"/>
          <w:w w:val="100"/>
          <w:position w:val="0"/>
        </w:rPr>
        <w:t>（</w:t>
      </w:r>
      <w:bookmarkEnd w:id="1042"/>
      <w:r>
        <w:rPr>
          <w:color w:val="000000"/>
          <w:spacing w:val="0"/>
          <w:w w:val="100"/>
          <w:position w:val="0"/>
        </w:rPr>
        <w:t>4）</w:t>
      </w:r>
      <w:r>
        <w:rPr>
          <w:color w:val="000000"/>
          <w:spacing w:val="0"/>
          <w:w w:val="100"/>
          <w:position w:val="0"/>
        </w:rPr>
        <w:t>坏账准备的情况</w:t>
      </w:r>
    </w:p>
    <w:p>
      <w:pPr>
        <w:pStyle w:val="Style23"/>
        <w:keepNext w:val="0"/>
        <w:keepLines w:val="0"/>
        <w:widowControl w:val="0"/>
        <w:shd w:val="clear" w:color="auto" w:fill="auto"/>
        <w:bidi w:val="0"/>
        <w:spacing w:before="0" w:after="0" w:line="240" w:lineRule="auto"/>
        <w:ind w:left="4454" w:right="0" w:firstLine="0"/>
        <w:jc w:val="left"/>
        <w:rPr>
          <w:sz w:val="16"/>
          <w:szCs w:val="16"/>
        </w:rPr>
      </w:pPr>
      <w:r>
        <w:rPr>
          <w:b/>
          <w:bCs/>
          <w:color w:val="000000"/>
          <w:spacing w:val="0"/>
          <w:w w:val="100"/>
          <w:position w:val="0"/>
          <w:sz w:val="16"/>
          <w:szCs w:val="16"/>
        </w:rPr>
        <w:t>本期变动金额</w:t>
      </w:r>
    </w:p>
    <w:tbl>
      <w:tblPr>
        <w:tblOverlap w:val="never"/>
        <w:jc w:val="center"/>
        <w:tblLayout w:type="fixed"/>
      </w:tblPr>
      <w:tblGrid>
        <w:gridCol w:w="950"/>
        <w:gridCol w:w="1133"/>
        <w:gridCol w:w="1349"/>
        <w:gridCol w:w="1594"/>
        <w:gridCol w:w="1608"/>
        <w:gridCol w:w="1358"/>
        <w:gridCol w:w="1147"/>
      </w:tblGrid>
      <w:tr>
        <w:trPr>
          <w:trHeight w:val="47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类别</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计提</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收回或转回</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转销或核销</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其他变动</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期末余额</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46,062.98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46,062.98</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u w:val="single"/>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46,062.98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46,062.98</w:t>
            </w:r>
          </w:p>
        </w:tc>
      </w:tr>
    </w:tbl>
    <w:p>
      <w:pPr>
        <w:widowControl w:val="0"/>
        <w:spacing w:after="619" w:line="1" w:lineRule="exact"/>
      </w:pPr>
    </w:p>
    <w:p>
      <w:pPr>
        <w:pStyle w:val="Style13"/>
        <w:keepNext w:val="0"/>
        <w:keepLines w:val="0"/>
        <w:widowControl w:val="0"/>
        <w:shd w:val="clear" w:color="auto" w:fill="auto"/>
        <w:bidi w:val="0"/>
        <w:spacing w:before="0" w:after="300" w:line="240" w:lineRule="auto"/>
        <w:ind w:left="1020" w:right="0" w:firstLine="0"/>
        <w:jc w:val="left"/>
      </w:pPr>
      <w:bookmarkStart w:id="1043" w:name="bookmark1043"/>
      <w:r>
        <w:rPr>
          <w:color w:val="000000"/>
          <w:spacing w:val="0"/>
          <w:w w:val="100"/>
          <w:position w:val="0"/>
        </w:rPr>
        <w:t>（</w:t>
      </w:r>
      <w:bookmarkEnd w:id="1043"/>
      <w:r>
        <w:rPr>
          <w:color w:val="000000"/>
          <w:spacing w:val="0"/>
          <w:w w:val="100"/>
          <w:position w:val="0"/>
        </w:rPr>
        <w:t>5）</w:t>
      </w:r>
      <w:r>
        <w:rPr>
          <w:color w:val="000000"/>
          <w:spacing w:val="0"/>
          <w:w w:val="100"/>
          <w:position w:val="0"/>
        </w:rPr>
        <w:t>按欠款方归集的期末余额前五名的其他应收款情况</w:t>
      </w:r>
    </w:p>
    <w:tbl>
      <w:tblPr>
        <w:tblOverlap w:val="never"/>
        <w:jc w:val="center"/>
        <w:tblLayout w:type="fixed"/>
      </w:tblPr>
      <w:tblGrid>
        <w:gridCol w:w="3158"/>
        <w:gridCol w:w="1358"/>
        <w:gridCol w:w="1296"/>
        <w:gridCol w:w="2779"/>
        <w:gridCol w:w="1718"/>
      </w:tblGrid>
      <w:tr>
        <w:trPr>
          <w:trHeight w:val="62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单位名称</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款项性质</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期末余额</w:t>
            </w:r>
          </w:p>
        </w:tc>
        <w:tc>
          <w:tcPr>
            <w:gridSpan w:val="2"/>
            <w:tcBorders/>
            <w:shd w:val="clear" w:color="auto" w:fill="FFFFFF"/>
            <w:vAlign w:val="top"/>
          </w:tcPr>
          <w:p>
            <w:pPr>
              <w:pStyle w:val="Style2"/>
              <w:keepNext w:val="0"/>
              <w:keepLines w:val="0"/>
              <w:widowControl w:val="0"/>
              <w:shd w:val="clear" w:color="auto" w:fill="auto"/>
              <w:bidi w:val="0"/>
              <w:spacing w:before="0" w:after="0" w:line="173" w:lineRule="exact"/>
              <w:ind w:left="840" w:right="0" w:firstLine="1480"/>
              <w:jc w:val="left"/>
              <w:rPr>
                <w:sz w:val="16"/>
                <w:szCs w:val="16"/>
              </w:rPr>
            </w:pPr>
            <w:r>
              <w:rPr>
                <w:b/>
                <w:bCs/>
                <w:color w:val="000000"/>
                <w:spacing w:val="0"/>
                <w:w w:val="100"/>
                <w:position w:val="0"/>
                <w:sz w:val="16"/>
                <w:szCs w:val="16"/>
              </w:rPr>
              <w:t>占其他应收款坏账准备 账龄</w:t>
            </w:r>
          </w:p>
          <w:p>
            <w:pPr>
              <w:pStyle w:val="Style2"/>
              <w:keepNext w:val="0"/>
              <w:keepLines w:val="0"/>
              <w:widowControl w:val="0"/>
              <w:shd w:val="clear" w:color="auto" w:fill="auto"/>
              <w:bidi w:val="0"/>
              <w:spacing w:before="0" w:after="0" w:line="173" w:lineRule="exact"/>
              <w:ind w:left="0" w:right="0" w:firstLine="0"/>
              <w:jc w:val="right"/>
              <w:rPr>
                <w:sz w:val="16"/>
                <w:szCs w:val="16"/>
              </w:rPr>
            </w:pPr>
            <w:r>
              <w:rPr>
                <w:b/>
                <w:bCs/>
                <w:color w:val="000000"/>
                <w:spacing w:val="0"/>
                <w:w w:val="100"/>
                <w:position w:val="0"/>
                <w:sz w:val="16"/>
                <w:szCs w:val="16"/>
              </w:rPr>
              <w:t>总额的比例（%）期末余额</w:t>
            </w:r>
          </w:p>
        </w:tc>
      </w:tr>
      <w:tr>
        <w:trPr>
          <w:trHeight w:val="86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北京京城电通投资管理有限责任公司</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房屋保证金</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1,596,265.00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6"/>
                <w:szCs w:val="16"/>
              </w:rPr>
              <w:t xml:space="preserve">1 </w:t>
            </w:r>
            <w:r>
              <w:rPr>
                <w:color w:val="000000"/>
                <w:spacing w:val="0"/>
                <w:w w:val="100"/>
                <w:position w:val="0"/>
              </w:rPr>
              <w:t xml:space="preserve">年以内 </w:t>
            </w:r>
            <w:r>
              <w:rPr>
                <w:color w:val="000000"/>
                <w:spacing w:val="0"/>
                <w:w w:val="100"/>
                <w:position w:val="0"/>
                <w:sz w:val="16"/>
                <w:szCs w:val="16"/>
              </w:rPr>
              <w:t xml:space="preserve">2,000.00；1-2 </w:t>
            </w:r>
            <w:r>
              <w:rPr>
                <w:color w:val="000000"/>
                <w:spacing w:val="0"/>
                <w:w w:val="100"/>
                <w:position w:val="0"/>
              </w:rPr>
              <w:t>年</w:t>
            </w:r>
          </w:p>
          <w:p>
            <w:pPr>
              <w:pStyle w:val="Style2"/>
              <w:keepNext w:val="0"/>
              <w:keepLines w:val="0"/>
              <w:widowControl w:val="0"/>
              <w:shd w:val="clear" w:color="auto" w:fill="auto"/>
              <w:tabs>
                <w:tab w:pos="1224" w:val="left"/>
              </w:tabs>
              <w:bidi w:val="0"/>
              <w:spacing w:before="0" w:after="0" w:line="240" w:lineRule="auto"/>
              <w:ind w:left="0" w:right="0" w:firstLine="240"/>
              <w:jc w:val="both"/>
            </w:pPr>
            <w:r>
              <w:rPr>
                <w:color w:val="000000"/>
                <w:spacing w:val="0"/>
                <w:w w:val="100"/>
                <w:position w:val="0"/>
                <w:sz w:val="16"/>
                <w:szCs w:val="16"/>
              </w:rPr>
              <w:t>22,900.00；</w:t>
              <w:tab/>
              <w:t xml:space="preserve">2-3 </w:t>
            </w:r>
            <w:r>
              <w:rPr>
                <w:color w:val="000000"/>
                <w:spacing w:val="0"/>
                <w:w w:val="100"/>
                <w:position w:val="0"/>
              </w:rPr>
              <w:t>年</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24.00</w:t>
            </w:r>
          </w:p>
        </w:tc>
      </w:tr>
      <w:tr>
        <w:trPr>
          <w:trHeight w:val="101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上海长阳创谷企业发展有限公司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房屋保证金</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822,716.49</w:t>
            </w:r>
          </w:p>
        </w:tc>
        <w:tc>
          <w:tcPr>
            <w:tcBorders/>
            <w:shd w:val="clear" w:color="auto" w:fill="FFFFFF"/>
            <w:vAlign w:val="top"/>
          </w:tcPr>
          <w:p>
            <w:pPr>
              <w:pStyle w:val="Style2"/>
              <w:keepNext w:val="0"/>
              <w:keepLines w:val="0"/>
              <w:widowControl w:val="0"/>
              <w:shd w:val="clear" w:color="auto" w:fill="auto"/>
              <w:tabs>
                <w:tab w:pos="1306" w:val="left"/>
              </w:tabs>
              <w:bidi w:val="0"/>
              <w:spacing w:before="0" w:after="180" w:line="240" w:lineRule="auto"/>
              <w:ind w:left="0" w:right="0" w:firstLine="240"/>
              <w:jc w:val="both"/>
            </w:pPr>
            <w:r>
              <w:rPr>
                <w:color w:val="000000"/>
                <w:spacing w:val="0"/>
                <w:w w:val="100"/>
                <w:position w:val="0"/>
                <w:sz w:val="16"/>
                <w:szCs w:val="16"/>
              </w:rPr>
              <w:t xml:space="preserve">171,431. </w:t>
            </w:r>
            <w:r>
              <w:rPr>
                <w:color w:val="000000"/>
                <w:spacing w:val="0"/>
                <w:w w:val="100"/>
                <w:position w:val="0"/>
                <w:sz w:val="16"/>
                <w:szCs w:val="16"/>
              </w:rPr>
              <w:t>13；</w:t>
              <w:tab/>
            </w:r>
            <w:r>
              <w:rPr>
                <w:color w:val="000000"/>
                <w:spacing w:val="0"/>
                <w:w w:val="100"/>
                <w:position w:val="0"/>
                <w:sz w:val="16"/>
                <w:szCs w:val="16"/>
              </w:rPr>
              <w:t xml:space="preserve">3-4 </w:t>
            </w:r>
            <w:r>
              <w:rPr>
                <w:color w:val="000000"/>
                <w:spacing w:val="0"/>
                <w:w w:val="100"/>
                <w:position w:val="0"/>
              </w:rPr>
              <w:t>年</w:t>
            </w:r>
          </w:p>
          <w:p>
            <w:pPr>
              <w:pStyle w:val="Style2"/>
              <w:keepNext w:val="0"/>
              <w:keepLines w:val="0"/>
              <w:widowControl w:val="0"/>
              <w:shd w:val="clear" w:color="auto" w:fill="auto"/>
              <w:bidi w:val="0"/>
              <w:spacing w:before="0" w:after="180" w:line="240" w:lineRule="auto"/>
              <w:ind w:left="0" w:right="0" w:firstLine="420"/>
              <w:jc w:val="both"/>
              <w:rPr>
                <w:sz w:val="16"/>
                <w:szCs w:val="16"/>
              </w:rPr>
            </w:pPr>
            <w:r>
              <w:rPr>
                <w:color w:val="000000"/>
                <w:spacing w:val="0"/>
                <w:w w:val="100"/>
                <w:position w:val="0"/>
                <w:sz w:val="16"/>
                <w:szCs w:val="16"/>
              </w:rPr>
              <w:t>1,399, 933,87;</w:t>
            </w:r>
          </w:p>
          <w:p>
            <w:pPr>
              <w:pStyle w:val="Style2"/>
              <w:keepNext w:val="0"/>
              <w:keepLines w:val="0"/>
              <w:widowControl w:val="0"/>
              <w:shd w:val="clear" w:color="auto" w:fill="auto"/>
              <w:bidi w:val="0"/>
              <w:spacing w:before="0" w:after="180" w:line="240" w:lineRule="auto"/>
              <w:ind w:left="0" w:right="0" w:firstLine="240"/>
              <w:jc w:val="both"/>
              <w:rPr>
                <w:sz w:val="16"/>
                <w:szCs w:val="16"/>
              </w:rPr>
            </w:pPr>
            <w:r>
              <w:rPr>
                <w:color w:val="000000"/>
                <w:spacing w:val="0"/>
                <w:w w:val="100"/>
                <w:position w:val="0"/>
                <w:sz w:val="16"/>
                <w:szCs w:val="16"/>
              </w:rPr>
              <w:t xml:space="preserve">3-4 </w:t>
            </w:r>
            <w:r>
              <w:rPr>
                <w:color w:val="000000"/>
                <w:spacing w:val="0"/>
                <w:w w:val="100"/>
                <w:position w:val="0"/>
                <w:sz w:val="17"/>
                <w:szCs w:val="17"/>
              </w:rPr>
              <w:t xml:space="preserve">年 </w:t>
            </w:r>
            <w:r>
              <w:rPr>
                <w:color w:val="000000"/>
                <w:spacing w:val="0"/>
                <w:w w:val="100"/>
                <w:position w:val="0"/>
                <w:sz w:val="16"/>
                <w:szCs w:val="16"/>
              </w:rPr>
              <w:t xml:space="preserve">822, </w:t>
            </w:r>
            <w:r>
              <w:rPr>
                <w:color w:val="000000"/>
                <w:spacing w:val="0"/>
                <w:w w:val="100"/>
                <w:position w:val="0"/>
                <w:sz w:val="16"/>
                <w:szCs w:val="16"/>
              </w:rPr>
              <w:t>716.49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12.37</w:t>
            </w:r>
          </w:p>
        </w:tc>
      </w:tr>
      <w:tr>
        <w:trPr>
          <w:trHeight w:val="46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重庆星宏教育投资有限公司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保证金</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583,783.76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1-2 </w:t>
            </w:r>
            <w:r>
              <w:rPr>
                <w:color w:val="000000"/>
                <w:spacing w:val="0"/>
                <w:w w:val="100"/>
                <w:position w:val="0"/>
              </w:rPr>
              <w:t xml:space="preserve">年 </w:t>
            </w:r>
            <w:r>
              <w:rPr>
                <w:color w:val="000000"/>
                <w:spacing w:val="0"/>
                <w:w w:val="100"/>
                <w:position w:val="0"/>
                <w:sz w:val="16"/>
                <w:szCs w:val="16"/>
              </w:rPr>
              <w:t xml:space="preserve">368,315.56;2-3 </w:t>
            </w:r>
            <w:r>
              <w:rPr>
                <w:color w:val="000000"/>
                <w:spacing w:val="0"/>
                <w:w w:val="100"/>
                <w:position w:val="0"/>
              </w:rPr>
              <w:t>年</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8.78</w:t>
            </w:r>
          </w:p>
        </w:tc>
      </w:tr>
      <w:tr>
        <w:trPr>
          <w:trHeight w:val="65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云南国资昆明经开区产业开发有限公司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房屋押金</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320,000.00</w:t>
            </w:r>
          </w:p>
        </w:tc>
        <w:tc>
          <w:tcPr>
            <w:tcBorders/>
            <w:shd w:val="clear" w:color="auto" w:fill="FFFFFF"/>
            <w:vAlign w:val="top"/>
          </w:tcPr>
          <w:p>
            <w:pPr>
              <w:pStyle w:val="Style2"/>
              <w:keepNext w:val="0"/>
              <w:keepLines w:val="0"/>
              <w:widowControl w:val="0"/>
              <w:shd w:val="clear" w:color="auto" w:fill="auto"/>
              <w:bidi w:val="0"/>
              <w:spacing w:before="0" w:after="180" w:line="240" w:lineRule="auto"/>
              <w:ind w:left="0" w:right="0" w:firstLine="560"/>
              <w:jc w:val="both"/>
              <w:rPr>
                <w:sz w:val="16"/>
                <w:szCs w:val="16"/>
              </w:rPr>
            </w:pPr>
            <w:r>
              <w:rPr>
                <w:color w:val="000000"/>
                <w:spacing w:val="0"/>
                <w:w w:val="100"/>
                <w:position w:val="0"/>
                <w:sz w:val="16"/>
                <w:szCs w:val="16"/>
              </w:rPr>
              <w:t xml:space="preserve">215, </w:t>
            </w:r>
            <w:r>
              <w:rPr>
                <w:color w:val="000000"/>
                <w:spacing w:val="0"/>
                <w:w w:val="100"/>
                <w:position w:val="0"/>
                <w:sz w:val="16"/>
                <w:szCs w:val="16"/>
              </w:rPr>
              <w:t xml:space="preserve">468. </w:t>
            </w:r>
            <w:r>
              <w:rPr>
                <w:color w:val="000000"/>
                <w:spacing w:val="0"/>
                <w:w w:val="100"/>
                <w:position w:val="0"/>
                <w:sz w:val="16"/>
                <w:szCs w:val="16"/>
              </w:rPr>
              <w:t>20</w:t>
            </w:r>
          </w:p>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 </w:t>
            </w:r>
            <w:r>
              <w:rPr>
                <w:color w:val="000000"/>
                <w:spacing w:val="0"/>
                <w:w w:val="100"/>
                <w:position w:val="0"/>
                <w:sz w:val="17"/>
                <w:szCs w:val="17"/>
              </w:rPr>
              <w:t xml:space="preserve">年以内 </w:t>
            </w:r>
            <w:r>
              <w:rPr>
                <w:color w:val="000000"/>
                <w:spacing w:val="0"/>
                <w:w w:val="100"/>
                <w:position w:val="0"/>
                <w:sz w:val="16"/>
                <w:szCs w:val="16"/>
              </w:rPr>
              <w:t xml:space="preserve">320, </w:t>
            </w:r>
            <w:r>
              <w:rPr>
                <w:color w:val="000000"/>
                <w:spacing w:val="0"/>
                <w:w w:val="100"/>
                <w:position w:val="0"/>
                <w:sz w:val="16"/>
                <w:szCs w:val="16"/>
              </w:rPr>
              <w:t xml:space="preserve">000. </w:t>
            </w:r>
            <w:r>
              <w:rPr>
                <w:color w:val="000000"/>
                <w:spacing w:val="0"/>
                <w:w w:val="100"/>
                <w:position w:val="0"/>
                <w:sz w:val="16"/>
                <w:szCs w:val="16"/>
              </w:rPr>
              <w:t>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4.81</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青岛高科产业发展有限公司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保证金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140,743.00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1-2 </w:t>
            </w:r>
            <w:r>
              <w:rPr>
                <w:color w:val="000000"/>
                <w:spacing w:val="0"/>
                <w:w w:val="100"/>
                <w:position w:val="0"/>
                <w:sz w:val="17"/>
                <w:szCs w:val="17"/>
              </w:rPr>
              <w:t xml:space="preserve">年 </w:t>
            </w:r>
            <w:r>
              <w:rPr>
                <w:color w:val="000000"/>
                <w:spacing w:val="0"/>
                <w:w w:val="100"/>
                <w:position w:val="0"/>
                <w:sz w:val="16"/>
                <w:szCs w:val="16"/>
              </w:rPr>
              <w:t xml:space="preserve">140, </w:t>
            </w:r>
            <w:r>
              <w:rPr>
                <w:color w:val="000000"/>
                <w:spacing w:val="0"/>
                <w:w w:val="100"/>
                <w:position w:val="0"/>
                <w:sz w:val="16"/>
                <w:szCs w:val="16"/>
              </w:rPr>
              <w:t xml:space="preserve">743. </w:t>
            </w:r>
            <w:r>
              <w:rPr>
                <w:color w:val="000000"/>
                <w:spacing w:val="0"/>
                <w:w w:val="100"/>
                <w:position w:val="0"/>
                <w:sz w:val="16"/>
                <w:szCs w:val="16"/>
              </w:rPr>
              <w:t>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2.12</w:t>
            </w:r>
          </w:p>
        </w:tc>
      </w:tr>
      <w:tr>
        <w:trPr>
          <w:trHeight w:val="629"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u w:val="single"/>
              </w:rPr>
              <w:t>合计</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60"/>
              <w:jc w:val="left"/>
              <w:rPr>
                <w:sz w:val="16"/>
                <w:szCs w:val="16"/>
              </w:rPr>
            </w:pPr>
            <w:r>
              <w:rPr>
                <w:color w:val="000000"/>
                <w:spacing w:val="0"/>
                <w:w w:val="100"/>
                <w:position w:val="0"/>
                <w:sz w:val="16"/>
                <w:szCs w:val="16"/>
              </w:rPr>
              <w:t>—</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6"/>
                <w:szCs w:val="16"/>
              </w:rPr>
              <w:t>3,463,508.25</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920"/>
              <w:jc w:val="left"/>
              <w:rPr>
                <w:sz w:val="16"/>
                <w:szCs w:val="16"/>
              </w:rPr>
            </w:pPr>
            <w:r>
              <w:rPr>
                <w:color w:val="000000"/>
                <w:spacing w:val="0"/>
                <w:w w:val="100"/>
                <w:position w:val="0"/>
                <w:sz w:val="16"/>
                <w:szCs w:val="16"/>
              </w:rPr>
              <w:t>—</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20"/>
              <w:jc w:val="left"/>
              <w:rPr>
                <w:sz w:val="16"/>
                <w:szCs w:val="16"/>
              </w:rPr>
            </w:pPr>
            <w:r>
              <w:rPr>
                <w:color w:val="000000"/>
                <w:spacing w:val="0"/>
                <w:w w:val="100"/>
                <w:position w:val="0"/>
                <w:sz w:val="16"/>
                <w:szCs w:val="16"/>
                <w:u w:val="single"/>
              </w:rPr>
              <w:t>52.08</w:t>
            </w:r>
          </w:p>
        </w:tc>
      </w:tr>
      <w:tr>
        <w:trPr>
          <w:trHeight w:val="2069" w:hRule="exact"/>
        </w:trPr>
        <w:tc>
          <w:tcPr>
            <w:tcBorders/>
            <w:shd w:val="clear" w:color="auto" w:fill="FFFFFF"/>
            <w:vAlign w:val="bottom"/>
          </w:tcPr>
          <w:p>
            <w:pPr>
              <w:pStyle w:val="Style2"/>
              <w:keepNext w:val="0"/>
              <w:keepLines w:val="0"/>
              <w:widowControl w:val="0"/>
              <w:shd w:val="clear" w:color="auto" w:fill="auto"/>
              <w:bidi w:val="0"/>
              <w:spacing w:before="0" w:after="280" w:line="240" w:lineRule="auto"/>
              <w:ind w:left="0" w:right="0" w:firstLine="740"/>
              <w:jc w:val="left"/>
              <w:rPr>
                <w:sz w:val="20"/>
                <w:szCs w:val="20"/>
              </w:rPr>
            </w:pPr>
            <w:bookmarkStart w:id="1044" w:name="bookmark1044"/>
            <w:r>
              <w:rPr>
                <w:color w:val="000000"/>
                <w:spacing w:val="0"/>
                <w:w w:val="100"/>
                <w:position w:val="0"/>
                <w:sz w:val="20"/>
                <w:szCs w:val="20"/>
              </w:rPr>
              <w:t>（五）合同资产</w:t>
            </w:r>
            <w:bookmarkEnd w:id="1044"/>
          </w:p>
          <w:p>
            <w:pPr>
              <w:pStyle w:val="Style2"/>
              <w:keepNext w:val="0"/>
              <w:keepLines w:val="0"/>
              <w:widowControl w:val="0"/>
              <w:shd w:val="clear" w:color="auto" w:fill="auto"/>
              <w:bidi w:val="0"/>
              <w:spacing w:before="0" w:after="540" w:line="240" w:lineRule="auto"/>
              <w:ind w:left="0" w:right="0" w:firstLine="740"/>
              <w:jc w:val="left"/>
              <w:rPr>
                <w:sz w:val="20"/>
                <w:szCs w:val="20"/>
              </w:rPr>
            </w:pPr>
            <w:r>
              <w:rPr>
                <w:color w:val="000000"/>
                <w:spacing w:val="0"/>
                <w:w w:val="100"/>
                <w:position w:val="0"/>
                <w:sz w:val="20"/>
                <w:szCs w:val="20"/>
              </w:rPr>
              <w:t>1.</w:t>
            </w:r>
            <w:r>
              <w:rPr>
                <w:color w:val="000000"/>
                <w:spacing w:val="0"/>
                <w:w w:val="100"/>
                <w:position w:val="0"/>
                <w:sz w:val="20"/>
                <w:szCs w:val="20"/>
              </w:rPr>
              <w:t>合同资产情况</w:t>
            </w:r>
          </w:p>
          <w:p>
            <w:pPr>
              <w:pStyle w:val="Style2"/>
              <w:keepNext w:val="0"/>
              <w:keepLines w:val="0"/>
              <w:widowControl w:val="0"/>
              <w:shd w:val="clear" w:color="auto" w:fill="auto"/>
              <w:bidi w:val="0"/>
              <w:spacing w:before="0" w:after="0" w:line="240" w:lineRule="auto"/>
              <w:ind w:left="0" w:right="0" w:firstLine="740"/>
              <w:jc w:val="left"/>
              <w:rPr>
                <w:sz w:val="16"/>
                <w:szCs w:val="16"/>
              </w:rPr>
            </w:pPr>
            <w:r>
              <w:rPr>
                <w:b/>
                <w:bCs/>
                <w:color w:val="000000"/>
                <w:spacing w:val="0"/>
                <w:w w:val="100"/>
                <w:position w:val="0"/>
                <w:sz w:val="16"/>
                <w:szCs w:val="16"/>
              </w:rPr>
              <w:t>项目</w:t>
            </w:r>
          </w:p>
          <w:p>
            <w:pPr>
              <w:pStyle w:val="Style2"/>
              <w:keepNext w:val="0"/>
              <w:keepLines w:val="0"/>
              <w:widowControl w:val="0"/>
              <w:shd w:val="clear" w:color="auto" w:fill="auto"/>
              <w:bidi w:val="0"/>
              <w:spacing w:before="0" w:after="400" w:line="240" w:lineRule="auto"/>
              <w:ind w:left="0" w:right="0" w:firstLine="0"/>
              <w:jc w:val="center"/>
              <w:rPr>
                <w:sz w:val="16"/>
                <w:szCs w:val="16"/>
              </w:rPr>
            </w:pPr>
            <w:r>
              <w:rPr>
                <w:b/>
                <w:bCs/>
                <w:color w:val="000000"/>
                <w:spacing w:val="0"/>
                <w:w w:val="100"/>
                <w:position w:val="0"/>
                <w:sz w:val="16"/>
                <w:szCs w:val="16"/>
              </w:rPr>
              <w:t>账面余额</w:t>
            </w:r>
          </w:p>
        </w:tc>
        <w:tc>
          <w:tcPr>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280"/>
              <w:jc w:val="left"/>
              <w:rPr>
                <w:sz w:val="16"/>
                <w:szCs w:val="16"/>
              </w:rPr>
            </w:pPr>
            <w:r>
              <w:rPr>
                <w:b/>
                <w:bCs/>
                <w:color w:val="000000"/>
                <w:spacing w:val="0"/>
                <w:w w:val="100"/>
                <w:position w:val="0"/>
                <w:sz w:val="16"/>
                <w:szCs w:val="16"/>
              </w:rPr>
              <w:t>期末余额</w:t>
            </w:r>
          </w:p>
          <w:p>
            <w:pPr>
              <w:pStyle w:val="Style2"/>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减值准备</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账面价值</w:t>
            </w:r>
          </w:p>
        </w:tc>
        <w:tc>
          <w:tcPr>
            <w:tcBorders/>
            <w:shd w:val="clear" w:color="auto" w:fill="FFFFFF"/>
            <w:vAlign w:val="bottom"/>
          </w:tcPr>
          <w:p>
            <w:pPr>
              <w:pStyle w:val="Style2"/>
              <w:keepNext w:val="0"/>
              <w:keepLines w:val="0"/>
              <w:widowControl w:val="0"/>
              <w:shd w:val="clear" w:color="auto" w:fill="auto"/>
              <w:bidi w:val="0"/>
              <w:spacing w:before="0" w:after="200" w:line="240" w:lineRule="auto"/>
              <w:ind w:left="1760" w:right="0" w:firstLine="0"/>
              <w:jc w:val="left"/>
              <w:rPr>
                <w:sz w:val="16"/>
                <w:szCs w:val="16"/>
              </w:rPr>
            </w:pPr>
            <w:r>
              <w:rPr>
                <w:b/>
                <w:bCs/>
                <w:color w:val="000000"/>
                <w:spacing w:val="0"/>
                <w:w w:val="100"/>
                <w:position w:val="0"/>
                <w:sz w:val="16"/>
                <w:szCs w:val="16"/>
              </w:rPr>
              <w:t>期初余额</w:t>
            </w:r>
          </w:p>
          <w:p>
            <w:pPr>
              <w:pStyle w:val="Style2"/>
              <w:keepNext w:val="0"/>
              <w:keepLines w:val="0"/>
              <w:widowControl w:val="0"/>
              <w:shd w:val="clear" w:color="auto" w:fill="auto"/>
              <w:tabs>
                <w:tab w:pos="1740" w:val="left"/>
              </w:tabs>
              <w:bidi w:val="0"/>
              <w:spacing w:before="0" w:after="0" w:line="240" w:lineRule="auto"/>
              <w:ind w:left="0" w:right="0" w:firstLine="420"/>
              <w:jc w:val="left"/>
              <w:rPr>
                <w:sz w:val="16"/>
                <w:szCs w:val="16"/>
              </w:rPr>
            </w:pPr>
            <w:r>
              <w:rPr>
                <w:b/>
                <w:bCs/>
                <w:color w:val="000000"/>
                <w:spacing w:val="0"/>
                <w:w w:val="100"/>
                <w:position w:val="0"/>
                <w:sz w:val="16"/>
                <w:szCs w:val="16"/>
              </w:rPr>
              <w:t>账面余额</w:t>
              <w:tab/>
              <w:t>减值准备</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账面价值</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tabs>
                <w:tab w:pos="1846" w:val="left"/>
              </w:tabs>
              <w:bidi w:val="0"/>
              <w:spacing w:before="0" w:after="0" w:line="240" w:lineRule="auto"/>
              <w:ind w:left="0" w:right="0" w:firstLine="680"/>
              <w:jc w:val="left"/>
              <w:rPr>
                <w:sz w:val="16"/>
                <w:szCs w:val="16"/>
              </w:rPr>
            </w:pPr>
            <w:r>
              <w:rPr>
                <w:color w:val="000000"/>
                <w:spacing w:val="0"/>
                <w:w w:val="100"/>
                <w:position w:val="0"/>
                <w:sz w:val="17"/>
                <w:szCs w:val="17"/>
              </w:rPr>
              <w:t>政府项目</w:t>
              <w:tab/>
            </w:r>
            <w:r>
              <w:rPr>
                <w:color w:val="000000"/>
                <w:spacing w:val="0"/>
                <w:w w:val="100"/>
                <w:position w:val="0"/>
                <w:sz w:val="16"/>
                <w:szCs w:val="16"/>
              </w:rPr>
              <w:t>82,388,751.50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11,470,727.28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70,918,024.22</w:t>
            </w:r>
          </w:p>
        </w:tc>
        <w:tc>
          <w:tcPr>
            <w:tcBorders>
              <w:top w:val="single" w:sz="4"/>
            </w:tcBorders>
            <w:shd w:val="clear" w:color="auto" w:fill="FFFFFF"/>
            <w:vAlign w:val="center"/>
          </w:tcPr>
          <w:p>
            <w:pPr>
              <w:pStyle w:val="Style2"/>
              <w:keepNext w:val="0"/>
              <w:keepLines w:val="0"/>
              <w:widowControl w:val="0"/>
              <w:shd w:val="clear" w:color="auto" w:fill="auto"/>
              <w:tabs>
                <w:tab w:pos="1582" w:val="left"/>
              </w:tabs>
              <w:bidi w:val="0"/>
              <w:spacing w:before="0" w:after="0" w:line="240" w:lineRule="auto"/>
              <w:ind w:left="0" w:right="0" w:firstLine="200"/>
              <w:jc w:val="left"/>
              <w:rPr>
                <w:sz w:val="16"/>
                <w:szCs w:val="16"/>
              </w:rPr>
            </w:pPr>
            <w:r>
              <w:rPr>
                <w:color w:val="000000"/>
                <w:spacing w:val="0"/>
                <w:w w:val="100"/>
                <w:position w:val="0"/>
                <w:sz w:val="16"/>
                <w:szCs w:val="16"/>
              </w:rPr>
              <w:t>71,822,362.29</w:t>
              <w:tab/>
            </w:r>
            <w:r>
              <w:rPr>
                <w:color w:val="000000"/>
                <w:spacing w:val="0"/>
                <w:w w:val="100"/>
                <w:position w:val="0"/>
                <w:sz w:val="16"/>
                <w:szCs w:val="16"/>
              </w:rPr>
              <w:t xml:space="preserve">3,578, </w:t>
            </w:r>
            <w:r>
              <w:rPr>
                <w:color w:val="000000"/>
                <w:spacing w:val="0"/>
                <w:w w:val="100"/>
                <w:position w:val="0"/>
                <w:sz w:val="16"/>
                <w:szCs w:val="16"/>
              </w:rPr>
              <w:t>193.40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68,244,168.89</w:t>
            </w:r>
          </w:p>
        </w:tc>
      </w:tr>
      <w:tr>
        <w:trPr>
          <w:trHeight w:val="341" w:hRule="exact"/>
        </w:trPr>
        <w:tc>
          <w:tcPr>
            <w:tcBorders>
              <w:bottom w:val="single" w:sz="4"/>
            </w:tcBorders>
            <w:shd w:val="clear" w:color="auto" w:fill="FFFFFF"/>
            <w:vAlign w:val="center"/>
          </w:tcPr>
          <w:p>
            <w:pPr>
              <w:pStyle w:val="Style2"/>
              <w:keepNext w:val="0"/>
              <w:keepLines w:val="0"/>
              <w:widowControl w:val="0"/>
              <w:shd w:val="clear" w:color="auto" w:fill="auto"/>
              <w:tabs>
                <w:tab w:pos="1849" w:val="left"/>
              </w:tabs>
              <w:bidi w:val="0"/>
              <w:spacing w:before="0" w:after="0" w:line="240" w:lineRule="auto"/>
              <w:ind w:left="0" w:right="0" w:firstLine="860"/>
              <w:jc w:val="left"/>
              <w:rPr>
                <w:sz w:val="16"/>
                <w:szCs w:val="16"/>
              </w:rPr>
            </w:pPr>
            <w:r>
              <w:rPr>
                <w:color w:val="000000"/>
                <w:spacing w:val="0"/>
                <w:w w:val="100"/>
                <w:position w:val="0"/>
                <w:sz w:val="17"/>
                <w:szCs w:val="17"/>
                <w:u w:val="single"/>
              </w:rPr>
              <w:t>合计</w:t>
              <w:tab/>
            </w:r>
            <w:r>
              <w:rPr>
                <w:color w:val="000000"/>
                <w:spacing w:val="0"/>
                <w:w w:val="100"/>
                <w:position w:val="0"/>
                <w:sz w:val="16"/>
                <w:szCs w:val="16"/>
                <w:u w:val="single"/>
              </w:rPr>
              <w:t>82,388,751.50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rPr>
              <w:t>11,470,727.28</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70,918,024.22</w:t>
            </w:r>
          </w:p>
        </w:tc>
        <w:tc>
          <w:tcPr>
            <w:tcBorders>
              <w:bottom w:val="single" w:sz="4"/>
            </w:tcBorders>
            <w:shd w:val="clear" w:color="auto" w:fill="FFFFFF"/>
            <w:vAlign w:val="center"/>
          </w:tcPr>
          <w:p>
            <w:pPr>
              <w:pStyle w:val="Style2"/>
              <w:keepNext w:val="0"/>
              <w:keepLines w:val="0"/>
              <w:widowControl w:val="0"/>
              <w:shd w:val="clear" w:color="auto" w:fill="auto"/>
              <w:tabs>
                <w:tab w:pos="1582" w:val="left"/>
              </w:tabs>
              <w:bidi w:val="0"/>
              <w:spacing w:before="0" w:after="0" w:line="240" w:lineRule="auto"/>
              <w:ind w:left="0" w:right="0" w:firstLine="200"/>
              <w:jc w:val="left"/>
              <w:rPr>
                <w:sz w:val="16"/>
                <w:szCs w:val="16"/>
              </w:rPr>
            </w:pPr>
            <w:r>
              <w:rPr>
                <w:color w:val="000000"/>
                <w:spacing w:val="0"/>
                <w:w w:val="100"/>
                <w:position w:val="0"/>
                <w:sz w:val="16"/>
                <w:szCs w:val="16"/>
                <w:u w:val="single"/>
              </w:rPr>
              <w:t>71,822,362.29</w:t>
              <w:tab/>
              <w:t>3,578,193.40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68,244,168.89</w:t>
            </w:r>
          </w:p>
        </w:tc>
      </w:tr>
    </w:tbl>
    <w:p>
      <w:pPr>
        <w:widowControl w:val="0"/>
        <w:spacing w:line="1" w:lineRule="exact"/>
      </w:pPr>
      <w:r>
        <w:br w:type="page"/>
      </w:r>
    </w:p>
    <w:tbl>
      <w:tblPr>
        <w:tblOverlap w:val="never"/>
        <w:jc w:val="center"/>
        <w:tblLayout w:type="fixed"/>
      </w:tblPr>
      <w:tblGrid>
        <w:gridCol w:w="2650"/>
        <w:gridCol w:w="1622"/>
        <w:gridCol w:w="3504"/>
        <w:gridCol w:w="2141"/>
      </w:tblGrid>
      <w:tr>
        <w:trPr>
          <w:trHeight w:val="830"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r>
              <w:rPr>
                <w:color w:val="000000"/>
                <w:spacing w:val="0"/>
                <w:w w:val="100"/>
                <w:position w:val="0"/>
                <w:sz w:val="20"/>
                <w:szCs w:val="20"/>
              </w:rPr>
              <w:t>本期合同资产计提减值准备情况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rPr>
                <w:sz w:val="16"/>
                <w:szCs w:val="16"/>
              </w:rPr>
            </w:pPr>
            <w:r>
              <w:rPr>
                <w:b/>
                <w:bCs/>
                <w:color w:val="000000"/>
                <w:spacing w:val="0"/>
                <w:w w:val="100"/>
                <w:position w:val="0"/>
                <w:sz w:val="16"/>
                <w:szCs w:val="16"/>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本期计提</w:t>
            </w:r>
          </w:p>
        </w:tc>
        <w:tc>
          <w:tcPr>
            <w:tcBorders/>
            <w:shd w:val="clear" w:color="auto" w:fill="FFFFFF"/>
            <w:vAlign w:val="bottom"/>
          </w:tcPr>
          <w:p>
            <w:pPr>
              <w:pStyle w:val="Style2"/>
              <w:keepNext w:val="0"/>
              <w:keepLines w:val="0"/>
              <w:widowControl w:val="0"/>
              <w:shd w:val="clear" w:color="auto" w:fill="auto"/>
              <w:tabs>
                <w:tab w:pos="2216" w:val="left"/>
              </w:tabs>
              <w:bidi w:val="0"/>
              <w:spacing w:before="0" w:after="0" w:line="240" w:lineRule="auto"/>
              <w:ind w:left="0" w:right="0" w:firstLine="680"/>
              <w:jc w:val="both"/>
              <w:rPr>
                <w:sz w:val="16"/>
                <w:szCs w:val="16"/>
              </w:rPr>
            </w:pPr>
            <w:r>
              <w:rPr>
                <w:b/>
                <w:bCs/>
                <w:color w:val="000000"/>
                <w:spacing w:val="0"/>
                <w:w w:val="100"/>
                <w:position w:val="0"/>
                <w:sz w:val="16"/>
                <w:szCs w:val="16"/>
              </w:rPr>
              <w:t>本期转回</w:t>
              <w:tab/>
              <w:t>本期转销/核销</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16"/>
                <w:szCs w:val="16"/>
              </w:rPr>
            </w:pPr>
            <w:r>
              <w:rPr>
                <w:b/>
                <w:bCs/>
                <w:color w:val="000000"/>
                <w:spacing w:val="0"/>
                <w:w w:val="100"/>
                <w:position w:val="0"/>
                <w:sz w:val="16"/>
                <w:szCs w:val="16"/>
              </w:rPr>
              <w:t>原因</w:t>
            </w:r>
          </w:p>
        </w:tc>
      </w:tr>
      <w:tr>
        <w:trPr>
          <w:trHeight w:val="79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合同资产减值准备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7,892,533.88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260"/>
              <w:jc w:val="left"/>
            </w:pPr>
            <w:r>
              <w:rPr>
                <w:color w:val="000000"/>
                <w:spacing w:val="0"/>
                <w:w w:val="100"/>
                <w:position w:val="0"/>
              </w:rPr>
              <w:t>参考预期信用损失模</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型计算</w:t>
            </w:r>
          </w:p>
        </w:tc>
      </w:tr>
      <w:tr>
        <w:trPr>
          <w:trHeight w:val="45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u w:val="single"/>
              </w:rPr>
              <w:t>合计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u w:val="single"/>
              </w:rPr>
              <w:t>7,892,533.88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5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bookmarkStart w:id="1045" w:name="bookmark1045"/>
            <w:r>
              <w:rPr>
                <w:color w:val="000000"/>
                <w:spacing w:val="0"/>
                <w:w w:val="100"/>
                <w:position w:val="0"/>
                <w:sz w:val="20"/>
                <w:szCs w:val="20"/>
              </w:rPr>
              <w:t>（六）其他流动资产</w:t>
            </w:r>
            <w:bookmarkEnd w:id="1045"/>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b/>
                <w:bCs/>
                <w:color w:val="000000"/>
                <w:spacing w:val="0"/>
                <w:w w:val="100"/>
                <w:position w:val="0"/>
                <w:sz w:val="16"/>
                <w:szCs w:val="16"/>
              </w:rPr>
              <w:t>项目</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rPr>
              <w:t>期末余额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期初余额</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 xml:space="preserve">2,479, </w:t>
            </w:r>
            <w:r>
              <w:rPr>
                <w:color w:val="000000"/>
                <w:spacing w:val="0"/>
                <w:w w:val="100"/>
                <w:position w:val="0"/>
                <w:sz w:val="16"/>
                <w:szCs w:val="16"/>
              </w:rPr>
              <w:t xml:space="preserve">955. </w:t>
            </w:r>
            <w:r>
              <w:rPr>
                <w:color w:val="000000"/>
                <w:spacing w:val="0"/>
                <w:w w:val="100"/>
                <w:position w:val="0"/>
                <w:sz w:val="16"/>
                <w:szCs w:val="16"/>
              </w:rPr>
              <w:t>09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2,583,843.20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400, </w:t>
            </w:r>
            <w:r>
              <w:rPr>
                <w:color w:val="000000"/>
                <w:spacing w:val="0"/>
                <w:w w:val="100"/>
                <w:position w:val="0"/>
                <w:sz w:val="16"/>
                <w:szCs w:val="16"/>
              </w:rPr>
              <w:t xml:space="preserve">493. </w:t>
            </w:r>
            <w:r>
              <w:rPr>
                <w:color w:val="000000"/>
                <w:spacing w:val="0"/>
                <w:w w:val="100"/>
                <w:position w:val="0"/>
                <w:sz w:val="16"/>
                <w:szCs w:val="16"/>
              </w:rPr>
              <w:t>59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2, 506, </w:t>
            </w:r>
            <w:r>
              <w:rPr>
                <w:color w:val="000000"/>
                <w:spacing w:val="0"/>
                <w:w w:val="100"/>
                <w:position w:val="0"/>
                <w:sz w:val="16"/>
                <w:szCs w:val="16"/>
              </w:rPr>
              <w:t xml:space="preserve">678. </w:t>
            </w:r>
            <w:r>
              <w:rPr>
                <w:color w:val="000000"/>
                <w:spacing w:val="0"/>
                <w:w w:val="100"/>
                <w:position w:val="0"/>
                <w:sz w:val="16"/>
                <w:szCs w:val="16"/>
              </w:rPr>
              <w:t>86</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158, </w:t>
            </w:r>
            <w:r>
              <w:rPr>
                <w:color w:val="000000"/>
                <w:spacing w:val="0"/>
                <w:w w:val="100"/>
                <w:position w:val="0"/>
                <w:sz w:val="16"/>
                <w:szCs w:val="16"/>
              </w:rPr>
              <w:t xml:space="preserve">883. </w:t>
            </w:r>
            <w:r>
              <w:rPr>
                <w:color w:val="000000"/>
                <w:spacing w:val="0"/>
                <w:w w:val="100"/>
                <w:position w:val="0"/>
                <w:sz w:val="16"/>
                <w:szCs w:val="16"/>
              </w:rPr>
              <w:t>72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681,385.43</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再融资费用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849,056.59</w:t>
            </w:r>
          </w:p>
        </w:tc>
      </w:tr>
      <w:tr>
        <w:trPr>
          <w:trHeight w:val="34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u w:val="single"/>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u w:val="single"/>
              </w:rPr>
              <w:t>3,039,332.40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6,620,964.08</w:t>
            </w:r>
          </w:p>
        </w:tc>
      </w:tr>
    </w:tbl>
    <w:p>
      <w:pPr>
        <w:widowControl w:val="0"/>
        <w:spacing w:after="599" w:line="1" w:lineRule="exact"/>
      </w:pPr>
    </w:p>
    <w:p>
      <w:pPr>
        <w:pStyle w:val="Style21"/>
        <w:keepNext/>
        <w:keepLines/>
        <w:widowControl w:val="0"/>
        <w:shd w:val="clear" w:color="auto" w:fill="auto"/>
        <w:bidi w:val="0"/>
        <w:spacing w:before="0" w:after="320" w:line="240" w:lineRule="auto"/>
        <w:ind w:left="1120" w:right="0" w:firstLine="0"/>
        <w:jc w:val="left"/>
        <w:rPr>
          <w:sz w:val="20"/>
          <w:szCs w:val="20"/>
        </w:rPr>
      </w:pPr>
      <w:bookmarkStart w:id="1046" w:name="bookmark1046"/>
      <w:bookmarkStart w:id="1047" w:name="bookmark1047"/>
      <w:bookmarkStart w:id="1048" w:name="bookmark1048"/>
      <w:bookmarkStart w:id="1049" w:name="bookmark1049"/>
      <w:r>
        <w:rPr>
          <w:b w:val="0"/>
          <w:bCs w:val="0"/>
          <w:color w:val="000000"/>
          <w:spacing w:val="0"/>
          <w:w w:val="100"/>
          <w:position w:val="0"/>
          <w:sz w:val="20"/>
          <w:szCs w:val="20"/>
        </w:rPr>
        <w:t>（</w:t>
      </w:r>
      <w:bookmarkEnd w:id="1048"/>
      <w:r>
        <w:rPr>
          <w:b w:val="0"/>
          <w:bCs w:val="0"/>
          <w:color w:val="000000"/>
          <w:spacing w:val="0"/>
          <w:w w:val="100"/>
          <w:position w:val="0"/>
          <w:sz w:val="20"/>
          <w:szCs w:val="20"/>
        </w:rPr>
        <w:t>七）长期股权投资</w:t>
      </w:r>
      <w:bookmarkEnd w:id="1046"/>
      <w:bookmarkEnd w:id="1047"/>
      <w:bookmarkEnd w:id="1049"/>
    </w:p>
    <w:tbl>
      <w:tblPr>
        <w:tblOverlap w:val="never"/>
        <w:jc w:val="center"/>
        <w:tblLayout w:type="fixed"/>
      </w:tblPr>
      <w:tblGrid>
        <w:gridCol w:w="4008"/>
        <w:gridCol w:w="4560"/>
      </w:tblGrid>
      <w:tr>
        <w:trPr>
          <w:trHeight w:val="21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2540" w:right="0" w:firstLine="0"/>
              <w:jc w:val="left"/>
              <w:rPr>
                <w:sz w:val="16"/>
                <w:szCs w:val="16"/>
              </w:rPr>
            </w:pPr>
            <w:r>
              <w:rPr>
                <w:b/>
                <w:bCs/>
                <w:color w:val="000000"/>
                <w:spacing w:val="0"/>
                <w:w w:val="100"/>
                <w:position w:val="0"/>
                <w:sz w:val="16"/>
                <w:szCs w:val="16"/>
              </w:rPr>
              <w:t>本期增减变动</w:t>
            </w:r>
          </w:p>
        </w:tc>
      </w:tr>
      <w:tr>
        <w:trPr>
          <w:trHeight w:val="461" w:hRule="exact"/>
        </w:trPr>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被投资单位名称</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期初余额</w:t>
            </w:r>
          </w:p>
          <w:p>
            <w:pPr>
              <w:pStyle w:val="Style2"/>
              <w:keepNext w:val="0"/>
              <w:keepLines w:val="0"/>
              <w:widowControl w:val="0"/>
              <w:shd w:val="clear" w:color="auto" w:fill="auto"/>
              <w:tabs>
                <w:tab w:pos="3406" w:val="left"/>
              </w:tabs>
              <w:bidi w:val="0"/>
              <w:spacing w:before="0" w:after="0" w:line="240" w:lineRule="auto"/>
              <w:ind w:left="1980" w:right="0" w:firstLine="0"/>
              <w:jc w:val="left"/>
              <w:rPr>
                <w:sz w:val="16"/>
                <w:szCs w:val="16"/>
              </w:rPr>
            </w:pPr>
            <w:r>
              <w:rPr>
                <w:b/>
                <w:bCs/>
                <w:color w:val="000000"/>
                <w:spacing w:val="0"/>
                <w:w w:val="100"/>
                <w:position w:val="0"/>
                <w:sz w:val="16"/>
                <w:szCs w:val="16"/>
              </w:rPr>
              <w:t>追加投资</w:t>
              <w:tab/>
              <w:t>减少投资</w:t>
            </w:r>
          </w:p>
        </w:tc>
      </w:tr>
    </w:tbl>
    <w:p>
      <w:pPr>
        <w:widowControl w:val="0"/>
        <w:spacing w:after="1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120" w:right="0" w:firstLine="0"/>
        <w:jc w:val="left"/>
      </w:pPr>
      <w:r>
        <w:rPr>
          <w:color w:val="000000"/>
          <w:spacing w:val="0"/>
          <w:w w:val="100"/>
          <w:position w:val="0"/>
        </w:rPr>
        <w:t>一、联营企业</w:t>
      </w:r>
    </w:p>
    <w:tbl>
      <w:tblPr>
        <w:tblOverlap w:val="never"/>
        <w:jc w:val="center"/>
        <w:tblLayout w:type="fixed"/>
      </w:tblPr>
      <w:tblGrid>
        <w:gridCol w:w="4008"/>
        <w:gridCol w:w="4560"/>
      </w:tblGrid>
      <w:tr>
        <w:trPr>
          <w:trHeight w:val="43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北京创新黑马投资管理合伙企业（有限合伙）</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53,381,162.96</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北京天天不上班信息技术有限责任公司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3,031,850.38</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上海乂渠品牌管理有限公司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215,458.74</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杭州黑马惠企业服务有限公司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6,903,682.72</w:t>
            </w:r>
          </w:p>
        </w:tc>
      </w:tr>
      <w:tr>
        <w:trPr>
          <w:trHeight w:val="706" w:hRule="exact"/>
        </w:trPr>
        <w:tc>
          <w:tcPr>
            <w:tcBorders/>
            <w:shd w:val="clear" w:color="auto" w:fill="FFFFFF"/>
            <w:vAlign w:val="bottom"/>
          </w:tcPr>
          <w:p>
            <w:pPr>
              <w:pStyle w:val="Style2"/>
              <w:keepNext w:val="0"/>
              <w:keepLines w:val="0"/>
              <w:widowControl w:val="0"/>
              <w:shd w:val="clear" w:color="auto" w:fill="auto"/>
              <w:bidi w:val="0"/>
              <w:spacing w:before="0" w:after="200" w:line="240" w:lineRule="auto"/>
              <w:ind w:left="1740" w:right="0" w:firstLine="0"/>
              <w:jc w:val="left"/>
            </w:pPr>
            <w:r>
              <w:rPr>
                <w:color w:val="000000"/>
                <w:spacing w:val="0"/>
                <w:w w:val="100"/>
                <w:position w:val="0"/>
                <w:u w:val="single"/>
              </w:rPr>
              <w:t>小计</w:t>
            </w:r>
          </w:p>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360"/>
              <w:jc w:val="left"/>
              <w:rPr>
                <w:sz w:val="16"/>
                <w:szCs w:val="16"/>
              </w:rPr>
            </w:pPr>
            <w:r>
              <w:rPr>
                <w:color w:val="000000"/>
                <w:spacing w:val="0"/>
                <w:w w:val="100"/>
                <w:position w:val="0"/>
                <w:sz w:val="16"/>
                <w:szCs w:val="16"/>
                <w:u w:val="single"/>
              </w:rPr>
              <w:t xml:space="preserve">63,532,154. </w:t>
            </w:r>
            <w:r>
              <w:rPr>
                <w:color w:val="000000"/>
                <w:spacing w:val="0"/>
                <w:w w:val="100"/>
                <w:position w:val="0"/>
                <w:sz w:val="16"/>
                <w:szCs w:val="16"/>
                <w:u w:val="single"/>
              </w:rPr>
              <w:t>80</w:t>
            </w:r>
          </w:p>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63,532, </w:t>
            </w:r>
            <w:r>
              <w:rPr>
                <w:color w:val="000000"/>
                <w:spacing w:val="0"/>
                <w:w w:val="100"/>
                <w:position w:val="0"/>
                <w:sz w:val="16"/>
                <w:szCs w:val="16"/>
              </w:rPr>
              <w:t xml:space="preserve">154. </w:t>
            </w:r>
            <w:r>
              <w:rPr>
                <w:color w:val="000000"/>
                <w:spacing w:val="0"/>
                <w:w w:val="100"/>
                <w:position w:val="0"/>
                <w:sz w:val="16"/>
                <w:szCs w:val="16"/>
              </w:rPr>
              <w:t>80</w:t>
            </w:r>
          </w:p>
        </w:tc>
      </w:tr>
    </w:tbl>
    <w:p>
      <w:pPr>
        <w:widowControl w:val="0"/>
        <w:spacing w:after="479" w:line="1" w:lineRule="exact"/>
      </w:pPr>
    </w:p>
    <w:p>
      <w:pPr>
        <w:pStyle w:val="Style13"/>
        <w:keepNext w:val="0"/>
        <w:keepLines w:val="0"/>
        <w:widowControl w:val="0"/>
        <w:shd w:val="clear" w:color="auto" w:fill="auto"/>
        <w:bidi w:val="0"/>
        <w:spacing w:before="0" w:after="320" w:line="240" w:lineRule="auto"/>
        <w:ind w:left="1120" w:right="0" w:firstLine="0"/>
        <w:jc w:val="left"/>
      </w:pPr>
      <w:r>
        <w:rPr>
          <w:color w:val="000000"/>
          <w:spacing w:val="0"/>
          <w:w w:val="100"/>
          <w:position w:val="0"/>
        </w:rPr>
        <w:t>（续上表）</w:t>
      </w:r>
    </w:p>
    <w:p>
      <w:pPr>
        <w:pStyle w:val="Style25"/>
        <w:keepNext w:val="0"/>
        <w:keepLines w:val="0"/>
        <w:widowControl w:val="0"/>
        <w:shd w:val="clear" w:color="auto" w:fill="auto"/>
        <w:bidi w:val="0"/>
        <w:spacing w:before="0" w:line="240" w:lineRule="auto"/>
        <w:ind w:left="7160" w:right="0" w:firstLine="0"/>
        <w:jc w:val="left"/>
        <w:rPr>
          <w:sz w:val="16"/>
          <w:szCs w:val="16"/>
        </w:rPr>
      </w:pPr>
      <w:r>
        <w:rPr>
          <w:b/>
          <w:bCs/>
          <w:color w:val="000000"/>
          <w:spacing w:val="0"/>
          <w:w w:val="100"/>
          <w:position w:val="0"/>
          <w:sz w:val="16"/>
          <w:szCs w:val="16"/>
        </w:rPr>
        <w:t>本期增减变动</w:t>
      </w:r>
    </w:p>
    <w:tbl>
      <w:tblPr>
        <w:tblOverlap w:val="never"/>
        <w:jc w:val="center"/>
        <w:tblLayout w:type="fixed"/>
      </w:tblPr>
      <w:tblGrid>
        <w:gridCol w:w="4056"/>
        <w:gridCol w:w="6994"/>
      </w:tblGrid>
      <w:tr>
        <w:trPr>
          <w:trHeight w:val="634" w:hRule="exact"/>
        </w:trPr>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被投资单位名称</w:t>
            </w:r>
          </w:p>
        </w:tc>
        <w:tc>
          <w:tcPr>
            <w:tcBorders>
              <w:bottom w:val="single" w:sz="4"/>
            </w:tcBorders>
            <w:shd w:val="clear" w:color="auto" w:fill="FFFFFF"/>
            <w:vAlign w:val="top"/>
          </w:tcPr>
          <w:p>
            <w:pPr>
              <w:pStyle w:val="Style2"/>
              <w:keepNext w:val="0"/>
              <w:keepLines w:val="0"/>
              <w:widowControl w:val="0"/>
              <w:shd w:val="clear" w:color="auto" w:fill="auto"/>
              <w:tabs>
                <w:tab w:pos="3907" w:val="left"/>
                <w:tab w:pos="5016" w:val="left"/>
              </w:tabs>
              <w:bidi w:val="0"/>
              <w:spacing w:before="0" w:after="0" w:line="240" w:lineRule="auto"/>
              <w:ind w:left="0" w:right="0" w:firstLine="0"/>
              <w:jc w:val="center"/>
              <w:rPr>
                <w:sz w:val="16"/>
                <w:szCs w:val="16"/>
              </w:rPr>
            </w:pPr>
            <w:r>
              <w:rPr>
                <w:b/>
                <w:bCs/>
                <w:color w:val="000000"/>
                <w:spacing w:val="0"/>
                <w:w w:val="100"/>
                <w:position w:val="0"/>
                <w:sz w:val="16"/>
                <w:szCs w:val="16"/>
              </w:rPr>
              <w:t>权益法下确认的投资其他综合收</w:t>
              <w:tab/>
              <w:t>八一</w:t>
              <w:tab/>
              <w:t>宣告发放现金</w:t>
            </w:r>
          </w:p>
          <w:p>
            <w:pPr>
              <w:pStyle w:val="Style2"/>
              <w:keepNext w:val="0"/>
              <w:keepLines w:val="0"/>
              <w:widowControl w:val="0"/>
              <w:shd w:val="clear" w:color="auto" w:fill="auto"/>
              <w:tabs>
                <w:tab w:pos="2481" w:val="left"/>
                <w:tab w:pos="4358" w:val="left"/>
                <w:tab w:pos="5553" w:val="left"/>
              </w:tabs>
              <w:bidi w:val="0"/>
              <w:spacing w:before="0" w:after="0" w:line="240" w:lineRule="auto"/>
              <w:ind w:left="1060" w:right="0" w:firstLine="0"/>
              <w:jc w:val="left"/>
              <w:rPr>
                <w:sz w:val="16"/>
                <w:szCs w:val="16"/>
              </w:rPr>
            </w:pPr>
            <w:r>
              <w:rPr>
                <w:b/>
                <w:bCs/>
                <w:color w:val="000000"/>
                <w:spacing w:val="0"/>
                <w:w w:val="100"/>
                <w:position w:val="0"/>
                <w:sz w:val="16"/>
                <w:szCs w:val="16"/>
              </w:rPr>
              <w:t>损益</w:t>
              <w:tab/>
              <w:t>益调整</w:t>
              <w:tab/>
              <w:t>变</w:t>
              <w:tab/>
              <w:t>红利或利润</w:t>
            </w:r>
          </w:p>
        </w:tc>
      </w:tr>
    </w:tbl>
    <w:p>
      <w:pPr>
        <w:widowControl w:val="0"/>
        <w:spacing w:after="1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一、联营企业</w:t>
      </w:r>
    </w:p>
    <w:tbl>
      <w:tblPr>
        <w:tblOverlap w:val="never"/>
        <w:jc w:val="center"/>
        <w:tblLayout w:type="fixed"/>
      </w:tblPr>
      <w:tblGrid>
        <w:gridCol w:w="4056"/>
        <w:gridCol w:w="6994"/>
      </w:tblGrid>
      <w:tr>
        <w:trPr>
          <w:trHeight w:val="42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北京创新黑马投资管理合伙企业（有限合伙）</w:t>
            </w:r>
          </w:p>
        </w:tc>
        <w:tc>
          <w:tcPr>
            <w:tcBorders/>
            <w:shd w:val="clear" w:color="auto" w:fill="FFFFFF"/>
            <w:vAlign w:val="center"/>
          </w:tcPr>
          <w:p>
            <w:pPr>
              <w:pStyle w:val="Style2"/>
              <w:keepNext w:val="0"/>
              <w:keepLines w:val="0"/>
              <w:widowControl w:val="0"/>
              <w:shd w:val="clear" w:color="auto" w:fill="auto"/>
              <w:tabs>
                <w:tab w:pos="3995" w:val="left"/>
              </w:tabs>
              <w:bidi w:val="0"/>
              <w:spacing w:before="0" w:after="0" w:line="240" w:lineRule="auto"/>
              <w:ind w:left="0" w:right="0" w:firstLine="880"/>
              <w:jc w:val="left"/>
              <w:rPr>
                <w:sz w:val="16"/>
                <w:szCs w:val="16"/>
              </w:rPr>
            </w:pPr>
            <w:r>
              <w:rPr>
                <w:color w:val="000000"/>
                <w:spacing w:val="0"/>
                <w:w w:val="100"/>
                <w:position w:val="0"/>
                <w:sz w:val="16"/>
                <w:szCs w:val="16"/>
              </w:rPr>
              <w:t xml:space="preserve">11,308,558. </w:t>
            </w:r>
            <w:r>
              <w:rPr>
                <w:color w:val="000000"/>
                <w:spacing w:val="0"/>
                <w:w w:val="100"/>
                <w:position w:val="0"/>
                <w:sz w:val="16"/>
                <w:szCs w:val="16"/>
              </w:rPr>
              <w:t>19</w:t>
              <w:tab/>
            </w:r>
            <w:r>
              <w:rPr>
                <w:color w:val="000000"/>
                <w:spacing w:val="0"/>
                <w:w w:val="100"/>
                <w:position w:val="0"/>
                <w:sz w:val="16"/>
                <w:szCs w:val="16"/>
              </w:rPr>
              <w:t>325,906.07</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北京天天不上班信息技术有限责任公司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 xml:space="preserve">-84, 306. </w:t>
            </w:r>
            <w:r>
              <w:rPr>
                <w:color w:val="000000"/>
                <w:spacing w:val="0"/>
                <w:w w:val="100"/>
                <w:position w:val="0"/>
                <w:sz w:val="16"/>
                <w:szCs w:val="16"/>
              </w:rPr>
              <w:t>11</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上海乂渠品牌管理有限公司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-153,603.23</w:t>
            </w: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杭州黑马惠企业服务有限公司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-1,464,786.92</w:t>
            </w:r>
          </w:p>
        </w:tc>
      </w:tr>
    </w:tbl>
    <w:p>
      <w:pPr>
        <w:widowControl w:val="0"/>
        <w:spacing w:line="1" w:lineRule="exact"/>
      </w:pPr>
      <w:r>
        <w:br w:type="page"/>
      </w:r>
    </w:p>
    <w:tbl>
      <w:tblPr>
        <w:tblOverlap w:val="never"/>
        <w:jc w:val="center"/>
        <w:tblLayout w:type="fixed"/>
      </w:tblPr>
      <w:tblGrid>
        <w:gridCol w:w="4387"/>
        <w:gridCol w:w="1862"/>
        <w:gridCol w:w="1445"/>
        <w:gridCol w:w="1450"/>
        <w:gridCol w:w="1906"/>
      </w:tblGrid>
      <w:tr>
        <w:trPr>
          <w:trHeight w:val="30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本期增减变动</w:t>
            </w: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被投资单位名称</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权益法下确认的投资</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其他综合收</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宣告发放现金</w:t>
            </w:r>
          </w:p>
        </w:tc>
      </w:tr>
      <w:tr>
        <w:trPr>
          <w:trHeight w:val="18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其他权益变动</w:t>
            </w: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损益</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益调整</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rPr>
              <w:t>红利或利润</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u w:val="single"/>
              </w:rPr>
              <w:t>9,605,861.93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325,906.07</w:t>
            </w:r>
          </w:p>
        </w:tc>
        <w:tc>
          <w:tcPr>
            <w:tcBorders>
              <w:top w:val="single" w:sz="4"/>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合计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u w:val="single"/>
              </w:rPr>
              <w:t>9,605,861.93</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325,906.07</w:t>
            </w:r>
          </w:p>
        </w:tc>
        <w:tc>
          <w:tcPr>
            <w:tcBorders/>
            <w:shd w:val="clear" w:color="auto" w:fill="FFFFFF"/>
            <w:vAlign w:val="top"/>
          </w:tcPr>
          <w:p>
            <w:pPr>
              <w:widowControl w:val="0"/>
              <w:rPr>
                <w:sz w:val="10"/>
                <w:szCs w:val="10"/>
              </w:rPr>
            </w:pPr>
          </w:p>
        </w:tc>
      </w:tr>
      <w:tr>
        <w:trPr>
          <w:trHeight w:val="57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（续上表）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本期增减变动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被投资单位名称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rPr>
              <w:t>期末余额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减值准备期末余额</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本期计提减值准备</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rPr>
              <w:t>其他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一、联营企业</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北京创新黑马投资管理合伙企业（有限合伙）</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65,015,627.22</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北京天天不上班信息技术有限责任公司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2,947,544.27</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上海乂渠品牌管理有限公司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61,855.51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4,170,507.94</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杭州黑马惠企业服务有限公司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5,438,895.80</w:t>
            </w: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小计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u w:val="single"/>
              </w:rPr>
              <w:t>61,855.51</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73,402,067.29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4,170,507.94</w:t>
            </w:r>
          </w:p>
        </w:tc>
      </w:tr>
      <w:tr>
        <w:trPr>
          <w:trHeight w:val="624" w:hRule="exact"/>
        </w:trPr>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u w:val="single"/>
              </w:rPr>
              <w:t>合计</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900"/>
              <w:jc w:val="left"/>
              <w:rPr>
                <w:sz w:val="16"/>
                <w:szCs w:val="16"/>
              </w:rPr>
            </w:pPr>
            <w:r>
              <w:rPr>
                <w:color w:val="000000"/>
                <w:spacing w:val="0"/>
                <w:w w:val="100"/>
                <w:position w:val="0"/>
                <w:sz w:val="16"/>
                <w:szCs w:val="16"/>
                <w:u w:val="single"/>
              </w:rPr>
              <w:t>61,855.51</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40"/>
              <w:jc w:val="left"/>
              <w:rPr>
                <w:sz w:val="16"/>
                <w:szCs w:val="16"/>
              </w:rPr>
            </w:pPr>
            <w:r>
              <w:rPr>
                <w:color w:val="000000"/>
                <w:spacing w:val="0"/>
                <w:w w:val="100"/>
                <w:position w:val="0"/>
                <w:sz w:val="16"/>
                <w:szCs w:val="16"/>
              </w:rPr>
              <w:t>73,402,067.29</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700"/>
              <w:jc w:val="left"/>
              <w:rPr>
                <w:sz w:val="16"/>
                <w:szCs w:val="16"/>
              </w:rPr>
            </w:pPr>
            <w:r>
              <w:rPr>
                <w:color w:val="000000"/>
                <w:spacing w:val="0"/>
                <w:w w:val="100"/>
                <w:position w:val="0"/>
                <w:sz w:val="16"/>
                <w:szCs w:val="16"/>
              </w:rPr>
              <w:t>4,170,507.94</w:t>
            </w:r>
          </w:p>
        </w:tc>
      </w:tr>
      <w:tr>
        <w:trPr>
          <w:trHeight w:val="73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rPr>
                <w:sz w:val="20"/>
                <w:szCs w:val="20"/>
              </w:rPr>
            </w:pPr>
            <w:bookmarkStart w:id="1050" w:name="bookmark1050"/>
            <w:r>
              <w:rPr>
                <w:color w:val="000000"/>
                <w:spacing w:val="0"/>
                <w:w w:val="100"/>
                <w:position w:val="0"/>
                <w:sz w:val="20"/>
                <w:szCs w:val="20"/>
              </w:rPr>
              <w:t>（八）其他非流动金融资产</w:t>
            </w:r>
            <w:bookmarkEnd w:id="1050"/>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2620" w:right="0" w:firstLine="0"/>
              <w:jc w:val="left"/>
              <w:rPr>
                <w:sz w:val="16"/>
                <w:szCs w:val="16"/>
              </w:rPr>
            </w:pPr>
            <w:r>
              <w:rPr>
                <w:b/>
                <w:bCs/>
                <w:color w:val="000000"/>
                <w:spacing w:val="0"/>
                <w:w w:val="100"/>
                <w:position w:val="0"/>
                <w:sz w:val="16"/>
                <w:szCs w:val="16"/>
              </w:rPr>
              <w:t>项目</w:t>
            </w:r>
          </w:p>
        </w:tc>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left"/>
              <w:rPr>
                <w:sz w:val="16"/>
                <w:szCs w:val="16"/>
              </w:rPr>
            </w:pPr>
            <w:r>
              <w:rPr>
                <w:b/>
                <w:bCs/>
                <w:color w:val="000000"/>
                <w:spacing w:val="0"/>
                <w:w w:val="100"/>
                <w:position w:val="0"/>
                <w:sz w:val="16"/>
                <w:szCs w:val="16"/>
              </w:rPr>
              <w:t>期末余额</w:t>
            </w:r>
          </w:p>
        </w:tc>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b/>
                <w:bCs/>
                <w:color w:val="000000"/>
                <w:spacing w:val="0"/>
                <w:w w:val="100"/>
                <w:position w:val="0"/>
                <w:sz w:val="16"/>
                <w:szCs w:val="16"/>
              </w:rPr>
              <w:t>期初余额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东莞市达晨创景股权投资合伙企业（有限合伙）</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6,892,428.18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5,788,361.17</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福建劲邦晋新创业投资合伙企业（有限合伙）</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8,997,307.06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广州博鳌纵横网络科技有限公司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燎原</w:t>
            </w:r>
            <w:r>
              <w:rPr>
                <w:color w:val="000000"/>
                <w:spacing w:val="0"/>
                <w:w w:val="100"/>
                <w:position w:val="0"/>
                <w:sz w:val="16"/>
                <w:szCs w:val="16"/>
              </w:rPr>
              <w:t>1</w:t>
            </w:r>
            <w:r>
              <w:rPr>
                <w:color w:val="000000"/>
                <w:spacing w:val="0"/>
                <w:w w:val="100"/>
                <w:position w:val="0"/>
              </w:rPr>
              <w:t>号契约型私募股权投资基金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109,363. </w:t>
            </w:r>
            <w:r>
              <w:rPr>
                <w:color w:val="000000"/>
                <w:spacing w:val="0"/>
                <w:w w:val="100"/>
                <w:position w:val="0"/>
                <w:sz w:val="16"/>
                <w:szCs w:val="16"/>
              </w:rPr>
              <w:t>17</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3,058,500.38</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上海澳尔新科技发展有限公司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375,000.00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天津黑马贰号投资合伙企业（有限合伙）</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732,562.59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北京黑马拓新创业投资中心（有限合伙）</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852,006.56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u w:val="single"/>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20,958,667.56</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8,846,861.55</w:t>
            </w:r>
          </w:p>
        </w:tc>
      </w:tr>
    </w:tbl>
    <w:p>
      <w:pPr>
        <w:widowControl w:val="0"/>
        <w:spacing w:after="619" w:line="1" w:lineRule="exact"/>
      </w:pPr>
    </w:p>
    <w:p>
      <w:pPr>
        <w:pStyle w:val="Style21"/>
        <w:keepNext/>
        <w:keepLines/>
        <w:widowControl w:val="0"/>
        <w:shd w:val="clear" w:color="auto" w:fill="auto"/>
        <w:bidi w:val="0"/>
        <w:spacing w:before="0" w:after="280" w:line="240" w:lineRule="auto"/>
        <w:ind w:left="1120" w:right="0" w:firstLine="0"/>
        <w:jc w:val="left"/>
        <w:rPr>
          <w:sz w:val="20"/>
          <w:szCs w:val="20"/>
        </w:rPr>
      </w:pPr>
      <w:bookmarkStart w:id="1051" w:name="bookmark1051"/>
      <w:bookmarkStart w:id="1052" w:name="bookmark1052"/>
      <w:bookmarkStart w:id="1053" w:name="bookmark1053"/>
      <w:r>
        <w:rPr>
          <w:b w:val="0"/>
          <w:bCs w:val="0"/>
          <w:color w:val="000000"/>
          <w:spacing w:val="0"/>
          <w:w w:val="100"/>
          <w:position w:val="0"/>
          <w:sz w:val="20"/>
          <w:szCs w:val="20"/>
        </w:rPr>
        <w:t>（九）固定资产</w:t>
      </w:r>
      <w:bookmarkEnd w:id="1051"/>
      <w:bookmarkEnd w:id="1052"/>
      <w:bookmarkEnd w:id="1053"/>
    </w:p>
    <w:p>
      <w:pPr>
        <w:pStyle w:val="Style13"/>
        <w:keepNext w:val="0"/>
        <w:keepLines w:val="0"/>
        <w:widowControl w:val="0"/>
        <w:numPr>
          <w:ilvl w:val="0"/>
          <w:numId w:val="77"/>
        </w:numPr>
        <w:shd w:val="clear" w:color="auto" w:fill="auto"/>
        <w:bidi w:val="0"/>
        <w:spacing w:before="0" w:after="280" w:line="240" w:lineRule="auto"/>
        <w:ind w:left="1120" w:right="0" w:firstLine="0"/>
        <w:jc w:val="left"/>
      </w:pPr>
      <w:bookmarkStart w:id="1054" w:name="bookmark1054"/>
      <w:bookmarkEnd w:id="1054"/>
      <w:r>
        <w:rPr>
          <w:color w:val="000000"/>
          <w:spacing w:val="0"/>
          <w:w w:val="100"/>
          <w:position w:val="0"/>
        </w:rPr>
        <w:t>总表情况</w:t>
      </w:r>
    </w:p>
    <w:p>
      <w:pPr>
        <w:pStyle w:val="Style13"/>
        <w:keepNext w:val="0"/>
        <w:keepLines w:val="0"/>
        <w:widowControl w:val="0"/>
        <w:shd w:val="clear" w:color="auto" w:fill="auto"/>
        <w:bidi w:val="0"/>
        <w:spacing w:before="0" w:after="320" w:line="240" w:lineRule="auto"/>
        <w:ind w:left="1120" w:right="0" w:firstLine="0"/>
        <w:jc w:val="left"/>
      </w:pPr>
      <w:r>
        <w:rPr>
          <w:color w:val="000000"/>
          <w:spacing w:val="0"/>
          <w:w w:val="100"/>
          <w:position w:val="0"/>
        </w:rPr>
        <w:t>（1）</w:t>
      </w:r>
      <w:r>
        <w:rPr>
          <w:color w:val="000000"/>
          <w:spacing w:val="0"/>
          <w:w w:val="100"/>
          <w:position w:val="0"/>
        </w:rPr>
        <w:t>分类列示</w:t>
      </w:r>
    </w:p>
    <w:p>
      <w:pPr>
        <w:pStyle w:val="Style25"/>
        <w:keepNext w:val="0"/>
        <w:keepLines w:val="0"/>
        <w:widowControl w:val="0"/>
        <w:pBdr>
          <w:bottom w:val="single" w:sz="4" w:space="0" w:color="auto"/>
        </w:pBdr>
        <w:shd w:val="clear" w:color="auto" w:fill="auto"/>
        <w:tabs>
          <w:tab w:pos="3062" w:val="left"/>
          <w:tab w:pos="6269" w:val="left"/>
        </w:tabs>
        <w:bidi w:val="0"/>
        <w:spacing w:before="0" w:after="180" w:line="240" w:lineRule="auto"/>
        <w:ind w:left="0" w:right="0" w:firstLine="0"/>
        <w:jc w:val="center"/>
        <w:rPr>
          <w:sz w:val="16"/>
          <w:szCs w:val="16"/>
        </w:rPr>
      </w:pPr>
      <w:r>
        <w:rPr>
          <w:b/>
          <w:bCs/>
          <w:color w:val="000000"/>
          <w:spacing w:val="0"/>
          <w:w w:val="100"/>
          <w:position w:val="0"/>
          <w:sz w:val="16"/>
          <w:szCs w:val="16"/>
        </w:rPr>
        <w:t>项目</w:t>
        <w:tab/>
        <w:t>期末余额</w:t>
        <w:tab/>
        <w:t>期初余额</w:t>
      </w:r>
    </w:p>
    <w:p>
      <w:pPr>
        <w:pStyle w:val="Style25"/>
        <w:keepNext w:val="0"/>
        <w:keepLines w:val="0"/>
        <w:widowControl w:val="0"/>
        <w:shd w:val="clear" w:color="auto" w:fill="auto"/>
        <w:tabs>
          <w:tab w:pos="5001" w:val="left"/>
          <w:tab w:pos="8198" w:val="left"/>
        </w:tabs>
        <w:bidi w:val="0"/>
        <w:spacing w:before="0" w:after="300" w:line="240" w:lineRule="auto"/>
        <w:ind w:left="0" w:right="0" w:firstLine="700"/>
        <w:jc w:val="both"/>
        <w:rPr>
          <w:sz w:val="16"/>
          <w:szCs w:val="16"/>
        </w:rPr>
        <w:sectPr>
          <w:footnotePr>
            <w:pos w:val="pageBottom"/>
            <w:numFmt w:val="decimal"/>
            <w:numRestart w:val="continuous"/>
          </w:footnotePr>
          <w:pgSz w:w="11900" w:h="16840"/>
          <w:pgMar w:top="1147" w:right="335" w:bottom="1446" w:left="334" w:header="0" w:footer="3" w:gutter="0"/>
          <w:cols w:space="720"/>
          <w:noEndnote/>
          <w:rtlGutter w:val="0"/>
          <w:docGrid w:linePitch="360"/>
        </w:sectPr>
      </w:pPr>
      <w:r>
        <w:rPr>
          <w:color w:val="000000"/>
          <w:spacing w:val="0"/>
          <w:w w:val="100"/>
          <w:position w:val="0"/>
          <w:sz w:val="17"/>
          <w:szCs w:val="17"/>
        </w:rPr>
        <w:t>固定资产</w:t>
        <w:tab/>
      </w:r>
      <w:r>
        <w:rPr>
          <w:color w:val="000000"/>
          <w:spacing w:val="0"/>
          <w:w w:val="100"/>
          <w:position w:val="0"/>
          <w:sz w:val="16"/>
          <w:szCs w:val="16"/>
        </w:rPr>
        <w:t>3,222,602.36</w:t>
        <w:tab/>
        <w:t>3,387,347.51</w:t>
      </w: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262" w:left="1124" w:header="0" w:footer="3" w:gutter="0"/>
          <w:cols w:space="720"/>
          <w:noEndnote/>
          <w:rtlGutter w:val="0"/>
          <w:docGrid w:linePitch="360"/>
        </w:sectPr>
      </w:pPr>
    </w:p>
    <w:p>
      <w:pPr>
        <w:pStyle w:val="Style25"/>
        <w:keepNext w:val="0"/>
        <w:keepLines w:val="0"/>
        <w:framePr w:w="403" w:h="240" w:wrap="none" w:vAnchor="text" w:hAnchor="page" w:x="2541" w:y="2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项目</w:t>
      </w:r>
    </w:p>
    <w:p>
      <w:pPr>
        <w:pStyle w:val="Style25"/>
        <w:keepNext w:val="0"/>
        <w:keepLines w:val="0"/>
        <w:framePr w:w="768" w:h="245" w:wrap="none" w:vAnchor="text" w:hAnchor="page" w:x="5608" w:y="2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期末余额</w:t>
      </w:r>
    </w:p>
    <w:p>
      <w:pPr>
        <w:pStyle w:val="Style25"/>
        <w:keepNext w:val="0"/>
        <w:keepLines w:val="0"/>
        <w:framePr w:w="768" w:h="245" w:wrap="none" w:vAnchor="text" w:hAnchor="page" w:x="8814" w:y="2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期初余额</w:t>
      </w:r>
    </w:p>
    <w:p>
      <w:pPr>
        <w:widowControl w:val="0"/>
        <w:spacing w:after="244" w:line="1" w:lineRule="exact"/>
      </w:pPr>
    </w:p>
    <w:p>
      <w:pPr>
        <w:widowControl w:val="0"/>
        <w:spacing w:line="1" w:lineRule="exact"/>
        <w:sectPr>
          <w:footnotePr>
            <w:pos w:val="pageBottom"/>
            <w:numFmt w:val="decimal"/>
            <w:numRestart w:val="continuous"/>
          </w:footnotePr>
          <w:type w:val="continuous"/>
          <w:pgSz w:w="11900" w:h="16840"/>
          <w:pgMar w:top="1152" w:right="1138" w:bottom="1262" w:left="1124" w:header="0" w:footer="3" w:gutter="0"/>
          <w:cols w:space="720"/>
          <w:noEndnote/>
          <w:rtlGutter w:val="0"/>
          <w:docGrid w:linePitch="360"/>
        </w:sectPr>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p>
      <w:pPr>
        <w:widowControl w:val="0"/>
        <w:spacing w:line="1" w:lineRule="exact"/>
        <w:sectPr>
          <w:footnotePr>
            <w:pos w:val="pageBottom"/>
            <w:numFmt w:val="decimal"/>
            <w:numRestart w:val="continuous"/>
          </w:footnotePr>
          <w:type w:val="continuous"/>
          <w:pgSz w:w="11900" w:h="16840"/>
          <w:pgMar w:top="1566" w:right="1666" w:bottom="1561" w:left="1124" w:header="0" w:footer="3" w:gutter="0"/>
          <w:cols w:space="720"/>
          <w:noEndnote/>
          <w:rtlGutter w:val="0"/>
          <w:docGrid w:linePitch="360"/>
        </w:sectPr>
      </w:pPr>
      <w:r>
        <mc:AlternateContent>
          <mc:Choice Requires="wps">
            <w:drawing>
              <wp:anchor distT="38100" distB="18415" distL="0" distR="0" simplePos="0" relativeHeight="125829430" behindDoc="0" locked="0" layoutInCell="1" allowOverlap="1">
                <wp:simplePos x="0" y="0"/>
                <wp:positionH relativeFrom="page">
                  <wp:posOffset>1615440</wp:posOffset>
                </wp:positionH>
                <wp:positionV relativeFrom="paragraph">
                  <wp:posOffset>38100</wp:posOffset>
                </wp:positionV>
                <wp:extent cx="252730" cy="149225"/>
                <wp:wrapTopAndBottom/>
                <wp:docPr id="57" name="Shape 57"/>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合计</w:t>
                            </w:r>
                          </w:p>
                        </w:txbxContent>
                      </wps:txbx>
                      <wps:bodyPr wrap="none" lIns="0" tIns="0" rIns="0" bIns="0">
                        <a:noAutoFit/>
                      </wps:bodyPr>
                    </wps:wsp>
                  </a:graphicData>
                </a:graphic>
              </wp:anchor>
            </w:drawing>
          </mc:Choice>
          <mc:Fallback>
            <w:pict>
              <v:shape id="_x0000_s1083" type="#_x0000_t202" style="position:absolute;margin-left:127.2pt;margin-top:3.pt;width:19.900000000000002pt;height:11.75pt;z-index:-125829323;mso-wrap-distance-left:0;mso-wrap-distance-top:3.pt;mso-wrap-distance-right:0;mso-wrap-distance-bottom:1.45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合计</w:t>
                      </w:r>
                    </w:p>
                  </w:txbxContent>
                </v:textbox>
                <w10:wrap type="topAndBottom" anchorx="page"/>
              </v:shape>
            </w:pict>
          </mc:Fallback>
        </mc:AlternateContent>
      </w:r>
      <w:r>
        <mc:AlternateContent>
          <mc:Choice Requires="wps">
            <w:drawing>
              <wp:anchor distT="46990" distB="0" distL="0" distR="0" simplePos="0" relativeHeight="125829432" behindDoc="0" locked="0" layoutInCell="1" allowOverlap="1">
                <wp:simplePos x="0" y="0"/>
                <wp:positionH relativeFrom="page">
                  <wp:posOffset>3437890</wp:posOffset>
                </wp:positionH>
                <wp:positionV relativeFrom="paragraph">
                  <wp:posOffset>46990</wp:posOffset>
                </wp:positionV>
                <wp:extent cx="725170" cy="158750"/>
                <wp:wrapTopAndBottom/>
                <wp:docPr id="59" name="Shape 59"/>
                <a:graphic xmlns:a="http://schemas.openxmlformats.org/drawingml/2006/main">
                  <a:graphicData uri="http://schemas.microsoft.com/office/word/2010/wordprocessingShape">
                    <wps:wsp>
                      <wps:cNvSpPr txBox="1"/>
                      <wps:spPr>
                        <a:xfrm>
                          <a:ext cx="725170" cy="1587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rPr>
                              <w:t>3,222,602.36</w:t>
                            </w:r>
                          </w:p>
                        </w:txbxContent>
                      </wps:txbx>
                      <wps:bodyPr wrap="none" lIns="0" tIns="0" rIns="0" bIns="0">
                        <a:noAutoFit/>
                      </wps:bodyPr>
                    </wps:wsp>
                  </a:graphicData>
                </a:graphic>
              </wp:anchor>
            </w:drawing>
          </mc:Choice>
          <mc:Fallback>
            <w:pict>
              <v:shape id="_x0000_s1085" type="#_x0000_t202" style="position:absolute;margin-left:270.69999999999999pt;margin-top:3.7000000000000002pt;width:57.100000000000001pt;height:12.5pt;z-index:-125829321;mso-wrap-distance-left:0;mso-wrap-distance-top:3.7000000000000002pt;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rPr>
                        <w:t>3,222,602.36</w:t>
                      </w:r>
                    </w:p>
                  </w:txbxContent>
                </v:textbox>
                <w10:wrap type="topAndBottom" anchorx="page"/>
              </v:shape>
            </w:pict>
          </mc:Fallback>
        </mc:AlternateContent>
      </w:r>
      <w:r>
        <mc:AlternateContent>
          <mc:Choice Requires="wps">
            <w:drawing>
              <wp:anchor distT="46990" distB="0" distL="0" distR="0" simplePos="0" relativeHeight="125829434" behindDoc="0" locked="0" layoutInCell="1" allowOverlap="1">
                <wp:simplePos x="0" y="0"/>
                <wp:positionH relativeFrom="page">
                  <wp:posOffset>5474335</wp:posOffset>
                </wp:positionH>
                <wp:positionV relativeFrom="paragraph">
                  <wp:posOffset>46990</wp:posOffset>
                </wp:positionV>
                <wp:extent cx="725170" cy="158750"/>
                <wp:wrapTopAndBottom/>
                <wp:docPr id="61" name="Shape 61"/>
                <a:graphic xmlns:a="http://schemas.openxmlformats.org/drawingml/2006/main">
                  <a:graphicData uri="http://schemas.microsoft.com/office/word/2010/wordprocessingShape">
                    <wps:wsp>
                      <wps:cNvSpPr txBox="1"/>
                      <wps:spPr>
                        <a:xfrm>
                          <a:ext cx="725170" cy="1587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rPr>
                              <w:t>3,387,347.51</w:t>
                            </w:r>
                          </w:p>
                        </w:txbxContent>
                      </wps:txbx>
                      <wps:bodyPr wrap="none" lIns="0" tIns="0" rIns="0" bIns="0">
                        <a:noAutoFit/>
                      </wps:bodyPr>
                    </wps:wsp>
                  </a:graphicData>
                </a:graphic>
              </wp:anchor>
            </w:drawing>
          </mc:Choice>
          <mc:Fallback>
            <w:pict>
              <v:shape id="_x0000_s1087" type="#_x0000_t202" style="position:absolute;margin-left:431.05000000000001pt;margin-top:3.7000000000000002pt;width:57.100000000000001pt;height:12.5pt;z-index:-125829319;mso-wrap-distance-left:0;mso-wrap-distance-top:3.7000000000000002pt;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rPr>
                        <w:t>3,387,347.51</w:t>
                      </w:r>
                    </w:p>
                  </w:txbxContent>
                </v:textbox>
                <w10:wrap type="topAndBottom" anchorx="page"/>
              </v:shape>
            </w:pict>
          </mc:Fallback>
        </mc:AlternateContent>
      </w:r>
    </w:p>
    <w:p>
      <w:pPr>
        <w:widowControl w:val="0"/>
        <w:spacing w:line="240" w:lineRule="exact"/>
        <w:rPr>
          <w:sz w:val="19"/>
          <w:szCs w:val="19"/>
        </w:rPr>
      </w:pPr>
    </w:p>
    <w:p>
      <w:pPr>
        <w:widowControl w:val="0"/>
        <w:spacing w:before="22" w:after="2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66" w:right="0" w:bottom="1561" w:left="0" w:header="0" w:footer="3" w:gutter="0"/>
          <w:cols w:space="720"/>
          <w:noEndnote/>
          <w:rtlGutter w:val="0"/>
          <w:docGrid w:linePitch="360"/>
        </w:sectPr>
      </w:pPr>
    </w:p>
    <w:p>
      <w:pPr>
        <w:pStyle w:val="Style13"/>
        <w:keepNext w:val="0"/>
        <w:keepLines w:val="0"/>
        <w:widowControl w:val="0"/>
        <w:shd w:val="clear" w:color="auto" w:fill="auto"/>
        <w:bidi w:val="0"/>
        <w:spacing w:before="0" w:after="300" w:line="240" w:lineRule="auto"/>
        <w:ind w:left="0" w:right="0" w:firstLine="420"/>
        <w:jc w:val="left"/>
      </w:pPr>
      <w:r>
        <w:rPr>
          <w:color w:val="000000"/>
          <w:spacing w:val="0"/>
          <w:w w:val="100"/>
          <w:position w:val="0"/>
        </w:rPr>
        <w:t>2.</w:t>
      </w:r>
      <w:r>
        <w:rPr>
          <w:color w:val="000000"/>
          <w:spacing w:val="0"/>
          <w:w w:val="100"/>
          <w:position w:val="0"/>
        </w:rPr>
        <w:t>固定资产</w:t>
      </w:r>
    </w:p>
    <w:p>
      <w:pPr>
        <w:pStyle w:val="Style13"/>
        <w:keepNext w:val="0"/>
        <w:keepLines w:val="0"/>
        <w:widowControl w:val="0"/>
        <w:shd w:val="clear" w:color="auto" w:fill="auto"/>
        <w:bidi w:val="0"/>
        <w:spacing w:before="0" w:after="300" w:line="240" w:lineRule="auto"/>
        <w:ind w:left="0" w:right="0" w:firstLine="420"/>
        <w:jc w:val="left"/>
      </w:pPr>
      <w:r>
        <w:rPr>
          <w:color w:val="000000"/>
          <w:spacing w:val="0"/>
          <w:w w:val="100"/>
          <w:position w:val="0"/>
        </w:rPr>
        <w:t>（1）</w:t>
      </w:r>
      <w:r>
        <w:rPr>
          <w:color w:val="000000"/>
          <w:spacing w:val="0"/>
          <w:w w:val="100"/>
          <w:position w:val="0"/>
        </w:rPr>
        <w:t>固定资产情况</w:t>
      </w:r>
    </w:p>
    <w:tbl>
      <w:tblPr>
        <w:tblOverlap w:val="never"/>
        <w:jc w:val="center"/>
        <w:tblLayout w:type="fixed"/>
      </w:tblPr>
      <w:tblGrid>
        <w:gridCol w:w="2347"/>
        <w:gridCol w:w="1882"/>
        <w:gridCol w:w="1459"/>
        <w:gridCol w:w="1435"/>
        <w:gridCol w:w="1445"/>
      </w:tblGrid>
      <w:tr>
        <w:trPr>
          <w:trHeight w:val="27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b/>
                <w:bCs/>
                <w:color w:val="000000"/>
                <w:spacing w:val="0"/>
                <w:w w:val="100"/>
                <w:position w:val="0"/>
                <w:sz w:val="16"/>
                <w:szCs w:val="16"/>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6"/>
                <w:szCs w:val="16"/>
              </w:rPr>
            </w:pPr>
            <w:r>
              <w:rPr>
                <w:b/>
                <w:bCs/>
                <w:color w:val="000000"/>
                <w:spacing w:val="0"/>
                <w:w w:val="100"/>
                <w:position w:val="0"/>
                <w:sz w:val="16"/>
                <w:szCs w:val="16"/>
              </w:rPr>
              <w:t>运输工具</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办公设备</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电子设备</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一、账面原值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1</w:t>
            </w:r>
            <w:r>
              <w:rPr>
                <w:color w:val="000000"/>
                <w:spacing w:val="0"/>
                <w:w w:val="100"/>
                <w:position w:val="0"/>
              </w:rPr>
              <w:t>.期初余额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1,639, </w:t>
            </w:r>
            <w:r>
              <w:rPr>
                <w:color w:val="000000"/>
                <w:spacing w:val="0"/>
                <w:w w:val="100"/>
                <w:position w:val="0"/>
                <w:sz w:val="16"/>
                <w:szCs w:val="16"/>
              </w:rPr>
              <w:t xml:space="preserve">605. </w:t>
            </w:r>
            <w:r>
              <w:rPr>
                <w:color w:val="000000"/>
                <w:spacing w:val="0"/>
                <w:w w:val="100"/>
                <w:position w:val="0"/>
                <w:sz w:val="16"/>
                <w:szCs w:val="16"/>
              </w:rPr>
              <w:t>43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1,988,898.40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5,057,200.39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8,685,704.22</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2.</w:t>
            </w:r>
            <w:r>
              <w:rPr>
                <w:color w:val="000000"/>
                <w:spacing w:val="0"/>
                <w:w w:val="100"/>
                <w:position w:val="0"/>
              </w:rPr>
              <w:t>本期增加金额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465,149.33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1,008,238.51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1,473,387.84</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（1）</w:t>
            </w:r>
            <w:r>
              <w:rPr>
                <w:color w:val="000000"/>
                <w:spacing w:val="0"/>
                <w:w w:val="100"/>
                <w:position w:val="0"/>
              </w:rPr>
              <w:t>购置</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388,863.10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949,388.51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1,338,251.61</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（2）</w:t>
            </w:r>
            <w:r>
              <w:rPr>
                <w:color w:val="000000"/>
                <w:spacing w:val="0"/>
                <w:w w:val="100"/>
                <w:position w:val="0"/>
              </w:rPr>
              <w:t>企业合并增加</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76,286.23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58,850.00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135,136.23</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3.</w:t>
            </w:r>
            <w:r>
              <w:rPr>
                <w:color w:val="000000"/>
                <w:spacing w:val="0"/>
                <w:w w:val="100"/>
                <w:position w:val="0"/>
              </w:rPr>
              <w:t>本期减少金额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126,637.63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126,637.63</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（1）</w:t>
            </w:r>
            <w:r>
              <w:rPr>
                <w:color w:val="000000"/>
                <w:spacing w:val="0"/>
                <w:w w:val="100"/>
                <w:position w:val="0"/>
              </w:rPr>
              <w:t>处置或报废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126,637.63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126,637.63</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4.</w:t>
            </w:r>
            <w:r>
              <w:rPr>
                <w:color w:val="000000"/>
                <w:spacing w:val="0"/>
                <w:w w:val="100"/>
                <w:position w:val="0"/>
              </w:rPr>
              <w:t>期末余额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1,639, </w:t>
            </w:r>
            <w:r>
              <w:rPr>
                <w:color w:val="000000"/>
                <w:spacing w:val="0"/>
                <w:w w:val="100"/>
                <w:position w:val="0"/>
                <w:sz w:val="16"/>
                <w:szCs w:val="16"/>
              </w:rPr>
              <w:t xml:space="preserve">605. </w:t>
            </w:r>
            <w:r>
              <w:rPr>
                <w:color w:val="000000"/>
                <w:spacing w:val="0"/>
                <w:w w:val="100"/>
                <w:position w:val="0"/>
                <w:sz w:val="16"/>
                <w:szCs w:val="16"/>
              </w:rPr>
              <w:t>43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2,454,047.73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5,938,801.27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032,454. </w:t>
            </w:r>
            <w:r>
              <w:rPr>
                <w:color w:val="000000"/>
                <w:spacing w:val="0"/>
                <w:w w:val="100"/>
                <w:position w:val="0"/>
                <w:sz w:val="16"/>
                <w:szCs w:val="16"/>
              </w:rPr>
              <w:t>43</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二、累计折旧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1</w:t>
            </w:r>
            <w:r>
              <w:rPr>
                <w:color w:val="000000"/>
                <w:spacing w:val="0"/>
                <w:w w:val="100"/>
                <w:position w:val="0"/>
              </w:rPr>
              <w:t>.期初余额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743,882.16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1,118,858.00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3,435,616.55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5,298,356.71</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2.</w:t>
            </w:r>
            <w:r>
              <w:rPr>
                <w:color w:val="000000"/>
                <w:spacing w:val="0"/>
                <w:w w:val="100"/>
                <w:position w:val="0"/>
              </w:rPr>
              <w:t>本期增加金额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229,226.34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263,687.78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1,126,984.90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1,619,899.02</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（1）</w:t>
            </w:r>
            <w:r>
              <w:rPr>
                <w:color w:val="000000"/>
                <w:spacing w:val="0"/>
                <w:w w:val="100"/>
                <w:position w:val="0"/>
              </w:rPr>
              <w:t>计提</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229,226.34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189,247.98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1,068,134.90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1,486,609.22</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（2）</w:t>
            </w:r>
            <w:r>
              <w:rPr>
                <w:color w:val="000000"/>
                <w:spacing w:val="0"/>
                <w:w w:val="100"/>
                <w:position w:val="0"/>
              </w:rPr>
              <w:t>企业合并增加</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74,439.80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58,850.00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133,289.80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3.</w:t>
            </w:r>
            <w:r>
              <w:rPr>
                <w:color w:val="000000"/>
                <w:spacing w:val="0"/>
                <w:w w:val="100"/>
                <w:position w:val="0"/>
              </w:rPr>
              <w:t>本期减少金额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108,403.66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108,403.66</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（1）</w:t>
            </w:r>
            <w:r>
              <w:rPr>
                <w:color w:val="000000"/>
                <w:spacing w:val="0"/>
                <w:w w:val="100"/>
                <w:position w:val="0"/>
              </w:rPr>
              <w:t>处置或报废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108,403.66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108,403.66</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4.</w:t>
            </w:r>
            <w:r>
              <w:rPr>
                <w:color w:val="000000"/>
                <w:spacing w:val="0"/>
                <w:w w:val="100"/>
                <w:position w:val="0"/>
              </w:rPr>
              <w:t>期末余额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973,108.50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1,382,545.78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4,454,197.79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6,809,852.07</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三、减值准备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1</w:t>
            </w:r>
            <w:r>
              <w:rPr>
                <w:color w:val="000000"/>
                <w:spacing w:val="0"/>
                <w:w w:val="100"/>
                <w:position w:val="0"/>
              </w:rPr>
              <w:t>.期初余额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2.</w:t>
            </w:r>
            <w:r>
              <w:rPr>
                <w:color w:val="000000"/>
                <w:spacing w:val="0"/>
                <w:w w:val="100"/>
                <w:position w:val="0"/>
              </w:rPr>
              <w:t>本期增加金额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（1）</w:t>
            </w:r>
            <w:r>
              <w:rPr>
                <w:color w:val="000000"/>
                <w:spacing w:val="0"/>
                <w:w w:val="100"/>
                <w:position w:val="0"/>
              </w:rPr>
              <w:t>计提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（2）</w:t>
            </w:r>
            <w:r>
              <w:rPr>
                <w:color w:val="000000"/>
                <w:spacing w:val="0"/>
                <w:w w:val="100"/>
                <w:position w:val="0"/>
              </w:rPr>
              <w:t>企业合并增加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3.</w:t>
            </w:r>
            <w:r>
              <w:rPr>
                <w:color w:val="000000"/>
                <w:spacing w:val="0"/>
                <w:w w:val="100"/>
                <w:position w:val="0"/>
              </w:rPr>
              <w:t>本期减少金额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（1）</w:t>
            </w:r>
            <w:r>
              <w:rPr>
                <w:color w:val="000000"/>
                <w:spacing w:val="0"/>
                <w:w w:val="100"/>
                <w:position w:val="0"/>
              </w:rPr>
              <w:t>处置或报废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4.</w:t>
            </w:r>
            <w:r>
              <w:rPr>
                <w:color w:val="000000"/>
                <w:spacing w:val="0"/>
                <w:w w:val="100"/>
                <w:position w:val="0"/>
              </w:rPr>
              <w:t>期末余额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四、账面价值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1.</w:t>
            </w:r>
            <w:r>
              <w:rPr>
                <w:color w:val="000000"/>
                <w:spacing w:val="0"/>
                <w:w w:val="100"/>
                <w:position w:val="0"/>
              </w:rPr>
              <w:t>期末账面价值</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666,496.93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1,071,501.95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1,484,603.48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3,222,602.36</w:t>
            </w: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2.</w:t>
            </w:r>
            <w:r>
              <w:rPr>
                <w:color w:val="000000"/>
                <w:spacing w:val="0"/>
                <w:w w:val="100"/>
                <w:position w:val="0"/>
              </w:rPr>
              <w:t>期初账面价值</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895,723.27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870,040.40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1,621,583.84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3,387,347.51</w:t>
            </w:r>
          </w:p>
        </w:tc>
      </w:tr>
    </w:tbl>
    <w:p>
      <w:pPr>
        <w:sectPr>
          <w:footnotePr>
            <w:pos w:val="pageBottom"/>
            <w:numFmt w:val="decimal"/>
            <w:numRestart w:val="continuous"/>
          </w:footnotePr>
          <w:type w:val="continuous"/>
          <w:pgSz w:w="11900" w:h="16840"/>
          <w:pgMar w:top="1566" w:right="1666" w:bottom="1561" w:left="1124" w:header="0" w:footer="3" w:gutter="0"/>
          <w:cols w:space="720"/>
          <w:noEndnote/>
          <w:rtlGutter w:val="0"/>
          <w:docGrid w:linePitch="360"/>
        </w:sectPr>
      </w:pPr>
    </w:p>
    <w:p>
      <w:pPr>
        <w:pStyle w:val="Style21"/>
        <w:keepNext/>
        <w:keepLines/>
        <w:widowControl w:val="0"/>
        <w:shd w:val="clear" w:color="auto" w:fill="auto"/>
        <w:bidi w:val="0"/>
        <w:spacing w:before="900" w:after="300" w:line="240" w:lineRule="auto"/>
        <w:ind w:left="0" w:right="0" w:firstLine="560"/>
        <w:jc w:val="left"/>
        <w:rPr>
          <w:sz w:val="20"/>
          <w:szCs w:val="20"/>
        </w:rPr>
      </w:pPr>
      <w:bookmarkStart w:id="1055" w:name="bookmark1055"/>
      <w:bookmarkStart w:id="1056" w:name="bookmark1056"/>
      <w:bookmarkStart w:id="1057" w:name="bookmark1057"/>
      <w:r>
        <w:rPr>
          <w:b w:val="0"/>
          <w:bCs w:val="0"/>
          <w:color w:val="000000"/>
          <w:spacing w:val="0"/>
          <w:w w:val="100"/>
          <w:position w:val="0"/>
          <w:sz w:val="20"/>
          <w:szCs w:val="20"/>
        </w:rPr>
        <w:t>（十）使用权资产</w:t>
      </w:r>
      <w:bookmarkEnd w:id="1055"/>
      <w:bookmarkEnd w:id="1056"/>
      <w:bookmarkEnd w:id="1057"/>
    </w:p>
    <w:tbl>
      <w:tblPr>
        <w:tblOverlap w:val="never"/>
        <w:jc w:val="center"/>
        <w:tblLayout w:type="fixed"/>
      </w:tblPr>
      <w:tblGrid>
        <w:gridCol w:w="3614"/>
        <w:gridCol w:w="3202"/>
        <w:gridCol w:w="1762"/>
      </w:tblGrid>
      <w:tr>
        <w:trPr>
          <w:trHeight w:val="27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1880" w:right="0" w:firstLine="0"/>
              <w:jc w:val="left"/>
              <w:rPr>
                <w:sz w:val="16"/>
                <w:szCs w:val="16"/>
              </w:rPr>
            </w:pPr>
            <w:r>
              <w:rPr>
                <w:b/>
                <w:bCs/>
                <w:color w:val="000000"/>
                <w:spacing w:val="0"/>
                <w:w w:val="100"/>
                <w:position w:val="0"/>
                <w:sz w:val="16"/>
                <w:szCs w:val="16"/>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房屋</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6"/>
                <w:szCs w:val="16"/>
              </w:rPr>
            </w:pPr>
            <w:r>
              <w:rPr>
                <w:b/>
                <w:bCs/>
                <w:color w:val="000000"/>
                <w:spacing w:val="0"/>
                <w:w w:val="100"/>
                <w:position w:val="0"/>
                <w:sz w:val="16"/>
                <w:szCs w:val="16"/>
              </w:rPr>
              <w:t>合计</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一、账面原值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1</w:t>
            </w:r>
            <w:r>
              <w:rPr>
                <w:color w:val="000000"/>
                <w:spacing w:val="0"/>
                <w:w w:val="100"/>
                <w:position w:val="0"/>
              </w:rPr>
              <w:t>.期初余额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 xml:space="preserve">20, </w:t>
            </w:r>
            <w:r>
              <w:rPr>
                <w:color w:val="000000"/>
                <w:spacing w:val="0"/>
                <w:w w:val="100"/>
                <w:position w:val="0"/>
                <w:sz w:val="16"/>
                <w:szCs w:val="16"/>
              </w:rPr>
              <w:t>027,353.99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20,027,353.99</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2.</w:t>
            </w:r>
            <w:r>
              <w:rPr>
                <w:color w:val="000000"/>
                <w:spacing w:val="0"/>
                <w:w w:val="100"/>
                <w:position w:val="0"/>
              </w:rPr>
              <w:t>本期增加金额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rPr>
              <w:t xml:space="preserve">8, 072, </w:t>
            </w:r>
            <w:r>
              <w:rPr>
                <w:color w:val="000000"/>
                <w:spacing w:val="0"/>
                <w:w w:val="100"/>
                <w:position w:val="0"/>
                <w:sz w:val="16"/>
                <w:szCs w:val="16"/>
              </w:rPr>
              <w:t xml:space="preserve">041. </w:t>
            </w:r>
            <w:r>
              <w:rPr>
                <w:color w:val="000000"/>
                <w:spacing w:val="0"/>
                <w:w w:val="100"/>
                <w:position w:val="0"/>
                <w:sz w:val="16"/>
                <w:szCs w:val="16"/>
              </w:rPr>
              <w:t>31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8,072,041.31</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3.</w:t>
            </w:r>
            <w:r>
              <w:rPr>
                <w:color w:val="000000"/>
                <w:spacing w:val="0"/>
                <w:w w:val="100"/>
                <w:position w:val="0"/>
              </w:rPr>
              <w:t>本期减少金额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4.</w:t>
            </w:r>
            <w:r>
              <w:rPr>
                <w:color w:val="000000"/>
                <w:spacing w:val="0"/>
                <w:w w:val="100"/>
                <w:position w:val="0"/>
              </w:rPr>
              <w:t>期末余额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 xml:space="preserve">28, </w:t>
            </w:r>
            <w:r>
              <w:rPr>
                <w:color w:val="000000"/>
                <w:spacing w:val="0"/>
                <w:w w:val="100"/>
                <w:position w:val="0"/>
                <w:sz w:val="16"/>
                <w:szCs w:val="16"/>
              </w:rPr>
              <w:t>099,395.30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28,099,395.30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二、累计折旧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1.</w:t>
            </w:r>
            <w:r>
              <w:rPr>
                <w:color w:val="000000"/>
                <w:spacing w:val="0"/>
                <w:w w:val="100"/>
                <w:position w:val="0"/>
              </w:rPr>
              <w:t>期初余额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2.</w:t>
            </w:r>
            <w:r>
              <w:rPr>
                <w:color w:val="000000"/>
                <w:spacing w:val="0"/>
                <w:w w:val="100"/>
                <w:position w:val="0"/>
              </w:rPr>
              <w:t>本期增加金额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 xml:space="preserve">11,846,314. </w:t>
            </w:r>
            <w:r>
              <w:rPr>
                <w:color w:val="000000"/>
                <w:spacing w:val="0"/>
                <w:w w:val="100"/>
                <w:position w:val="0"/>
                <w:sz w:val="16"/>
                <w:szCs w:val="16"/>
              </w:rPr>
              <w:t>14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11,846,314.14</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（1）</w:t>
            </w:r>
            <w:r>
              <w:rPr>
                <w:color w:val="000000"/>
                <w:spacing w:val="0"/>
                <w:w w:val="100"/>
                <w:position w:val="0"/>
              </w:rPr>
              <w:t>计提</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 xml:space="preserve">11,846,314. </w:t>
            </w:r>
            <w:r>
              <w:rPr>
                <w:color w:val="000000"/>
                <w:spacing w:val="0"/>
                <w:w w:val="100"/>
                <w:position w:val="0"/>
                <w:sz w:val="16"/>
                <w:szCs w:val="16"/>
              </w:rPr>
              <w:t>14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11,846,314.14</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3.</w:t>
            </w:r>
            <w:r>
              <w:rPr>
                <w:color w:val="000000"/>
                <w:spacing w:val="0"/>
                <w:w w:val="100"/>
                <w:position w:val="0"/>
              </w:rPr>
              <w:t>本期减少金额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（1）</w:t>
            </w:r>
            <w:r>
              <w:rPr>
                <w:color w:val="000000"/>
                <w:spacing w:val="0"/>
                <w:w w:val="100"/>
                <w:position w:val="0"/>
              </w:rPr>
              <w:t>处置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4.</w:t>
            </w:r>
            <w:r>
              <w:rPr>
                <w:color w:val="000000"/>
                <w:spacing w:val="0"/>
                <w:w w:val="100"/>
                <w:position w:val="0"/>
              </w:rPr>
              <w:t>期末余额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11,846,314.14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11,846,314.14</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三、减值准备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1.</w:t>
            </w:r>
            <w:r>
              <w:rPr>
                <w:color w:val="000000"/>
                <w:spacing w:val="0"/>
                <w:w w:val="100"/>
                <w:position w:val="0"/>
              </w:rPr>
              <w:t>期初余额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2.</w:t>
            </w:r>
            <w:r>
              <w:rPr>
                <w:color w:val="000000"/>
                <w:spacing w:val="0"/>
                <w:w w:val="100"/>
                <w:position w:val="0"/>
              </w:rPr>
              <w:t>本期增加金额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（1）</w:t>
            </w:r>
            <w:r>
              <w:rPr>
                <w:color w:val="000000"/>
                <w:spacing w:val="0"/>
                <w:w w:val="100"/>
                <w:position w:val="0"/>
              </w:rPr>
              <w:t>计提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3.</w:t>
            </w:r>
            <w:r>
              <w:rPr>
                <w:color w:val="000000"/>
                <w:spacing w:val="0"/>
                <w:w w:val="100"/>
                <w:position w:val="0"/>
              </w:rPr>
              <w:t>本期减少金额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（1）</w:t>
            </w:r>
            <w:r>
              <w:rPr>
                <w:color w:val="000000"/>
                <w:spacing w:val="0"/>
                <w:w w:val="100"/>
                <w:position w:val="0"/>
              </w:rPr>
              <w:t>处置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4.</w:t>
            </w:r>
            <w:r>
              <w:rPr>
                <w:color w:val="000000"/>
                <w:spacing w:val="0"/>
                <w:w w:val="100"/>
                <w:position w:val="0"/>
              </w:rPr>
              <w:t>期末余额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四、账面价值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1.</w:t>
            </w:r>
            <w:r>
              <w:rPr>
                <w:color w:val="000000"/>
                <w:spacing w:val="0"/>
                <w:w w:val="100"/>
                <w:position w:val="0"/>
              </w:rPr>
              <w:t>期末账面价值</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16,253,081.16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16,253,081.16</w:t>
            </w:r>
          </w:p>
        </w:tc>
      </w:tr>
      <w:tr>
        <w:trPr>
          <w:trHeight w:val="634" w:hRule="exact"/>
        </w:trPr>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color w:val="000000"/>
                <w:spacing w:val="0"/>
                <w:w w:val="100"/>
                <w:position w:val="0"/>
                <w:sz w:val="16"/>
                <w:szCs w:val="16"/>
              </w:rPr>
              <w:t>2.</w:t>
            </w:r>
            <w:r>
              <w:rPr>
                <w:color w:val="000000"/>
                <w:spacing w:val="0"/>
                <w:w w:val="100"/>
                <w:position w:val="0"/>
              </w:rPr>
              <w:t>期初账面价值</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1480" w:right="0" w:firstLine="0"/>
              <w:jc w:val="left"/>
              <w:rPr>
                <w:sz w:val="16"/>
                <w:szCs w:val="16"/>
              </w:rPr>
            </w:pPr>
            <w:r>
              <w:rPr>
                <w:color w:val="000000"/>
                <w:spacing w:val="0"/>
                <w:w w:val="100"/>
                <w:position w:val="0"/>
                <w:sz w:val="16"/>
                <w:szCs w:val="16"/>
              </w:rPr>
              <w:t>20,027,353.99</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500"/>
              <w:jc w:val="both"/>
              <w:rPr>
                <w:sz w:val="16"/>
                <w:szCs w:val="16"/>
              </w:rPr>
            </w:pPr>
            <w:r>
              <w:rPr>
                <w:color w:val="000000"/>
                <w:spacing w:val="0"/>
                <w:w w:val="100"/>
                <w:position w:val="0"/>
                <w:sz w:val="16"/>
                <w:szCs w:val="16"/>
              </w:rPr>
              <w:t>20,027,353.99</w:t>
            </w:r>
          </w:p>
        </w:tc>
      </w:tr>
      <w:tr>
        <w:trPr>
          <w:trHeight w:val="70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058" w:name="bookmark1058"/>
            <w:r>
              <w:rPr>
                <w:color w:val="000000"/>
                <w:spacing w:val="0"/>
                <w:w w:val="100"/>
                <w:position w:val="0"/>
                <w:sz w:val="20"/>
                <w:szCs w:val="20"/>
              </w:rPr>
              <w:t>（十一）无形资产</w:t>
            </w:r>
            <w:bookmarkEnd w:id="1058"/>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3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无形资产情况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880" w:right="0" w:firstLine="0"/>
              <w:jc w:val="left"/>
              <w:rPr>
                <w:sz w:val="16"/>
                <w:szCs w:val="16"/>
              </w:rPr>
            </w:pPr>
            <w:r>
              <w:rPr>
                <w:b/>
                <w:bCs/>
                <w:color w:val="000000"/>
                <w:spacing w:val="0"/>
                <w:w w:val="100"/>
                <w:position w:val="0"/>
                <w:sz w:val="16"/>
                <w:szCs w:val="16"/>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软件</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6"/>
                <w:szCs w:val="16"/>
              </w:rPr>
            </w:pPr>
            <w:r>
              <w:rPr>
                <w:b/>
                <w:bCs/>
                <w:color w:val="000000"/>
                <w:spacing w:val="0"/>
                <w:w w:val="100"/>
                <w:position w:val="0"/>
                <w:sz w:val="16"/>
                <w:szCs w:val="16"/>
              </w:rPr>
              <w:t>合计</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一、账面原值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8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1.</w:t>
            </w:r>
            <w:r>
              <w:rPr>
                <w:color w:val="000000"/>
                <w:spacing w:val="0"/>
                <w:w w:val="100"/>
                <w:position w:val="0"/>
              </w:rPr>
              <w:t>期初余额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20,983,418.74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20,983,418.74</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2.</w:t>
            </w:r>
            <w:r>
              <w:rPr>
                <w:color w:val="000000"/>
                <w:spacing w:val="0"/>
                <w:w w:val="100"/>
                <w:position w:val="0"/>
              </w:rPr>
              <w:t>本期增加金额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18,143,557.77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18,143,557.77</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（1）</w:t>
            </w:r>
            <w:r>
              <w:rPr>
                <w:color w:val="000000"/>
                <w:spacing w:val="0"/>
                <w:w w:val="100"/>
                <w:position w:val="0"/>
              </w:rPr>
              <w:t>购置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321,117.90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321,117.90</w:t>
            </w:r>
          </w:p>
        </w:tc>
      </w:tr>
    </w:tbl>
    <w:p>
      <w:pPr>
        <w:widowControl w:val="0"/>
        <w:spacing w:line="1" w:lineRule="exact"/>
      </w:pPr>
      <w:r>
        <w:br w:type="page"/>
      </w:r>
    </w:p>
    <w:tbl>
      <w:tblPr>
        <w:tblOverlap w:val="never"/>
        <w:jc w:val="center"/>
        <w:tblLayout w:type="fixed"/>
      </w:tblPr>
      <w:tblGrid>
        <w:gridCol w:w="2894"/>
        <w:gridCol w:w="1646"/>
        <w:gridCol w:w="773"/>
        <w:gridCol w:w="2275"/>
        <w:gridCol w:w="2338"/>
      </w:tblGrid>
      <w:tr>
        <w:trPr>
          <w:trHeight w:val="27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2440" w:right="0" w:firstLine="0"/>
              <w:jc w:val="left"/>
              <w:rPr>
                <w:sz w:val="16"/>
                <w:szCs w:val="16"/>
              </w:rPr>
            </w:pPr>
            <w:r>
              <w:rPr>
                <w:b/>
                <w:bCs/>
                <w:color w:val="000000"/>
                <w:spacing w:val="0"/>
                <w:w w:val="100"/>
                <w:position w:val="0"/>
                <w:sz w:val="16"/>
                <w:szCs w:val="16"/>
              </w:rPr>
              <w:t>项目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软件</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6"/>
                <w:szCs w:val="16"/>
              </w:rPr>
            </w:pPr>
            <w:r>
              <w:rPr>
                <w:b/>
                <w:bCs/>
                <w:color w:val="000000"/>
                <w:spacing w:val="0"/>
                <w:w w:val="100"/>
                <w:position w:val="0"/>
                <w:sz w:val="16"/>
                <w:szCs w:val="16"/>
              </w:rPr>
              <w:t>合计</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6"/>
                <w:szCs w:val="16"/>
              </w:rPr>
              <w:t>(2)</w:t>
            </w:r>
            <w:r>
              <w:rPr>
                <w:color w:val="000000"/>
                <w:spacing w:val="0"/>
                <w:w w:val="100"/>
                <w:position w:val="0"/>
              </w:rPr>
              <w:t>内部研发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17,822,439.87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17,822,439.87</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6"/>
                <w:szCs w:val="16"/>
              </w:rPr>
              <w:t>3.</w:t>
            </w:r>
            <w:r>
              <w:rPr>
                <w:color w:val="000000"/>
                <w:spacing w:val="0"/>
                <w:w w:val="100"/>
                <w:position w:val="0"/>
              </w:rPr>
              <w:t>本期减少金额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6"/>
                <w:szCs w:val="16"/>
              </w:rPr>
              <w:t>(1)</w:t>
            </w:r>
            <w:r>
              <w:rPr>
                <w:color w:val="000000"/>
                <w:spacing w:val="0"/>
                <w:w w:val="100"/>
                <w:position w:val="0"/>
              </w:rPr>
              <w:t>处置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6"/>
                <w:szCs w:val="16"/>
              </w:rPr>
              <w:t>4.</w:t>
            </w:r>
            <w:r>
              <w:rPr>
                <w:color w:val="000000"/>
                <w:spacing w:val="0"/>
                <w:w w:val="100"/>
                <w:position w:val="0"/>
              </w:rPr>
              <w:t>期末余额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39,126,976.51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39,126,976.51</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二、累计摊销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6"/>
                <w:szCs w:val="16"/>
              </w:rPr>
              <w:t>1</w:t>
            </w:r>
            <w:r>
              <w:rPr>
                <w:color w:val="000000"/>
                <w:spacing w:val="0"/>
                <w:w w:val="100"/>
                <w:position w:val="0"/>
              </w:rPr>
              <w:t>.期初余额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10,667,113.94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10,667,113.94</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6"/>
                <w:szCs w:val="16"/>
              </w:rPr>
              <w:t>2.</w:t>
            </w:r>
            <w:r>
              <w:rPr>
                <w:color w:val="000000"/>
                <w:spacing w:val="0"/>
                <w:w w:val="100"/>
                <w:position w:val="0"/>
              </w:rPr>
              <w:t>本期增加金额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7,080,858.18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7,080,858.18</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6"/>
                <w:szCs w:val="16"/>
              </w:rPr>
              <w:t>(1)</w:t>
            </w:r>
            <w:r>
              <w:rPr>
                <w:color w:val="000000"/>
                <w:spacing w:val="0"/>
                <w:w w:val="100"/>
                <w:position w:val="0"/>
              </w:rPr>
              <w:t>计提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7,080,858.18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7,080,858.18</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6"/>
                <w:szCs w:val="16"/>
              </w:rPr>
              <w:t>3.</w:t>
            </w:r>
            <w:r>
              <w:rPr>
                <w:color w:val="000000"/>
                <w:spacing w:val="0"/>
                <w:w w:val="100"/>
                <w:position w:val="0"/>
              </w:rPr>
              <w:t>本期减少金额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6"/>
                <w:szCs w:val="16"/>
              </w:rPr>
              <w:t>(1)</w:t>
            </w:r>
            <w:r>
              <w:rPr>
                <w:color w:val="000000"/>
                <w:spacing w:val="0"/>
                <w:w w:val="100"/>
                <w:position w:val="0"/>
              </w:rPr>
              <w:t>处置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6"/>
                <w:szCs w:val="16"/>
              </w:rPr>
              <w:t>4.</w:t>
            </w:r>
            <w:r>
              <w:rPr>
                <w:color w:val="000000"/>
                <w:spacing w:val="0"/>
                <w:w w:val="100"/>
                <w:position w:val="0"/>
              </w:rPr>
              <w:t>期末余额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17,747,972.12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17,747,972.12</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三、减值准备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6"/>
                <w:szCs w:val="16"/>
              </w:rPr>
              <w:t>1.</w:t>
            </w:r>
            <w:r>
              <w:rPr>
                <w:color w:val="000000"/>
                <w:spacing w:val="0"/>
                <w:w w:val="100"/>
                <w:position w:val="0"/>
              </w:rPr>
              <w:t>期初余额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6"/>
                <w:szCs w:val="16"/>
              </w:rPr>
              <w:t>2.</w:t>
            </w:r>
            <w:r>
              <w:rPr>
                <w:color w:val="000000"/>
                <w:spacing w:val="0"/>
                <w:w w:val="100"/>
                <w:position w:val="0"/>
              </w:rPr>
              <w:t>本期增加金额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6"/>
                <w:szCs w:val="16"/>
              </w:rPr>
              <w:t>(1)</w:t>
            </w:r>
            <w:r>
              <w:rPr>
                <w:color w:val="000000"/>
                <w:spacing w:val="0"/>
                <w:w w:val="100"/>
                <w:position w:val="0"/>
              </w:rPr>
              <w:t>计提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6"/>
                <w:szCs w:val="16"/>
              </w:rPr>
              <w:t>3.</w:t>
            </w:r>
            <w:r>
              <w:rPr>
                <w:color w:val="000000"/>
                <w:spacing w:val="0"/>
                <w:w w:val="100"/>
                <w:position w:val="0"/>
              </w:rPr>
              <w:t>本期减少金额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6"/>
                <w:szCs w:val="16"/>
              </w:rPr>
              <w:t>(1)</w:t>
            </w:r>
            <w:r>
              <w:rPr>
                <w:color w:val="000000"/>
                <w:spacing w:val="0"/>
                <w:w w:val="100"/>
                <w:position w:val="0"/>
              </w:rPr>
              <w:t>处置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6"/>
                <w:szCs w:val="16"/>
              </w:rPr>
              <w:t>4.</w:t>
            </w:r>
            <w:r>
              <w:rPr>
                <w:color w:val="000000"/>
                <w:spacing w:val="0"/>
                <w:w w:val="100"/>
                <w:position w:val="0"/>
              </w:rPr>
              <w:t>期末余额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四、账面价值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6"/>
                <w:szCs w:val="16"/>
              </w:rPr>
              <w:t>1.</w:t>
            </w:r>
            <w:r>
              <w:rPr>
                <w:color w:val="000000"/>
                <w:spacing w:val="0"/>
                <w:w w:val="100"/>
                <w:position w:val="0"/>
              </w:rPr>
              <w:t>期末账面价值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21,379,004.39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21,379,004.39</w:t>
            </w:r>
          </w:p>
        </w:tc>
      </w:tr>
      <w:tr>
        <w:trPr>
          <w:trHeight w:val="46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6"/>
                <w:szCs w:val="16"/>
              </w:rPr>
              <w:t>2.</w:t>
            </w:r>
            <w:r>
              <w:rPr>
                <w:color w:val="000000"/>
                <w:spacing w:val="0"/>
                <w:w w:val="100"/>
                <w:position w:val="0"/>
              </w:rPr>
              <w:t>期初账面价值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10,316,304.80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10,316,304.80</w:t>
            </w:r>
          </w:p>
        </w:tc>
      </w:tr>
      <w:tr>
        <w:trPr>
          <w:trHeight w:val="57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bookmarkStart w:id="1059" w:name="bookmark1059"/>
            <w:r>
              <w:rPr>
                <w:color w:val="000000"/>
                <w:spacing w:val="0"/>
                <w:w w:val="100"/>
                <w:position w:val="0"/>
                <w:sz w:val="20"/>
                <w:szCs w:val="20"/>
              </w:rPr>
              <w:t>(十二)开发支出</w:t>
            </w:r>
            <w:bookmarkEnd w:id="1059"/>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本期增加</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本期减少</w:t>
            </w:r>
          </w:p>
        </w:tc>
        <w:tc>
          <w:tcPr>
            <w:tcBorders/>
            <w:shd w:val="clear" w:color="auto" w:fill="FFFFFF"/>
            <w:vAlign w:val="top"/>
          </w:tcPr>
          <w:p>
            <w:pPr>
              <w:widowControl w:val="0"/>
              <w:rPr>
                <w:sz w:val="10"/>
                <w:szCs w:val="10"/>
              </w:rPr>
            </w:pPr>
          </w:p>
        </w:tc>
      </w:tr>
      <w:tr>
        <w:trPr>
          <w:trHeight w:val="202" w:hRule="exact"/>
        </w:trPr>
        <w:tc>
          <w:tcPr>
            <w:tcBorders/>
            <w:shd w:val="clear" w:color="auto" w:fill="FFFFFF"/>
            <w:vAlign w:val="bottom"/>
          </w:tcPr>
          <w:p>
            <w:pPr>
              <w:pStyle w:val="Style2"/>
              <w:keepNext w:val="0"/>
              <w:keepLines w:val="0"/>
              <w:widowControl w:val="0"/>
              <w:shd w:val="clear" w:color="auto" w:fill="auto"/>
              <w:tabs>
                <w:tab w:pos="1573" w:val="left"/>
              </w:tabs>
              <w:bidi w:val="0"/>
              <w:spacing w:before="0" w:after="0" w:line="240" w:lineRule="auto"/>
              <w:ind w:left="0" w:right="0" w:firstLine="440"/>
              <w:jc w:val="left"/>
              <w:rPr>
                <w:sz w:val="16"/>
                <w:szCs w:val="16"/>
              </w:rPr>
            </w:pPr>
            <w:r>
              <w:rPr>
                <w:b/>
                <w:bCs/>
                <w:color w:val="000000"/>
                <w:spacing w:val="0"/>
                <w:w w:val="100"/>
                <w:position w:val="0"/>
                <w:sz w:val="16"/>
                <w:szCs w:val="16"/>
              </w:rPr>
              <w:t>项目</w:t>
              <w:tab/>
              <w:t>期初余额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rPr>
                <w:sz w:val="16"/>
                <w:szCs w:val="16"/>
              </w:rPr>
            </w:pPr>
            <w:r>
              <w:rPr>
                <w:b/>
                <w:bCs/>
                <w:color w:val="000000"/>
                <w:spacing w:val="0"/>
                <w:w w:val="100"/>
                <w:position w:val="0"/>
                <w:sz w:val="16"/>
                <w:szCs w:val="16"/>
              </w:rPr>
              <w:t>期末余额</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内部开发支出</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其他</w:t>
            </w:r>
          </w:p>
        </w:tc>
        <w:tc>
          <w:tcPr>
            <w:gridSpan w:val="2"/>
            <w:tcBorders/>
            <w:shd w:val="clear" w:color="auto" w:fill="FFFFFF"/>
            <w:vAlign w:val="top"/>
          </w:tcPr>
          <w:p>
            <w:pPr>
              <w:pStyle w:val="Style2"/>
              <w:keepNext w:val="0"/>
              <w:keepLines w:val="0"/>
              <w:widowControl w:val="0"/>
              <w:shd w:val="clear" w:color="auto" w:fill="auto"/>
              <w:tabs>
                <w:tab w:pos="1913" w:val="left"/>
              </w:tabs>
              <w:bidi w:val="0"/>
              <w:spacing w:before="0" w:after="0" w:line="240" w:lineRule="auto"/>
              <w:ind w:left="0" w:right="0" w:firstLine="300"/>
              <w:jc w:val="left"/>
              <w:rPr>
                <w:sz w:val="16"/>
                <w:szCs w:val="16"/>
              </w:rPr>
            </w:pPr>
            <w:r>
              <w:rPr>
                <w:b/>
                <w:bCs/>
                <w:color w:val="000000"/>
                <w:spacing w:val="0"/>
                <w:w w:val="100"/>
                <w:position w:val="0"/>
                <w:sz w:val="16"/>
                <w:szCs w:val="16"/>
              </w:rPr>
              <w:t>确认为无形资产</w:t>
              <w:tab/>
              <w:t>计入当期损益</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科创云一期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7,973, </w:t>
            </w:r>
            <w:r>
              <w:rPr>
                <w:color w:val="000000"/>
                <w:spacing w:val="0"/>
                <w:w w:val="100"/>
                <w:position w:val="0"/>
                <w:sz w:val="16"/>
                <w:szCs w:val="16"/>
              </w:rPr>
              <w:t xml:space="preserve">488. </w:t>
            </w:r>
            <w:r>
              <w:rPr>
                <w:color w:val="000000"/>
                <w:spacing w:val="0"/>
                <w:w w:val="100"/>
                <w:position w:val="0"/>
                <w:sz w:val="16"/>
                <w:szCs w:val="16"/>
              </w:rPr>
              <w:t>69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7,973,488.69</w:t>
            </w:r>
          </w:p>
        </w:tc>
        <w:tc>
          <w:tcPr>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科创云二期</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2,828,864.00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2,828,864.00</w:t>
            </w:r>
          </w:p>
        </w:tc>
      </w:tr>
      <w:tr>
        <w:trPr>
          <w:trHeight w:val="389" w:hRule="exact"/>
        </w:trPr>
        <w:tc>
          <w:tcPr>
            <w:tcBorders/>
            <w:shd w:val="clear" w:color="auto" w:fill="FFFFFF"/>
            <w:vAlign w:val="center"/>
          </w:tcPr>
          <w:p>
            <w:pPr>
              <w:pStyle w:val="Style2"/>
              <w:keepNext w:val="0"/>
              <w:keepLines w:val="0"/>
              <w:widowControl w:val="0"/>
              <w:shd w:val="clear" w:color="auto" w:fill="auto"/>
              <w:tabs>
                <w:tab w:pos="1531" w:val="left"/>
              </w:tabs>
              <w:bidi w:val="0"/>
              <w:spacing w:before="0" w:after="0" w:line="240" w:lineRule="auto"/>
              <w:ind w:left="0" w:right="0" w:firstLine="0"/>
              <w:jc w:val="left"/>
              <w:rPr>
                <w:sz w:val="16"/>
                <w:szCs w:val="16"/>
              </w:rPr>
            </w:pPr>
            <w:r>
              <w:rPr>
                <w:color w:val="000000"/>
                <w:spacing w:val="0"/>
                <w:w w:val="100"/>
                <w:position w:val="0"/>
                <w:sz w:val="16"/>
                <w:szCs w:val="16"/>
              </w:rPr>
              <w:t>RD02-2020</w:t>
              <w:tab/>
            </w:r>
            <w:r>
              <w:rPr>
                <w:color w:val="000000"/>
                <w:spacing w:val="0"/>
                <w:w w:val="100"/>
                <w:position w:val="0"/>
                <w:sz w:val="16"/>
                <w:szCs w:val="16"/>
              </w:rPr>
              <w:t>687,</w:t>
            </w:r>
            <w:r>
              <w:rPr>
                <w:color w:val="000000"/>
                <w:spacing w:val="0"/>
                <w:w w:val="100"/>
                <w:position w:val="0"/>
                <w:sz w:val="16"/>
                <w:szCs w:val="16"/>
              </w:rPr>
              <w:t>568.</w:t>
            </w:r>
            <w:r>
              <w:rPr>
                <w:color w:val="000000"/>
                <w:spacing w:val="0"/>
                <w:w w:val="100"/>
                <w:position w:val="0"/>
                <w:sz w:val="16"/>
                <w:szCs w:val="16"/>
              </w:rPr>
              <w:t>26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88,522.29</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776,090.55</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tabs>
                <w:tab w:pos="1358" w:val="left"/>
              </w:tabs>
              <w:bidi w:val="0"/>
              <w:spacing w:before="0" w:after="0" w:line="240" w:lineRule="auto"/>
              <w:ind w:left="0" w:right="0" w:firstLine="0"/>
              <w:jc w:val="left"/>
              <w:rPr>
                <w:sz w:val="16"/>
                <w:szCs w:val="16"/>
              </w:rPr>
            </w:pPr>
            <w:r>
              <w:rPr>
                <w:color w:val="000000"/>
                <w:spacing w:val="0"/>
                <w:w w:val="100"/>
                <w:position w:val="0"/>
                <w:sz w:val="16"/>
                <w:szCs w:val="16"/>
              </w:rPr>
              <w:t>RD04-2020</w:t>
              <w:tab/>
            </w:r>
            <w:r>
              <w:rPr>
                <w:color w:val="000000"/>
                <w:spacing w:val="0"/>
                <w:w w:val="100"/>
                <w:position w:val="0"/>
                <w:sz w:val="16"/>
                <w:szCs w:val="16"/>
              </w:rPr>
              <w:t xml:space="preserve">1,038, </w:t>
            </w:r>
            <w:r>
              <w:rPr>
                <w:color w:val="000000"/>
                <w:spacing w:val="0"/>
                <w:w w:val="100"/>
                <w:position w:val="0"/>
                <w:sz w:val="16"/>
                <w:szCs w:val="16"/>
              </w:rPr>
              <w:t xml:space="preserve">084. </w:t>
            </w:r>
            <w:r>
              <w:rPr>
                <w:color w:val="000000"/>
                <w:spacing w:val="0"/>
                <w:w w:val="100"/>
                <w:position w:val="0"/>
                <w:sz w:val="16"/>
                <w:szCs w:val="16"/>
              </w:rPr>
              <w:t>16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226,679.60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1,264, </w:t>
            </w:r>
            <w:r>
              <w:rPr>
                <w:color w:val="000000"/>
                <w:spacing w:val="0"/>
                <w:w w:val="100"/>
                <w:position w:val="0"/>
                <w:sz w:val="16"/>
                <w:szCs w:val="16"/>
              </w:rPr>
              <w:t xml:space="preserve">763. </w:t>
            </w:r>
            <w:r>
              <w:rPr>
                <w:color w:val="000000"/>
                <w:spacing w:val="0"/>
                <w:w w:val="100"/>
                <w:position w:val="0"/>
                <w:sz w:val="16"/>
                <w:szCs w:val="16"/>
              </w:rPr>
              <w:t>76</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RDO1-2021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1,110,120.90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 xml:space="preserve">1,110,120. </w:t>
            </w:r>
            <w:r>
              <w:rPr>
                <w:color w:val="000000"/>
                <w:spacing w:val="0"/>
                <w:w w:val="100"/>
                <w:position w:val="0"/>
                <w:sz w:val="16"/>
                <w:szCs w:val="16"/>
              </w:rPr>
              <w:t>90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RD02-2021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1,705,413.86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1,705,413.86</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RD03-2021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2,313,719.34</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2,313,719.34</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RD04-2021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2,988,741.22</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2,988,741.22</w:t>
            </w: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RD05-2021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2,505,636.31</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2,505,636.31</w:t>
            </w:r>
          </w:p>
        </w:tc>
        <w:tc>
          <w:tcPr>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157"/>
        <w:gridCol w:w="1622"/>
        <w:gridCol w:w="1762"/>
        <w:gridCol w:w="802"/>
        <w:gridCol w:w="3182"/>
        <w:gridCol w:w="1402"/>
      </w:tblGrid>
      <w:tr>
        <w:trPr>
          <w:trHeight w:val="67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项目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c>
          <w:tcPr>
            <w:tcBorders/>
            <w:shd w:val="clear" w:color="auto" w:fill="FFFFFF"/>
            <w:vAlign w:val="top"/>
          </w:tcPr>
          <w:p>
            <w:pPr>
              <w:pStyle w:val="Style2"/>
              <w:keepNext w:val="0"/>
              <w:keepLines w:val="0"/>
              <w:widowControl w:val="0"/>
              <w:shd w:val="clear" w:color="auto" w:fill="auto"/>
              <w:bidi w:val="0"/>
              <w:spacing w:before="0" w:after="180" w:line="240" w:lineRule="auto"/>
              <w:ind w:left="0" w:right="0" w:firstLine="880"/>
              <w:jc w:val="left"/>
              <w:rPr>
                <w:sz w:val="16"/>
                <w:szCs w:val="16"/>
              </w:rPr>
            </w:pPr>
            <w:r>
              <w:rPr>
                <w:b/>
                <w:bCs/>
                <w:color w:val="000000"/>
                <w:spacing w:val="0"/>
                <w:w w:val="100"/>
                <w:position w:val="0"/>
                <w:sz w:val="16"/>
                <w:szCs w:val="16"/>
              </w:rPr>
              <w:t>本期增加</w:t>
            </w:r>
          </w:p>
          <w:p>
            <w:pPr>
              <w:pStyle w:val="Style2"/>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内部开发支出</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其他</w:t>
            </w:r>
          </w:p>
        </w:tc>
        <w:tc>
          <w:tcPr>
            <w:tcBorders/>
            <w:shd w:val="clear" w:color="auto" w:fill="FFFFFF"/>
            <w:vAlign w:val="top"/>
          </w:tcPr>
          <w:p>
            <w:pPr>
              <w:pStyle w:val="Style2"/>
              <w:keepNext w:val="0"/>
              <w:keepLines w:val="0"/>
              <w:widowControl w:val="0"/>
              <w:shd w:val="clear" w:color="auto" w:fill="auto"/>
              <w:bidi w:val="0"/>
              <w:spacing w:before="0" w:after="180" w:line="240" w:lineRule="auto"/>
              <w:ind w:left="0" w:right="0" w:firstLine="0"/>
              <w:jc w:val="center"/>
              <w:rPr>
                <w:sz w:val="16"/>
                <w:szCs w:val="16"/>
              </w:rPr>
            </w:pPr>
            <w:r>
              <w:rPr>
                <w:b/>
                <w:bCs/>
                <w:color w:val="000000"/>
                <w:spacing w:val="0"/>
                <w:w w:val="100"/>
                <w:position w:val="0"/>
                <w:sz w:val="16"/>
                <w:szCs w:val="16"/>
              </w:rPr>
              <w:t>本期减少</w:t>
            </w:r>
          </w:p>
          <w:p>
            <w:pPr>
              <w:pStyle w:val="Style2"/>
              <w:keepNext w:val="0"/>
              <w:keepLines w:val="0"/>
              <w:widowControl w:val="0"/>
              <w:shd w:val="clear" w:color="auto" w:fill="auto"/>
              <w:tabs>
                <w:tab w:pos="1873" w:val="left"/>
              </w:tabs>
              <w:bidi w:val="0"/>
              <w:spacing w:before="0" w:after="0" w:line="240" w:lineRule="auto"/>
              <w:ind w:left="0" w:right="0" w:firstLine="260"/>
              <w:jc w:val="both"/>
              <w:rPr>
                <w:sz w:val="16"/>
                <w:szCs w:val="16"/>
              </w:rPr>
            </w:pPr>
            <w:r>
              <w:rPr>
                <w:b/>
                <w:bCs/>
                <w:color w:val="000000"/>
                <w:spacing w:val="0"/>
                <w:w w:val="100"/>
                <w:position w:val="0"/>
                <w:sz w:val="16"/>
                <w:szCs w:val="16"/>
              </w:rPr>
              <w:t>确认为无形资产</w:t>
              <w:tab/>
              <w:t>计入当期损益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期末余额</w:t>
            </w:r>
          </w:p>
        </w:tc>
      </w:tr>
      <w:tr>
        <w:trPr>
          <w:trHeight w:val="40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u w:val="single"/>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u w:val="single"/>
              </w:rPr>
              <w:t>1,725,652.42</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u w:val="single"/>
              </w:rPr>
              <w:t>21,741,186.21</w:t>
            </w:r>
          </w:p>
        </w:tc>
        <w:tc>
          <w:tcPr>
            <w:tcBorders>
              <w:top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u w:val="single"/>
              </w:rPr>
              <w:t>17,822,439.87</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5,644,398.76</w:t>
            </w:r>
          </w:p>
        </w:tc>
      </w:tr>
    </w:tbl>
    <w:p>
      <w:pPr>
        <w:widowControl w:val="0"/>
        <w:spacing w:after="439" w:line="1" w:lineRule="exact"/>
      </w:pPr>
    </w:p>
    <w:p>
      <w:pPr>
        <w:pStyle w:val="Style21"/>
        <w:keepNext/>
        <w:keepLines/>
        <w:widowControl w:val="0"/>
        <w:shd w:val="clear" w:color="auto" w:fill="auto"/>
        <w:bidi w:val="0"/>
        <w:spacing w:before="0" w:after="300" w:line="240" w:lineRule="auto"/>
        <w:ind w:left="0" w:right="0" w:firstLine="540"/>
        <w:jc w:val="left"/>
        <w:rPr>
          <w:sz w:val="20"/>
          <w:szCs w:val="20"/>
        </w:rPr>
      </w:pPr>
      <w:bookmarkStart w:id="1060" w:name="bookmark1060"/>
      <w:bookmarkStart w:id="1061" w:name="bookmark1061"/>
      <w:bookmarkStart w:id="1062" w:name="bookmark1062"/>
      <w:r>
        <w:rPr>
          <w:b w:val="0"/>
          <w:bCs w:val="0"/>
          <w:color w:val="000000"/>
          <w:spacing w:val="0"/>
          <w:w w:val="100"/>
          <w:position w:val="0"/>
          <w:sz w:val="20"/>
          <w:szCs w:val="20"/>
        </w:rPr>
        <w:t>（十三）长期待摊费用</w:t>
      </w:r>
      <w:bookmarkEnd w:id="1060"/>
      <w:bookmarkEnd w:id="1061"/>
      <w:bookmarkEnd w:id="1062"/>
    </w:p>
    <w:tbl>
      <w:tblPr>
        <w:tblOverlap w:val="never"/>
        <w:jc w:val="center"/>
        <w:tblLayout w:type="fixed"/>
      </w:tblPr>
      <w:tblGrid>
        <w:gridCol w:w="1834"/>
        <w:gridCol w:w="1512"/>
        <w:gridCol w:w="1613"/>
        <w:gridCol w:w="1742"/>
        <w:gridCol w:w="1661"/>
        <w:gridCol w:w="1555"/>
      </w:tblGrid>
      <w:tr>
        <w:trPr>
          <w:trHeight w:val="27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rPr>
              <w:t>本期增加金额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本期摊销金额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其他减少金额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装修费-路演中心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7,934,530.11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5,050,584.02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4,189,051.03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109,954.83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8,686,108.27</w:t>
            </w:r>
          </w:p>
        </w:tc>
      </w:tr>
      <w:tr>
        <w:trPr>
          <w:trHeight w:val="3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7,934,530.11</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5,050,584.02</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4,189,051.03</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109,954.83</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8,686,108.27</w:t>
            </w:r>
          </w:p>
        </w:tc>
      </w:tr>
    </w:tbl>
    <w:p>
      <w:pPr>
        <w:widowControl w:val="0"/>
        <w:spacing w:after="439" w:line="1" w:lineRule="exact"/>
      </w:pPr>
    </w:p>
    <w:p>
      <w:pPr>
        <w:pStyle w:val="Style21"/>
        <w:keepNext/>
        <w:keepLines/>
        <w:widowControl w:val="0"/>
        <w:shd w:val="clear" w:color="auto" w:fill="auto"/>
        <w:bidi w:val="0"/>
        <w:spacing w:before="0" w:after="300" w:line="240" w:lineRule="auto"/>
        <w:ind w:left="0" w:right="0" w:firstLine="540"/>
        <w:jc w:val="left"/>
        <w:rPr>
          <w:sz w:val="20"/>
          <w:szCs w:val="20"/>
        </w:rPr>
      </w:pPr>
      <w:bookmarkStart w:id="1063" w:name="bookmark1063"/>
      <w:bookmarkStart w:id="1064" w:name="bookmark1064"/>
      <w:bookmarkStart w:id="1065" w:name="bookmark1065"/>
      <w:r>
        <w:rPr>
          <w:b w:val="0"/>
          <w:bCs w:val="0"/>
          <w:color w:val="000000"/>
          <w:spacing w:val="0"/>
          <w:w w:val="100"/>
          <w:position w:val="0"/>
          <w:sz w:val="20"/>
          <w:szCs w:val="20"/>
        </w:rPr>
        <w:t>（十四）递延所得税资产及递延所得税负债</w:t>
      </w:r>
      <w:bookmarkEnd w:id="1063"/>
      <w:bookmarkEnd w:id="1064"/>
      <w:bookmarkEnd w:id="1065"/>
    </w:p>
    <w:p>
      <w:pPr>
        <w:pStyle w:val="Style13"/>
        <w:keepNext w:val="0"/>
        <w:keepLines w:val="0"/>
        <w:widowControl w:val="0"/>
        <w:shd w:val="clear" w:color="auto" w:fill="auto"/>
        <w:bidi w:val="0"/>
        <w:spacing w:before="0" w:after="300" w:line="240" w:lineRule="auto"/>
        <w:ind w:left="0" w:right="0" w:firstLine="540"/>
        <w:jc w:val="left"/>
      </w:pPr>
      <w:r>
        <w:rPr>
          <w:color w:val="000000"/>
          <w:spacing w:val="0"/>
          <w:w w:val="100"/>
          <w:position w:val="0"/>
        </w:rPr>
        <w:t>1.</w:t>
      </w:r>
      <w:r>
        <w:rPr>
          <w:color w:val="000000"/>
          <w:spacing w:val="0"/>
          <w:w w:val="100"/>
          <w:position w:val="0"/>
        </w:rPr>
        <w:t>未经抵销的递延所得税资产</w:t>
      </w:r>
    </w:p>
    <w:p>
      <w:pPr>
        <w:pStyle w:val="Style25"/>
        <w:keepNext w:val="0"/>
        <w:keepLines w:val="0"/>
        <w:widowControl w:val="0"/>
        <w:shd w:val="clear" w:color="auto" w:fill="auto"/>
        <w:tabs>
          <w:tab w:pos="3302" w:val="left"/>
        </w:tabs>
        <w:bidi w:val="0"/>
        <w:spacing w:before="0" w:after="0" w:line="240" w:lineRule="auto"/>
        <w:ind w:left="0" w:right="0" w:firstLine="0"/>
        <w:jc w:val="center"/>
        <w:rPr>
          <w:sz w:val="16"/>
          <w:szCs w:val="16"/>
        </w:rPr>
      </w:pPr>
      <w:r>
        <w:rPr>
          <w:b/>
          <w:bCs/>
          <w:color w:val="000000"/>
          <w:spacing w:val="0"/>
          <w:w w:val="100"/>
          <w:position w:val="0"/>
          <w:sz w:val="16"/>
          <w:szCs w:val="16"/>
        </w:rPr>
        <w:t>期末余额</w:t>
        <w:tab/>
        <w:t>期初余额</w:t>
      </w:r>
    </w:p>
    <w:p>
      <w:pPr>
        <w:pStyle w:val="Style23"/>
        <w:keepNext w:val="0"/>
        <w:keepLines w:val="0"/>
        <w:widowControl w:val="0"/>
        <w:shd w:val="clear" w:color="auto" w:fill="auto"/>
        <w:bidi w:val="0"/>
        <w:spacing w:before="0" w:after="0" w:line="240" w:lineRule="auto"/>
        <w:ind w:left="715" w:right="0" w:firstLine="0"/>
        <w:jc w:val="left"/>
        <w:rPr>
          <w:sz w:val="16"/>
          <w:szCs w:val="16"/>
        </w:rPr>
      </w:pPr>
      <w:r>
        <w:rPr>
          <w:b/>
          <w:bCs/>
          <w:color w:val="000000"/>
          <w:spacing w:val="0"/>
          <w:w w:val="100"/>
          <w:position w:val="0"/>
          <w:sz w:val="16"/>
          <w:szCs w:val="16"/>
        </w:rPr>
        <w:t>项目</w:t>
      </w:r>
    </w:p>
    <w:tbl>
      <w:tblPr>
        <w:tblOverlap w:val="never"/>
        <w:jc w:val="center"/>
        <w:tblLayout w:type="fixed"/>
      </w:tblPr>
      <w:tblGrid>
        <w:gridCol w:w="1598"/>
        <w:gridCol w:w="2069"/>
        <w:gridCol w:w="1570"/>
        <w:gridCol w:w="1714"/>
        <w:gridCol w:w="1488"/>
      </w:tblGrid>
      <w:tr>
        <w:trPr>
          <w:trHeight w:val="26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可抵扣暂时性差异</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递延所得税资产</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可抵扣暂时性差异</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递延所得税资产</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18,616,555.78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2,827,633.07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17,164, </w:t>
            </w:r>
            <w:r>
              <w:rPr>
                <w:color w:val="000000"/>
                <w:spacing w:val="0"/>
                <w:w w:val="100"/>
                <w:position w:val="0"/>
                <w:sz w:val="16"/>
                <w:szCs w:val="16"/>
              </w:rPr>
              <w:t xml:space="preserve">244. </w:t>
            </w:r>
            <w:r>
              <w:rPr>
                <w:color w:val="000000"/>
                <w:spacing w:val="0"/>
                <w:w w:val="100"/>
                <w:position w:val="0"/>
                <w:sz w:val="16"/>
                <w:szCs w:val="16"/>
              </w:rPr>
              <w:t>19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2, 574, </w:t>
            </w:r>
            <w:r>
              <w:rPr>
                <w:color w:val="000000"/>
                <w:spacing w:val="0"/>
                <w:w w:val="100"/>
                <w:position w:val="0"/>
                <w:sz w:val="16"/>
                <w:szCs w:val="16"/>
              </w:rPr>
              <w:t xml:space="preserve">636. </w:t>
            </w:r>
            <w:r>
              <w:rPr>
                <w:color w:val="000000"/>
                <w:spacing w:val="0"/>
                <w:w w:val="100"/>
                <w:position w:val="0"/>
                <w:sz w:val="16"/>
                <w:szCs w:val="16"/>
              </w:rPr>
              <w:t>63</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8,906,588.33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1,346,387.08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3,569,193.40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535,379.01</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3, 048, </w:t>
            </w:r>
            <w:r>
              <w:rPr>
                <w:color w:val="000000"/>
                <w:spacing w:val="0"/>
                <w:w w:val="100"/>
                <w:position w:val="0"/>
                <w:sz w:val="16"/>
                <w:szCs w:val="16"/>
              </w:rPr>
              <w:t xml:space="preserve">381. </w:t>
            </w:r>
            <w:r>
              <w:rPr>
                <w:color w:val="000000"/>
                <w:spacing w:val="0"/>
                <w:w w:val="100"/>
                <w:position w:val="0"/>
                <w:sz w:val="16"/>
                <w:szCs w:val="16"/>
              </w:rPr>
              <w:t>62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762,095.41</w:t>
            </w:r>
          </w:p>
        </w:tc>
      </w:tr>
      <w:tr>
        <w:trPr>
          <w:trHeight w:val="3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27,523,144.11</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4,174,020.15</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u w:val="single"/>
              </w:rPr>
              <w:t>23,781,819.21</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3,872,111.05</w:t>
            </w:r>
          </w:p>
        </w:tc>
      </w:tr>
    </w:tbl>
    <w:p>
      <w:pPr>
        <w:widowControl w:val="0"/>
        <w:spacing w:after="99" w:line="1" w:lineRule="exact"/>
      </w:pPr>
    </w:p>
    <w:p>
      <w:pPr>
        <w:pStyle w:val="Style13"/>
        <w:keepNext w:val="0"/>
        <w:keepLines w:val="0"/>
        <w:widowControl w:val="0"/>
        <w:shd w:val="clear" w:color="auto" w:fill="auto"/>
        <w:bidi w:val="0"/>
        <w:spacing w:before="0" w:after="300" w:line="240" w:lineRule="auto"/>
        <w:ind w:left="0" w:right="0" w:firstLine="540"/>
        <w:jc w:val="left"/>
      </w:pPr>
      <w:r>
        <w:rPr>
          <w:color w:val="000000"/>
          <w:spacing w:val="0"/>
          <w:w w:val="100"/>
          <w:position w:val="0"/>
        </w:rPr>
        <w:t>2.</w:t>
      </w:r>
      <w:r>
        <w:rPr>
          <w:color w:val="000000"/>
          <w:spacing w:val="0"/>
          <w:w w:val="100"/>
          <w:position w:val="0"/>
        </w:rPr>
        <w:t>未抵销的递延所得税负债</w:t>
      </w:r>
    </w:p>
    <w:p>
      <w:pPr>
        <w:pStyle w:val="Style13"/>
        <w:keepNext w:val="0"/>
        <w:keepLines w:val="0"/>
        <w:widowControl w:val="0"/>
        <w:shd w:val="clear" w:color="auto" w:fill="auto"/>
        <w:bidi w:val="0"/>
        <w:spacing w:before="0" w:after="300" w:line="240" w:lineRule="auto"/>
        <w:ind w:left="0" w:right="0" w:firstLine="540"/>
        <w:jc w:val="left"/>
      </w:pPr>
      <w:r>
        <w:rPr>
          <w:color w:val="000000"/>
          <w:spacing w:val="0"/>
          <w:w w:val="100"/>
          <w:position w:val="0"/>
        </w:rPr>
        <w:t>无。</w:t>
      </w:r>
    </w:p>
    <w:p>
      <w:pPr>
        <w:pStyle w:val="Style13"/>
        <w:keepNext w:val="0"/>
        <w:keepLines w:val="0"/>
        <w:widowControl w:val="0"/>
        <w:numPr>
          <w:ilvl w:val="0"/>
          <w:numId w:val="79"/>
        </w:numPr>
        <w:shd w:val="clear" w:color="auto" w:fill="auto"/>
        <w:bidi w:val="0"/>
        <w:spacing w:before="0" w:after="300" w:line="240" w:lineRule="auto"/>
        <w:ind w:left="0" w:right="0" w:firstLine="540"/>
        <w:jc w:val="left"/>
      </w:pPr>
      <w:bookmarkStart w:id="1066" w:name="bookmark1066"/>
      <w:bookmarkEnd w:id="1066"/>
      <w:r>
        <w:rPr>
          <w:color w:val="000000"/>
          <w:spacing w:val="0"/>
          <w:w w:val="100"/>
          <w:position w:val="0"/>
        </w:rPr>
        <w:t>以抵销后净额列示的递延所得税资产或负债</w:t>
      </w:r>
    </w:p>
    <w:p>
      <w:pPr>
        <w:pStyle w:val="Style13"/>
        <w:keepNext w:val="0"/>
        <w:keepLines w:val="0"/>
        <w:widowControl w:val="0"/>
        <w:shd w:val="clear" w:color="auto" w:fill="auto"/>
        <w:bidi w:val="0"/>
        <w:spacing w:before="0" w:after="300" w:line="240" w:lineRule="auto"/>
        <w:ind w:left="0" w:right="0" w:firstLine="540"/>
        <w:jc w:val="left"/>
      </w:pPr>
      <w:r>
        <w:rPr>
          <w:color w:val="000000"/>
          <w:spacing w:val="0"/>
          <w:w w:val="100"/>
          <w:position w:val="0"/>
        </w:rPr>
        <w:t>无。</w:t>
      </w:r>
    </w:p>
    <w:p>
      <w:pPr>
        <w:pStyle w:val="Style13"/>
        <w:keepNext w:val="0"/>
        <w:keepLines w:val="0"/>
        <w:widowControl w:val="0"/>
        <w:numPr>
          <w:ilvl w:val="0"/>
          <w:numId w:val="79"/>
        </w:numPr>
        <w:shd w:val="clear" w:color="auto" w:fill="auto"/>
        <w:bidi w:val="0"/>
        <w:spacing w:before="0" w:after="300" w:line="240" w:lineRule="auto"/>
        <w:ind w:left="0" w:right="0" w:firstLine="540"/>
        <w:jc w:val="left"/>
      </w:pPr>
      <w:bookmarkStart w:id="1067" w:name="bookmark1067"/>
      <w:bookmarkEnd w:id="1067"/>
      <w:r>
        <w:rPr>
          <w:color w:val="000000"/>
          <w:spacing w:val="0"/>
          <w:w w:val="100"/>
          <w:position w:val="0"/>
        </w:rPr>
        <w:t>未确认递延所得税资产明细</w:t>
      </w:r>
    </w:p>
    <w:tbl>
      <w:tblPr>
        <w:tblOverlap w:val="never"/>
        <w:jc w:val="center"/>
        <w:tblLayout w:type="fixed"/>
      </w:tblPr>
      <w:tblGrid>
        <w:gridCol w:w="2774"/>
        <w:gridCol w:w="5794"/>
      </w:tblGrid>
      <w:tr>
        <w:trPr>
          <w:trHeight w:val="2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b/>
                <w:bCs/>
                <w:color w:val="000000"/>
                <w:spacing w:val="0"/>
                <w:w w:val="100"/>
                <w:position w:val="0"/>
                <w:sz w:val="16"/>
                <w:szCs w:val="16"/>
              </w:rPr>
              <w:t>项目</w:t>
            </w:r>
          </w:p>
        </w:tc>
        <w:tc>
          <w:tcPr>
            <w:tcBorders/>
            <w:shd w:val="clear" w:color="auto" w:fill="FFFFFF"/>
            <w:vAlign w:val="top"/>
          </w:tcPr>
          <w:p>
            <w:pPr>
              <w:pStyle w:val="Style2"/>
              <w:keepNext w:val="0"/>
              <w:keepLines w:val="0"/>
              <w:widowControl w:val="0"/>
              <w:shd w:val="clear" w:color="auto" w:fill="auto"/>
              <w:tabs>
                <w:tab w:pos="2827" w:val="left"/>
              </w:tabs>
              <w:bidi w:val="0"/>
              <w:spacing w:before="0" w:after="0" w:line="240" w:lineRule="auto"/>
              <w:ind w:left="0" w:right="0" w:firstLine="0"/>
              <w:jc w:val="center"/>
              <w:rPr>
                <w:sz w:val="16"/>
                <w:szCs w:val="16"/>
              </w:rPr>
            </w:pPr>
            <w:r>
              <w:rPr>
                <w:b/>
                <w:bCs/>
                <w:color w:val="000000"/>
                <w:spacing w:val="0"/>
                <w:w w:val="100"/>
                <w:position w:val="0"/>
                <w:sz w:val="16"/>
                <w:szCs w:val="16"/>
              </w:rPr>
              <w:t>期末余额</w:t>
              <w:tab/>
              <w:t>期初余额</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tcBorders>
            <w:shd w:val="clear" w:color="auto" w:fill="FFFFFF"/>
            <w:vAlign w:val="center"/>
          </w:tcPr>
          <w:p>
            <w:pPr>
              <w:pStyle w:val="Style2"/>
              <w:keepNext w:val="0"/>
              <w:keepLines w:val="0"/>
              <w:widowControl w:val="0"/>
              <w:shd w:val="clear" w:color="auto" w:fill="auto"/>
              <w:tabs>
                <w:tab w:pos="2832" w:val="left"/>
              </w:tabs>
              <w:bidi w:val="0"/>
              <w:spacing w:before="0" w:after="0" w:line="240" w:lineRule="auto"/>
              <w:ind w:left="0" w:right="0" w:firstLine="0"/>
              <w:jc w:val="right"/>
              <w:rPr>
                <w:sz w:val="16"/>
                <w:szCs w:val="16"/>
              </w:rPr>
            </w:pPr>
            <w:r>
              <w:rPr>
                <w:color w:val="000000"/>
                <w:spacing w:val="0"/>
                <w:w w:val="100"/>
                <w:position w:val="0"/>
                <w:sz w:val="16"/>
                <w:szCs w:val="16"/>
              </w:rPr>
              <w:t>5,877,255.55</w:t>
              <w:tab/>
              <w:t>5,583,128.35</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shd w:val="clear" w:color="auto" w:fill="FFFFFF"/>
            <w:vAlign w:val="center"/>
          </w:tcPr>
          <w:p>
            <w:pPr>
              <w:pStyle w:val="Style2"/>
              <w:keepNext w:val="0"/>
              <w:keepLines w:val="0"/>
              <w:widowControl w:val="0"/>
              <w:shd w:val="clear" w:color="auto" w:fill="auto"/>
              <w:tabs>
                <w:tab w:pos="4472" w:val="left"/>
              </w:tabs>
              <w:bidi w:val="0"/>
              <w:spacing w:before="0" w:after="0" w:line="240" w:lineRule="auto"/>
              <w:ind w:left="1640" w:right="0" w:firstLine="0"/>
              <w:jc w:val="left"/>
              <w:rPr>
                <w:sz w:val="16"/>
                <w:szCs w:val="16"/>
              </w:rPr>
            </w:pPr>
            <w:r>
              <w:rPr>
                <w:color w:val="000000"/>
                <w:spacing w:val="0"/>
                <w:w w:val="100"/>
                <w:position w:val="0"/>
                <w:sz w:val="16"/>
                <w:szCs w:val="16"/>
              </w:rPr>
              <w:t>90,745,956.57</w:t>
              <w:tab/>
              <w:t>32,463,148.71</w:t>
            </w: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bottom w:val="single" w:sz="4"/>
            </w:tcBorders>
            <w:shd w:val="clear" w:color="auto" w:fill="FFFFFF"/>
            <w:vAlign w:val="bottom"/>
          </w:tcPr>
          <w:p>
            <w:pPr>
              <w:pStyle w:val="Style2"/>
              <w:keepNext w:val="0"/>
              <w:keepLines w:val="0"/>
              <w:widowControl w:val="0"/>
              <w:shd w:val="clear" w:color="auto" w:fill="auto"/>
              <w:tabs>
                <w:tab w:pos="4472" w:val="left"/>
              </w:tabs>
              <w:bidi w:val="0"/>
              <w:spacing w:before="0" w:after="0" w:line="240" w:lineRule="auto"/>
              <w:ind w:left="1640" w:right="0" w:firstLine="0"/>
              <w:jc w:val="left"/>
              <w:rPr>
                <w:sz w:val="16"/>
                <w:szCs w:val="16"/>
              </w:rPr>
            </w:pPr>
            <w:r>
              <w:rPr>
                <w:color w:val="000000"/>
                <w:spacing w:val="0"/>
                <w:w w:val="100"/>
                <w:position w:val="0"/>
                <w:sz w:val="16"/>
                <w:szCs w:val="16"/>
              </w:rPr>
              <w:t xml:space="preserve">96, </w:t>
            </w:r>
            <w:r>
              <w:rPr>
                <w:color w:val="000000"/>
                <w:spacing w:val="0"/>
                <w:w w:val="100"/>
                <w:position w:val="0"/>
                <w:sz w:val="16"/>
                <w:szCs w:val="16"/>
              </w:rPr>
              <w:t xml:space="preserve">623,212. </w:t>
            </w:r>
            <w:r>
              <w:rPr>
                <w:color w:val="000000"/>
                <w:spacing w:val="0"/>
                <w:w w:val="100"/>
                <w:position w:val="0"/>
                <w:sz w:val="16"/>
                <w:szCs w:val="16"/>
              </w:rPr>
              <w:t>12</w:t>
              <w:tab/>
              <w:t xml:space="preserve">38, </w:t>
            </w:r>
            <w:r>
              <w:rPr>
                <w:color w:val="000000"/>
                <w:spacing w:val="0"/>
                <w:w w:val="100"/>
                <w:position w:val="0"/>
                <w:sz w:val="16"/>
                <w:szCs w:val="16"/>
              </w:rPr>
              <w:t>046,277.06</w:t>
            </w:r>
          </w:p>
        </w:tc>
      </w:tr>
    </w:tbl>
    <w:p>
      <w:pPr>
        <w:widowControl w:val="0"/>
        <w:spacing w:after="639" w:line="1" w:lineRule="exact"/>
      </w:pPr>
    </w:p>
    <w:p>
      <w:pPr>
        <w:pStyle w:val="Style13"/>
        <w:keepNext w:val="0"/>
        <w:keepLines w:val="0"/>
        <w:widowControl w:val="0"/>
        <w:numPr>
          <w:ilvl w:val="0"/>
          <w:numId w:val="79"/>
        </w:numPr>
        <w:shd w:val="clear" w:color="auto" w:fill="auto"/>
        <w:bidi w:val="0"/>
        <w:spacing w:before="0" w:after="300" w:line="240" w:lineRule="auto"/>
        <w:ind w:left="0" w:right="0" w:firstLine="540"/>
        <w:jc w:val="left"/>
      </w:pPr>
      <w:bookmarkStart w:id="1068" w:name="bookmark1068"/>
      <w:bookmarkEnd w:id="1068"/>
      <w:r>
        <w:rPr>
          <w:color w:val="000000"/>
          <w:spacing w:val="0"/>
          <w:w w:val="100"/>
          <w:position w:val="0"/>
        </w:rPr>
        <w:t>未确认递延所得税资产的可抵扣亏损将于以下年度到期</w:t>
      </w:r>
    </w:p>
    <w:tbl>
      <w:tblPr>
        <w:tblOverlap w:val="never"/>
        <w:jc w:val="left"/>
        <w:tblLayout w:type="fixed"/>
      </w:tblPr>
      <w:tblGrid>
        <w:gridCol w:w="2194"/>
        <w:gridCol w:w="6504"/>
      </w:tblGrid>
      <w:tr>
        <w:trPr>
          <w:trHeight w:val="269" w:hRule="exact"/>
        </w:trPr>
        <w:tc>
          <w:tcPr>
            <w:tcBorders/>
            <w:shd w:val="clear" w:color="auto" w:fill="FFFFFF"/>
            <w:vAlign w:val="top"/>
          </w:tcPr>
          <w:p>
            <w:pPr>
              <w:pStyle w:val="Style2"/>
              <w:keepNext w:val="0"/>
              <w:keepLines w:val="0"/>
              <w:framePr w:w="8698" w:h="1037" w:vSpace="394" w:wrap="notBeside" w:vAnchor="text" w:hAnchor="text" w:x="961" w:y="1"/>
              <w:widowControl w:val="0"/>
              <w:shd w:val="clear" w:color="auto" w:fill="auto"/>
              <w:bidi w:val="0"/>
              <w:spacing w:before="0" w:after="0" w:line="240" w:lineRule="auto"/>
              <w:ind w:left="1040" w:right="0" w:firstLine="0"/>
              <w:jc w:val="left"/>
              <w:rPr>
                <w:sz w:val="16"/>
                <w:szCs w:val="16"/>
              </w:rPr>
            </w:pPr>
            <w:r>
              <w:rPr>
                <w:b/>
                <w:bCs/>
                <w:color w:val="000000"/>
                <w:spacing w:val="0"/>
                <w:w w:val="100"/>
                <w:position w:val="0"/>
                <w:sz w:val="16"/>
                <w:szCs w:val="16"/>
              </w:rPr>
              <w:t>年份</w:t>
            </w:r>
          </w:p>
        </w:tc>
        <w:tc>
          <w:tcPr>
            <w:tcBorders/>
            <w:shd w:val="clear" w:color="auto" w:fill="FFFFFF"/>
            <w:vAlign w:val="top"/>
          </w:tcPr>
          <w:p>
            <w:pPr>
              <w:pStyle w:val="Style2"/>
              <w:keepNext w:val="0"/>
              <w:keepLines w:val="0"/>
              <w:framePr w:w="8698" w:h="1037" w:vSpace="394" w:wrap="notBeside" w:vAnchor="text" w:hAnchor="text" w:x="961" w:y="1"/>
              <w:widowControl w:val="0"/>
              <w:shd w:val="clear" w:color="auto" w:fill="auto"/>
              <w:tabs>
                <w:tab w:pos="2098" w:val="left"/>
                <w:tab w:pos="4426" w:val="left"/>
              </w:tabs>
              <w:bidi w:val="0"/>
              <w:spacing w:before="0" w:after="0" w:line="240" w:lineRule="auto"/>
              <w:ind w:left="0" w:right="0" w:firstLine="0"/>
              <w:jc w:val="center"/>
              <w:rPr>
                <w:sz w:val="16"/>
                <w:szCs w:val="16"/>
              </w:rPr>
            </w:pPr>
            <w:r>
              <w:rPr>
                <w:b/>
                <w:bCs/>
                <w:color w:val="000000"/>
                <w:spacing w:val="0"/>
                <w:w w:val="100"/>
                <w:position w:val="0"/>
                <w:sz w:val="16"/>
                <w:szCs w:val="16"/>
              </w:rPr>
              <w:t>期末余额</w:t>
              <w:tab/>
              <w:t>期初余额</w:t>
              <w:tab/>
              <w:t>备注</w:t>
            </w:r>
          </w:p>
        </w:tc>
      </w:tr>
      <w:tr>
        <w:trPr>
          <w:trHeight w:val="451" w:hRule="exact"/>
        </w:trPr>
        <w:tc>
          <w:tcPr>
            <w:tcBorders>
              <w:top w:val="single" w:sz="4"/>
            </w:tcBorders>
            <w:shd w:val="clear" w:color="auto" w:fill="FFFFFF"/>
            <w:vAlign w:val="center"/>
          </w:tcPr>
          <w:p>
            <w:pPr>
              <w:pStyle w:val="Style2"/>
              <w:keepNext w:val="0"/>
              <w:keepLines w:val="0"/>
              <w:framePr w:w="8698" w:h="1037" w:vSpace="394" w:wrap="notBeside" w:vAnchor="text" w:hAnchor="text" w:x="961" w:y="1"/>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2022</w:t>
            </w:r>
          </w:p>
        </w:tc>
        <w:tc>
          <w:tcPr>
            <w:tcBorders>
              <w:top w:val="single" w:sz="4"/>
            </w:tcBorders>
            <w:shd w:val="clear" w:color="auto" w:fill="FFFFFF"/>
            <w:vAlign w:val="center"/>
          </w:tcPr>
          <w:p>
            <w:pPr>
              <w:pStyle w:val="Style2"/>
              <w:keepNext w:val="0"/>
              <w:keepLines w:val="0"/>
              <w:framePr w:w="8698" w:h="1037" w:vSpace="394" w:wrap="notBeside" w:vAnchor="text" w:hAnchor="text" w:x="961" w:y="1"/>
              <w:widowControl w:val="0"/>
              <w:shd w:val="clear" w:color="auto" w:fill="auto"/>
              <w:tabs>
                <w:tab w:pos="3677" w:val="left"/>
              </w:tabs>
              <w:bidi w:val="0"/>
              <w:spacing w:before="0" w:after="0" w:line="240" w:lineRule="auto"/>
              <w:ind w:left="1560" w:right="0" w:firstLine="0"/>
              <w:jc w:val="left"/>
              <w:rPr>
                <w:sz w:val="16"/>
                <w:szCs w:val="16"/>
              </w:rPr>
            </w:pPr>
            <w:r>
              <w:rPr>
                <w:color w:val="000000"/>
                <w:spacing w:val="0"/>
                <w:w w:val="100"/>
                <w:position w:val="0"/>
                <w:sz w:val="16"/>
                <w:szCs w:val="16"/>
              </w:rPr>
              <w:t>223.43</w:t>
              <w:tab/>
              <w:t>223.43</w:t>
            </w:r>
          </w:p>
        </w:tc>
      </w:tr>
      <w:tr>
        <w:trPr>
          <w:trHeight w:val="317" w:hRule="exact"/>
        </w:trPr>
        <w:tc>
          <w:tcPr>
            <w:tcBorders/>
            <w:shd w:val="clear" w:color="auto" w:fill="FFFFFF"/>
            <w:vAlign w:val="bottom"/>
          </w:tcPr>
          <w:p>
            <w:pPr>
              <w:pStyle w:val="Style2"/>
              <w:keepNext w:val="0"/>
              <w:keepLines w:val="0"/>
              <w:framePr w:w="8698" w:h="1037" w:vSpace="394" w:wrap="notBeside" w:vAnchor="text" w:hAnchor="text" w:x="961" w:y="1"/>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2023</w:t>
            </w:r>
          </w:p>
        </w:tc>
        <w:tc>
          <w:tcPr>
            <w:tcBorders/>
            <w:shd w:val="clear" w:color="auto" w:fill="FFFFFF"/>
            <w:vAlign w:val="bottom"/>
          </w:tcPr>
          <w:p>
            <w:pPr>
              <w:pStyle w:val="Style2"/>
              <w:keepNext w:val="0"/>
              <w:keepLines w:val="0"/>
              <w:framePr w:w="8698" w:h="1037" w:vSpace="394" w:wrap="notBeside" w:vAnchor="text" w:hAnchor="text" w:x="961" w:y="1"/>
              <w:widowControl w:val="0"/>
              <w:shd w:val="clear" w:color="auto" w:fill="auto"/>
              <w:tabs>
                <w:tab w:pos="3062" w:val="left"/>
              </w:tabs>
              <w:bidi w:val="0"/>
              <w:spacing w:before="0" w:after="0" w:line="240" w:lineRule="auto"/>
              <w:ind w:left="0" w:right="0" w:firstLine="940"/>
              <w:jc w:val="left"/>
              <w:rPr>
                <w:sz w:val="16"/>
                <w:szCs w:val="16"/>
              </w:rPr>
            </w:pPr>
            <w:r>
              <w:rPr>
                <w:color w:val="000000"/>
                <w:spacing w:val="0"/>
                <w:w w:val="100"/>
                <w:position w:val="0"/>
                <w:sz w:val="16"/>
                <w:szCs w:val="16"/>
              </w:rPr>
              <w:t>11,845,079.80</w:t>
              <w:tab/>
            </w:r>
            <w:r>
              <w:rPr>
                <w:color w:val="000000"/>
                <w:spacing w:val="0"/>
                <w:w w:val="100"/>
                <w:position w:val="0"/>
                <w:sz w:val="16"/>
                <w:szCs w:val="16"/>
              </w:rPr>
              <w:t xml:space="preserve">12, 152, </w:t>
            </w:r>
            <w:r>
              <w:rPr>
                <w:color w:val="000000"/>
                <w:spacing w:val="0"/>
                <w:w w:val="100"/>
                <w:position w:val="0"/>
                <w:sz w:val="16"/>
                <w:szCs w:val="16"/>
              </w:rPr>
              <w:t>117.49</w:t>
            </w:r>
          </w:p>
        </w:tc>
      </w:tr>
    </w:tbl>
    <w:p>
      <w:pPr>
        <w:pStyle w:val="Style23"/>
        <w:keepNext w:val="0"/>
        <w:keepLines w:val="0"/>
        <w:framePr w:w="403" w:h="211" w:hSpace="960" w:wrap="notBeside" w:vAnchor="text" w:hAnchor="text" w:x="1988" w:y="1215"/>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2024</w:t>
      </w:r>
    </w:p>
    <w:p>
      <w:pPr>
        <w:pStyle w:val="Style23"/>
        <w:keepNext w:val="0"/>
        <w:keepLines w:val="0"/>
        <w:framePr w:w="1118" w:h="216" w:hSpace="960" w:wrap="notBeside" w:vAnchor="text" w:hAnchor="text" w:x="4167" w:y="1215"/>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8,235,911.37</w:t>
      </w:r>
    </w:p>
    <w:p>
      <w:pPr>
        <w:pStyle w:val="Style23"/>
        <w:keepNext w:val="0"/>
        <w:keepLines w:val="0"/>
        <w:framePr w:w="1205" w:h="216" w:hSpace="960" w:wrap="notBeside" w:vAnchor="text" w:hAnchor="text" w:x="6212" w:y="1215"/>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13,873,438.74</w:t>
      </w:r>
    </w:p>
    <w:p>
      <w:pPr>
        <w:widowControl w:val="0"/>
        <w:spacing w:line="1" w:lineRule="exact"/>
      </w:pPr>
      <w:r>
        <w:br w:type="page"/>
      </w:r>
    </w:p>
    <w:tbl>
      <w:tblPr>
        <w:tblOverlap w:val="never"/>
        <w:jc w:val="center"/>
        <w:tblLayout w:type="fixed"/>
      </w:tblPr>
      <w:tblGrid>
        <w:gridCol w:w="3096"/>
        <w:gridCol w:w="2914"/>
        <w:gridCol w:w="2760"/>
      </w:tblGrid>
      <w:tr>
        <w:trPr>
          <w:trHeight w:val="274" w:hRule="exact"/>
        </w:trPr>
        <w:tc>
          <w:tcPr>
            <w:gridSpan w:val="2"/>
            <w:tcBorders/>
            <w:shd w:val="clear" w:color="auto" w:fill="FFFFFF"/>
            <w:vAlign w:val="top"/>
          </w:tcPr>
          <w:p>
            <w:pPr>
              <w:pStyle w:val="Style2"/>
              <w:keepNext w:val="0"/>
              <w:keepLines w:val="0"/>
              <w:widowControl w:val="0"/>
              <w:shd w:val="clear" w:color="auto" w:fill="auto"/>
              <w:tabs>
                <w:tab w:pos="2984" w:val="left"/>
                <w:tab w:pos="5110" w:val="left"/>
              </w:tabs>
              <w:bidi w:val="0"/>
              <w:spacing w:before="0" w:after="0" w:line="240" w:lineRule="auto"/>
              <w:ind w:left="1040" w:right="0" w:firstLine="0"/>
              <w:jc w:val="left"/>
              <w:rPr>
                <w:sz w:val="16"/>
                <w:szCs w:val="16"/>
              </w:rPr>
            </w:pPr>
            <w:r>
              <w:rPr>
                <w:b/>
                <w:bCs/>
                <w:color w:val="000000"/>
                <w:spacing w:val="0"/>
                <w:w w:val="100"/>
                <w:position w:val="0"/>
                <w:sz w:val="16"/>
                <w:szCs w:val="16"/>
              </w:rPr>
              <w:t>年份</w:t>
              <w:tab/>
              <w:t>期末余额</w:t>
              <w:tab/>
              <w:t>期初余额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备注</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2025</w:t>
            </w:r>
          </w:p>
        </w:tc>
        <w:tc>
          <w:tcPr>
            <w:gridSpan w:val="2"/>
            <w:tcBorders>
              <w:top w:val="single" w:sz="4"/>
            </w:tcBorders>
            <w:shd w:val="clear" w:color="auto" w:fill="FFFFFF"/>
            <w:vAlign w:val="center"/>
          </w:tcPr>
          <w:p>
            <w:pPr>
              <w:pStyle w:val="Style2"/>
              <w:keepNext w:val="0"/>
              <w:keepLines w:val="0"/>
              <w:widowControl w:val="0"/>
              <w:shd w:val="clear" w:color="auto" w:fill="auto"/>
              <w:tabs>
                <w:tab w:pos="2122" w:val="left"/>
              </w:tabs>
              <w:bidi w:val="0"/>
              <w:spacing w:before="0" w:after="0" w:line="240" w:lineRule="auto"/>
              <w:ind w:left="0" w:right="0" w:firstLine="0"/>
              <w:jc w:val="left"/>
              <w:rPr>
                <w:sz w:val="16"/>
                <w:szCs w:val="16"/>
              </w:rPr>
            </w:pPr>
            <w:r>
              <w:rPr>
                <w:color w:val="000000"/>
                <w:spacing w:val="0"/>
                <w:w w:val="100"/>
                <w:position w:val="0"/>
                <w:sz w:val="16"/>
                <w:szCs w:val="16"/>
              </w:rPr>
              <w:t>6,081,279.68</w:t>
              <w:tab/>
              <w:t>6,437,369.05</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2026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64,583,462.29</w:t>
            </w:r>
          </w:p>
        </w:tc>
        <w:tc>
          <w:tcPr>
            <w:tcBorders/>
            <w:shd w:val="clear" w:color="auto" w:fill="FFFFFF"/>
            <w:vAlign w:val="top"/>
          </w:tcPr>
          <w:p>
            <w:pPr>
              <w:widowControl w:val="0"/>
              <w:rPr>
                <w:sz w:val="10"/>
                <w:szCs w:val="10"/>
              </w:rPr>
            </w:pPr>
          </w:p>
        </w:tc>
      </w:tr>
      <w:tr>
        <w:trPr>
          <w:trHeight w:val="629"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1040" w:right="0" w:firstLine="0"/>
              <w:jc w:val="left"/>
            </w:pPr>
            <w:r>
              <w:rPr>
                <w:color w:val="000000"/>
                <w:spacing w:val="0"/>
                <w:w w:val="100"/>
                <w:position w:val="0"/>
                <w:u w:val="single"/>
              </w:rPr>
              <w:t>合计</w:t>
            </w:r>
          </w:p>
        </w:tc>
        <w:tc>
          <w:tcPr>
            <w:gridSpan w:val="2"/>
            <w:tcBorders/>
            <w:shd w:val="clear" w:color="auto" w:fill="FFFFFF"/>
            <w:vAlign w:val="top"/>
          </w:tcPr>
          <w:p>
            <w:pPr>
              <w:pStyle w:val="Style2"/>
              <w:keepNext w:val="0"/>
              <w:keepLines w:val="0"/>
              <w:widowControl w:val="0"/>
              <w:shd w:val="clear" w:color="auto" w:fill="auto"/>
              <w:tabs>
                <w:tab w:pos="2122" w:val="left"/>
              </w:tabs>
              <w:bidi w:val="0"/>
              <w:spacing w:before="100" w:after="0" w:line="240" w:lineRule="auto"/>
              <w:ind w:left="0" w:right="0" w:firstLine="0"/>
              <w:jc w:val="left"/>
              <w:rPr>
                <w:sz w:val="16"/>
                <w:szCs w:val="16"/>
              </w:rPr>
            </w:pPr>
            <w:r>
              <w:rPr>
                <w:color w:val="000000"/>
                <w:spacing w:val="0"/>
                <w:w w:val="100"/>
                <w:position w:val="0"/>
                <w:sz w:val="16"/>
                <w:szCs w:val="16"/>
                <w:u w:val="single"/>
              </w:rPr>
              <w:t xml:space="preserve">90, 745, </w:t>
            </w:r>
            <w:r>
              <w:rPr>
                <w:color w:val="000000"/>
                <w:spacing w:val="0"/>
                <w:w w:val="100"/>
                <w:position w:val="0"/>
                <w:sz w:val="16"/>
                <w:szCs w:val="16"/>
                <w:u w:val="single"/>
              </w:rPr>
              <w:t xml:space="preserve">956. </w:t>
            </w:r>
            <w:r>
              <w:rPr>
                <w:color w:val="000000"/>
                <w:spacing w:val="0"/>
                <w:w w:val="100"/>
                <w:position w:val="0"/>
                <w:sz w:val="16"/>
                <w:szCs w:val="16"/>
                <w:u w:val="single"/>
              </w:rPr>
              <w:t>57</w:t>
              <w:tab/>
            </w:r>
            <w:r>
              <w:rPr>
                <w:color w:val="000000"/>
                <w:spacing w:val="0"/>
                <w:w w:val="100"/>
                <w:position w:val="0"/>
                <w:sz w:val="16"/>
                <w:szCs w:val="16"/>
                <w:u w:val="single"/>
              </w:rPr>
              <w:t>32,463,148.71</w:t>
            </w:r>
          </w:p>
        </w:tc>
      </w:tr>
      <w:tr>
        <w:trPr>
          <w:trHeight w:val="71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069" w:name="bookmark1069"/>
            <w:r>
              <w:rPr>
                <w:color w:val="000000"/>
                <w:spacing w:val="0"/>
                <w:w w:val="100"/>
                <w:position w:val="0"/>
                <w:sz w:val="20"/>
                <w:szCs w:val="20"/>
              </w:rPr>
              <w:t>（十五）应付账款</w:t>
            </w:r>
            <w:bookmarkEnd w:id="1069"/>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3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应付账款列示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780" w:right="0" w:firstLine="0"/>
              <w:jc w:val="left"/>
              <w:rPr>
                <w:sz w:val="16"/>
                <w:szCs w:val="16"/>
              </w:rPr>
            </w:pPr>
            <w:r>
              <w:rPr>
                <w:b/>
                <w:bCs/>
                <w:color w:val="000000"/>
                <w:spacing w:val="0"/>
                <w:w w:val="100"/>
                <w:position w:val="0"/>
                <w:sz w:val="16"/>
                <w:szCs w:val="16"/>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left"/>
              <w:rPr>
                <w:sz w:val="16"/>
                <w:szCs w:val="16"/>
              </w:rPr>
            </w:pPr>
            <w:r>
              <w:rPr>
                <w:b/>
                <w:bCs/>
                <w:color w:val="000000"/>
                <w:spacing w:val="0"/>
                <w:w w:val="100"/>
                <w:position w:val="0"/>
                <w:sz w:val="16"/>
                <w:szCs w:val="16"/>
              </w:rPr>
              <w:t>期末余额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25,863,500.98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14,285,519.56</w:t>
            </w:r>
          </w:p>
        </w:tc>
      </w:tr>
      <w:tr>
        <w:trPr>
          <w:trHeight w:val="624"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u w:val="single"/>
              </w:rPr>
              <w:t>合计</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1300" w:right="0" w:firstLine="0"/>
              <w:jc w:val="left"/>
              <w:rPr>
                <w:sz w:val="16"/>
                <w:szCs w:val="16"/>
              </w:rPr>
            </w:pPr>
            <w:r>
              <w:rPr>
                <w:color w:val="000000"/>
                <w:spacing w:val="0"/>
                <w:w w:val="100"/>
                <w:position w:val="0"/>
                <w:sz w:val="16"/>
                <w:szCs w:val="16"/>
                <w:u w:val="single"/>
              </w:rPr>
              <w:t>25,863,500.98</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000"/>
              <w:jc w:val="left"/>
              <w:rPr>
                <w:sz w:val="16"/>
                <w:szCs w:val="16"/>
              </w:rPr>
            </w:pPr>
            <w:r>
              <w:rPr>
                <w:color w:val="000000"/>
                <w:spacing w:val="0"/>
                <w:w w:val="100"/>
                <w:position w:val="0"/>
                <w:sz w:val="16"/>
                <w:szCs w:val="16"/>
                <w:u w:val="single"/>
              </w:rPr>
              <w:t>14,285,519.56</w:t>
            </w:r>
          </w:p>
        </w:tc>
      </w:tr>
      <w:tr>
        <w:trPr>
          <w:trHeight w:val="73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.账龄超过</w:t>
            </w:r>
            <w:r>
              <w:rPr>
                <w:color w:val="000000"/>
                <w:spacing w:val="0"/>
                <w:w w:val="100"/>
                <w:position w:val="0"/>
                <w:sz w:val="20"/>
                <w:szCs w:val="20"/>
              </w:rPr>
              <w:t>1</w:t>
            </w:r>
            <w:r>
              <w:rPr>
                <w:color w:val="000000"/>
                <w:spacing w:val="0"/>
                <w:w w:val="100"/>
                <w:position w:val="0"/>
                <w:sz w:val="20"/>
                <w:szCs w:val="20"/>
              </w:rPr>
              <w:t>年的重要应付账款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780" w:right="0" w:firstLine="0"/>
              <w:jc w:val="left"/>
              <w:rPr>
                <w:sz w:val="16"/>
                <w:szCs w:val="16"/>
              </w:rPr>
            </w:pPr>
            <w:r>
              <w:rPr>
                <w:b/>
                <w:bCs/>
                <w:color w:val="000000"/>
                <w:spacing w:val="0"/>
                <w:w w:val="100"/>
                <w:position w:val="0"/>
                <w:sz w:val="16"/>
                <w:szCs w:val="16"/>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left"/>
              <w:rPr>
                <w:sz w:val="16"/>
                <w:szCs w:val="16"/>
              </w:rPr>
            </w:pPr>
            <w:r>
              <w:rPr>
                <w:b/>
                <w:bCs/>
                <w:color w:val="000000"/>
                <w:spacing w:val="0"/>
                <w:w w:val="100"/>
                <w:position w:val="0"/>
                <w:sz w:val="16"/>
                <w:szCs w:val="16"/>
              </w:rPr>
              <w:t>期末余额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未偿还或结转的原因</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江西省同济人力资源有限公司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 xml:space="preserve">1,080,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w:t>
            </w:r>
          </w:p>
        </w:tc>
      </w:tr>
      <w:tr>
        <w:trPr>
          <w:trHeight w:val="624"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1780" w:right="0" w:firstLine="0"/>
              <w:jc w:val="left"/>
            </w:pPr>
            <w:r>
              <w:rPr>
                <w:color w:val="000000"/>
                <w:spacing w:val="0"/>
                <w:w w:val="100"/>
                <w:position w:val="0"/>
                <w:u w:val="single"/>
              </w:rPr>
              <w:t>合计</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1300" w:right="0" w:firstLine="0"/>
              <w:jc w:val="left"/>
              <w:rPr>
                <w:sz w:val="16"/>
                <w:szCs w:val="16"/>
              </w:rPr>
            </w:pPr>
            <w:r>
              <w:rPr>
                <w:color w:val="000000"/>
                <w:spacing w:val="0"/>
                <w:w w:val="100"/>
                <w:position w:val="0"/>
                <w:sz w:val="16"/>
                <w:szCs w:val="16"/>
                <w:u w:val="single"/>
              </w:rPr>
              <w:t xml:space="preserve">1,080, </w:t>
            </w:r>
            <w:r>
              <w:rPr>
                <w:color w:val="000000"/>
                <w:spacing w:val="0"/>
                <w:w w:val="100"/>
                <w:position w:val="0"/>
                <w:sz w:val="16"/>
                <w:szCs w:val="16"/>
                <w:u w:val="single"/>
              </w:rPr>
              <w:t>000.00</w:t>
            </w:r>
          </w:p>
        </w:tc>
        <w:tc>
          <w:tcPr>
            <w:tcBorders/>
            <w:shd w:val="clear" w:color="auto" w:fill="FFFFFF"/>
            <w:vAlign w:val="top"/>
          </w:tcPr>
          <w:p>
            <w:pPr>
              <w:widowControl w:val="0"/>
              <w:rPr>
                <w:sz w:val="10"/>
                <w:szCs w:val="10"/>
              </w:rPr>
            </w:pPr>
          </w:p>
        </w:tc>
      </w:tr>
      <w:tr>
        <w:trPr>
          <w:trHeight w:val="70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070" w:name="bookmark1070"/>
            <w:r>
              <w:rPr>
                <w:color w:val="000000"/>
                <w:spacing w:val="0"/>
                <w:w w:val="100"/>
                <w:position w:val="0"/>
                <w:sz w:val="20"/>
                <w:szCs w:val="20"/>
              </w:rPr>
              <w:t>（十六）合同负债</w:t>
            </w:r>
            <w:bookmarkEnd w:id="1070"/>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3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合同负债情况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期初余额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企业加速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67,561,814.05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50,944,418.04</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企业服务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27,446,720.53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391,784. </w:t>
            </w:r>
            <w:r>
              <w:rPr>
                <w:color w:val="000000"/>
                <w:spacing w:val="0"/>
                <w:w w:val="100"/>
                <w:position w:val="0"/>
                <w:sz w:val="16"/>
                <w:szCs w:val="16"/>
              </w:rPr>
              <w:t>16</w:t>
            </w:r>
          </w:p>
        </w:tc>
      </w:tr>
      <w:tr>
        <w:trPr>
          <w:trHeight w:val="542"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u w:val="single"/>
              </w:rPr>
              <w:t>合计</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1240" w:right="0" w:firstLine="0"/>
              <w:jc w:val="left"/>
              <w:rPr>
                <w:sz w:val="16"/>
                <w:szCs w:val="16"/>
              </w:rPr>
            </w:pPr>
            <w:r>
              <w:rPr>
                <w:color w:val="000000"/>
                <w:spacing w:val="0"/>
                <w:w w:val="100"/>
                <w:position w:val="0"/>
                <w:sz w:val="16"/>
                <w:szCs w:val="16"/>
                <w:u w:val="single"/>
              </w:rPr>
              <w:t>95,008,534.58</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1380" w:right="0" w:firstLine="0"/>
              <w:jc w:val="left"/>
              <w:rPr>
                <w:sz w:val="16"/>
                <w:szCs w:val="16"/>
              </w:rPr>
            </w:pPr>
            <w:r>
              <w:rPr>
                <w:color w:val="000000"/>
                <w:spacing w:val="0"/>
                <w:w w:val="100"/>
                <w:position w:val="0"/>
                <w:sz w:val="16"/>
                <w:szCs w:val="16"/>
                <w:u w:val="single"/>
              </w:rPr>
              <w:t>59,336,202.20</w:t>
            </w:r>
          </w:p>
        </w:tc>
      </w:tr>
      <w:tr>
        <w:trPr>
          <w:trHeight w:val="63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071" w:name="bookmark1071"/>
            <w:r>
              <w:rPr>
                <w:color w:val="000000"/>
                <w:spacing w:val="0"/>
                <w:w w:val="100"/>
                <w:position w:val="0"/>
                <w:sz w:val="20"/>
                <w:szCs w:val="20"/>
              </w:rPr>
              <w:t>（十七）应付职工薪酬</w:t>
            </w:r>
            <w:bookmarkEnd w:id="1071"/>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3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应付职工薪酬列示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bottom"/>
          </w:tcPr>
          <w:p>
            <w:pPr>
              <w:pStyle w:val="Style2"/>
              <w:keepNext w:val="0"/>
              <w:keepLines w:val="0"/>
              <w:widowControl w:val="0"/>
              <w:shd w:val="clear" w:color="auto" w:fill="auto"/>
              <w:tabs>
                <w:tab w:pos="451" w:val="left"/>
              </w:tabs>
              <w:bidi w:val="0"/>
              <w:spacing w:before="0" w:after="0" w:line="240" w:lineRule="auto"/>
              <w:ind w:left="0" w:right="0" w:firstLine="0"/>
              <w:jc w:val="center"/>
              <w:rPr>
                <w:sz w:val="16"/>
                <w:szCs w:val="16"/>
              </w:rPr>
            </w:pPr>
            <w:r>
              <w:rPr>
                <w:b/>
                <w:bCs/>
                <w:color w:val="000000"/>
                <w:spacing w:val="0"/>
                <w:w w:val="100"/>
                <w:position w:val="0"/>
                <w:sz w:val="16"/>
                <w:szCs w:val="16"/>
              </w:rPr>
              <w:t>项</w:t>
              <w:tab/>
              <w:t>目</w:t>
            </w:r>
          </w:p>
        </w:tc>
        <w:tc>
          <w:tcPr>
            <w:tcBorders/>
            <w:shd w:val="clear" w:color="auto" w:fill="FFFFFF"/>
            <w:vAlign w:val="bottom"/>
          </w:tcPr>
          <w:p>
            <w:pPr>
              <w:pStyle w:val="Style2"/>
              <w:keepNext w:val="0"/>
              <w:keepLines w:val="0"/>
              <w:widowControl w:val="0"/>
              <w:shd w:val="clear" w:color="auto" w:fill="auto"/>
              <w:tabs>
                <w:tab w:pos="1402" w:val="left"/>
              </w:tabs>
              <w:bidi w:val="0"/>
              <w:spacing w:before="0" w:after="0" w:line="240" w:lineRule="auto"/>
              <w:ind w:left="0" w:right="0" w:firstLine="0"/>
              <w:jc w:val="center"/>
              <w:rPr>
                <w:sz w:val="16"/>
                <w:szCs w:val="16"/>
              </w:rPr>
            </w:pPr>
            <w:r>
              <w:rPr>
                <w:b/>
                <w:bCs/>
                <w:color w:val="000000"/>
                <w:spacing w:val="0"/>
                <w:w w:val="100"/>
                <w:position w:val="0"/>
                <w:sz w:val="16"/>
                <w:szCs w:val="16"/>
              </w:rPr>
              <w:t>期初余额</w:t>
              <w:tab/>
              <w:t>本期增加</w:t>
            </w:r>
          </w:p>
        </w:tc>
        <w:tc>
          <w:tcPr>
            <w:tcBorders/>
            <w:shd w:val="clear" w:color="auto" w:fill="FFFFFF"/>
            <w:vAlign w:val="bottom"/>
          </w:tcPr>
          <w:p>
            <w:pPr>
              <w:pStyle w:val="Style2"/>
              <w:keepNext w:val="0"/>
              <w:keepLines w:val="0"/>
              <w:widowControl w:val="0"/>
              <w:shd w:val="clear" w:color="auto" w:fill="auto"/>
              <w:tabs>
                <w:tab w:pos="1602" w:val="left"/>
              </w:tabs>
              <w:bidi w:val="0"/>
              <w:spacing w:before="0" w:after="0" w:line="240" w:lineRule="auto"/>
              <w:ind w:left="0" w:right="0" w:firstLine="220"/>
              <w:jc w:val="left"/>
              <w:rPr>
                <w:sz w:val="16"/>
                <w:szCs w:val="16"/>
              </w:rPr>
            </w:pPr>
            <w:r>
              <w:rPr>
                <w:b/>
                <w:bCs/>
                <w:color w:val="000000"/>
                <w:spacing w:val="0"/>
                <w:w w:val="100"/>
                <w:position w:val="0"/>
                <w:sz w:val="16"/>
                <w:szCs w:val="16"/>
              </w:rPr>
              <w:t>本期减少</w:t>
              <w:tab/>
              <w:t>期末余额</w:t>
            </w:r>
          </w:p>
        </w:tc>
      </w:tr>
      <w:tr>
        <w:trPr>
          <w:trHeight w:val="43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tcBorders>
            <w:shd w:val="clear" w:color="auto" w:fill="FFFFFF"/>
            <w:vAlign w:val="center"/>
          </w:tcPr>
          <w:p>
            <w:pPr>
              <w:pStyle w:val="Style2"/>
              <w:keepNext w:val="0"/>
              <w:keepLines w:val="0"/>
              <w:widowControl w:val="0"/>
              <w:shd w:val="clear" w:color="auto" w:fill="auto"/>
              <w:tabs>
                <w:tab w:pos="1555" w:val="left"/>
              </w:tabs>
              <w:bidi w:val="0"/>
              <w:spacing w:before="0" w:after="0" w:line="240" w:lineRule="auto"/>
              <w:ind w:left="0" w:right="0" w:firstLine="240"/>
              <w:jc w:val="left"/>
              <w:rPr>
                <w:sz w:val="16"/>
                <w:szCs w:val="16"/>
              </w:rPr>
            </w:pPr>
            <w:r>
              <w:rPr>
                <w:color w:val="000000"/>
                <w:spacing w:val="0"/>
                <w:w w:val="100"/>
                <w:position w:val="0"/>
                <w:sz w:val="16"/>
                <w:szCs w:val="16"/>
              </w:rPr>
              <w:t xml:space="preserve">15, 110, </w:t>
            </w:r>
            <w:r>
              <w:rPr>
                <w:color w:val="000000"/>
                <w:spacing w:val="0"/>
                <w:w w:val="100"/>
                <w:position w:val="0"/>
                <w:sz w:val="16"/>
                <w:szCs w:val="16"/>
              </w:rPr>
              <w:t>475.08</w:t>
              <w:tab/>
            </w:r>
            <w:r>
              <w:rPr>
                <w:color w:val="000000"/>
                <w:spacing w:val="0"/>
                <w:w w:val="100"/>
                <w:position w:val="0"/>
                <w:sz w:val="16"/>
                <w:szCs w:val="16"/>
              </w:rPr>
              <w:t xml:space="preserve">166, </w:t>
            </w:r>
            <w:r>
              <w:rPr>
                <w:color w:val="000000"/>
                <w:spacing w:val="0"/>
                <w:w w:val="100"/>
                <w:position w:val="0"/>
                <w:sz w:val="16"/>
                <w:szCs w:val="16"/>
              </w:rPr>
              <w:t xml:space="preserve">413,412. </w:t>
            </w:r>
            <w:r>
              <w:rPr>
                <w:color w:val="000000"/>
                <w:spacing w:val="0"/>
                <w:w w:val="100"/>
                <w:position w:val="0"/>
                <w:sz w:val="16"/>
                <w:szCs w:val="16"/>
              </w:rPr>
              <w:t>74</w:t>
            </w:r>
          </w:p>
        </w:tc>
        <w:tc>
          <w:tcPr>
            <w:tcBorders>
              <w:top w:val="single" w:sz="4"/>
            </w:tcBorders>
            <w:shd w:val="clear" w:color="auto" w:fill="FFFFFF"/>
            <w:vAlign w:val="center"/>
          </w:tcPr>
          <w:p>
            <w:pPr>
              <w:pStyle w:val="Style2"/>
              <w:keepNext w:val="0"/>
              <w:keepLines w:val="0"/>
              <w:widowControl w:val="0"/>
              <w:shd w:val="clear" w:color="auto" w:fill="auto"/>
              <w:tabs>
                <w:tab w:pos="1493" w:val="left"/>
              </w:tabs>
              <w:bidi w:val="0"/>
              <w:spacing w:before="0" w:after="0" w:line="240" w:lineRule="auto"/>
              <w:ind w:left="0" w:right="0" w:firstLine="0"/>
              <w:jc w:val="both"/>
              <w:rPr>
                <w:sz w:val="16"/>
                <w:szCs w:val="16"/>
              </w:rPr>
            </w:pPr>
            <w:r>
              <w:rPr>
                <w:color w:val="000000"/>
                <w:spacing w:val="0"/>
                <w:w w:val="100"/>
                <w:position w:val="0"/>
                <w:sz w:val="16"/>
                <w:szCs w:val="16"/>
              </w:rPr>
              <w:t>155,970,</w:t>
            </w:r>
            <w:r>
              <w:rPr>
                <w:color w:val="000000"/>
                <w:spacing w:val="0"/>
                <w:w w:val="100"/>
                <w:position w:val="0"/>
                <w:sz w:val="16"/>
                <w:szCs w:val="16"/>
              </w:rPr>
              <w:t>273.56</w:t>
              <w:tab/>
              <w:t>25,553,614.26</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二、离职后福利中-设定提存计划负债</w:t>
            </w:r>
          </w:p>
        </w:tc>
        <w:tc>
          <w:tcPr>
            <w:tcBorders/>
            <w:shd w:val="clear" w:color="auto" w:fill="FFFFFF"/>
            <w:vAlign w:val="center"/>
          </w:tcPr>
          <w:p>
            <w:pPr>
              <w:pStyle w:val="Style2"/>
              <w:keepNext w:val="0"/>
              <w:keepLines w:val="0"/>
              <w:widowControl w:val="0"/>
              <w:shd w:val="clear" w:color="auto" w:fill="auto"/>
              <w:tabs>
                <w:tab w:pos="1737" w:val="left"/>
              </w:tabs>
              <w:bidi w:val="0"/>
              <w:spacing w:before="0" w:after="0" w:line="240" w:lineRule="auto"/>
              <w:ind w:left="0" w:right="0" w:firstLine="700"/>
              <w:jc w:val="both"/>
              <w:rPr>
                <w:sz w:val="16"/>
                <w:szCs w:val="16"/>
              </w:rPr>
            </w:pPr>
            <w:r>
              <w:rPr>
                <w:color w:val="000000"/>
                <w:spacing w:val="0"/>
                <w:w w:val="100"/>
                <w:position w:val="0"/>
                <w:sz w:val="16"/>
                <w:szCs w:val="16"/>
              </w:rPr>
              <w:t>1,096.79</w:t>
              <w:tab/>
              <w:t>7,406,602.62</w:t>
            </w:r>
          </w:p>
        </w:tc>
        <w:tc>
          <w:tcPr>
            <w:tcBorders/>
            <w:shd w:val="clear" w:color="auto" w:fill="FFFFFF"/>
            <w:vAlign w:val="center"/>
          </w:tcPr>
          <w:p>
            <w:pPr>
              <w:pStyle w:val="Style2"/>
              <w:keepNext w:val="0"/>
              <w:keepLines w:val="0"/>
              <w:widowControl w:val="0"/>
              <w:shd w:val="clear" w:color="auto" w:fill="auto"/>
              <w:tabs>
                <w:tab w:pos="1809" w:val="left"/>
              </w:tabs>
              <w:bidi w:val="0"/>
              <w:spacing w:before="0" w:after="0" w:line="240" w:lineRule="auto"/>
              <w:ind w:left="0" w:right="0" w:firstLine="220"/>
              <w:jc w:val="both"/>
              <w:rPr>
                <w:sz w:val="16"/>
                <w:szCs w:val="16"/>
              </w:rPr>
            </w:pPr>
            <w:r>
              <w:rPr>
                <w:color w:val="000000"/>
                <w:spacing w:val="0"/>
                <w:w w:val="100"/>
                <w:position w:val="0"/>
                <w:sz w:val="16"/>
                <w:szCs w:val="16"/>
              </w:rPr>
              <w:t>7,032,784.77</w:t>
              <w:tab/>
              <w:t>374,914.64</w:t>
            </w:r>
          </w:p>
        </w:tc>
      </w:tr>
      <w:tr>
        <w:trPr>
          <w:trHeight w:val="38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371,000.00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371,000.00</w:t>
            </w:r>
          </w:p>
        </w:tc>
      </w:tr>
      <w:tr>
        <w:trPr>
          <w:trHeight w:val="41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四、一年内到期的其他福利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tabs>
                <w:tab w:pos="1555" w:val="left"/>
              </w:tabs>
              <w:bidi w:val="0"/>
              <w:spacing w:before="0" w:after="0" w:line="240" w:lineRule="auto"/>
              <w:ind w:left="0" w:right="0" w:firstLine="240"/>
              <w:jc w:val="left"/>
              <w:rPr>
                <w:sz w:val="16"/>
                <w:szCs w:val="16"/>
              </w:rPr>
            </w:pPr>
            <w:r>
              <w:rPr>
                <w:color w:val="000000"/>
                <w:spacing w:val="0"/>
                <w:w w:val="100"/>
                <w:position w:val="0"/>
                <w:sz w:val="16"/>
                <w:szCs w:val="16"/>
                <w:u w:val="single"/>
              </w:rPr>
              <w:t>15,111,571.87</w:t>
              <w:tab/>
              <w:t>174,191,015.36</w:t>
            </w:r>
          </w:p>
        </w:tc>
        <w:tc>
          <w:tcPr>
            <w:tcBorders>
              <w:bottom w:val="single" w:sz="4"/>
            </w:tcBorders>
            <w:shd w:val="clear" w:color="auto" w:fill="FFFFFF"/>
            <w:vAlign w:val="center"/>
          </w:tcPr>
          <w:p>
            <w:pPr>
              <w:pStyle w:val="Style2"/>
              <w:keepNext w:val="0"/>
              <w:keepLines w:val="0"/>
              <w:widowControl w:val="0"/>
              <w:shd w:val="clear" w:color="auto" w:fill="auto"/>
              <w:tabs>
                <w:tab w:pos="1493" w:val="left"/>
              </w:tabs>
              <w:bidi w:val="0"/>
              <w:spacing w:before="0" w:after="0" w:line="240" w:lineRule="auto"/>
              <w:ind w:left="0" w:right="0" w:firstLine="0"/>
              <w:jc w:val="both"/>
              <w:rPr>
                <w:sz w:val="16"/>
                <w:szCs w:val="16"/>
              </w:rPr>
            </w:pPr>
            <w:r>
              <w:rPr>
                <w:color w:val="000000"/>
                <w:spacing w:val="0"/>
                <w:w w:val="100"/>
                <w:position w:val="0"/>
                <w:sz w:val="16"/>
                <w:szCs w:val="16"/>
                <w:u w:val="single"/>
              </w:rPr>
              <w:t>163,374,</w:t>
            </w:r>
            <w:r>
              <w:rPr>
                <w:color w:val="000000"/>
                <w:spacing w:val="0"/>
                <w:w w:val="100"/>
                <w:position w:val="0"/>
                <w:sz w:val="16"/>
                <w:szCs w:val="16"/>
                <w:u w:val="single"/>
              </w:rPr>
              <w:t>058.33</w:t>
              <w:tab/>
              <w:t>25,928,528.90</w:t>
            </w:r>
          </w:p>
        </w:tc>
      </w:tr>
    </w:tbl>
    <w:p>
      <w:pPr>
        <w:spacing w:lineRule="exact" w:line="1"/>
        <w:rPr>
          <w:sz w:val="2"/>
          <w:szCs w:val="2"/>
        </w:rPr>
      </w:pPr>
      <w:r>
        <w:br w:type="page"/>
      </w:r>
    </w:p>
    <w:p>
      <w:pPr>
        <w:pStyle w:val="Style13"/>
        <w:keepNext w:val="0"/>
        <w:keepLines w:val="0"/>
        <w:widowControl w:val="0"/>
        <w:numPr>
          <w:ilvl w:val="0"/>
          <w:numId w:val="77"/>
        </w:numPr>
        <w:shd w:val="clear" w:color="auto" w:fill="auto"/>
        <w:bidi w:val="0"/>
        <w:spacing w:before="0" w:after="300" w:line="240" w:lineRule="auto"/>
        <w:ind w:left="0" w:right="0" w:firstLine="560"/>
        <w:jc w:val="left"/>
      </w:pPr>
      <w:bookmarkStart w:id="1072" w:name="bookmark1072"/>
      <w:bookmarkEnd w:id="1072"/>
      <w:r>
        <w:rPr>
          <w:color w:val="000000"/>
          <w:spacing w:val="0"/>
          <w:w w:val="100"/>
          <w:position w:val="0"/>
        </w:rPr>
        <w:t>短期薪酬列示</w:t>
      </w:r>
    </w:p>
    <w:tbl>
      <w:tblPr>
        <w:tblOverlap w:val="never"/>
        <w:jc w:val="center"/>
        <w:tblLayout w:type="fixed"/>
      </w:tblPr>
      <w:tblGrid>
        <w:gridCol w:w="350"/>
        <w:gridCol w:w="2491"/>
        <w:gridCol w:w="1709"/>
        <w:gridCol w:w="1397"/>
        <w:gridCol w:w="1445"/>
        <w:gridCol w:w="1315"/>
      </w:tblGrid>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left"/>
              <w:rPr>
                <w:sz w:val="16"/>
                <w:szCs w:val="16"/>
              </w:rPr>
            </w:pPr>
            <w:r>
              <w:rPr>
                <w:b/>
                <w:bCs/>
                <w:color w:val="000000"/>
                <w:spacing w:val="0"/>
                <w:w w:val="100"/>
                <w:position w:val="0"/>
                <w:sz w:val="16"/>
                <w:szCs w:val="16"/>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6"/>
                <w:szCs w:val="16"/>
              </w:rPr>
            </w:pPr>
            <w:r>
              <w:rPr>
                <w:b/>
                <w:bCs/>
                <w:color w:val="000000"/>
                <w:spacing w:val="0"/>
                <w:w w:val="100"/>
                <w:position w:val="0"/>
                <w:sz w:val="16"/>
                <w:szCs w:val="16"/>
              </w:rPr>
              <w:t>期初余额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本期增加</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rPr>
              <w:t>本期减少</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期末余额</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工资、奖金、津贴和补贴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13, </w:t>
            </w:r>
            <w:r>
              <w:rPr>
                <w:color w:val="000000"/>
                <w:spacing w:val="0"/>
                <w:w w:val="100"/>
                <w:position w:val="0"/>
                <w:sz w:val="16"/>
                <w:szCs w:val="16"/>
              </w:rPr>
              <w:t>102,931.48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148, 746, </w:t>
            </w:r>
            <w:r>
              <w:rPr>
                <w:color w:val="000000"/>
                <w:spacing w:val="0"/>
                <w:w w:val="100"/>
                <w:position w:val="0"/>
                <w:sz w:val="16"/>
                <w:szCs w:val="16"/>
              </w:rPr>
              <w:t xml:space="preserve">454. </w:t>
            </w:r>
            <w:r>
              <w:rPr>
                <w:color w:val="000000"/>
                <w:spacing w:val="0"/>
                <w:w w:val="100"/>
                <w:position w:val="0"/>
                <w:sz w:val="16"/>
                <w:szCs w:val="16"/>
              </w:rPr>
              <w:t>27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140, </w:t>
            </w:r>
            <w:r>
              <w:rPr>
                <w:color w:val="000000"/>
                <w:spacing w:val="0"/>
                <w:w w:val="100"/>
                <w:position w:val="0"/>
                <w:sz w:val="16"/>
                <w:szCs w:val="16"/>
              </w:rPr>
              <w:t>295,725.41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21,553,660.34</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职工福利费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450,000.00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3,391,677.89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3,685,677.89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156, </w:t>
            </w:r>
            <w:r>
              <w:rPr>
                <w:color w:val="000000"/>
                <w:spacing w:val="0"/>
                <w:w w:val="100"/>
                <w:position w:val="0"/>
                <w:sz w:val="16"/>
                <w:szCs w:val="16"/>
              </w:rPr>
              <w:t xml:space="preserve">000. </w:t>
            </w:r>
            <w:r>
              <w:rPr>
                <w:color w:val="000000"/>
                <w:spacing w:val="0"/>
                <w:w w:val="100"/>
                <w:position w:val="0"/>
                <w:sz w:val="16"/>
                <w:szCs w:val="16"/>
              </w:rPr>
              <w:t>00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150,743.74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5,626,307.77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5,559,134.38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217,917.13</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L</w:t>
            </w:r>
            <w:r>
              <w:rPr>
                <w:color w:val="000000"/>
                <w:spacing w:val="0"/>
                <w:w w:val="100"/>
                <w:position w:val="0"/>
              </w:rPr>
              <w:t>医疗保险费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150,743.74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5,313,868.69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5,251,924.90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212,687.53</w:t>
            </w:r>
          </w:p>
        </w:tc>
      </w:tr>
      <w:tr>
        <w:trPr>
          <w:trHeight w:val="39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工伤保险费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131,182.81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126,352.38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4,830.43</w:t>
            </w:r>
          </w:p>
        </w:tc>
      </w:tr>
      <w:tr>
        <w:trPr>
          <w:trHeight w:val="39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生育保险费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181,256.27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180,857.10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399.17</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住房公积金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4,992.00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5,241,392.84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5,242,664.84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3,720.00</w:t>
            </w:r>
          </w:p>
        </w:tc>
      </w:tr>
      <w:tr>
        <w:trPr>
          <w:trHeight w:val="3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工会经费和职工教育经费</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1,401,807.86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3,407,579.97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1,187,071.04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3,622,316.79</w:t>
            </w:r>
          </w:p>
        </w:tc>
      </w:tr>
    </w:tbl>
    <w:p>
      <w:pPr>
        <w:widowControl w:val="0"/>
        <w:spacing w:after="179" w:line="1" w:lineRule="exact"/>
      </w:pPr>
    </w:p>
    <w:p>
      <w:pPr>
        <w:pStyle w:val="Style25"/>
        <w:keepNext w:val="0"/>
        <w:keepLines w:val="0"/>
        <w:widowControl w:val="0"/>
        <w:shd w:val="clear" w:color="auto" w:fill="auto"/>
        <w:tabs>
          <w:tab w:pos="990" w:val="left"/>
        </w:tabs>
        <w:bidi w:val="0"/>
        <w:spacing w:before="0" w:after="180" w:line="240" w:lineRule="auto"/>
        <w:ind w:left="0" w:right="0" w:firstLine="560"/>
        <w:jc w:val="left"/>
      </w:pPr>
      <w:bookmarkStart w:id="1073" w:name="bookmark1073"/>
      <w:r>
        <w:rPr>
          <w:color w:val="000000"/>
          <w:spacing w:val="0"/>
          <w:w w:val="100"/>
          <w:position w:val="0"/>
        </w:rPr>
        <w:t>六</w:t>
      </w:r>
      <w:bookmarkEnd w:id="1073"/>
      <w:r>
        <w:rPr>
          <w:color w:val="000000"/>
          <w:spacing w:val="0"/>
          <w:w w:val="100"/>
          <w:position w:val="0"/>
        </w:rPr>
        <w:t>、</w:t>
        <w:tab/>
        <w:t>短期带薪缺勤</w:t>
      </w:r>
    </w:p>
    <w:p>
      <w:pPr>
        <w:pStyle w:val="Style25"/>
        <w:keepNext w:val="0"/>
        <w:keepLines w:val="0"/>
        <w:widowControl w:val="0"/>
        <w:shd w:val="clear" w:color="auto" w:fill="auto"/>
        <w:tabs>
          <w:tab w:pos="990" w:val="left"/>
        </w:tabs>
        <w:bidi w:val="0"/>
        <w:spacing w:before="0" w:after="180" w:line="240" w:lineRule="auto"/>
        <w:ind w:left="0" w:right="0" w:firstLine="560"/>
        <w:jc w:val="left"/>
      </w:pPr>
      <w:bookmarkStart w:id="1074" w:name="bookmark1074"/>
      <w:r>
        <w:rPr>
          <w:color w:val="000000"/>
          <w:spacing w:val="0"/>
          <w:w w:val="100"/>
          <w:position w:val="0"/>
        </w:rPr>
        <w:t>七</w:t>
      </w:r>
      <w:bookmarkEnd w:id="1074"/>
      <w:r>
        <w:rPr>
          <w:color w:val="000000"/>
          <w:spacing w:val="0"/>
          <w:w w:val="100"/>
          <w:position w:val="0"/>
        </w:rPr>
        <w:t>、</w:t>
        <w:tab/>
        <w:t>短期利润分享计划</w:t>
      </w:r>
    </w:p>
    <w:p>
      <w:pPr>
        <w:pStyle w:val="Style25"/>
        <w:keepNext w:val="0"/>
        <w:keepLines w:val="0"/>
        <w:widowControl w:val="0"/>
        <w:shd w:val="clear" w:color="auto" w:fill="auto"/>
        <w:tabs>
          <w:tab w:pos="990" w:val="left"/>
        </w:tabs>
        <w:bidi w:val="0"/>
        <w:spacing w:before="0" w:after="180" w:line="240" w:lineRule="auto"/>
        <w:ind w:left="0" w:right="0" w:firstLine="560"/>
        <w:jc w:val="left"/>
      </w:pPr>
      <w:bookmarkStart w:id="1075" w:name="bookmark1075"/>
      <w:r>
        <w:rPr>
          <w:color w:val="000000"/>
          <w:spacing w:val="0"/>
          <w:w w:val="100"/>
          <w:position w:val="0"/>
        </w:rPr>
        <w:t>八</w:t>
      </w:r>
      <w:bookmarkEnd w:id="1075"/>
      <w:r>
        <w:rPr>
          <w:color w:val="000000"/>
          <w:spacing w:val="0"/>
          <w:w w:val="100"/>
          <w:position w:val="0"/>
        </w:rPr>
        <w:t>、</w:t>
        <w:tab/>
        <w:t>其他短期薪酬</w:t>
      </w:r>
    </w:p>
    <w:p>
      <w:pPr>
        <w:pStyle w:val="Style25"/>
        <w:keepNext w:val="0"/>
        <w:keepLines w:val="0"/>
        <w:widowControl w:val="0"/>
        <w:shd w:val="clear" w:color="auto" w:fill="auto"/>
        <w:tabs>
          <w:tab w:pos="3894" w:val="left"/>
          <w:tab w:pos="5246" w:val="left"/>
          <w:tab w:pos="6662" w:val="left"/>
          <w:tab w:pos="8099" w:val="left"/>
        </w:tabs>
        <w:bidi w:val="0"/>
        <w:spacing w:before="0" w:after="520" w:line="240" w:lineRule="auto"/>
        <w:ind w:left="1840" w:right="0" w:firstLine="0"/>
        <w:jc w:val="left"/>
        <w:rPr>
          <w:sz w:val="16"/>
          <w:szCs w:val="16"/>
        </w:rPr>
      </w:pPr>
      <w:r>
        <w:rPr>
          <w:color w:val="000000"/>
          <w:spacing w:val="0"/>
          <w:w w:val="100"/>
          <w:position w:val="0"/>
          <w:sz w:val="17"/>
          <w:szCs w:val="17"/>
          <w:u w:val="single"/>
        </w:rPr>
        <w:t>合 计</w:t>
        <w:tab/>
      </w:r>
      <w:r>
        <w:rPr>
          <w:color w:val="000000"/>
          <w:spacing w:val="0"/>
          <w:w w:val="100"/>
          <w:position w:val="0"/>
          <w:sz w:val="16"/>
          <w:szCs w:val="16"/>
          <w:u w:val="single"/>
        </w:rPr>
        <w:t>15,110,</w:t>
      </w:r>
      <w:r>
        <w:rPr>
          <w:color w:val="000000"/>
          <w:spacing w:val="0"/>
          <w:w w:val="100"/>
          <w:position w:val="0"/>
          <w:sz w:val="16"/>
          <w:szCs w:val="16"/>
          <w:u w:val="single"/>
        </w:rPr>
        <w:t>475.08</w:t>
        <w:tab/>
      </w:r>
      <w:r>
        <w:rPr>
          <w:color w:val="000000"/>
          <w:spacing w:val="0"/>
          <w:w w:val="100"/>
          <w:position w:val="0"/>
          <w:sz w:val="16"/>
          <w:szCs w:val="16"/>
          <w:u w:val="single"/>
        </w:rPr>
        <w:t>166,</w:t>
      </w:r>
      <w:r>
        <w:rPr>
          <w:color w:val="000000"/>
          <w:spacing w:val="0"/>
          <w:w w:val="100"/>
          <w:position w:val="0"/>
          <w:sz w:val="16"/>
          <w:szCs w:val="16"/>
          <w:u w:val="single"/>
        </w:rPr>
        <w:t xml:space="preserve">413,412. </w:t>
      </w:r>
      <w:r>
        <w:rPr>
          <w:color w:val="000000"/>
          <w:spacing w:val="0"/>
          <w:w w:val="100"/>
          <w:position w:val="0"/>
          <w:sz w:val="16"/>
          <w:szCs w:val="16"/>
          <w:u w:val="single"/>
        </w:rPr>
        <w:t>74</w:t>
        <w:tab/>
        <w:t>155,970,</w:t>
      </w:r>
      <w:r>
        <w:rPr>
          <w:color w:val="000000"/>
          <w:spacing w:val="0"/>
          <w:w w:val="100"/>
          <w:position w:val="0"/>
          <w:sz w:val="16"/>
          <w:szCs w:val="16"/>
          <w:u w:val="single"/>
        </w:rPr>
        <w:t>273.56</w:t>
        <w:tab/>
        <w:t>25,553,614.26</w:t>
      </w:r>
    </w:p>
    <w:p>
      <w:pPr>
        <w:pStyle w:val="Style13"/>
        <w:keepNext w:val="0"/>
        <w:keepLines w:val="0"/>
        <w:widowControl w:val="0"/>
        <w:numPr>
          <w:ilvl w:val="0"/>
          <w:numId w:val="77"/>
        </w:numPr>
        <w:shd w:val="clear" w:color="auto" w:fill="auto"/>
        <w:bidi w:val="0"/>
        <w:spacing w:before="0" w:after="300" w:line="240" w:lineRule="auto"/>
        <w:ind w:left="0" w:right="0" w:firstLine="560"/>
        <w:jc w:val="left"/>
      </w:pPr>
      <w:bookmarkStart w:id="1076" w:name="bookmark1076"/>
      <w:bookmarkEnd w:id="1076"/>
      <w:r>
        <w:rPr>
          <w:color w:val="000000"/>
          <w:spacing w:val="0"/>
          <w:w w:val="100"/>
          <w:position w:val="0"/>
        </w:rPr>
        <w:t>设定提存计划列示</w:t>
      </w:r>
    </w:p>
    <w:tbl>
      <w:tblPr>
        <w:tblOverlap w:val="never"/>
        <w:jc w:val="center"/>
        <w:tblLayout w:type="fixed"/>
      </w:tblPr>
      <w:tblGrid>
        <w:gridCol w:w="2160"/>
        <w:gridCol w:w="1594"/>
        <w:gridCol w:w="1997"/>
        <w:gridCol w:w="1378"/>
        <w:gridCol w:w="1406"/>
      </w:tblGrid>
      <w:tr>
        <w:trPr>
          <w:trHeight w:val="2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期初余额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本期增加</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本期减少</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期末余额</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1</w:t>
            </w:r>
            <w:r>
              <w:rPr>
                <w:color w:val="000000"/>
                <w:spacing w:val="0"/>
                <w:w w:val="100"/>
                <w:position w:val="0"/>
              </w:rPr>
              <w:t>.基本养老保险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1,012.32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153,279. </w:t>
            </w:r>
            <w:r>
              <w:rPr>
                <w:color w:val="000000"/>
                <w:spacing w:val="0"/>
                <w:w w:val="100"/>
                <w:position w:val="0"/>
                <w:sz w:val="16"/>
                <w:szCs w:val="16"/>
              </w:rPr>
              <w:t>55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791,028.21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363,263.66</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2.</w:t>
            </w:r>
            <w:r>
              <w:rPr>
                <w:color w:val="000000"/>
                <w:spacing w:val="0"/>
                <w:w w:val="100"/>
                <w:position w:val="0"/>
              </w:rPr>
              <w:t>失业保险费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84.47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253,323.07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241,756.56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11,650.98</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3.</w:t>
            </w:r>
            <w:r>
              <w:rPr>
                <w:color w:val="000000"/>
                <w:spacing w:val="0"/>
                <w:w w:val="100"/>
                <w:position w:val="0"/>
              </w:rPr>
              <w:t>企业年金缴费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19"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760"/>
              <w:jc w:val="left"/>
            </w:pPr>
            <w:r>
              <w:rPr>
                <w:color w:val="000000"/>
                <w:spacing w:val="0"/>
                <w:w w:val="100"/>
                <w:position w:val="0"/>
                <w:u w:val="single"/>
              </w:rPr>
              <w:t>合计</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60"/>
              <w:jc w:val="left"/>
              <w:rPr>
                <w:sz w:val="16"/>
                <w:szCs w:val="16"/>
              </w:rPr>
            </w:pPr>
            <w:r>
              <w:rPr>
                <w:color w:val="000000"/>
                <w:spacing w:val="0"/>
                <w:w w:val="100"/>
                <w:position w:val="0"/>
                <w:sz w:val="16"/>
                <w:szCs w:val="16"/>
                <w:u w:val="single"/>
              </w:rPr>
              <w:t>1,096.79</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80"/>
              <w:jc w:val="left"/>
              <w:rPr>
                <w:sz w:val="16"/>
                <w:szCs w:val="16"/>
              </w:rPr>
            </w:pPr>
            <w:r>
              <w:rPr>
                <w:color w:val="000000"/>
                <w:spacing w:val="0"/>
                <w:w w:val="100"/>
                <w:position w:val="0"/>
                <w:sz w:val="16"/>
                <w:szCs w:val="16"/>
              </w:rPr>
              <w:t>7,406,602.62</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rPr>
              <w:t>7,032,784.77</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left"/>
              <w:rPr>
                <w:sz w:val="16"/>
                <w:szCs w:val="16"/>
              </w:rPr>
            </w:pPr>
            <w:r>
              <w:rPr>
                <w:color w:val="000000"/>
                <w:spacing w:val="0"/>
                <w:w w:val="100"/>
                <w:position w:val="0"/>
                <w:sz w:val="16"/>
                <w:szCs w:val="16"/>
              </w:rPr>
              <w:t>374,914.64</w:t>
            </w:r>
          </w:p>
        </w:tc>
      </w:tr>
      <w:tr>
        <w:trPr>
          <w:trHeight w:val="73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077" w:name="bookmark1077"/>
            <w:r>
              <w:rPr>
                <w:color w:val="000000"/>
                <w:spacing w:val="0"/>
                <w:w w:val="100"/>
                <w:position w:val="0"/>
                <w:sz w:val="20"/>
                <w:szCs w:val="20"/>
              </w:rPr>
              <w:t>（十八）应交税费</w:t>
            </w:r>
            <w:bookmarkEnd w:id="1077"/>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b/>
                <w:bCs/>
                <w:color w:val="000000"/>
                <w:spacing w:val="0"/>
                <w:w w:val="100"/>
                <w:position w:val="0"/>
                <w:sz w:val="16"/>
                <w:szCs w:val="16"/>
              </w:rPr>
              <w:t>税费项目</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期末余额</w:t>
            </w:r>
          </w:p>
        </w:tc>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企业所得税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5,419,631.62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4,737,905.16</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增值税</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10,292,244.20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6,700,445.88</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城市维护建设税</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165,939.89</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24,300.66</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教育费附加</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124,829.35</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19,930.74</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代扣代缴个人所得税</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1,434,228.19</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1,176,646.40</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8,981.53</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4,266.05</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u w:val="single"/>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17,445,854.78</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12,663,494.89</w:t>
            </w:r>
          </w:p>
        </w:tc>
      </w:tr>
    </w:tbl>
    <w:p>
      <w:pPr>
        <w:widowControl w:val="0"/>
        <w:spacing w:after="599" w:line="1" w:lineRule="exact"/>
      </w:pPr>
    </w:p>
    <w:p>
      <w:pPr>
        <w:pStyle w:val="Style21"/>
        <w:keepNext/>
        <w:keepLines/>
        <w:widowControl w:val="0"/>
        <w:shd w:val="clear" w:color="auto" w:fill="auto"/>
        <w:bidi w:val="0"/>
        <w:spacing w:before="0" w:after="240" w:line="240" w:lineRule="auto"/>
        <w:ind w:left="0" w:right="0" w:firstLine="560"/>
        <w:jc w:val="left"/>
        <w:rPr>
          <w:sz w:val="20"/>
          <w:szCs w:val="20"/>
        </w:rPr>
      </w:pPr>
      <w:bookmarkStart w:id="1078" w:name="bookmark1078"/>
      <w:bookmarkStart w:id="1079" w:name="bookmark1079"/>
      <w:bookmarkStart w:id="1080" w:name="bookmark1080"/>
      <w:r>
        <w:rPr>
          <w:b w:val="0"/>
          <w:bCs w:val="0"/>
          <w:color w:val="000000"/>
          <w:spacing w:val="0"/>
          <w:w w:val="100"/>
          <w:position w:val="0"/>
          <w:sz w:val="20"/>
          <w:szCs w:val="20"/>
        </w:rPr>
        <w:t>（十九）其他应付款</w:t>
      </w:r>
      <w:bookmarkEnd w:id="1078"/>
      <w:bookmarkEnd w:id="1079"/>
      <w:bookmarkEnd w:id="1080"/>
      <w:r>
        <w:br w:type="page"/>
      </w:r>
    </w:p>
    <w:p>
      <w:pPr>
        <w:pStyle w:val="Style13"/>
        <w:keepNext w:val="0"/>
        <w:keepLines w:val="0"/>
        <w:widowControl w:val="0"/>
        <w:shd w:val="clear" w:color="auto" w:fill="auto"/>
        <w:bidi w:val="0"/>
        <w:spacing w:before="0" w:after="280" w:line="240" w:lineRule="auto"/>
        <w:ind w:left="0" w:right="0" w:firstLine="740"/>
        <w:jc w:val="left"/>
      </w:pPr>
      <w:r>
        <w:rPr>
          <w:color w:val="000000"/>
          <w:spacing w:val="0"/>
          <w:w w:val="100"/>
          <w:position w:val="0"/>
        </w:rPr>
        <w:t>1</w:t>
      </w:r>
      <w:r>
        <w:rPr>
          <w:color w:val="000000"/>
          <w:spacing w:val="0"/>
          <w:w w:val="100"/>
          <w:position w:val="0"/>
        </w:rPr>
        <w:t>.总表情况</w:t>
      </w:r>
    </w:p>
    <w:p>
      <w:pPr>
        <w:pStyle w:val="Style13"/>
        <w:keepNext w:val="0"/>
        <w:keepLines w:val="0"/>
        <w:widowControl w:val="0"/>
        <w:shd w:val="clear" w:color="auto" w:fill="auto"/>
        <w:bidi w:val="0"/>
        <w:spacing w:before="0" w:after="280" w:line="240" w:lineRule="auto"/>
        <w:ind w:left="0" w:right="0" w:firstLine="740"/>
        <w:jc w:val="left"/>
      </w:pPr>
      <w:r>
        <w:rPr>
          <w:color w:val="000000"/>
          <w:spacing w:val="0"/>
          <w:w w:val="100"/>
          <w:position w:val="0"/>
        </w:rPr>
        <w:t>（1）</w:t>
      </w:r>
      <w:r>
        <w:rPr>
          <w:color w:val="000000"/>
          <w:spacing w:val="0"/>
          <w:w w:val="100"/>
          <w:position w:val="0"/>
        </w:rPr>
        <w:t>分类列示</w:t>
      </w:r>
    </w:p>
    <w:tbl>
      <w:tblPr>
        <w:tblOverlap w:val="never"/>
        <w:jc w:val="center"/>
        <w:tblLayout w:type="fixed"/>
      </w:tblPr>
      <w:tblGrid>
        <w:gridCol w:w="3984"/>
        <w:gridCol w:w="2861"/>
        <w:gridCol w:w="3072"/>
      </w:tblGrid>
      <w:tr>
        <w:trPr>
          <w:trHeight w:val="27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1940" w:right="0" w:firstLine="0"/>
              <w:jc w:val="left"/>
              <w:rPr>
                <w:sz w:val="16"/>
                <w:szCs w:val="16"/>
              </w:rPr>
            </w:pPr>
            <w:r>
              <w:rPr>
                <w:b/>
                <w:bCs/>
                <w:color w:val="000000"/>
                <w:spacing w:val="0"/>
                <w:w w:val="100"/>
                <w:position w:val="0"/>
                <w:sz w:val="16"/>
                <w:szCs w:val="16"/>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6"/>
                <w:szCs w:val="16"/>
              </w:rPr>
            </w:pPr>
            <w:r>
              <w:rPr>
                <w:b/>
                <w:bCs/>
                <w:color w:val="000000"/>
                <w:spacing w:val="0"/>
                <w:w w:val="100"/>
                <w:position w:val="0"/>
                <w:sz w:val="16"/>
                <w:szCs w:val="16"/>
              </w:rPr>
              <w:t>期末余额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6"/>
                <w:szCs w:val="16"/>
              </w:rPr>
            </w:pPr>
            <w:r>
              <w:rPr>
                <w:b/>
                <w:bCs/>
                <w:color w:val="000000"/>
                <w:spacing w:val="0"/>
                <w:w w:val="100"/>
                <w:position w:val="0"/>
                <w:sz w:val="16"/>
                <w:szCs w:val="16"/>
              </w:rPr>
              <w:t>期初余额</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应付利息</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应付股利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其他应付款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11,682,644.71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4,631,213.91</w:t>
            </w:r>
          </w:p>
        </w:tc>
      </w:tr>
      <w:tr>
        <w:trPr>
          <w:trHeight w:val="624"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1940" w:right="0" w:firstLine="0"/>
              <w:jc w:val="left"/>
            </w:pPr>
            <w:r>
              <w:rPr>
                <w:color w:val="000000"/>
                <w:spacing w:val="0"/>
                <w:w w:val="100"/>
                <w:position w:val="0"/>
                <w:u w:val="single"/>
              </w:rPr>
              <w:t>合计</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1100" w:right="0" w:firstLine="0"/>
              <w:jc w:val="left"/>
              <w:rPr>
                <w:sz w:val="16"/>
                <w:szCs w:val="16"/>
              </w:rPr>
            </w:pPr>
            <w:r>
              <w:rPr>
                <w:color w:val="000000"/>
                <w:spacing w:val="0"/>
                <w:w w:val="100"/>
                <w:position w:val="0"/>
                <w:sz w:val="16"/>
                <w:szCs w:val="16"/>
                <w:u w:val="single"/>
              </w:rPr>
              <w:t>11,682,644.71</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1180" w:right="0" w:firstLine="0"/>
              <w:jc w:val="left"/>
              <w:rPr>
                <w:sz w:val="16"/>
                <w:szCs w:val="16"/>
              </w:rPr>
            </w:pPr>
            <w:r>
              <w:rPr>
                <w:color w:val="000000"/>
                <w:spacing w:val="0"/>
                <w:w w:val="100"/>
                <w:position w:val="0"/>
                <w:sz w:val="16"/>
                <w:szCs w:val="16"/>
                <w:u w:val="single"/>
              </w:rPr>
              <w:t xml:space="preserve">4, </w:t>
            </w:r>
            <w:r>
              <w:rPr>
                <w:color w:val="000000"/>
                <w:spacing w:val="0"/>
                <w:w w:val="100"/>
                <w:position w:val="0"/>
                <w:sz w:val="16"/>
                <w:szCs w:val="16"/>
                <w:u w:val="single"/>
              </w:rPr>
              <w:t>631,213.91</w:t>
            </w:r>
          </w:p>
        </w:tc>
      </w:tr>
      <w:tr>
        <w:trPr>
          <w:trHeight w:val="71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2.</w:t>
            </w:r>
            <w:r>
              <w:rPr>
                <w:color w:val="000000"/>
                <w:spacing w:val="0"/>
                <w:w w:val="100"/>
                <w:position w:val="0"/>
                <w:sz w:val="20"/>
                <w:szCs w:val="20"/>
              </w:rPr>
              <w:t>应付利息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1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1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3.</w:t>
            </w:r>
            <w:r>
              <w:rPr>
                <w:color w:val="000000"/>
                <w:spacing w:val="0"/>
                <w:w w:val="100"/>
                <w:position w:val="0"/>
                <w:sz w:val="20"/>
                <w:szCs w:val="20"/>
              </w:rPr>
              <w:t>应付股利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73" w:hRule="exact"/>
        </w:trPr>
        <w:tc>
          <w:tcPr>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560"/>
              <w:jc w:val="left"/>
              <w:rPr>
                <w:sz w:val="20"/>
                <w:szCs w:val="20"/>
              </w:rPr>
            </w:pPr>
            <w:r>
              <w:rPr>
                <w:color w:val="000000"/>
                <w:spacing w:val="0"/>
                <w:w w:val="100"/>
                <w:position w:val="0"/>
                <w:sz w:val="20"/>
                <w:szCs w:val="20"/>
              </w:rPr>
              <w:t>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7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4.</w:t>
            </w:r>
            <w:r>
              <w:rPr>
                <w:color w:val="000000"/>
                <w:spacing w:val="0"/>
                <w:w w:val="100"/>
                <w:position w:val="0"/>
                <w:sz w:val="20"/>
                <w:szCs w:val="20"/>
              </w:rPr>
              <w:t>其他应付款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2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（1）</w:t>
            </w:r>
            <w:r>
              <w:rPr>
                <w:color w:val="000000"/>
                <w:spacing w:val="0"/>
                <w:w w:val="100"/>
                <w:position w:val="0"/>
                <w:sz w:val="20"/>
                <w:szCs w:val="20"/>
              </w:rPr>
              <w:t>按款项性质列示其他应付款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rPr>
                <w:sz w:val="16"/>
                <w:szCs w:val="16"/>
              </w:rPr>
            </w:pPr>
            <w:r>
              <w:rPr>
                <w:b/>
                <w:bCs/>
                <w:color w:val="000000"/>
                <w:spacing w:val="0"/>
                <w:w w:val="100"/>
                <w:position w:val="0"/>
                <w:sz w:val="16"/>
                <w:szCs w:val="16"/>
              </w:rPr>
              <w:t>款项性质</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期末余额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rPr>
                <w:sz w:val="16"/>
                <w:szCs w:val="16"/>
              </w:rPr>
            </w:pPr>
            <w:r>
              <w:rPr>
                <w:b/>
                <w:bCs/>
                <w:color w:val="000000"/>
                <w:spacing w:val="0"/>
                <w:w w:val="100"/>
                <w:position w:val="0"/>
                <w:sz w:val="16"/>
                <w:szCs w:val="16"/>
              </w:rPr>
              <w:t>期初余额</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培训订金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4, 844, </w:t>
            </w:r>
            <w:r>
              <w:rPr>
                <w:color w:val="000000"/>
                <w:spacing w:val="0"/>
                <w:w w:val="100"/>
                <w:position w:val="0"/>
                <w:sz w:val="16"/>
                <w:szCs w:val="16"/>
              </w:rPr>
              <w:t xml:space="preserve">728. </w:t>
            </w:r>
            <w:r>
              <w:rPr>
                <w:color w:val="000000"/>
                <w:spacing w:val="0"/>
                <w:w w:val="100"/>
                <w:position w:val="0"/>
                <w:sz w:val="16"/>
                <w:szCs w:val="16"/>
              </w:rPr>
              <w:t>98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6"/>
                <w:szCs w:val="16"/>
              </w:rPr>
            </w:pPr>
            <w:r>
              <w:rPr>
                <w:color w:val="000000"/>
                <w:spacing w:val="0"/>
                <w:w w:val="100"/>
                <w:position w:val="0"/>
                <w:sz w:val="16"/>
                <w:szCs w:val="16"/>
              </w:rPr>
              <w:t>3,179,484.70</w:t>
            </w:r>
          </w:p>
        </w:tc>
      </w:tr>
      <w:tr>
        <w:trPr>
          <w:trHeight w:val="36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基金管理服务费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3,868,512.08</w:t>
            </w: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1,018, </w:t>
            </w:r>
            <w:r>
              <w:rPr>
                <w:color w:val="000000"/>
                <w:spacing w:val="0"/>
                <w:w w:val="100"/>
                <w:position w:val="0"/>
                <w:sz w:val="16"/>
                <w:szCs w:val="16"/>
              </w:rPr>
              <w:t xml:space="preserve">929. </w:t>
            </w:r>
            <w:r>
              <w:rPr>
                <w:color w:val="000000"/>
                <w:spacing w:val="0"/>
                <w:w w:val="100"/>
                <w:position w:val="0"/>
                <w:sz w:val="16"/>
                <w:szCs w:val="16"/>
              </w:rPr>
              <w:t>83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6"/>
                <w:szCs w:val="16"/>
              </w:rPr>
            </w:pPr>
            <w:r>
              <w:rPr>
                <w:color w:val="000000"/>
                <w:spacing w:val="0"/>
                <w:w w:val="100"/>
                <w:position w:val="0"/>
                <w:sz w:val="16"/>
                <w:szCs w:val="16"/>
              </w:rPr>
              <w:t>1,114,209.17</w:t>
            </w:r>
          </w:p>
        </w:tc>
      </w:tr>
      <w:tr>
        <w:trPr>
          <w:trHeight w:val="36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员工垫付款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667,183.89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327,336.86</w:t>
            </w:r>
          </w:p>
        </w:tc>
      </w:tr>
      <w:tr>
        <w:trPr>
          <w:trHeight w:val="36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1,283,289.93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10,183.18</w:t>
            </w:r>
          </w:p>
        </w:tc>
      </w:tr>
      <w:tr>
        <w:trPr>
          <w:trHeight w:val="3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u w:val="single"/>
              </w:rPr>
              <w:t>11,682,644.71</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6"/>
                <w:szCs w:val="16"/>
              </w:rPr>
            </w:pPr>
            <w:r>
              <w:rPr>
                <w:color w:val="000000"/>
                <w:spacing w:val="0"/>
                <w:w w:val="100"/>
                <w:position w:val="0"/>
                <w:sz w:val="16"/>
                <w:szCs w:val="16"/>
                <w:u w:val="single"/>
              </w:rPr>
              <w:t xml:space="preserve">4, </w:t>
            </w:r>
            <w:r>
              <w:rPr>
                <w:color w:val="000000"/>
                <w:spacing w:val="0"/>
                <w:w w:val="100"/>
                <w:position w:val="0"/>
                <w:sz w:val="16"/>
                <w:szCs w:val="16"/>
                <w:u w:val="single"/>
              </w:rPr>
              <w:t>631,213.91</w:t>
            </w:r>
          </w:p>
        </w:tc>
      </w:tr>
    </w:tbl>
    <w:p>
      <w:pPr>
        <w:widowControl w:val="0"/>
        <w:spacing w:after="579" w:line="1" w:lineRule="exact"/>
      </w:pPr>
    </w:p>
    <w:p>
      <w:pPr>
        <w:widowControl w:val="0"/>
        <w:spacing w:line="1" w:lineRule="exact"/>
      </w:pPr>
    </w:p>
    <w:tbl>
      <w:tblPr>
        <w:tblOverlap w:val="never"/>
        <w:jc w:val="center"/>
        <w:tblLayout w:type="fixed"/>
      </w:tblPr>
      <w:tblGrid>
        <w:gridCol w:w="2981"/>
        <w:gridCol w:w="2842"/>
        <w:gridCol w:w="2866"/>
      </w:tblGrid>
      <w:tr>
        <w:trPr>
          <w:trHeight w:val="384"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081" w:name="bookmark1081"/>
            <w:r>
              <w:rPr>
                <w:color w:val="000000"/>
                <w:spacing w:val="0"/>
                <w:w w:val="100"/>
                <w:position w:val="0"/>
                <w:sz w:val="20"/>
                <w:szCs w:val="20"/>
              </w:rPr>
              <w:t>（二十）其他流动负债</w:t>
            </w:r>
            <w:bookmarkEnd w:id="1081"/>
          </w:p>
        </w:tc>
      </w:tr>
      <w:tr>
        <w:trPr>
          <w:trHeight w:val="965" w:hRule="exact"/>
        </w:trPr>
        <w:tc>
          <w:tcPr>
            <w:tcBorders/>
            <w:shd w:val="clear" w:color="auto" w:fill="FFFFFF"/>
            <w:vAlign w:val="center"/>
          </w:tcPr>
          <w:p>
            <w:pPr>
              <w:pStyle w:val="Style2"/>
              <w:keepNext w:val="0"/>
              <w:keepLines w:val="0"/>
              <w:widowControl w:val="0"/>
              <w:shd w:val="clear" w:color="auto" w:fill="auto"/>
              <w:bidi w:val="0"/>
              <w:spacing w:before="0" w:after="32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其他流动负债情况</w:t>
            </w:r>
          </w:p>
          <w:p>
            <w:pPr>
              <w:pStyle w:val="Style2"/>
              <w:keepNext w:val="0"/>
              <w:keepLines w:val="0"/>
              <w:widowControl w:val="0"/>
              <w:shd w:val="clear" w:color="auto" w:fill="auto"/>
              <w:tabs>
                <w:tab w:pos="442" w:val="left"/>
              </w:tabs>
              <w:bidi w:val="0"/>
              <w:spacing w:before="0" w:after="0" w:line="240" w:lineRule="auto"/>
              <w:ind w:left="0" w:right="0" w:firstLine="0"/>
              <w:jc w:val="center"/>
              <w:rPr>
                <w:sz w:val="16"/>
                <w:szCs w:val="16"/>
              </w:rPr>
            </w:pPr>
            <w:r>
              <w:rPr>
                <w:b/>
                <w:bCs/>
                <w:color w:val="000000"/>
                <w:spacing w:val="0"/>
                <w:w w:val="100"/>
                <w:position w:val="0"/>
                <w:sz w:val="16"/>
                <w:szCs w:val="16"/>
              </w:rPr>
              <w:t>项</w:t>
              <w:tab/>
              <w:t>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待转销项税额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2,620,804.24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1,846, </w:t>
            </w:r>
            <w:r>
              <w:rPr>
                <w:color w:val="000000"/>
                <w:spacing w:val="0"/>
                <w:w w:val="100"/>
                <w:position w:val="0"/>
                <w:sz w:val="16"/>
                <w:szCs w:val="16"/>
              </w:rPr>
              <w:t>192.76</w:t>
            </w:r>
          </w:p>
        </w:tc>
      </w:tr>
      <w:tr>
        <w:trPr>
          <w:trHeight w:val="624"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1260" w:right="0" w:firstLine="0"/>
              <w:jc w:val="left"/>
            </w:pPr>
            <w:r>
              <w:rPr>
                <w:color w:val="000000"/>
                <w:spacing w:val="0"/>
                <w:w w:val="100"/>
                <w:position w:val="0"/>
                <w:u w:val="single"/>
              </w:rPr>
              <w:t>合计</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u w:val="single"/>
              </w:rPr>
              <w:t xml:space="preserve">2,620, </w:t>
            </w:r>
            <w:r>
              <w:rPr>
                <w:color w:val="000000"/>
                <w:spacing w:val="0"/>
                <w:w w:val="100"/>
                <w:position w:val="0"/>
                <w:sz w:val="16"/>
                <w:szCs w:val="16"/>
                <w:u w:val="single"/>
              </w:rPr>
              <w:t xml:space="preserve">804. </w:t>
            </w:r>
            <w:r>
              <w:rPr>
                <w:color w:val="000000"/>
                <w:spacing w:val="0"/>
                <w:w w:val="100"/>
                <w:position w:val="0"/>
                <w:sz w:val="16"/>
                <w:szCs w:val="16"/>
                <w:u w:val="single"/>
              </w:rPr>
              <w:t>24</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u w:val="single"/>
              </w:rPr>
              <w:t>1,846,192.76</w:t>
            </w:r>
          </w:p>
        </w:tc>
      </w:tr>
      <w:tr>
        <w:trPr>
          <w:trHeight w:val="73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082" w:name="bookmark1082"/>
            <w:r>
              <w:rPr>
                <w:color w:val="000000"/>
                <w:spacing w:val="0"/>
                <w:w w:val="100"/>
                <w:position w:val="0"/>
                <w:sz w:val="20"/>
                <w:szCs w:val="20"/>
              </w:rPr>
              <w:t>（二十一）租赁负债</w:t>
            </w:r>
            <w:bookmarkEnd w:id="1082"/>
          </w:p>
        </w:tc>
        <w:tc>
          <w:tcPr>
            <w:gridSpan w:val="2"/>
            <w:tcBorders/>
            <w:shd w:val="clear" w:color="auto" w:fill="FFFFFF"/>
            <w:vAlign w:val="top"/>
          </w:tcPr>
          <w:p>
            <w:pPr>
              <w:widowControl w:val="0"/>
              <w:rPr>
                <w:sz w:val="10"/>
                <w:szCs w:val="10"/>
              </w:rPr>
            </w:pPr>
          </w:p>
        </w:tc>
      </w:tr>
      <w:tr>
        <w:trPr>
          <w:trHeight w:val="437"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r>
    </w:tbl>
    <w:p>
      <w:pPr>
        <w:widowControl w:val="0"/>
        <w:spacing w:line="1" w:lineRule="exact"/>
      </w:pPr>
      <w:r>
        <w:br w:type="page"/>
      </w:r>
    </w:p>
    <w:tbl>
      <w:tblPr>
        <w:tblOverlap w:val="never"/>
        <w:jc w:val="center"/>
        <w:tblLayout w:type="fixed"/>
      </w:tblPr>
      <w:tblGrid>
        <w:gridCol w:w="1958"/>
        <w:gridCol w:w="1210"/>
        <w:gridCol w:w="2909"/>
        <w:gridCol w:w="2558"/>
      </w:tblGrid>
      <w:tr>
        <w:trPr>
          <w:trHeight w:val="27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1400" w:right="0" w:firstLine="0"/>
              <w:jc w:val="left"/>
              <w:rPr>
                <w:sz w:val="16"/>
                <w:szCs w:val="16"/>
              </w:rPr>
            </w:pPr>
            <w:r>
              <w:rPr>
                <w:b/>
                <w:bCs/>
                <w:color w:val="000000"/>
                <w:spacing w:val="0"/>
                <w:w w:val="100"/>
                <w:position w:val="0"/>
                <w:sz w:val="16"/>
                <w:szCs w:val="16"/>
              </w:rPr>
              <w:t>项目</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16"/>
                <w:szCs w:val="16"/>
              </w:rPr>
            </w:pPr>
            <w:r>
              <w:rPr>
                <w:b/>
                <w:bCs/>
                <w:color w:val="000000"/>
                <w:spacing w:val="0"/>
                <w:w w:val="100"/>
                <w:position w:val="0"/>
                <w:sz w:val="16"/>
                <w:szCs w:val="16"/>
              </w:rPr>
              <w:t>期初余额</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房屋租金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15,348,326.83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20, </w:t>
            </w:r>
            <w:r>
              <w:rPr>
                <w:color w:val="000000"/>
                <w:spacing w:val="0"/>
                <w:w w:val="100"/>
                <w:position w:val="0"/>
                <w:sz w:val="16"/>
                <w:szCs w:val="16"/>
              </w:rPr>
              <w:t xml:space="preserve">090,418. </w:t>
            </w:r>
            <w:r>
              <w:rPr>
                <w:color w:val="000000"/>
                <w:spacing w:val="0"/>
                <w:w w:val="100"/>
                <w:position w:val="0"/>
                <w:sz w:val="16"/>
                <w:szCs w:val="16"/>
              </w:rPr>
              <w:t>83</w:t>
            </w:r>
          </w:p>
        </w:tc>
      </w:tr>
      <w:tr>
        <w:trPr>
          <w:trHeight w:val="46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u w:val="single"/>
              </w:rPr>
              <w:t>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u w:val="single"/>
              </w:rPr>
              <w:t>15,348,326.83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u w:val="single"/>
              </w:rPr>
              <w:t>20,090,418.83</w:t>
            </w:r>
          </w:p>
        </w:tc>
      </w:tr>
      <w:tr>
        <w:trPr>
          <w:trHeight w:val="55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083" w:name="bookmark1083"/>
            <w:r>
              <w:rPr>
                <w:color w:val="000000"/>
                <w:spacing w:val="0"/>
                <w:w w:val="100"/>
                <w:position w:val="0"/>
                <w:sz w:val="20"/>
                <w:szCs w:val="20"/>
              </w:rPr>
              <w:t>（二十二）递延收益</w:t>
            </w:r>
            <w:bookmarkEnd w:id="1083"/>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3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递延收益情况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6"/>
                <w:szCs w:val="16"/>
              </w:rPr>
            </w:pPr>
            <w:r>
              <w:rPr>
                <w:b/>
                <w:bCs/>
                <w:color w:val="000000"/>
                <w:spacing w:val="0"/>
                <w:w w:val="100"/>
                <w:position w:val="0"/>
                <w:sz w:val="16"/>
                <w:szCs w:val="16"/>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期初余额</w:t>
            </w:r>
          </w:p>
        </w:tc>
        <w:tc>
          <w:tcPr>
            <w:tcBorders/>
            <w:shd w:val="clear" w:color="auto" w:fill="FFFFFF"/>
            <w:vAlign w:val="bottom"/>
          </w:tcPr>
          <w:p>
            <w:pPr>
              <w:pStyle w:val="Style2"/>
              <w:keepNext w:val="0"/>
              <w:keepLines w:val="0"/>
              <w:widowControl w:val="0"/>
              <w:shd w:val="clear" w:color="auto" w:fill="auto"/>
              <w:tabs>
                <w:tab w:pos="1363" w:val="left"/>
              </w:tabs>
              <w:bidi w:val="0"/>
              <w:spacing w:before="0" w:after="0" w:line="240" w:lineRule="auto"/>
              <w:ind w:left="0" w:right="0" w:firstLine="0"/>
              <w:jc w:val="center"/>
              <w:rPr>
                <w:sz w:val="16"/>
                <w:szCs w:val="16"/>
              </w:rPr>
            </w:pPr>
            <w:r>
              <w:rPr>
                <w:b/>
                <w:bCs/>
                <w:color w:val="000000"/>
                <w:spacing w:val="0"/>
                <w:w w:val="100"/>
                <w:position w:val="0"/>
                <w:sz w:val="16"/>
                <w:szCs w:val="16"/>
              </w:rPr>
              <w:t>本期增加</w:t>
              <w:tab/>
              <w:t>本期减少</w:t>
            </w:r>
          </w:p>
        </w:tc>
        <w:tc>
          <w:tcPr>
            <w:tcBorders/>
            <w:shd w:val="clear" w:color="auto" w:fill="FFFFFF"/>
            <w:vAlign w:val="bottom"/>
          </w:tcPr>
          <w:p>
            <w:pPr>
              <w:pStyle w:val="Style2"/>
              <w:keepNext w:val="0"/>
              <w:keepLines w:val="0"/>
              <w:widowControl w:val="0"/>
              <w:shd w:val="clear" w:color="auto" w:fill="auto"/>
              <w:tabs>
                <w:tab w:pos="1700" w:val="left"/>
              </w:tabs>
              <w:bidi w:val="0"/>
              <w:spacing w:before="0" w:after="0" w:line="240" w:lineRule="auto"/>
              <w:ind w:left="0" w:right="0" w:firstLine="380"/>
              <w:jc w:val="left"/>
              <w:rPr>
                <w:sz w:val="16"/>
                <w:szCs w:val="16"/>
              </w:rPr>
            </w:pPr>
            <w:r>
              <w:rPr>
                <w:b/>
                <w:bCs/>
                <w:color w:val="000000"/>
                <w:spacing w:val="0"/>
                <w:w w:val="100"/>
                <w:position w:val="0"/>
                <w:sz w:val="16"/>
                <w:szCs w:val="16"/>
              </w:rPr>
              <w:t>期末余额</w:t>
              <w:tab/>
              <w:t>形成原因</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政府补助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36,203. </w:t>
            </w:r>
            <w:r>
              <w:rPr>
                <w:color w:val="000000"/>
                <w:spacing w:val="0"/>
                <w:w w:val="100"/>
                <w:position w:val="0"/>
                <w:sz w:val="16"/>
                <w:szCs w:val="16"/>
              </w:rPr>
              <w:t>57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36,203.57</w:t>
            </w:r>
          </w:p>
        </w:tc>
        <w:tc>
          <w:tcPr>
            <w:tcBorders>
              <w:top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rPr>
              <w:t xml:space="preserve">36,203. </w:t>
            </w:r>
            <w:r>
              <w:rPr>
                <w:color w:val="000000"/>
                <w:spacing w:val="0"/>
                <w:w w:val="100"/>
                <w:position w:val="0"/>
                <w:sz w:val="16"/>
                <w:szCs w:val="16"/>
                <w:u w:val="single"/>
              </w:rPr>
              <w:t>57</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u w:val="single"/>
              </w:rPr>
              <w:t>36,203.57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w:t>
            </w:r>
          </w:p>
        </w:tc>
      </w:tr>
    </w:tbl>
    <w:p>
      <w:pPr>
        <w:widowControl w:val="0"/>
        <w:spacing w:after="299" w:line="1" w:lineRule="exact"/>
      </w:pPr>
    </w:p>
    <w:p>
      <w:pPr>
        <w:pStyle w:val="Style13"/>
        <w:keepNext w:val="0"/>
        <w:keepLines w:val="0"/>
        <w:widowControl w:val="0"/>
        <w:shd w:val="clear" w:color="auto" w:fill="auto"/>
        <w:bidi w:val="0"/>
        <w:spacing w:before="0" w:after="300" w:line="240" w:lineRule="auto"/>
        <w:ind w:left="0" w:right="0" w:firstLine="740"/>
        <w:jc w:val="left"/>
      </w:pPr>
      <w:r>
        <w:rPr>
          <w:color w:val="000000"/>
          <w:spacing w:val="0"/>
          <w:w w:val="100"/>
          <w:position w:val="0"/>
        </w:rPr>
        <w:t>涉及政府补助的项目:</w:t>
      </w:r>
    </w:p>
    <w:tbl>
      <w:tblPr>
        <w:tblOverlap w:val="never"/>
        <w:jc w:val="center"/>
        <w:tblLayout w:type="fixed"/>
      </w:tblPr>
      <w:tblGrid>
        <w:gridCol w:w="2280"/>
        <w:gridCol w:w="1190"/>
        <w:gridCol w:w="1099"/>
        <w:gridCol w:w="1344"/>
        <w:gridCol w:w="1363"/>
        <w:gridCol w:w="624"/>
        <w:gridCol w:w="1042"/>
        <w:gridCol w:w="1296"/>
      </w:tblGrid>
      <w:tr>
        <w:trPr>
          <w:trHeight w:val="202" w:hRule="exact"/>
        </w:trPr>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b/>
                <w:bCs/>
                <w:color w:val="000000"/>
                <w:spacing w:val="0"/>
                <w:w w:val="100"/>
                <w:position w:val="0"/>
                <w:sz w:val="16"/>
                <w:szCs w:val="16"/>
              </w:rPr>
              <w:t>负债项目</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rPr>
              <w:t>期初余额</w:t>
            </w:r>
          </w:p>
        </w:tc>
        <w:tc>
          <w:tcPr>
            <w:vMerge w:val="restart"/>
            <w:tcBorders/>
            <w:shd w:val="clear" w:color="auto" w:fill="FFFFFF"/>
            <w:vAlign w:val="top"/>
          </w:tcPr>
          <w:p>
            <w:pPr>
              <w:pStyle w:val="Style2"/>
              <w:keepNext w:val="0"/>
              <w:keepLines w:val="0"/>
              <w:widowControl w:val="0"/>
              <w:shd w:val="clear" w:color="auto" w:fill="auto"/>
              <w:bidi w:val="0"/>
              <w:spacing w:before="0" w:after="140" w:line="240" w:lineRule="auto"/>
              <w:ind w:left="0" w:right="0" w:firstLine="140"/>
              <w:jc w:val="left"/>
              <w:rPr>
                <w:sz w:val="16"/>
                <w:szCs w:val="16"/>
              </w:rPr>
            </w:pPr>
            <w:r>
              <w:rPr>
                <w:b/>
                <w:bCs/>
                <w:color w:val="000000"/>
                <w:spacing w:val="0"/>
                <w:w w:val="100"/>
                <w:position w:val="0"/>
                <w:sz w:val="16"/>
                <w:szCs w:val="16"/>
              </w:rPr>
              <w:t>本期新增</w:t>
            </w:r>
          </w:p>
          <w:p>
            <w:pPr>
              <w:pStyle w:val="Style2"/>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补助金额</w:t>
            </w:r>
          </w:p>
        </w:tc>
        <w:tc>
          <w:tcPr>
            <w:vMerge w:val="restart"/>
            <w:tcBorders/>
            <w:shd w:val="clear" w:color="auto" w:fill="FFFFFF"/>
            <w:vAlign w:val="top"/>
          </w:tcPr>
          <w:p>
            <w:pPr>
              <w:pStyle w:val="Style2"/>
              <w:keepNext w:val="0"/>
              <w:keepLines w:val="0"/>
              <w:widowControl w:val="0"/>
              <w:shd w:val="clear" w:color="auto" w:fill="auto"/>
              <w:bidi w:val="0"/>
              <w:spacing w:before="0" w:after="0" w:line="360" w:lineRule="exact"/>
              <w:ind w:left="0" w:right="0" w:firstLine="0"/>
              <w:jc w:val="center"/>
              <w:rPr>
                <w:sz w:val="16"/>
                <w:szCs w:val="16"/>
              </w:rPr>
            </w:pPr>
            <w:r>
              <w:rPr>
                <w:b/>
                <w:bCs/>
                <w:color w:val="000000"/>
                <w:spacing w:val="0"/>
                <w:w w:val="100"/>
                <w:position w:val="0"/>
                <w:sz w:val="16"/>
                <w:szCs w:val="16"/>
              </w:rPr>
              <w:t>本期计入营业 外收入金额</w:t>
            </w:r>
          </w:p>
        </w:tc>
        <w:tc>
          <w:tcPr>
            <w:vMerge w:val="restart"/>
            <w:tcBorders/>
            <w:shd w:val="clear" w:color="auto" w:fill="FFFFFF"/>
            <w:vAlign w:val="top"/>
          </w:tcPr>
          <w:p>
            <w:pPr>
              <w:pStyle w:val="Style2"/>
              <w:keepNext w:val="0"/>
              <w:keepLines w:val="0"/>
              <w:widowControl w:val="0"/>
              <w:shd w:val="clear" w:color="auto" w:fill="auto"/>
              <w:bidi w:val="0"/>
              <w:spacing w:before="0" w:after="0" w:line="360" w:lineRule="exact"/>
              <w:ind w:left="0" w:right="0" w:firstLine="0"/>
              <w:jc w:val="center"/>
              <w:rPr>
                <w:sz w:val="16"/>
                <w:szCs w:val="16"/>
              </w:rPr>
            </w:pPr>
            <w:r>
              <w:rPr>
                <w:b/>
                <w:bCs/>
                <w:color w:val="000000"/>
                <w:spacing w:val="0"/>
                <w:w w:val="100"/>
                <w:position w:val="0"/>
                <w:sz w:val="16"/>
                <w:szCs w:val="16"/>
              </w:rPr>
              <w:t>本期计入其他 收益金额</w:t>
            </w:r>
          </w:p>
        </w:tc>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其他</w:t>
            </w:r>
          </w:p>
        </w:tc>
        <w:tc>
          <w:tcPr>
            <w:vMerge w:val="restart"/>
            <w:tcBorders/>
            <w:shd w:val="clear" w:color="auto" w:fill="FFFFFF"/>
            <w:vAlign w:val="top"/>
          </w:tcPr>
          <w:p>
            <w:pPr>
              <w:pStyle w:val="Style2"/>
              <w:keepNext w:val="0"/>
              <w:keepLines w:val="0"/>
              <w:widowControl w:val="0"/>
              <w:shd w:val="clear" w:color="auto" w:fill="auto"/>
              <w:bidi w:val="0"/>
              <w:spacing w:before="0" w:after="0" w:line="355" w:lineRule="exact"/>
              <w:ind w:left="0" w:right="0" w:firstLine="0"/>
              <w:jc w:val="center"/>
              <w:rPr>
                <w:sz w:val="16"/>
                <w:szCs w:val="16"/>
              </w:rPr>
            </w:pPr>
            <w:r>
              <w:rPr>
                <w:b/>
                <w:bCs/>
                <w:color w:val="000000"/>
                <w:spacing w:val="0"/>
                <w:w w:val="100"/>
                <w:position w:val="0"/>
                <w:sz w:val="16"/>
                <w:szCs w:val="16"/>
              </w:rPr>
              <w:t>与资产相关/ 与收益相关</w:t>
            </w:r>
          </w:p>
        </w:tc>
      </w:tr>
      <w:tr>
        <w:trPr>
          <w:trHeight w:val="413"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变动</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期末余额</w:t>
            </w:r>
          </w:p>
        </w:tc>
        <w:tc>
          <w:tcPr>
            <w:vMerge/>
            <w:tcBorders/>
            <w:shd w:val="clear" w:color="auto" w:fill="FFFFFF"/>
            <w:vAlign w:val="top"/>
          </w:tcPr>
          <w:p>
            <w:pPr/>
          </w:p>
        </w:tc>
      </w:tr>
      <w:tr>
        <w:trPr>
          <w:trHeight w:val="79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创业家成都路演中心设备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采购款补贴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16, </w:t>
            </w:r>
            <w:r>
              <w:rPr>
                <w:color w:val="000000"/>
                <w:spacing w:val="0"/>
                <w:w w:val="100"/>
                <w:position w:val="0"/>
                <w:sz w:val="16"/>
                <w:szCs w:val="16"/>
              </w:rPr>
              <w:t xml:space="preserve">666. </w:t>
            </w:r>
            <w:r>
              <w:rPr>
                <w:color w:val="000000"/>
                <w:spacing w:val="0"/>
                <w:w w:val="100"/>
                <w:position w:val="0"/>
                <w:sz w:val="16"/>
                <w:szCs w:val="16"/>
              </w:rPr>
              <w:t>77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16, </w:t>
            </w:r>
            <w:r>
              <w:rPr>
                <w:color w:val="000000"/>
                <w:spacing w:val="0"/>
                <w:w w:val="100"/>
                <w:position w:val="0"/>
                <w:sz w:val="16"/>
                <w:szCs w:val="16"/>
              </w:rPr>
              <w:t xml:space="preserve">666. </w:t>
            </w:r>
            <w:r>
              <w:rPr>
                <w:color w:val="000000"/>
                <w:spacing w:val="0"/>
                <w:w w:val="100"/>
                <w:position w:val="0"/>
                <w:sz w:val="16"/>
                <w:szCs w:val="16"/>
              </w:rPr>
              <w:t>77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与资产相关</w:t>
            </w:r>
          </w:p>
        </w:tc>
      </w:tr>
      <w:tr>
        <w:trPr>
          <w:trHeight w:val="744" w:hRule="exact"/>
        </w:trPr>
        <w:tc>
          <w:tcPr>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6"/>
                <w:szCs w:val="16"/>
              </w:rPr>
              <w:t>2020</w:t>
            </w:r>
            <w:r>
              <w:rPr>
                <w:color w:val="000000"/>
                <w:spacing w:val="0"/>
                <w:w w:val="100"/>
                <w:position w:val="0"/>
              </w:rPr>
              <w:t>年度创新创业服务机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构建设促进专项资金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19,536.80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19,536.80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与收益相关</w:t>
            </w:r>
          </w:p>
        </w:tc>
      </w:tr>
      <w:tr>
        <w:trPr>
          <w:trHeight w:val="61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合计</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left"/>
              <w:rPr>
                <w:sz w:val="16"/>
                <w:szCs w:val="16"/>
              </w:rPr>
            </w:pPr>
            <w:r>
              <w:rPr>
                <w:color w:val="000000"/>
                <w:spacing w:val="0"/>
                <w:w w:val="100"/>
                <w:position w:val="0"/>
                <w:sz w:val="16"/>
                <w:szCs w:val="16"/>
              </w:rPr>
              <w:t>36,203.57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left"/>
              <w:rPr>
                <w:sz w:val="16"/>
                <w:szCs w:val="16"/>
              </w:rPr>
            </w:pPr>
            <w:r>
              <w:rPr>
                <w:color w:val="000000"/>
                <w:spacing w:val="0"/>
                <w:w w:val="100"/>
                <w:position w:val="0"/>
                <w:sz w:val="16"/>
                <w:szCs w:val="16"/>
              </w:rPr>
              <w:t>36,203.57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3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20"/>
                <w:szCs w:val="20"/>
              </w:rPr>
            </w:pPr>
            <w:bookmarkStart w:id="1084" w:name="bookmark1084"/>
            <w:r>
              <w:rPr>
                <w:color w:val="000000"/>
                <w:spacing w:val="0"/>
                <w:w w:val="100"/>
                <w:position w:val="0"/>
                <w:sz w:val="20"/>
                <w:szCs w:val="20"/>
              </w:rPr>
              <w:t>（二十三）股本</w:t>
            </w:r>
            <w:bookmarkEnd w:id="1084"/>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4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b/>
                <w:bCs/>
                <w:color w:val="000000"/>
                <w:spacing w:val="0"/>
                <w:w w:val="100"/>
                <w:position w:val="0"/>
                <w:sz w:val="16"/>
                <w:szCs w:val="16"/>
              </w:rPr>
              <w:t>本期增减变动（+、</w:t>
            </w:r>
            <w:r>
              <w:rPr>
                <w:b/>
                <w:bCs/>
                <w:color w:val="000000"/>
                <w:spacing w:val="0"/>
                <w:w w:val="100"/>
                <w:position w:val="0"/>
                <w:sz w:val="16"/>
                <w:szCs w:val="16"/>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984" w:hRule="exact"/>
        </w:trPr>
        <w:tc>
          <w:tcPr>
            <w:tcBorders>
              <w:bottom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720"/>
              <w:jc w:val="left"/>
              <w:rPr>
                <w:sz w:val="16"/>
                <w:szCs w:val="16"/>
              </w:rPr>
            </w:pPr>
            <w:r>
              <w:rPr>
                <w:b/>
                <w:bCs/>
                <w:color w:val="000000"/>
                <w:spacing w:val="0"/>
                <w:w w:val="100"/>
                <w:position w:val="0"/>
                <w:sz w:val="16"/>
                <w:szCs w:val="16"/>
              </w:rPr>
              <w:t>项目</w:t>
            </w:r>
          </w:p>
        </w:tc>
        <w:tc>
          <w:tcPr>
            <w:tcBorders>
              <w:bottom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0"/>
              <w:jc w:val="left"/>
              <w:rPr>
                <w:sz w:val="16"/>
                <w:szCs w:val="16"/>
              </w:rPr>
            </w:pPr>
            <w:r>
              <w:rPr>
                <w:b/>
                <w:bCs/>
                <w:color w:val="000000"/>
                <w:spacing w:val="0"/>
                <w:w w:val="100"/>
                <w:position w:val="0"/>
                <w:sz w:val="16"/>
                <w:szCs w:val="16"/>
              </w:rPr>
              <w:t>期初余额</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b/>
                <w:bCs/>
                <w:color w:val="000000"/>
                <w:spacing w:val="0"/>
                <w:w w:val="100"/>
                <w:position w:val="0"/>
                <w:sz w:val="16"/>
                <w:szCs w:val="16"/>
              </w:rPr>
              <w:t>发行新股</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178" w:lineRule="exact"/>
              <w:ind w:left="380" w:right="0" w:firstLine="480"/>
              <w:jc w:val="left"/>
              <w:rPr>
                <w:sz w:val="16"/>
                <w:szCs w:val="16"/>
              </w:rPr>
            </w:pPr>
            <w:r>
              <w:rPr>
                <w:b/>
                <w:bCs/>
                <w:color w:val="000000"/>
                <w:spacing w:val="0"/>
                <w:w w:val="100"/>
                <w:position w:val="0"/>
                <w:sz w:val="16"/>
                <w:szCs w:val="16"/>
              </w:rPr>
              <w:t>公积 送</w:t>
            </w:r>
          </w:p>
          <w:p>
            <w:pPr>
              <w:pStyle w:val="Style2"/>
              <w:keepNext w:val="0"/>
              <w:keepLines w:val="0"/>
              <w:widowControl w:val="0"/>
              <w:shd w:val="clear" w:color="auto" w:fill="auto"/>
              <w:bidi w:val="0"/>
              <w:spacing w:before="0" w:after="0" w:line="178" w:lineRule="exact"/>
              <w:ind w:left="380" w:right="0" w:firstLine="480"/>
              <w:jc w:val="left"/>
              <w:rPr>
                <w:sz w:val="16"/>
                <w:szCs w:val="16"/>
              </w:rPr>
            </w:pPr>
            <w:r>
              <w:rPr>
                <w:b/>
                <w:bCs/>
                <w:color w:val="000000"/>
                <w:spacing w:val="0"/>
                <w:w w:val="100"/>
                <w:position w:val="0"/>
                <w:sz w:val="16"/>
                <w:szCs w:val="16"/>
              </w:rPr>
              <w:t>金转 股</w:t>
            </w:r>
          </w:p>
          <w:p>
            <w:pPr>
              <w:pStyle w:val="Style2"/>
              <w:keepNext w:val="0"/>
              <w:keepLines w:val="0"/>
              <w:widowControl w:val="0"/>
              <w:shd w:val="clear" w:color="auto" w:fill="auto"/>
              <w:bidi w:val="0"/>
              <w:spacing w:before="0" w:after="0" w:line="178" w:lineRule="exact"/>
              <w:ind w:left="0" w:right="0" w:firstLine="960"/>
              <w:jc w:val="left"/>
              <w:rPr>
                <w:sz w:val="16"/>
                <w:szCs w:val="16"/>
              </w:rPr>
            </w:pPr>
            <w:r>
              <w:rPr>
                <w:b/>
                <w:bCs/>
                <w:color w:val="000000"/>
                <w:spacing w:val="0"/>
                <w:w w:val="100"/>
                <w:position w:val="0"/>
                <w:sz w:val="16"/>
                <w:szCs w:val="16"/>
              </w:rPr>
              <w:t>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40" w:firstLine="0"/>
              <w:jc w:val="right"/>
              <w:rPr>
                <w:sz w:val="16"/>
                <w:szCs w:val="16"/>
              </w:rPr>
            </w:pPr>
            <w:r>
              <w:rPr>
                <w:b/>
                <w:bCs/>
                <w:color w:val="000000"/>
                <w:spacing w:val="0"/>
                <w:w w:val="100"/>
                <w:position w:val="0"/>
                <w:sz w:val="16"/>
                <w:szCs w:val="16"/>
              </w:rPr>
              <w:t>其他</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合计</w:t>
            </w:r>
          </w:p>
        </w:tc>
        <w:tc>
          <w:tcPr>
            <w:tcBorders>
              <w:bottom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240" w:firstLine="0"/>
              <w:jc w:val="right"/>
              <w:rPr>
                <w:sz w:val="16"/>
                <w:szCs w:val="16"/>
              </w:rPr>
            </w:pPr>
            <w:r>
              <w:rPr>
                <w:b/>
                <w:bCs/>
                <w:color w:val="000000"/>
                <w:spacing w:val="0"/>
                <w:w w:val="100"/>
                <w:position w:val="0"/>
                <w:sz w:val="16"/>
                <w:szCs w:val="16"/>
              </w:rPr>
              <w:t>期末余额</w:t>
            </w:r>
          </w:p>
        </w:tc>
      </w:tr>
    </w:tbl>
    <w:p>
      <w:pPr>
        <w:widowControl w:val="0"/>
        <w:spacing w:after="119" w:line="1" w:lineRule="exact"/>
      </w:pPr>
    </w:p>
    <w:p>
      <w:pPr>
        <w:pStyle w:val="Style25"/>
        <w:keepNext w:val="0"/>
        <w:keepLines w:val="0"/>
        <w:widowControl w:val="0"/>
        <w:pBdr>
          <w:top w:val="single" w:sz="4" w:space="0" w:color="auto"/>
        </w:pBdr>
        <w:shd w:val="clear" w:color="auto" w:fill="auto"/>
        <w:bidi w:val="0"/>
        <w:spacing w:before="0" w:after="200" w:line="240" w:lineRule="auto"/>
        <w:ind w:left="0" w:right="0" w:firstLine="0"/>
        <w:jc w:val="left"/>
        <w:rPr>
          <w:sz w:val="16"/>
          <w:szCs w:val="16"/>
        </w:rPr>
      </w:pPr>
      <w:r>
        <w:rPr>
          <w:b/>
          <w:bCs/>
          <w:color w:val="000000"/>
          <w:spacing w:val="0"/>
          <w:w w:val="100"/>
          <w:position w:val="0"/>
          <w:sz w:val="16"/>
          <w:szCs w:val="16"/>
        </w:rPr>
        <w:t>一、有限售条件股份</w:t>
      </w:r>
    </w:p>
    <w:p>
      <w:pPr>
        <w:pStyle w:val="Style25"/>
        <w:keepNext w:val="0"/>
        <w:keepLines w:val="0"/>
        <w:widowControl w:val="0"/>
        <w:numPr>
          <w:ilvl w:val="0"/>
          <w:numId w:val="81"/>
        </w:numPr>
        <w:shd w:val="clear" w:color="auto" w:fill="auto"/>
        <w:tabs>
          <w:tab w:pos="306" w:val="left"/>
        </w:tabs>
        <w:bidi w:val="0"/>
        <w:spacing w:before="0" w:after="200" w:line="240" w:lineRule="auto"/>
        <w:ind w:left="0" w:right="0" w:firstLine="0"/>
        <w:jc w:val="left"/>
      </w:pPr>
      <w:bookmarkStart w:id="1085" w:name="bookmark1085"/>
      <w:bookmarkEnd w:id="1085"/>
      <w:r>
        <w:rPr>
          <w:color w:val="000000"/>
          <w:spacing w:val="0"/>
          <w:w w:val="100"/>
          <w:position w:val="0"/>
        </w:rPr>
        <w:t>国家持股</w:t>
      </w:r>
    </w:p>
    <w:p>
      <w:pPr>
        <w:pStyle w:val="Style25"/>
        <w:keepNext w:val="0"/>
        <w:keepLines w:val="0"/>
        <w:widowControl w:val="0"/>
        <w:numPr>
          <w:ilvl w:val="0"/>
          <w:numId w:val="81"/>
        </w:numPr>
        <w:shd w:val="clear" w:color="auto" w:fill="auto"/>
        <w:tabs>
          <w:tab w:pos="315" w:val="left"/>
        </w:tabs>
        <w:bidi w:val="0"/>
        <w:spacing w:before="0" w:after="200" w:line="240" w:lineRule="auto"/>
        <w:ind w:left="0" w:right="0" w:firstLine="0"/>
        <w:jc w:val="left"/>
      </w:pPr>
      <w:bookmarkStart w:id="1086" w:name="bookmark1086"/>
      <w:bookmarkEnd w:id="1086"/>
      <w:r>
        <w:rPr>
          <w:color w:val="000000"/>
          <w:spacing w:val="0"/>
          <w:w w:val="100"/>
          <w:position w:val="0"/>
        </w:rPr>
        <w:t>国有法人持股</w:t>
      </w:r>
    </w:p>
    <w:tbl>
      <w:tblPr>
        <w:tblOverlap w:val="never"/>
        <w:jc w:val="center"/>
        <w:tblLayout w:type="fixed"/>
      </w:tblPr>
      <w:tblGrid>
        <w:gridCol w:w="2054"/>
        <w:gridCol w:w="1430"/>
        <w:gridCol w:w="1987"/>
        <w:gridCol w:w="2069"/>
        <w:gridCol w:w="1430"/>
        <w:gridCol w:w="1349"/>
      </w:tblGrid>
      <w:tr>
        <w:trPr>
          <w:trHeight w:val="31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.其他内资持股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22,419,243.00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14, 008, </w:t>
            </w:r>
            <w:r>
              <w:rPr>
                <w:color w:val="000000"/>
                <w:spacing w:val="0"/>
                <w:w w:val="100"/>
                <w:position w:val="0"/>
                <w:sz w:val="16"/>
                <w:szCs w:val="16"/>
              </w:rPr>
              <w:t xml:space="preserve">976. </w:t>
            </w:r>
            <w:r>
              <w:rPr>
                <w:color w:val="000000"/>
                <w:spacing w:val="0"/>
                <w:w w:val="100"/>
                <w:position w:val="0"/>
                <w:sz w:val="16"/>
                <w:szCs w:val="16"/>
              </w:rPr>
              <w:t>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-15,345,626.00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-1,336,650.00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21,082,593.00</w:t>
            </w:r>
          </w:p>
        </w:tc>
      </w:tr>
      <w:tr>
        <w:trPr>
          <w:trHeight w:val="792" w:hRule="exact"/>
        </w:trPr>
        <w:tc>
          <w:tcPr>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200"/>
              <w:jc w:val="left"/>
            </w:pPr>
            <w:r>
              <w:rPr>
                <w:color w:val="000000"/>
                <w:spacing w:val="0"/>
                <w:w w:val="100"/>
                <w:position w:val="0"/>
              </w:rPr>
              <w:t>其中：境内法人持股</w:t>
            </w:r>
          </w:p>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境内自然人持股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22,419,243.00</w:t>
            </w:r>
          </w:p>
        </w:tc>
        <w:tc>
          <w:tcPr>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200"/>
              <w:jc w:val="left"/>
              <w:rPr>
                <w:sz w:val="16"/>
                <w:szCs w:val="16"/>
              </w:rPr>
            </w:pPr>
            <w:r>
              <w:rPr>
                <w:color w:val="000000"/>
                <w:spacing w:val="0"/>
                <w:w w:val="100"/>
                <w:position w:val="0"/>
                <w:sz w:val="16"/>
                <w:szCs w:val="16"/>
              </w:rPr>
              <w:t>8,877,483.00</w:t>
            </w:r>
          </w:p>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131,493. </w:t>
            </w:r>
            <w:r>
              <w:rPr>
                <w:color w:val="000000"/>
                <w:spacing w:val="0"/>
                <w:w w:val="100"/>
                <w:position w:val="0"/>
                <w:sz w:val="16"/>
                <w:szCs w:val="16"/>
              </w:rPr>
              <w:t>00</w:t>
            </w:r>
          </w:p>
        </w:tc>
        <w:tc>
          <w:tcPr>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780"/>
              <w:jc w:val="left"/>
              <w:rPr>
                <w:sz w:val="16"/>
                <w:szCs w:val="16"/>
              </w:rPr>
            </w:pPr>
            <w:r>
              <w:rPr>
                <w:color w:val="000000"/>
                <w:spacing w:val="0"/>
                <w:w w:val="100"/>
                <w:position w:val="0"/>
                <w:sz w:val="16"/>
                <w:szCs w:val="16"/>
              </w:rPr>
              <w:t>-8,877,483.00</w:t>
            </w:r>
          </w:p>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-6,468,143.00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-1,336,650.00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21,082,593.00</w:t>
            </w:r>
          </w:p>
        </w:tc>
      </w:tr>
      <w:tr>
        <w:trPr>
          <w:trHeight w:val="1920" w:hRule="exact"/>
        </w:trPr>
        <w:tc>
          <w:tcPr>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sz w:val="16"/>
                <w:szCs w:val="16"/>
              </w:rPr>
              <w:t>4.</w:t>
            </w:r>
            <w:r>
              <w:rPr>
                <w:color w:val="000000"/>
                <w:spacing w:val="0"/>
                <w:w w:val="100"/>
                <w:position w:val="0"/>
              </w:rPr>
              <w:t>境外持股</w:t>
            </w:r>
          </w:p>
          <w:p>
            <w:pPr>
              <w:pStyle w:val="Style2"/>
              <w:keepNext w:val="0"/>
              <w:keepLines w:val="0"/>
              <w:widowControl w:val="0"/>
              <w:shd w:val="clear" w:color="auto" w:fill="auto"/>
              <w:bidi w:val="0"/>
              <w:spacing w:before="0" w:after="200" w:line="240" w:lineRule="auto"/>
              <w:ind w:left="0" w:right="0" w:firstLine="200"/>
              <w:jc w:val="left"/>
            </w:pPr>
            <w:r>
              <w:rPr>
                <w:color w:val="000000"/>
                <w:spacing w:val="0"/>
                <w:w w:val="100"/>
                <w:position w:val="0"/>
              </w:rPr>
              <w:t>其中：境外法人持股</w:t>
            </w:r>
          </w:p>
          <w:p>
            <w:pPr>
              <w:pStyle w:val="Style2"/>
              <w:keepNext w:val="0"/>
              <w:keepLines w:val="0"/>
              <w:widowControl w:val="0"/>
              <w:shd w:val="clear" w:color="auto" w:fill="auto"/>
              <w:bidi w:val="0"/>
              <w:spacing w:before="0" w:after="200" w:line="240" w:lineRule="auto"/>
              <w:ind w:left="0" w:right="0" w:firstLine="640"/>
              <w:jc w:val="left"/>
            </w:pPr>
            <w:r>
              <w:rPr>
                <w:color w:val="000000"/>
                <w:spacing w:val="0"/>
                <w:w w:val="100"/>
                <w:position w:val="0"/>
              </w:rPr>
              <w:t>境外自然人持股</w:t>
            </w:r>
          </w:p>
          <w:p>
            <w:pPr>
              <w:pStyle w:val="Style2"/>
              <w:keepNext w:val="0"/>
              <w:keepLines w:val="0"/>
              <w:widowControl w:val="0"/>
              <w:shd w:val="clear" w:color="auto" w:fill="auto"/>
              <w:bidi w:val="0"/>
              <w:spacing w:before="0" w:after="200" w:line="240" w:lineRule="auto"/>
              <w:ind w:left="0" w:right="0" w:firstLine="0"/>
              <w:jc w:val="left"/>
              <w:rPr>
                <w:sz w:val="16"/>
                <w:szCs w:val="16"/>
              </w:rPr>
            </w:pPr>
            <w:r>
              <w:rPr>
                <w:b/>
                <w:bCs/>
                <w:color w:val="000000"/>
                <w:spacing w:val="0"/>
                <w:w w:val="100"/>
                <w:position w:val="0"/>
                <w:sz w:val="16"/>
                <w:szCs w:val="16"/>
              </w:rPr>
              <w:t>二、无限售条件流通股份</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sz w:val="16"/>
                <w:szCs w:val="16"/>
              </w:rPr>
              <w:t>1</w:t>
            </w:r>
            <w:r>
              <w:rPr>
                <w:color w:val="000000"/>
                <w:spacing w:val="0"/>
                <w:w w:val="100"/>
                <w:position w:val="0"/>
              </w:rPr>
              <w:t>.人民币普通股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72,780,757.00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15,345,626.00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15,345,626.00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88,126,383.00</w:t>
            </w:r>
          </w:p>
        </w:tc>
      </w:tr>
    </w:tbl>
    <w:p>
      <w:pPr>
        <w:spacing w:lineRule="exact" w:line="1"/>
        <w:rPr>
          <w:sz w:val="2"/>
          <w:szCs w:val="2"/>
        </w:rPr>
      </w:pPr>
      <w:r>
        <w:br w:type="page"/>
      </w:r>
    </w:p>
    <w:p>
      <w:pPr>
        <w:pStyle w:val="Style25"/>
        <w:keepNext w:val="0"/>
        <w:keepLines w:val="0"/>
        <w:widowControl w:val="0"/>
        <w:shd w:val="clear" w:color="auto" w:fill="auto"/>
        <w:bidi w:val="0"/>
        <w:spacing w:before="0" w:after="180" w:line="240" w:lineRule="auto"/>
        <w:ind w:left="0" w:right="0" w:firstLine="0"/>
        <w:jc w:val="center"/>
        <w:rPr>
          <w:sz w:val="16"/>
          <w:szCs w:val="16"/>
        </w:rPr>
      </w:pPr>
      <w:r>
        <w:rPr>
          <w:b/>
          <w:bCs/>
          <w:color w:val="000000"/>
          <w:spacing w:val="0"/>
          <w:w w:val="100"/>
          <w:position w:val="0"/>
          <w:sz w:val="16"/>
          <w:szCs w:val="16"/>
        </w:rPr>
        <w:t>本期增减变动（+、</w:t>
      </w:r>
      <w:r>
        <w:rPr>
          <w:b/>
          <w:bCs/>
          <w:color w:val="000000"/>
          <w:spacing w:val="0"/>
          <w:w w:val="100"/>
          <w:position w:val="0"/>
          <w:sz w:val="16"/>
          <w:szCs w:val="16"/>
        </w:rPr>
        <w:t>-）</w:t>
      </w:r>
    </w:p>
    <w:p>
      <w:pPr>
        <w:pStyle w:val="Style25"/>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公积</w:t>
      </w:r>
    </w:p>
    <w:p>
      <w:pPr>
        <w:pStyle w:val="Style25"/>
        <w:keepNext w:val="0"/>
        <w:keepLines w:val="0"/>
        <w:widowControl w:val="0"/>
        <w:shd w:val="clear" w:color="auto" w:fill="auto"/>
        <w:tabs>
          <w:tab w:pos="2257" w:val="left"/>
          <w:tab w:pos="3866" w:val="left"/>
          <w:tab w:pos="4950" w:val="left"/>
          <w:tab w:pos="9261" w:val="left"/>
        </w:tabs>
        <w:bidi w:val="0"/>
        <w:spacing w:before="0" w:after="0" w:line="240" w:lineRule="auto"/>
        <w:ind w:left="0" w:right="0" w:firstLine="760"/>
        <w:jc w:val="left"/>
        <w:rPr>
          <w:sz w:val="16"/>
          <w:szCs w:val="16"/>
        </w:rPr>
      </w:pPr>
      <w:r>
        <w:rPr>
          <w:b/>
          <w:bCs/>
          <w:color w:val="000000"/>
          <w:spacing w:val="0"/>
          <w:w w:val="100"/>
          <w:position w:val="0"/>
          <w:sz w:val="16"/>
          <w:szCs w:val="16"/>
        </w:rPr>
        <w:t>项目</w:t>
        <w:tab/>
        <w:t>期初余额</w:t>
        <w:tab/>
        <w:t>、，一</w:t>
        <w:tab/>
        <w:t>送</w:t>
        <w:tab/>
        <w:t>期末余额</w:t>
      </w:r>
    </w:p>
    <w:p>
      <w:pPr>
        <w:pStyle w:val="Style25"/>
        <w:keepNext w:val="0"/>
        <w:keepLines w:val="0"/>
        <w:widowControl w:val="0"/>
        <w:shd w:val="clear" w:color="auto" w:fill="auto"/>
        <w:tabs>
          <w:tab w:pos="3086" w:val="left"/>
        </w:tabs>
        <w:bidi w:val="0"/>
        <w:spacing w:before="0" w:after="0" w:line="240" w:lineRule="auto"/>
        <w:ind w:left="0" w:right="0" w:firstLine="0"/>
        <w:jc w:val="center"/>
        <w:rPr>
          <w:sz w:val="16"/>
          <w:szCs w:val="16"/>
        </w:rPr>
      </w:pPr>
      <w:r>
        <w:rPr>
          <w:b/>
          <w:bCs/>
          <w:color w:val="000000"/>
          <w:spacing w:val="0"/>
          <w:w w:val="100"/>
          <w:position w:val="0"/>
          <w:sz w:val="16"/>
          <w:szCs w:val="16"/>
        </w:rPr>
        <w:t>股</w:t>
        <w:tab/>
        <w:t>合</w:t>
      </w:r>
    </w:p>
    <w:p>
      <w:pPr>
        <w:pStyle w:val="Style25"/>
        <w:keepNext w:val="0"/>
        <w:keepLines w:val="0"/>
        <w:widowControl w:val="0"/>
        <w:pBdr>
          <w:bottom w:val="single" w:sz="4" w:space="0" w:color="auto"/>
        </w:pBdr>
        <w:shd w:val="clear" w:color="auto" w:fill="auto"/>
        <w:bidi w:val="0"/>
        <w:spacing w:before="0" w:after="180" w:line="240" w:lineRule="auto"/>
        <w:ind w:left="0" w:right="0" w:firstLine="0"/>
        <w:jc w:val="center"/>
        <w:rPr>
          <w:sz w:val="16"/>
          <w:szCs w:val="16"/>
        </w:rPr>
      </w:pPr>
      <w:r>
        <w:rPr>
          <w:b/>
          <w:bCs/>
          <w:color w:val="000000"/>
          <w:spacing w:val="0"/>
          <w:w w:val="100"/>
          <w:position w:val="0"/>
          <w:sz w:val="16"/>
          <w:szCs w:val="16"/>
        </w:rPr>
        <w:t>股</w:t>
      </w:r>
    </w:p>
    <w:p>
      <w:pPr>
        <w:pStyle w:val="Style25"/>
        <w:keepNext w:val="0"/>
        <w:keepLines w:val="0"/>
        <w:widowControl w:val="0"/>
        <w:numPr>
          <w:ilvl w:val="0"/>
          <w:numId w:val="83"/>
        </w:numPr>
        <w:shd w:val="clear" w:color="auto" w:fill="auto"/>
        <w:tabs>
          <w:tab w:pos="315" w:val="left"/>
        </w:tabs>
        <w:bidi w:val="0"/>
        <w:spacing w:before="0" w:after="180" w:line="240" w:lineRule="auto"/>
        <w:ind w:left="0" w:right="0" w:firstLine="0"/>
        <w:jc w:val="left"/>
      </w:pPr>
      <w:bookmarkStart w:id="1087" w:name="bookmark1087"/>
      <w:bookmarkEnd w:id="1087"/>
      <w:r>
        <w:rPr>
          <w:color w:val="000000"/>
          <w:spacing w:val="0"/>
          <w:w w:val="100"/>
          <w:position w:val="0"/>
        </w:rPr>
        <w:t>境内上市外资股</w:t>
      </w:r>
    </w:p>
    <w:p>
      <w:pPr>
        <w:pStyle w:val="Style25"/>
        <w:keepNext w:val="0"/>
        <w:keepLines w:val="0"/>
        <w:widowControl w:val="0"/>
        <w:numPr>
          <w:ilvl w:val="0"/>
          <w:numId w:val="83"/>
        </w:numPr>
        <w:shd w:val="clear" w:color="auto" w:fill="auto"/>
        <w:tabs>
          <w:tab w:pos="315" w:val="left"/>
        </w:tabs>
        <w:bidi w:val="0"/>
        <w:spacing w:before="0" w:after="180" w:line="240" w:lineRule="auto"/>
        <w:ind w:left="0" w:right="0" w:firstLine="0"/>
        <w:jc w:val="left"/>
      </w:pPr>
      <w:bookmarkStart w:id="1088" w:name="bookmark1088"/>
      <w:bookmarkEnd w:id="1088"/>
      <w:r>
        <w:rPr>
          <w:color w:val="000000"/>
          <w:spacing w:val="0"/>
          <w:w w:val="100"/>
          <w:position w:val="0"/>
        </w:rPr>
        <w:t>境外上市外资股</w:t>
      </w:r>
    </w:p>
    <w:p>
      <w:pPr>
        <w:pStyle w:val="Style25"/>
        <w:keepNext w:val="0"/>
        <w:keepLines w:val="0"/>
        <w:widowControl w:val="0"/>
        <w:numPr>
          <w:ilvl w:val="0"/>
          <w:numId w:val="83"/>
        </w:numPr>
        <w:shd w:val="clear" w:color="auto" w:fill="auto"/>
        <w:tabs>
          <w:tab w:pos="320" w:val="left"/>
        </w:tabs>
        <w:bidi w:val="0"/>
        <w:spacing w:before="0" w:after="180" w:line="240" w:lineRule="auto"/>
        <w:ind w:left="0" w:right="0" w:firstLine="0"/>
        <w:jc w:val="left"/>
      </w:pPr>
      <w:bookmarkStart w:id="1089" w:name="bookmark1089"/>
      <w:bookmarkEnd w:id="1089"/>
      <w:r>
        <w:rPr>
          <w:color w:val="000000"/>
          <w:spacing w:val="0"/>
          <w:w w:val="100"/>
          <w:position w:val="0"/>
        </w:rPr>
        <w:t>其他</w:t>
      </w:r>
    </w:p>
    <w:p>
      <w:pPr>
        <w:pStyle w:val="Style25"/>
        <w:keepNext w:val="0"/>
        <w:keepLines w:val="0"/>
        <w:widowControl w:val="0"/>
        <w:shd w:val="clear" w:color="auto" w:fill="auto"/>
        <w:tabs>
          <w:tab w:pos="2257" w:val="left"/>
          <w:tab w:pos="3590" w:val="left"/>
          <w:tab w:pos="7642" w:val="left"/>
          <w:tab w:pos="9029" w:val="left"/>
        </w:tabs>
        <w:bidi w:val="0"/>
        <w:spacing w:before="0" w:after="660" w:line="240" w:lineRule="auto"/>
        <w:ind w:left="0" w:right="0" w:firstLine="600"/>
        <w:jc w:val="left"/>
        <w:rPr>
          <w:sz w:val="16"/>
          <w:szCs w:val="16"/>
        </w:rPr>
      </w:pPr>
      <w:r>
        <w:rPr>
          <w:b/>
          <w:bCs/>
          <w:color w:val="000000"/>
          <w:spacing w:val="0"/>
          <w:w w:val="100"/>
          <w:position w:val="0"/>
          <w:sz w:val="16"/>
          <w:szCs w:val="16"/>
          <w:u w:val="single"/>
        </w:rPr>
        <w:t>股份合计</w:t>
        <w:tab/>
      </w:r>
      <w:r>
        <w:rPr>
          <w:color w:val="000000"/>
          <w:spacing w:val="0"/>
          <w:w w:val="100"/>
          <w:position w:val="0"/>
          <w:sz w:val="16"/>
          <w:szCs w:val="16"/>
          <w:u w:val="single"/>
        </w:rPr>
        <w:t>95,200,</w:t>
      </w:r>
      <w:r>
        <w:rPr>
          <w:color w:val="000000"/>
          <w:spacing w:val="0"/>
          <w:w w:val="100"/>
          <w:position w:val="0"/>
          <w:sz w:val="16"/>
          <w:szCs w:val="16"/>
          <w:u w:val="single"/>
        </w:rPr>
        <w:t>000.00</w:t>
        <w:tab/>
      </w:r>
      <w:r>
        <w:rPr>
          <w:color w:val="000000"/>
          <w:spacing w:val="0"/>
          <w:w w:val="100"/>
          <w:position w:val="0"/>
          <w:sz w:val="16"/>
          <w:szCs w:val="16"/>
          <w:u w:val="single"/>
        </w:rPr>
        <w:t>14,008,</w:t>
      </w:r>
      <w:r>
        <w:rPr>
          <w:color w:val="000000"/>
          <w:spacing w:val="0"/>
          <w:w w:val="100"/>
          <w:position w:val="0"/>
          <w:sz w:val="16"/>
          <w:szCs w:val="16"/>
          <w:u w:val="single"/>
        </w:rPr>
        <w:t>976.</w:t>
      </w:r>
      <w:r>
        <w:rPr>
          <w:color w:val="000000"/>
          <w:spacing w:val="0"/>
          <w:w w:val="100"/>
          <w:position w:val="0"/>
          <w:sz w:val="16"/>
          <w:szCs w:val="16"/>
          <w:u w:val="single"/>
        </w:rPr>
        <w:t>00</w:t>
        <w:tab/>
        <w:t>14,008,</w:t>
      </w:r>
      <w:r>
        <w:rPr>
          <w:color w:val="000000"/>
          <w:spacing w:val="0"/>
          <w:w w:val="100"/>
          <w:position w:val="0"/>
          <w:sz w:val="16"/>
          <w:szCs w:val="16"/>
          <w:u w:val="single"/>
        </w:rPr>
        <w:t>976.00</w:t>
        <w:tab/>
      </w:r>
      <w:r>
        <w:rPr>
          <w:color w:val="000000"/>
          <w:spacing w:val="0"/>
          <w:w w:val="100"/>
          <w:position w:val="0"/>
          <w:sz w:val="16"/>
          <w:szCs w:val="16"/>
          <w:u w:val="single"/>
        </w:rPr>
        <w:t>109,208,</w:t>
      </w:r>
      <w:r>
        <w:rPr>
          <w:color w:val="000000"/>
          <w:spacing w:val="0"/>
          <w:w w:val="100"/>
          <w:position w:val="0"/>
          <w:sz w:val="16"/>
          <w:szCs w:val="16"/>
          <w:u w:val="single"/>
        </w:rPr>
        <w:t xml:space="preserve">976. </w:t>
      </w:r>
      <w:r>
        <w:rPr>
          <w:color w:val="000000"/>
          <w:spacing w:val="0"/>
          <w:w w:val="100"/>
          <w:position w:val="0"/>
          <w:sz w:val="16"/>
          <w:szCs w:val="16"/>
          <w:u w:val="single"/>
        </w:rPr>
        <w:t>00</w:t>
      </w:r>
    </w:p>
    <w:p>
      <w:pPr>
        <w:pStyle w:val="Style21"/>
        <w:keepNext/>
        <w:keepLines/>
        <w:widowControl w:val="0"/>
        <w:shd w:val="clear" w:color="auto" w:fill="auto"/>
        <w:bidi w:val="0"/>
        <w:spacing w:before="0" w:after="0" w:line="240" w:lineRule="auto"/>
        <w:ind w:left="0" w:right="0" w:firstLine="760"/>
        <w:jc w:val="left"/>
        <w:rPr>
          <w:sz w:val="20"/>
          <w:szCs w:val="20"/>
        </w:rPr>
      </w:pPr>
      <w:bookmarkStart w:id="1090" w:name="bookmark1090"/>
      <w:bookmarkStart w:id="1091" w:name="bookmark1091"/>
      <w:bookmarkStart w:id="1092" w:name="bookmark1092"/>
      <w:r>
        <w:rPr>
          <w:b w:val="0"/>
          <w:bCs w:val="0"/>
          <w:color w:val="000000"/>
          <w:spacing w:val="0"/>
          <w:w w:val="100"/>
          <w:position w:val="0"/>
          <w:sz w:val="20"/>
          <w:szCs w:val="20"/>
        </w:rPr>
        <w:t>（二十四）资本公积</w:t>
      </w:r>
      <w:bookmarkEnd w:id="1090"/>
      <w:bookmarkEnd w:id="1091"/>
      <w:bookmarkEnd w:id="1092"/>
    </w:p>
    <w:p>
      <w:pPr>
        <w:widowControl w:val="0"/>
        <w:spacing w:line="1" w:lineRule="exact"/>
      </w:pPr>
      <w:r>
        <mc:AlternateContent>
          <mc:Choice Requires="wps">
            <w:drawing>
              <wp:anchor distT="127000" distB="274320" distL="0" distR="0" simplePos="0" relativeHeight="125829436" behindDoc="0" locked="0" layoutInCell="1" allowOverlap="1">
                <wp:simplePos x="0" y="0"/>
                <wp:positionH relativeFrom="page">
                  <wp:posOffset>1131570</wp:posOffset>
                </wp:positionH>
                <wp:positionV relativeFrom="paragraph">
                  <wp:posOffset>127000</wp:posOffset>
                </wp:positionV>
                <wp:extent cx="709930" cy="661670"/>
                <wp:wrapTopAndBottom/>
                <wp:docPr id="63" name="Shape 63"/>
                <a:graphic xmlns:a="http://schemas.openxmlformats.org/drawingml/2006/main">
                  <a:graphicData uri="http://schemas.microsoft.com/office/word/2010/wordprocessingShape">
                    <wps:wsp>
                      <wps:cNvSpPr txBox="1"/>
                      <wps:spPr>
                        <a:xfrm>
                          <a:ext cx="709930" cy="661670"/>
                        </a:xfrm>
                        <a:prstGeom prst="rect"/>
                        <a:noFill/>
                      </wps:spPr>
                      <wps:txbx>
                        <w:txbxContent>
                          <w:p>
                            <w:pPr>
                              <w:pStyle w:val="Style25"/>
                              <w:keepNext w:val="0"/>
                              <w:keepLines w:val="0"/>
                              <w:widowControl w:val="0"/>
                              <w:pBdr>
                                <w:bottom w:val="single" w:sz="4" w:space="0" w:color="auto"/>
                              </w:pBdr>
                              <w:shd w:val="clear" w:color="auto" w:fill="auto"/>
                              <w:bidi w:val="0"/>
                              <w:spacing w:before="0" w:after="200" w:line="240" w:lineRule="auto"/>
                              <w:ind w:left="0" w:right="0" w:firstLine="0"/>
                              <w:jc w:val="right"/>
                              <w:rPr>
                                <w:sz w:val="16"/>
                                <w:szCs w:val="16"/>
                              </w:rPr>
                            </w:pPr>
                            <w:r>
                              <w:rPr>
                                <w:b/>
                                <w:bCs/>
                                <w:color w:val="000000"/>
                                <w:spacing w:val="0"/>
                                <w:w w:val="100"/>
                                <w:position w:val="0"/>
                                <w:sz w:val="16"/>
                                <w:szCs w:val="16"/>
                              </w:rPr>
                              <w:t>项目</w:t>
                            </w: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股本溢价</w:t>
                            </w: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其他资本公积</w:t>
                            </w:r>
                          </w:p>
                        </w:txbxContent>
                      </wps:txbx>
                      <wps:bodyPr lIns="0" tIns="0" rIns="0" bIns="0">
                        <a:noAutoFit/>
                      </wps:bodyPr>
                    </wps:wsp>
                  </a:graphicData>
                </a:graphic>
              </wp:anchor>
            </w:drawing>
          </mc:Choice>
          <mc:Fallback>
            <w:pict>
              <v:shape id="_x0000_s1089" type="#_x0000_t202" style="position:absolute;margin-left:89.100000000000009pt;margin-top:10.pt;width:55.899999999999999pt;height:52.100000000000001pt;z-index:-125829317;mso-wrap-distance-left:0;mso-wrap-distance-top:10.pt;mso-wrap-distance-right:0;mso-wrap-distance-bottom:21.600000000000001pt;mso-position-horizontal-relative:page" filled="f" stroked="f">
                <v:textbox inset="0,0,0,0">
                  <w:txbxContent>
                    <w:p>
                      <w:pPr>
                        <w:pStyle w:val="Style25"/>
                        <w:keepNext w:val="0"/>
                        <w:keepLines w:val="0"/>
                        <w:widowControl w:val="0"/>
                        <w:pBdr>
                          <w:bottom w:val="single" w:sz="4" w:space="0" w:color="auto"/>
                        </w:pBdr>
                        <w:shd w:val="clear" w:color="auto" w:fill="auto"/>
                        <w:bidi w:val="0"/>
                        <w:spacing w:before="0" w:after="200" w:line="240" w:lineRule="auto"/>
                        <w:ind w:left="0" w:right="0" w:firstLine="0"/>
                        <w:jc w:val="right"/>
                        <w:rPr>
                          <w:sz w:val="16"/>
                          <w:szCs w:val="16"/>
                        </w:rPr>
                      </w:pPr>
                      <w:r>
                        <w:rPr>
                          <w:b/>
                          <w:bCs/>
                          <w:color w:val="000000"/>
                          <w:spacing w:val="0"/>
                          <w:w w:val="100"/>
                          <w:position w:val="0"/>
                          <w:sz w:val="16"/>
                          <w:szCs w:val="16"/>
                        </w:rPr>
                        <w:t>项目</w:t>
                      </w: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股本溢价</w:t>
                      </w: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其他资本公积</w:t>
                      </w:r>
                    </w:p>
                  </w:txbxContent>
                </v:textbox>
                <w10:wrap type="topAndBottom" anchorx="page"/>
              </v:shape>
            </w:pict>
          </mc:Fallback>
        </mc:AlternateContent>
      </w:r>
      <w:r>
        <mc:AlternateContent>
          <mc:Choice Requires="wps">
            <w:drawing>
              <wp:anchor distT="127000" distB="0" distL="0" distR="0" simplePos="0" relativeHeight="125829438" behindDoc="0" locked="0" layoutInCell="1" allowOverlap="1">
                <wp:simplePos x="0" y="0"/>
                <wp:positionH relativeFrom="page">
                  <wp:posOffset>2527300</wp:posOffset>
                </wp:positionH>
                <wp:positionV relativeFrom="paragraph">
                  <wp:posOffset>127000</wp:posOffset>
                </wp:positionV>
                <wp:extent cx="3892550" cy="935990"/>
                <wp:wrapTopAndBottom/>
                <wp:docPr id="65" name="Shape 65"/>
                <a:graphic xmlns:a="http://schemas.openxmlformats.org/drawingml/2006/main">
                  <a:graphicData uri="http://schemas.microsoft.com/office/word/2010/wordprocessingShape">
                    <wps:wsp>
                      <wps:cNvSpPr txBox="1"/>
                      <wps:spPr>
                        <a:xfrm>
                          <a:ext cx="3892550" cy="935990"/>
                        </a:xfrm>
                        <a:prstGeom prst="rect"/>
                        <a:noFill/>
                      </wps:spPr>
                      <wps:txbx>
                        <w:txbxContent>
                          <w:tbl>
                            <w:tblPr>
                              <w:tblOverlap w:val="never"/>
                              <w:jc w:val="left"/>
                              <w:tblLayout w:type="fixed"/>
                            </w:tblPr>
                            <w:tblGrid>
                              <w:gridCol w:w="1464"/>
                              <w:gridCol w:w="1699"/>
                              <w:gridCol w:w="1320"/>
                              <w:gridCol w:w="1646"/>
                            </w:tblGrid>
                            <w:tr>
                              <w:trPr>
                                <w:tblHeader/>
                                <w:trHeight w:val="27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期初余额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本期增加</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00" w:right="0" w:firstLine="0"/>
                                    <w:jc w:val="center"/>
                                    <w:rPr>
                                      <w:sz w:val="16"/>
                                      <w:szCs w:val="16"/>
                                    </w:rPr>
                                  </w:pPr>
                                  <w:r>
                                    <w:rPr>
                                      <w:b/>
                                      <w:bCs/>
                                      <w:color w:val="000000"/>
                                      <w:spacing w:val="0"/>
                                      <w:w w:val="100"/>
                                      <w:position w:val="0"/>
                                      <w:sz w:val="16"/>
                                      <w:szCs w:val="16"/>
                                    </w:rPr>
                                    <w:t>本期减少</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6"/>
                                      <w:szCs w:val="16"/>
                                    </w:rPr>
                                  </w:pPr>
                                  <w:r>
                                    <w:rPr>
                                      <w:b/>
                                      <w:bCs/>
                                      <w:color w:val="000000"/>
                                      <w:spacing w:val="0"/>
                                      <w:w w:val="100"/>
                                      <w:position w:val="0"/>
                                      <w:sz w:val="16"/>
                                      <w:szCs w:val="16"/>
                                    </w:rPr>
                                    <w:t>期末余额</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165,336, </w:t>
                                  </w:r>
                                  <w:r>
                                    <w:rPr>
                                      <w:color w:val="000000"/>
                                      <w:spacing w:val="0"/>
                                      <w:w w:val="100"/>
                                      <w:position w:val="0"/>
                                      <w:sz w:val="16"/>
                                      <w:szCs w:val="16"/>
                                    </w:rPr>
                                    <w:t>073.60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200,080,125.82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365,416, </w:t>
                                  </w:r>
                                  <w:r>
                                    <w:rPr>
                                      <w:color w:val="000000"/>
                                      <w:spacing w:val="0"/>
                                      <w:w w:val="100"/>
                                      <w:position w:val="0"/>
                                      <w:sz w:val="16"/>
                                      <w:szCs w:val="16"/>
                                    </w:rPr>
                                    <w:t>199.42</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8,776,774.35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 </w:t>
                                  </w:r>
                                  <w:r>
                                    <w:rPr>
                                      <w:color w:val="000000"/>
                                      <w:spacing w:val="0"/>
                                      <w:w w:val="100"/>
                                      <w:position w:val="0"/>
                                      <w:sz w:val="16"/>
                                      <w:szCs w:val="16"/>
                                    </w:rPr>
                                    <w:t>721,863.08</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13,498,637.43</w:t>
                                  </w:r>
                                </w:p>
                              </w:tc>
                            </w:tr>
                            <w:tr>
                              <w:trPr>
                                <w:trHeight w:val="346"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174,112,847.95</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204,801,988.90</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378,914,836.85</w:t>
                                  </w:r>
                                </w:p>
                              </w:tc>
                            </w:tr>
                          </w:tbl>
                          <w:p>
                            <w:pPr>
                              <w:widowControl w:val="0"/>
                              <w:spacing w:line="1" w:lineRule="exact"/>
                            </w:pPr>
                          </w:p>
                        </w:txbxContent>
                      </wps:txbx>
                      <wps:bodyPr lIns="0" tIns="0" rIns="0" bIns="0">
                        <a:noAutoFit/>
                      </wps:bodyPr>
                    </wps:wsp>
                  </a:graphicData>
                </a:graphic>
              </wp:anchor>
            </w:drawing>
          </mc:Choice>
          <mc:Fallback>
            <w:pict>
              <v:shape id="_x0000_s1091" type="#_x0000_t202" style="position:absolute;margin-left:199.pt;margin-top:10.pt;width:306.5pt;height:73.700000000000003pt;z-index:-125829315;mso-wrap-distance-left:0;mso-wrap-distance-top:10.pt;mso-wrap-distance-right:0;mso-position-horizontal-relative:page" filled="f" stroked="f">
                <v:textbox inset="0,0,0,0">
                  <w:txbxContent>
                    <w:tbl>
                      <w:tblPr>
                        <w:tblOverlap w:val="never"/>
                        <w:jc w:val="left"/>
                        <w:tblLayout w:type="fixed"/>
                      </w:tblPr>
                      <w:tblGrid>
                        <w:gridCol w:w="1464"/>
                        <w:gridCol w:w="1699"/>
                        <w:gridCol w:w="1320"/>
                        <w:gridCol w:w="1646"/>
                      </w:tblGrid>
                      <w:tr>
                        <w:trPr>
                          <w:tblHeader/>
                          <w:trHeight w:val="27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期初余额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本期增加</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00" w:right="0" w:firstLine="0"/>
                              <w:jc w:val="center"/>
                              <w:rPr>
                                <w:sz w:val="16"/>
                                <w:szCs w:val="16"/>
                              </w:rPr>
                            </w:pPr>
                            <w:r>
                              <w:rPr>
                                <w:b/>
                                <w:bCs/>
                                <w:color w:val="000000"/>
                                <w:spacing w:val="0"/>
                                <w:w w:val="100"/>
                                <w:position w:val="0"/>
                                <w:sz w:val="16"/>
                                <w:szCs w:val="16"/>
                              </w:rPr>
                              <w:t>本期减少</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6"/>
                                <w:szCs w:val="16"/>
                              </w:rPr>
                            </w:pPr>
                            <w:r>
                              <w:rPr>
                                <w:b/>
                                <w:bCs/>
                                <w:color w:val="000000"/>
                                <w:spacing w:val="0"/>
                                <w:w w:val="100"/>
                                <w:position w:val="0"/>
                                <w:sz w:val="16"/>
                                <w:szCs w:val="16"/>
                              </w:rPr>
                              <w:t>期末余额</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165,336, </w:t>
                            </w:r>
                            <w:r>
                              <w:rPr>
                                <w:color w:val="000000"/>
                                <w:spacing w:val="0"/>
                                <w:w w:val="100"/>
                                <w:position w:val="0"/>
                                <w:sz w:val="16"/>
                                <w:szCs w:val="16"/>
                              </w:rPr>
                              <w:t>073.60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200,080,125.82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365,416, </w:t>
                            </w:r>
                            <w:r>
                              <w:rPr>
                                <w:color w:val="000000"/>
                                <w:spacing w:val="0"/>
                                <w:w w:val="100"/>
                                <w:position w:val="0"/>
                                <w:sz w:val="16"/>
                                <w:szCs w:val="16"/>
                              </w:rPr>
                              <w:t>199.42</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8,776,774.35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 </w:t>
                            </w:r>
                            <w:r>
                              <w:rPr>
                                <w:color w:val="000000"/>
                                <w:spacing w:val="0"/>
                                <w:w w:val="100"/>
                                <w:position w:val="0"/>
                                <w:sz w:val="16"/>
                                <w:szCs w:val="16"/>
                              </w:rPr>
                              <w:t>721,863.08</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13,498,637.43</w:t>
                            </w:r>
                          </w:p>
                        </w:tc>
                      </w:tr>
                      <w:tr>
                        <w:trPr>
                          <w:trHeight w:val="346"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174,112,847.95</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204,801,988.90</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378,914,836.85</w:t>
                            </w:r>
                          </w:p>
                        </w:tc>
                      </w:tr>
                    </w:tbl>
                    <w:p>
                      <w:pPr>
                        <w:widowControl w:val="0"/>
                        <w:spacing w:line="1" w:lineRule="exact"/>
                      </w:pPr>
                    </w:p>
                  </w:txbxContent>
                </v:textbox>
                <w10:wrap type="topAndBottom" anchorx="page"/>
              </v:shape>
            </w:pict>
          </mc:Fallback>
        </mc:AlternateContent>
      </w:r>
    </w:p>
    <w:p>
      <w:pPr>
        <w:pStyle w:val="Style13"/>
        <w:keepNext w:val="0"/>
        <w:keepLines w:val="0"/>
        <w:widowControl w:val="0"/>
        <w:shd w:val="clear" w:color="auto" w:fill="auto"/>
        <w:bidi w:val="0"/>
        <w:spacing w:before="0" w:after="180" w:line="360" w:lineRule="exact"/>
        <w:ind w:left="340" w:right="0" w:firstLine="420"/>
        <w:jc w:val="both"/>
      </w:pPr>
      <w:r>
        <w:rPr>
          <w:color w:val="000000"/>
          <w:spacing w:val="0"/>
          <w:w w:val="100"/>
          <w:position w:val="0"/>
        </w:rPr>
        <w:t>注</w:t>
      </w:r>
      <w:r>
        <w:rPr>
          <w:color w:val="000000"/>
          <w:spacing w:val="0"/>
          <w:w w:val="100"/>
          <w:position w:val="0"/>
        </w:rPr>
        <w:t>：（1）</w:t>
      </w:r>
      <w:r>
        <w:rPr>
          <w:color w:val="000000"/>
          <w:spacing w:val="0"/>
          <w:w w:val="100"/>
          <w:position w:val="0"/>
        </w:rPr>
        <w:t>本公司</w:t>
      </w:r>
      <w:r>
        <w:rPr>
          <w:color w:val="000000"/>
          <w:spacing w:val="0"/>
          <w:w w:val="100"/>
          <w:position w:val="0"/>
        </w:rPr>
        <w:t>2021</w:t>
      </w:r>
      <w:r>
        <w:rPr>
          <w:color w:val="000000"/>
          <w:spacing w:val="0"/>
          <w:w w:val="100"/>
          <w:position w:val="0"/>
        </w:rPr>
        <w:t>年向社会公开发售的人民币普通股股票每股面值人民币</w:t>
      </w:r>
      <w:r>
        <w:rPr>
          <w:color w:val="000000"/>
          <w:spacing w:val="0"/>
          <w:w w:val="100"/>
          <w:position w:val="0"/>
        </w:rPr>
        <w:t>1.00</w:t>
      </w:r>
      <w:r>
        <w:rPr>
          <w:color w:val="000000"/>
          <w:spacing w:val="0"/>
          <w:w w:val="100"/>
          <w:position w:val="0"/>
        </w:rPr>
        <w:t xml:space="preserve">元，发行数量 </w:t>
      </w:r>
      <w:r>
        <w:rPr>
          <w:color w:val="000000"/>
          <w:spacing w:val="0"/>
          <w:w w:val="100"/>
          <w:position w:val="0"/>
        </w:rPr>
        <w:t>14,008,976</w:t>
      </w:r>
      <w:r>
        <w:rPr>
          <w:color w:val="000000"/>
          <w:spacing w:val="0"/>
          <w:w w:val="100"/>
          <w:position w:val="0"/>
        </w:rPr>
        <w:t>股，发行价格人民币</w:t>
      </w:r>
      <w:r>
        <w:rPr>
          <w:color w:val="000000"/>
          <w:spacing w:val="0"/>
          <w:w w:val="100"/>
          <w:position w:val="0"/>
        </w:rPr>
        <w:t xml:space="preserve">15. </w:t>
      </w:r>
      <w:r>
        <w:rPr>
          <w:color w:val="000000"/>
          <w:spacing w:val="0"/>
          <w:w w:val="100"/>
          <w:position w:val="0"/>
        </w:rPr>
        <w:t>59</w:t>
      </w:r>
      <w:r>
        <w:rPr>
          <w:color w:val="000000"/>
          <w:spacing w:val="0"/>
          <w:w w:val="100"/>
          <w:position w:val="0"/>
        </w:rPr>
        <w:t>元</w:t>
      </w:r>
      <w:r>
        <w:rPr>
          <w:color w:val="000000"/>
          <w:spacing w:val="0"/>
          <w:w w:val="100"/>
          <w:position w:val="0"/>
        </w:rPr>
        <w:t>/</w:t>
      </w:r>
      <w:r>
        <w:rPr>
          <w:color w:val="000000"/>
          <w:spacing w:val="0"/>
          <w:w w:val="100"/>
          <w:position w:val="0"/>
        </w:rPr>
        <w:t>股，按发行价格计算的募集资金总额为人民币</w:t>
      </w:r>
      <w:r>
        <w:rPr>
          <w:color w:val="000000"/>
          <w:spacing w:val="0"/>
          <w:w w:val="100"/>
          <w:position w:val="0"/>
        </w:rPr>
        <w:t xml:space="preserve">218,399,935. </w:t>
      </w:r>
      <w:r>
        <w:rPr>
          <w:color w:val="000000"/>
          <w:spacing w:val="0"/>
          <w:w w:val="100"/>
          <w:position w:val="0"/>
        </w:rPr>
        <w:t xml:space="preserve">84 </w:t>
      </w:r>
      <w:r>
        <w:rPr>
          <w:color w:val="000000"/>
          <w:spacing w:val="0"/>
          <w:w w:val="100"/>
          <w:position w:val="0"/>
        </w:rPr>
        <w:t>元，扣除发行费用（不含税）人民币</w:t>
      </w:r>
      <w:r>
        <w:rPr>
          <w:color w:val="000000"/>
          <w:spacing w:val="0"/>
          <w:w w:val="100"/>
          <w:position w:val="0"/>
        </w:rPr>
        <w:t>4,310,834.02</w:t>
      </w:r>
      <w:r>
        <w:rPr>
          <w:color w:val="000000"/>
          <w:spacing w:val="0"/>
          <w:w w:val="100"/>
          <w:position w:val="0"/>
        </w:rPr>
        <w:t>元，实际募集资金净额人民币</w:t>
      </w:r>
      <w:r>
        <w:rPr>
          <w:color w:val="000000"/>
          <w:spacing w:val="0"/>
          <w:w w:val="100"/>
          <w:position w:val="0"/>
        </w:rPr>
        <w:t>214,089,101.82</w:t>
      </w:r>
      <w:r>
        <w:rPr>
          <w:color w:val="000000"/>
          <w:spacing w:val="0"/>
          <w:w w:val="100"/>
          <w:position w:val="0"/>
        </w:rPr>
        <w:t>元，其 中增加股本人民币</w:t>
      </w:r>
      <w:r>
        <w:rPr>
          <w:color w:val="000000"/>
          <w:spacing w:val="0"/>
          <w:w w:val="100"/>
          <w:position w:val="0"/>
        </w:rPr>
        <w:t>14,008,976.00</w:t>
      </w:r>
      <w:r>
        <w:rPr>
          <w:color w:val="000000"/>
          <w:spacing w:val="0"/>
          <w:w w:val="100"/>
          <w:position w:val="0"/>
        </w:rPr>
        <w:t>元，增加资本公积人民币</w:t>
      </w:r>
      <w:r>
        <w:rPr>
          <w:color w:val="000000"/>
          <w:spacing w:val="0"/>
          <w:w w:val="100"/>
          <w:position w:val="0"/>
        </w:rPr>
        <w:t>200,080,125.82</w:t>
      </w:r>
      <w:r>
        <w:rPr>
          <w:color w:val="000000"/>
          <w:spacing w:val="0"/>
          <w:w w:val="100"/>
          <w:position w:val="0"/>
        </w:rPr>
        <w:t>元。</w:t>
      </w:r>
    </w:p>
    <w:p>
      <w:pPr>
        <w:pStyle w:val="Style13"/>
        <w:keepNext w:val="0"/>
        <w:keepLines w:val="0"/>
        <w:widowControl w:val="0"/>
        <w:shd w:val="clear" w:color="auto" w:fill="auto"/>
        <w:bidi w:val="0"/>
        <w:spacing w:before="0" w:after="180" w:line="355" w:lineRule="exact"/>
        <w:ind w:left="340" w:right="0" w:firstLine="420"/>
        <w:jc w:val="both"/>
      </w:pPr>
      <w:r>
        <w:rPr>
          <w:color w:val="000000"/>
          <w:spacing w:val="0"/>
          <w:w w:val="100"/>
          <w:position w:val="0"/>
        </w:rPr>
        <w:t>（2）</w:t>
      </w:r>
      <w:r>
        <w:rPr>
          <w:color w:val="000000"/>
          <w:spacing w:val="0"/>
          <w:w w:val="100"/>
          <w:position w:val="0"/>
        </w:rPr>
        <w:t>其公司本期实施了股权激励计划，根据《企业会计准则第</w:t>
      </w:r>
      <w:r>
        <w:rPr>
          <w:color w:val="000000"/>
          <w:spacing w:val="0"/>
          <w:w w:val="100"/>
          <w:position w:val="0"/>
        </w:rPr>
        <w:t>11</w:t>
      </w:r>
      <w:r>
        <w:rPr>
          <w:color w:val="000000"/>
          <w:spacing w:val="0"/>
          <w:w w:val="100"/>
          <w:position w:val="0"/>
        </w:rPr>
        <w:t>号-股份支付》的规定确认本期的 股权激励费用，本期增加其他资本公积</w:t>
      </w:r>
      <w:r>
        <w:rPr>
          <w:color w:val="000000"/>
          <w:spacing w:val="0"/>
          <w:w w:val="100"/>
          <w:position w:val="0"/>
        </w:rPr>
        <w:t xml:space="preserve">4,395,957. </w:t>
      </w:r>
      <w:r>
        <w:rPr>
          <w:color w:val="000000"/>
          <w:spacing w:val="0"/>
          <w:w w:val="100"/>
          <w:position w:val="0"/>
        </w:rPr>
        <w:t>01</w:t>
      </w:r>
      <w:r>
        <w:rPr>
          <w:color w:val="000000"/>
          <w:spacing w:val="0"/>
          <w:w w:val="100"/>
          <w:position w:val="0"/>
        </w:rPr>
        <w:t>元。</w:t>
      </w:r>
    </w:p>
    <w:p>
      <w:pPr>
        <w:pStyle w:val="Style13"/>
        <w:keepNext w:val="0"/>
        <w:keepLines w:val="0"/>
        <w:widowControl w:val="0"/>
        <w:shd w:val="clear" w:color="auto" w:fill="auto"/>
        <w:bidi w:val="0"/>
        <w:spacing w:before="0" w:after="180" w:line="360" w:lineRule="exact"/>
        <w:ind w:left="340" w:right="0" w:firstLine="420"/>
        <w:jc w:val="both"/>
      </w:pPr>
      <w:bookmarkStart w:id="1093" w:name="bookmark1093"/>
      <w:r>
        <w:rPr>
          <w:color w:val="000000"/>
          <w:spacing w:val="0"/>
          <w:w w:val="100"/>
          <w:position w:val="0"/>
        </w:rPr>
        <w:t>（</w:t>
      </w:r>
      <w:bookmarkEnd w:id="1093"/>
      <w:r>
        <w:rPr>
          <w:color w:val="000000"/>
          <w:spacing w:val="0"/>
          <w:w w:val="100"/>
          <w:position w:val="0"/>
        </w:rPr>
        <w:t>3</w:t>
      </w:r>
      <w:r>
        <w:rPr>
          <w:color w:val="000000"/>
          <w:spacing w:val="0"/>
          <w:w w:val="100"/>
          <w:position w:val="0"/>
        </w:rPr>
        <w:t>）本期权益法核算的长期股权投资北京创新黑马投资管理合伙企业（有限合伙）因增资导致其他权 益变动，本期增加其他资本公积</w:t>
      </w:r>
      <w:r>
        <w:rPr>
          <w:color w:val="000000"/>
          <w:spacing w:val="0"/>
          <w:w w:val="100"/>
          <w:position w:val="0"/>
        </w:rPr>
        <w:t>325,906.07</w:t>
      </w:r>
      <w:r>
        <w:rPr>
          <w:color w:val="000000"/>
          <w:spacing w:val="0"/>
          <w:w w:val="100"/>
          <w:position w:val="0"/>
        </w:rPr>
        <w:t>元。</w:t>
      </w:r>
    </w:p>
    <w:p>
      <w:pPr>
        <w:pStyle w:val="Style21"/>
        <w:keepNext/>
        <w:keepLines/>
        <w:widowControl w:val="0"/>
        <w:shd w:val="clear" w:color="auto" w:fill="auto"/>
        <w:bidi w:val="0"/>
        <w:spacing w:before="0" w:after="320" w:line="360" w:lineRule="exact"/>
        <w:ind w:left="0" w:right="0" w:firstLine="760"/>
        <w:jc w:val="both"/>
        <w:rPr>
          <w:sz w:val="20"/>
          <w:szCs w:val="20"/>
        </w:rPr>
      </w:pPr>
      <w:bookmarkStart w:id="1094" w:name="bookmark1094"/>
      <w:bookmarkStart w:id="1095" w:name="bookmark1095"/>
      <w:bookmarkStart w:id="1096" w:name="bookmark1096"/>
      <w:r>
        <w:rPr>
          <w:b w:val="0"/>
          <w:bCs w:val="0"/>
          <w:color w:val="000000"/>
          <w:spacing w:val="0"/>
          <w:w w:val="100"/>
          <w:position w:val="0"/>
          <w:sz w:val="20"/>
          <w:szCs w:val="20"/>
        </w:rPr>
        <w:t>（二十五）盈余公积</w:t>
      </w:r>
      <w:bookmarkEnd w:id="1094"/>
      <w:bookmarkEnd w:id="1095"/>
      <w:bookmarkEnd w:id="1096"/>
    </w:p>
    <w:p>
      <w:pPr>
        <w:pStyle w:val="Style25"/>
        <w:keepNext w:val="0"/>
        <w:keepLines w:val="0"/>
        <w:widowControl w:val="0"/>
        <w:pBdr>
          <w:bottom w:val="single" w:sz="4" w:space="0" w:color="auto"/>
        </w:pBdr>
        <w:shd w:val="clear" w:color="auto" w:fill="auto"/>
        <w:tabs>
          <w:tab w:pos="3077" w:val="left"/>
          <w:tab w:pos="4706" w:val="left"/>
          <w:tab w:pos="6327" w:val="left"/>
          <w:tab w:pos="8050" w:val="left"/>
        </w:tabs>
        <w:bidi w:val="0"/>
        <w:spacing w:before="0" w:after="180" w:line="240" w:lineRule="auto"/>
        <w:ind w:left="1560" w:right="0" w:firstLine="0"/>
        <w:jc w:val="both"/>
        <w:rPr>
          <w:sz w:val="16"/>
          <w:szCs w:val="16"/>
        </w:rPr>
      </w:pPr>
      <w:r>
        <w:rPr>
          <w:b/>
          <w:bCs/>
          <w:color w:val="000000"/>
          <w:spacing w:val="0"/>
          <w:w w:val="100"/>
          <w:position w:val="0"/>
          <w:sz w:val="16"/>
          <w:szCs w:val="16"/>
        </w:rPr>
        <w:t>项目</w:t>
        <w:tab/>
        <w:t>期初余额</w:t>
        <w:tab/>
        <w:t>本期增加</w:t>
        <w:tab/>
        <w:t>本期减少</w:t>
        <w:tab/>
        <w:t>期末余额</w:t>
      </w:r>
    </w:p>
    <w:p>
      <w:pPr>
        <w:pStyle w:val="Style25"/>
        <w:keepNext w:val="0"/>
        <w:keepLines w:val="0"/>
        <w:widowControl w:val="0"/>
        <w:shd w:val="clear" w:color="auto" w:fill="auto"/>
        <w:tabs>
          <w:tab w:pos="1651" w:val="left"/>
          <w:tab w:pos="3451" w:val="left"/>
          <w:tab w:pos="6754" w:val="left"/>
        </w:tabs>
        <w:bidi w:val="0"/>
        <w:spacing w:before="0" w:after="180" w:line="240" w:lineRule="auto"/>
        <w:ind w:left="0" w:right="0" w:firstLine="0"/>
        <w:jc w:val="center"/>
        <w:rPr>
          <w:sz w:val="16"/>
          <w:szCs w:val="16"/>
        </w:rPr>
      </w:pPr>
      <w:r>
        <w:rPr>
          <w:color w:val="000000"/>
          <w:spacing w:val="0"/>
          <w:w w:val="100"/>
          <w:position w:val="0"/>
          <w:sz w:val="17"/>
          <w:szCs w:val="17"/>
        </w:rPr>
        <w:t>法定盈余公积</w:t>
        <w:tab/>
      </w:r>
      <w:r>
        <w:rPr>
          <w:color w:val="000000"/>
          <w:spacing w:val="0"/>
          <w:w w:val="100"/>
          <w:position w:val="0"/>
          <w:sz w:val="16"/>
          <w:szCs w:val="16"/>
        </w:rPr>
        <w:t>8,996,</w:t>
      </w:r>
      <w:r>
        <w:rPr>
          <w:color w:val="000000"/>
          <w:spacing w:val="0"/>
          <w:w w:val="100"/>
          <w:position w:val="0"/>
          <w:sz w:val="16"/>
          <w:szCs w:val="16"/>
        </w:rPr>
        <w:t xml:space="preserve">230. </w:t>
      </w:r>
      <w:r>
        <w:rPr>
          <w:color w:val="000000"/>
          <w:spacing w:val="0"/>
          <w:w w:val="100"/>
          <w:position w:val="0"/>
          <w:sz w:val="16"/>
          <w:szCs w:val="16"/>
        </w:rPr>
        <w:t>64</w:t>
        <w:tab/>
        <w:t>918,</w:t>
      </w:r>
      <w:r>
        <w:rPr>
          <w:color w:val="000000"/>
          <w:spacing w:val="0"/>
          <w:w w:val="100"/>
          <w:position w:val="0"/>
          <w:sz w:val="16"/>
          <w:szCs w:val="16"/>
        </w:rPr>
        <w:t xml:space="preserve">435. </w:t>
      </w:r>
      <w:r>
        <w:rPr>
          <w:color w:val="000000"/>
          <w:spacing w:val="0"/>
          <w:w w:val="100"/>
          <w:position w:val="0"/>
          <w:sz w:val="16"/>
          <w:szCs w:val="16"/>
        </w:rPr>
        <w:t>37</w:t>
        <w:tab/>
        <w:t>9,914,</w:t>
      </w:r>
      <w:r>
        <w:rPr>
          <w:color w:val="000000"/>
          <w:spacing w:val="0"/>
          <w:w w:val="100"/>
          <w:position w:val="0"/>
          <w:sz w:val="16"/>
          <w:szCs w:val="16"/>
        </w:rPr>
        <w:t>666.01</w:t>
      </w:r>
    </w:p>
    <w:p>
      <w:pPr>
        <w:pStyle w:val="Style25"/>
        <w:keepNext w:val="0"/>
        <w:keepLines w:val="0"/>
        <w:widowControl w:val="0"/>
        <w:shd w:val="clear" w:color="auto" w:fill="auto"/>
        <w:tabs>
          <w:tab w:pos="2851" w:val="left"/>
          <w:tab w:pos="4706" w:val="left"/>
          <w:tab w:pos="8050" w:val="left"/>
        </w:tabs>
        <w:bidi w:val="0"/>
        <w:spacing w:before="0" w:after="540" w:line="240" w:lineRule="auto"/>
        <w:ind w:left="1560" w:right="0" w:firstLine="0"/>
        <w:jc w:val="left"/>
        <w:rPr>
          <w:sz w:val="16"/>
          <w:szCs w:val="16"/>
        </w:rPr>
      </w:pPr>
      <w:r>
        <w:rPr>
          <w:color w:val="000000"/>
          <w:spacing w:val="0"/>
          <w:w w:val="100"/>
          <w:position w:val="0"/>
          <w:sz w:val="17"/>
          <w:szCs w:val="17"/>
          <w:u w:val="single"/>
        </w:rPr>
        <w:t>合计</w:t>
        <w:tab/>
      </w:r>
      <w:r>
        <w:rPr>
          <w:color w:val="000000"/>
          <w:spacing w:val="0"/>
          <w:w w:val="100"/>
          <w:position w:val="0"/>
          <w:sz w:val="16"/>
          <w:szCs w:val="16"/>
          <w:u w:val="single"/>
        </w:rPr>
        <w:t>8,996,</w:t>
      </w:r>
      <w:r>
        <w:rPr>
          <w:color w:val="000000"/>
          <w:spacing w:val="0"/>
          <w:w w:val="100"/>
          <w:position w:val="0"/>
          <w:sz w:val="16"/>
          <w:szCs w:val="16"/>
          <w:u w:val="single"/>
        </w:rPr>
        <w:t xml:space="preserve">230. </w:t>
      </w:r>
      <w:r>
        <w:rPr>
          <w:color w:val="000000"/>
          <w:spacing w:val="0"/>
          <w:w w:val="100"/>
          <w:position w:val="0"/>
          <w:sz w:val="16"/>
          <w:szCs w:val="16"/>
          <w:u w:val="single"/>
        </w:rPr>
        <w:t>64</w:t>
        <w:tab/>
        <w:t>918,</w:t>
      </w:r>
      <w:r>
        <w:rPr>
          <w:color w:val="000000"/>
          <w:spacing w:val="0"/>
          <w:w w:val="100"/>
          <w:position w:val="0"/>
          <w:sz w:val="16"/>
          <w:szCs w:val="16"/>
          <w:u w:val="single"/>
        </w:rPr>
        <w:t xml:space="preserve">435. </w:t>
      </w:r>
      <w:r>
        <w:rPr>
          <w:color w:val="000000"/>
          <w:spacing w:val="0"/>
          <w:w w:val="100"/>
          <w:position w:val="0"/>
          <w:sz w:val="16"/>
          <w:szCs w:val="16"/>
          <w:u w:val="single"/>
        </w:rPr>
        <w:t>37</w:t>
        <w:tab/>
        <w:t>9,914,</w:t>
      </w:r>
      <w:r>
        <w:rPr>
          <w:color w:val="000000"/>
          <w:spacing w:val="0"/>
          <w:w w:val="100"/>
          <w:position w:val="0"/>
          <w:sz w:val="16"/>
          <w:szCs w:val="16"/>
          <w:u w:val="single"/>
        </w:rPr>
        <w:t>666.01</w:t>
      </w:r>
    </w:p>
    <w:p>
      <w:pPr>
        <w:pStyle w:val="Style21"/>
        <w:keepNext/>
        <w:keepLines/>
        <w:widowControl w:val="0"/>
        <w:shd w:val="clear" w:color="auto" w:fill="auto"/>
        <w:bidi w:val="0"/>
        <w:spacing w:before="0" w:after="320" w:line="360" w:lineRule="exact"/>
        <w:ind w:left="0" w:right="0" w:firstLine="760"/>
        <w:jc w:val="both"/>
        <w:rPr>
          <w:sz w:val="20"/>
          <w:szCs w:val="20"/>
        </w:rPr>
      </w:pPr>
      <w:bookmarkStart w:id="1097" w:name="bookmark1097"/>
      <w:bookmarkStart w:id="1098" w:name="bookmark1098"/>
      <w:bookmarkStart w:id="1099" w:name="bookmark1099"/>
      <w:r>
        <w:rPr>
          <w:b w:val="0"/>
          <w:bCs w:val="0"/>
          <w:color w:val="000000"/>
          <w:spacing w:val="0"/>
          <w:w w:val="100"/>
          <w:position w:val="0"/>
          <w:sz w:val="20"/>
          <w:szCs w:val="20"/>
        </w:rPr>
        <w:t>（二十六）未分配利润</w:t>
      </w:r>
      <w:bookmarkEnd w:id="1097"/>
      <w:bookmarkEnd w:id="1098"/>
      <w:bookmarkEnd w:id="1099"/>
    </w:p>
    <w:p>
      <w:pPr>
        <w:pStyle w:val="Style25"/>
        <w:keepNext w:val="0"/>
        <w:keepLines w:val="0"/>
        <w:widowControl w:val="0"/>
        <w:pBdr>
          <w:bottom w:val="single" w:sz="4" w:space="0" w:color="auto"/>
        </w:pBdr>
        <w:shd w:val="clear" w:color="auto" w:fill="auto"/>
        <w:tabs>
          <w:tab w:pos="3451" w:val="left"/>
          <w:tab w:pos="5966" w:val="left"/>
        </w:tabs>
        <w:bidi w:val="0"/>
        <w:spacing w:before="0" w:after="180" w:line="240" w:lineRule="auto"/>
        <w:ind w:left="0" w:right="0" w:firstLine="0"/>
        <w:jc w:val="center"/>
        <w:rPr>
          <w:sz w:val="16"/>
          <w:szCs w:val="16"/>
        </w:rPr>
      </w:pPr>
      <w:r>
        <w:rPr>
          <w:b/>
          <w:bCs/>
          <w:color w:val="000000"/>
          <w:spacing w:val="0"/>
          <w:w w:val="100"/>
          <w:position w:val="0"/>
          <w:sz w:val="16"/>
          <w:szCs w:val="16"/>
        </w:rPr>
        <w:t>项目</w:t>
        <w:tab/>
        <w:t>本期金额</w:t>
        <w:tab/>
        <w:t>上期金额</w:t>
      </w:r>
    </w:p>
    <w:p>
      <w:pPr>
        <w:pStyle w:val="Style25"/>
        <w:keepNext w:val="0"/>
        <w:keepLines w:val="0"/>
        <w:widowControl w:val="0"/>
        <w:shd w:val="clear" w:color="auto" w:fill="auto"/>
        <w:tabs>
          <w:tab w:pos="6327" w:val="left"/>
          <w:tab w:pos="8764" w:val="left"/>
        </w:tabs>
        <w:bidi w:val="0"/>
        <w:spacing w:before="0" w:after="180" w:line="240" w:lineRule="auto"/>
        <w:ind w:left="0" w:right="0" w:firstLine="340"/>
        <w:jc w:val="both"/>
        <w:rPr>
          <w:sz w:val="16"/>
          <w:szCs w:val="16"/>
        </w:rPr>
      </w:pPr>
      <w:r>
        <w:rPr>
          <w:color w:val="000000"/>
          <w:spacing w:val="0"/>
          <w:w w:val="100"/>
          <w:position w:val="0"/>
          <w:sz w:val="17"/>
          <w:szCs w:val="17"/>
        </w:rPr>
        <w:t>调整前上期期末未分配利润</w:t>
        <w:tab/>
      </w:r>
      <w:r>
        <w:rPr>
          <w:color w:val="000000"/>
          <w:spacing w:val="0"/>
          <w:w w:val="100"/>
          <w:position w:val="0"/>
          <w:sz w:val="16"/>
          <w:szCs w:val="16"/>
        </w:rPr>
        <w:t>96,932,</w:t>
      </w:r>
      <w:r>
        <w:rPr>
          <w:color w:val="000000"/>
          <w:spacing w:val="0"/>
          <w:w w:val="100"/>
          <w:position w:val="0"/>
          <w:sz w:val="16"/>
          <w:szCs w:val="16"/>
        </w:rPr>
        <w:t>409.</w:t>
      </w:r>
      <w:r>
        <w:rPr>
          <w:color w:val="000000"/>
          <w:spacing w:val="0"/>
          <w:w w:val="100"/>
          <w:position w:val="0"/>
          <w:sz w:val="16"/>
          <w:szCs w:val="16"/>
        </w:rPr>
        <w:t>43</w:t>
        <w:tab/>
        <w:t>98,</w:t>
      </w:r>
      <w:r>
        <w:rPr>
          <w:color w:val="000000"/>
          <w:spacing w:val="0"/>
          <w:w w:val="100"/>
          <w:position w:val="0"/>
          <w:sz w:val="16"/>
          <w:szCs w:val="16"/>
        </w:rPr>
        <w:t>803,862.59</w:t>
      </w:r>
    </w:p>
    <w:p>
      <w:pPr>
        <w:pStyle w:val="Style25"/>
        <w:keepNext w:val="0"/>
        <w:keepLines w:val="0"/>
        <w:widowControl w:val="0"/>
        <w:shd w:val="clear" w:color="auto" w:fill="auto"/>
        <w:bidi w:val="0"/>
        <w:spacing w:before="0" w:after="180" w:line="240" w:lineRule="auto"/>
        <w:ind w:left="0" w:right="0" w:firstLine="340"/>
        <w:jc w:val="both"/>
      </w:pPr>
      <w:r>
        <w:rPr>
          <w:color w:val="000000"/>
          <w:spacing w:val="0"/>
          <w:w w:val="100"/>
          <w:position w:val="0"/>
        </w:rPr>
        <w:t>调整期初未分配利润调整合计数（调增+，调减</w:t>
      </w:r>
      <w:r>
        <w:rPr>
          <w:color w:val="000000"/>
          <w:spacing w:val="0"/>
          <w:w w:val="100"/>
          <w:position w:val="0"/>
        </w:rPr>
        <w:t>-）</w:t>
      </w:r>
    </w:p>
    <w:p>
      <w:pPr>
        <w:pStyle w:val="Style25"/>
        <w:keepNext w:val="0"/>
        <w:keepLines w:val="0"/>
        <w:widowControl w:val="0"/>
        <w:shd w:val="clear" w:color="auto" w:fill="auto"/>
        <w:tabs>
          <w:tab w:pos="6327" w:val="left"/>
          <w:tab w:pos="8764" w:val="left"/>
        </w:tabs>
        <w:bidi w:val="0"/>
        <w:spacing w:before="0" w:after="180" w:line="240" w:lineRule="auto"/>
        <w:ind w:left="0" w:right="0" w:firstLine="340"/>
        <w:jc w:val="both"/>
        <w:rPr>
          <w:sz w:val="16"/>
          <w:szCs w:val="16"/>
        </w:rPr>
      </w:pPr>
      <w:r>
        <w:rPr>
          <w:color w:val="000000"/>
          <w:spacing w:val="0"/>
          <w:w w:val="100"/>
          <w:position w:val="0"/>
          <w:sz w:val="17"/>
          <w:szCs w:val="17"/>
        </w:rPr>
        <w:t>调整后期初未分配利润</w:t>
        <w:tab/>
      </w:r>
      <w:r>
        <w:rPr>
          <w:color w:val="000000"/>
          <w:spacing w:val="0"/>
          <w:w w:val="100"/>
          <w:position w:val="0"/>
          <w:sz w:val="16"/>
          <w:szCs w:val="16"/>
        </w:rPr>
        <w:t>96,932,</w:t>
      </w:r>
      <w:r>
        <w:rPr>
          <w:color w:val="000000"/>
          <w:spacing w:val="0"/>
          <w:w w:val="100"/>
          <w:position w:val="0"/>
          <w:sz w:val="16"/>
          <w:szCs w:val="16"/>
        </w:rPr>
        <w:t>409.</w:t>
      </w:r>
      <w:r>
        <w:rPr>
          <w:color w:val="000000"/>
          <w:spacing w:val="0"/>
          <w:w w:val="100"/>
          <w:position w:val="0"/>
          <w:sz w:val="16"/>
          <w:szCs w:val="16"/>
        </w:rPr>
        <w:t>43</w:t>
        <w:tab/>
        <w:t>98,</w:t>
      </w:r>
      <w:r>
        <w:rPr>
          <w:color w:val="000000"/>
          <w:spacing w:val="0"/>
          <w:w w:val="100"/>
          <w:position w:val="0"/>
          <w:sz w:val="16"/>
          <w:szCs w:val="16"/>
        </w:rPr>
        <w:t>803,862.59</w:t>
      </w:r>
      <w:r>
        <w:br w:type="page"/>
      </w:r>
    </w:p>
    <w:tbl>
      <w:tblPr>
        <w:tblOverlap w:val="never"/>
        <w:jc w:val="center"/>
        <w:tblLayout w:type="fixed"/>
      </w:tblPr>
      <w:tblGrid>
        <w:gridCol w:w="3106"/>
        <w:gridCol w:w="1454"/>
        <w:gridCol w:w="1469"/>
        <w:gridCol w:w="1781"/>
        <w:gridCol w:w="2107"/>
      </w:tblGrid>
      <w:tr>
        <w:trPr>
          <w:trHeight w:val="734"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本期金额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rPr>
              <w:t>上期金额</w:t>
            </w:r>
          </w:p>
        </w:tc>
      </w:tr>
      <w:tr>
        <w:trPr>
          <w:trHeight w:val="437"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11,425,455.91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7,328,623.09</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918,435.37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1,108, </w:t>
            </w:r>
            <w:r>
              <w:rPr>
                <w:color w:val="000000"/>
                <w:spacing w:val="0"/>
                <w:w w:val="100"/>
                <w:position w:val="0"/>
                <w:sz w:val="16"/>
                <w:szCs w:val="16"/>
              </w:rPr>
              <w:t xml:space="preserve">076. </w:t>
            </w:r>
            <w:r>
              <w:rPr>
                <w:color w:val="000000"/>
                <w:spacing w:val="0"/>
                <w:w w:val="100"/>
                <w:position w:val="0"/>
                <w:sz w:val="16"/>
                <w:szCs w:val="16"/>
              </w:rPr>
              <w:t>38</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提取任意盈余公积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提取一般风险准备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应付普通股股利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10,920,897.60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8,091,999.87</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转作股本的普通股股利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本年分配现金股利数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其他减少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6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96,518,532.37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96,932,409.43</w:t>
            </w:r>
          </w:p>
        </w:tc>
      </w:tr>
      <w:tr>
        <w:trPr>
          <w:trHeight w:val="634" w:hRule="exact"/>
        </w:trPr>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bookmarkStart w:id="1100" w:name="bookmark1100"/>
            <w:r>
              <w:rPr>
                <w:color w:val="000000"/>
                <w:spacing w:val="0"/>
                <w:w w:val="100"/>
                <w:position w:val="0"/>
                <w:sz w:val="20"/>
                <w:szCs w:val="20"/>
              </w:rPr>
              <w:t>（二十七）营业收入、营业成本</w:t>
            </w:r>
            <w:bookmarkEnd w:id="1100"/>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3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1.</w:t>
            </w:r>
            <w:r>
              <w:rPr>
                <w:color w:val="000000"/>
                <w:spacing w:val="0"/>
                <w:w w:val="100"/>
                <w:position w:val="0"/>
                <w:sz w:val="20"/>
                <w:szCs w:val="20"/>
              </w:rPr>
              <w:t>营业收入和营业成本情况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82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6"/>
                <w:szCs w:val="16"/>
              </w:rPr>
            </w:pPr>
            <w:r>
              <w:rPr>
                <w:b/>
                <w:bCs/>
                <w:color w:val="000000"/>
                <w:spacing w:val="0"/>
                <w:w w:val="100"/>
                <w:position w:val="0"/>
                <w:sz w:val="16"/>
                <w:szCs w:val="16"/>
              </w:rPr>
              <w:t>项目</w:t>
            </w:r>
          </w:p>
        </w:tc>
        <w:tc>
          <w:tcPr>
            <w:gridSpan w:val="2"/>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800"/>
              <w:jc w:val="left"/>
              <w:rPr>
                <w:sz w:val="16"/>
                <w:szCs w:val="16"/>
              </w:rPr>
            </w:pPr>
            <w:r>
              <w:rPr>
                <w:b/>
                <w:bCs/>
                <w:color w:val="000000"/>
                <w:spacing w:val="0"/>
                <w:w w:val="100"/>
                <w:position w:val="0"/>
                <w:sz w:val="16"/>
                <w:szCs w:val="16"/>
              </w:rPr>
              <w:t>本期发生额</w:t>
            </w:r>
          </w:p>
          <w:p>
            <w:pPr>
              <w:pStyle w:val="Style2"/>
              <w:keepNext w:val="0"/>
              <w:keepLines w:val="0"/>
              <w:widowControl w:val="0"/>
              <w:shd w:val="clear" w:color="auto" w:fill="auto"/>
              <w:tabs>
                <w:tab w:pos="1979" w:val="left"/>
              </w:tabs>
              <w:bidi w:val="0"/>
              <w:spacing w:before="0" w:after="0" w:line="240" w:lineRule="auto"/>
              <w:ind w:left="0" w:right="0" w:firstLine="280"/>
              <w:jc w:val="both"/>
              <w:rPr>
                <w:sz w:val="16"/>
                <w:szCs w:val="16"/>
              </w:rPr>
            </w:pPr>
            <w:r>
              <w:rPr>
                <w:b/>
                <w:bCs/>
                <w:color w:val="000000"/>
                <w:spacing w:val="0"/>
                <w:w w:val="100"/>
                <w:position w:val="0"/>
                <w:sz w:val="16"/>
                <w:szCs w:val="16"/>
              </w:rPr>
              <w:t>收入</w:t>
              <w:tab/>
              <w:t>成本</w:t>
            </w:r>
          </w:p>
        </w:tc>
        <w:tc>
          <w:tcPr>
            <w:gridSpan w:val="2"/>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center"/>
              <w:rPr>
                <w:sz w:val="16"/>
                <w:szCs w:val="16"/>
              </w:rPr>
            </w:pPr>
            <w:r>
              <w:rPr>
                <w:b/>
                <w:bCs/>
                <w:color w:val="000000"/>
                <w:spacing w:val="0"/>
                <w:w w:val="100"/>
                <w:position w:val="0"/>
                <w:sz w:val="16"/>
                <w:szCs w:val="16"/>
              </w:rPr>
              <w:t>上期发生额</w:t>
            </w:r>
          </w:p>
          <w:p>
            <w:pPr>
              <w:pStyle w:val="Style2"/>
              <w:keepNext w:val="0"/>
              <w:keepLines w:val="0"/>
              <w:widowControl w:val="0"/>
              <w:shd w:val="clear" w:color="auto" w:fill="auto"/>
              <w:tabs>
                <w:tab w:pos="2280" w:val="left"/>
              </w:tabs>
              <w:bidi w:val="0"/>
              <w:spacing w:before="0" w:after="0" w:line="240" w:lineRule="auto"/>
              <w:ind w:left="0" w:right="0" w:firstLine="720"/>
              <w:jc w:val="left"/>
              <w:rPr>
                <w:sz w:val="16"/>
                <w:szCs w:val="16"/>
              </w:rPr>
            </w:pPr>
            <w:r>
              <w:rPr>
                <w:b/>
                <w:bCs/>
                <w:color w:val="000000"/>
                <w:spacing w:val="0"/>
                <w:w w:val="100"/>
                <w:position w:val="0"/>
                <w:sz w:val="16"/>
                <w:szCs w:val="16"/>
              </w:rPr>
              <w:t>收入</w:t>
              <w:tab/>
              <w:t>成本</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主营业务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329, 042, </w:t>
            </w:r>
            <w:r>
              <w:rPr>
                <w:color w:val="000000"/>
                <w:spacing w:val="0"/>
                <w:w w:val="100"/>
                <w:position w:val="0"/>
                <w:sz w:val="16"/>
                <w:szCs w:val="16"/>
              </w:rPr>
              <w:t xml:space="preserve">598. </w:t>
            </w:r>
            <w:r>
              <w:rPr>
                <w:color w:val="000000"/>
                <w:spacing w:val="0"/>
                <w:w w:val="100"/>
                <w:position w:val="0"/>
                <w:sz w:val="16"/>
                <w:szCs w:val="16"/>
              </w:rPr>
              <w:t>80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169, 304, </w:t>
            </w:r>
            <w:r>
              <w:rPr>
                <w:color w:val="000000"/>
                <w:spacing w:val="0"/>
                <w:w w:val="100"/>
                <w:position w:val="0"/>
                <w:sz w:val="16"/>
                <w:szCs w:val="16"/>
              </w:rPr>
              <w:t xml:space="preserve">334. </w:t>
            </w:r>
            <w:r>
              <w:rPr>
                <w:color w:val="000000"/>
                <w:spacing w:val="0"/>
                <w:w w:val="100"/>
                <w:position w:val="0"/>
                <w:sz w:val="16"/>
                <w:szCs w:val="16"/>
              </w:rPr>
              <w:t>63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153, </w:t>
            </w:r>
            <w:r>
              <w:rPr>
                <w:color w:val="000000"/>
                <w:spacing w:val="0"/>
                <w:w w:val="100"/>
                <w:position w:val="0"/>
                <w:sz w:val="16"/>
                <w:szCs w:val="16"/>
              </w:rPr>
              <w:t>021,717.65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54,988,224.92</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其他业务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10, 829, </w:t>
            </w:r>
            <w:r>
              <w:rPr>
                <w:color w:val="000000"/>
                <w:spacing w:val="0"/>
                <w:w w:val="100"/>
                <w:position w:val="0"/>
                <w:sz w:val="16"/>
                <w:szCs w:val="16"/>
              </w:rPr>
              <w:t>872.54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11,887,549.83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10,478,524.79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9,884,348.40</w:t>
            </w:r>
          </w:p>
        </w:tc>
      </w:tr>
      <w:tr>
        <w:trPr>
          <w:trHeight w:val="624"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1500" w:right="0" w:firstLine="0"/>
              <w:jc w:val="left"/>
            </w:pPr>
            <w:r>
              <w:rPr>
                <w:color w:val="000000"/>
                <w:spacing w:val="0"/>
                <w:w w:val="100"/>
                <w:position w:val="0"/>
                <w:u w:val="single"/>
              </w:rPr>
              <w:t>合计</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u w:val="single"/>
              </w:rPr>
              <w:t xml:space="preserve">339, </w:t>
            </w:r>
            <w:r>
              <w:rPr>
                <w:color w:val="000000"/>
                <w:spacing w:val="0"/>
                <w:w w:val="100"/>
                <w:position w:val="0"/>
                <w:sz w:val="16"/>
                <w:szCs w:val="16"/>
                <w:u w:val="single"/>
              </w:rPr>
              <w:t>872,471.34</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6"/>
                <w:szCs w:val="16"/>
              </w:rPr>
            </w:pPr>
            <w:r>
              <w:rPr>
                <w:color w:val="000000"/>
                <w:spacing w:val="0"/>
                <w:w w:val="100"/>
                <w:position w:val="0"/>
                <w:sz w:val="16"/>
                <w:szCs w:val="16"/>
              </w:rPr>
              <w:t>181,191,884.46</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80"/>
              <w:jc w:val="left"/>
              <w:rPr>
                <w:sz w:val="16"/>
                <w:szCs w:val="16"/>
              </w:rPr>
            </w:pPr>
            <w:r>
              <w:rPr>
                <w:color w:val="000000"/>
                <w:spacing w:val="0"/>
                <w:w w:val="100"/>
                <w:position w:val="0"/>
                <w:sz w:val="16"/>
                <w:szCs w:val="16"/>
              </w:rPr>
              <w:t>163,500,242.44</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rPr>
              <w:t>64,872,573.32</w:t>
            </w:r>
          </w:p>
        </w:tc>
      </w:tr>
      <w:tr>
        <w:trPr>
          <w:trHeight w:val="72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2.</w:t>
            </w:r>
            <w:r>
              <w:rPr>
                <w:color w:val="000000"/>
                <w:spacing w:val="0"/>
                <w:w w:val="100"/>
                <w:position w:val="0"/>
                <w:sz w:val="20"/>
                <w:szCs w:val="20"/>
              </w:rPr>
              <w:t>合同产生的收入的情况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b/>
                <w:bCs/>
                <w:color w:val="000000"/>
                <w:spacing w:val="0"/>
                <w:w w:val="100"/>
                <w:position w:val="0"/>
                <w:sz w:val="16"/>
                <w:szCs w:val="16"/>
              </w:rPr>
              <w:t>合同分类</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200" w:firstLine="0"/>
              <w:jc w:val="right"/>
              <w:rPr>
                <w:sz w:val="16"/>
                <w:szCs w:val="16"/>
              </w:rPr>
            </w:pPr>
            <w:r>
              <w:rPr>
                <w:b/>
                <w:bCs/>
                <w:color w:val="000000"/>
                <w:spacing w:val="0"/>
                <w:w w:val="100"/>
                <w:position w:val="0"/>
                <w:sz w:val="16"/>
                <w:szCs w:val="16"/>
              </w:rPr>
              <w:t>合计</w:t>
            </w:r>
          </w:p>
        </w:tc>
        <w:tc>
          <w:tcPr>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6"/>
                <w:szCs w:val="16"/>
              </w:rPr>
            </w:pPr>
            <w:r>
              <w:rPr>
                <w:b/>
                <w:bCs/>
                <w:color w:val="000000"/>
                <w:spacing w:val="0"/>
                <w:w w:val="100"/>
                <w:position w:val="0"/>
                <w:sz w:val="16"/>
                <w:szCs w:val="16"/>
                <w:u w:val="single"/>
              </w:rPr>
              <w:t>商品类型合计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b/>
                <w:bCs/>
                <w:color w:val="000000"/>
                <w:spacing w:val="0"/>
                <w:w w:val="100"/>
                <w:position w:val="0"/>
                <w:sz w:val="16"/>
                <w:szCs w:val="16"/>
                <w:u w:val="single"/>
              </w:rPr>
              <w:t xml:space="preserve">339, </w:t>
            </w:r>
            <w:r>
              <w:rPr>
                <w:b/>
                <w:bCs/>
                <w:color w:val="000000"/>
                <w:spacing w:val="0"/>
                <w:w w:val="100"/>
                <w:position w:val="0"/>
                <w:sz w:val="16"/>
                <w:szCs w:val="16"/>
                <w:u w:val="single"/>
              </w:rPr>
              <w:t>872,471.34</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其中：企业加速收入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147,494,568.40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企业服务收入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181,548,030.40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其中：城市拓展服务收入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53,121,779.14</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财税服务收入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78,010,409.00</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知识产权服务收入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22,185,641.06</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sz w:val="16"/>
                <w:szCs w:val="16"/>
              </w:rPr>
              <w:t>SAAS</w:t>
            </w:r>
            <w:r>
              <w:rPr>
                <w:color w:val="000000"/>
                <w:spacing w:val="0"/>
                <w:w w:val="100"/>
                <w:position w:val="0"/>
              </w:rPr>
              <w:t>模式服务收入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15,595,713.49</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营销服务收入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12,634,487.71</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其他业务收入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10,829,872.54</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6"/>
                <w:szCs w:val="16"/>
              </w:rPr>
            </w:pPr>
            <w:r>
              <w:rPr>
                <w:b/>
                <w:bCs/>
                <w:color w:val="000000"/>
                <w:spacing w:val="0"/>
                <w:w w:val="100"/>
                <w:position w:val="0"/>
                <w:sz w:val="16"/>
                <w:szCs w:val="16"/>
                <w:u w:val="single"/>
              </w:rPr>
              <w:t>客户类型合计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b/>
                <w:bCs/>
                <w:color w:val="000000"/>
                <w:spacing w:val="0"/>
                <w:w w:val="100"/>
                <w:position w:val="0"/>
                <w:sz w:val="16"/>
                <w:szCs w:val="16"/>
                <w:u w:val="single"/>
              </w:rPr>
              <w:t xml:space="preserve">339, </w:t>
            </w:r>
            <w:r>
              <w:rPr>
                <w:b/>
                <w:bCs/>
                <w:color w:val="000000"/>
                <w:spacing w:val="0"/>
                <w:w w:val="100"/>
                <w:position w:val="0"/>
                <w:sz w:val="16"/>
                <w:szCs w:val="16"/>
                <w:u w:val="single"/>
              </w:rPr>
              <w:t>872,471.34</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其中：非政府客户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248,301,070.47</w:t>
            </w: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政府客户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91,571,400.87</w:t>
            </w:r>
          </w:p>
        </w:tc>
      </w:tr>
    </w:tbl>
    <w:p>
      <w:pPr>
        <w:spacing w:lineRule="exact" w:line="1"/>
        <w:rPr>
          <w:sz w:val="2"/>
          <w:szCs w:val="2"/>
        </w:rPr>
      </w:pPr>
      <w:r>
        <w:br w:type="page"/>
      </w:r>
    </w:p>
    <w:p>
      <w:pPr>
        <w:pStyle w:val="Style21"/>
        <w:keepNext/>
        <w:keepLines/>
        <w:widowControl w:val="0"/>
        <w:shd w:val="clear" w:color="auto" w:fill="auto"/>
        <w:bidi w:val="0"/>
        <w:spacing w:before="0" w:after="300" w:line="240" w:lineRule="auto"/>
        <w:ind w:left="0" w:right="0" w:firstLine="560"/>
        <w:jc w:val="left"/>
        <w:rPr>
          <w:sz w:val="20"/>
          <w:szCs w:val="20"/>
        </w:rPr>
      </w:pPr>
      <w:bookmarkStart w:id="1101" w:name="bookmark1101"/>
      <w:bookmarkStart w:id="1102" w:name="bookmark1102"/>
      <w:bookmarkStart w:id="1103" w:name="bookmark1103"/>
      <w:r>
        <w:rPr>
          <w:b w:val="0"/>
          <w:bCs w:val="0"/>
          <w:color w:val="000000"/>
          <w:spacing w:val="0"/>
          <w:w w:val="100"/>
          <w:position w:val="0"/>
          <w:sz w:val="20"/>
          <w:szCs w:val="20"/>
        </w:rPr>
        <w:t>（二十八）税金及附加</w:t>
      </w:r>
      <w:bookmarkEnd w:id="1101"/>
      <w:bookmarkEnd w:id="1102"/>
      <w:bookmarkEnd w:id="1103"/>
    </w:p>
    <w:tbl>
      <w:tblPr>
        <w:tblOverlap w:val="never"/>
        <w:jc w:val="center"/>
        <w:tblLayout w:type="fixed"/>
      </w:tblPr>
      <w:tblGrid>
        <w:gridCol w:w="3178"/>
        <w:gridCol w:w="3974"/>
        <w:gridCol w:w="2765"/>
      </w:tblGrid>
      <w:tr>
        <w:trPr>
          <w:trHeight w:val="27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b/>
                <w:bCs/>
                <w:color w:val="000000"/>
                <w:spacing w:val="0"/>
                <w:w w:val="100"/>
                <w:position w:val="0"/>
                <w:sz w:val="16"/>
                <w:szCs w:val="16"/>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400" w:right="0" w:firstLine="0"/>
              <w:jc w:val="center"/>
              <w:rPr>
                <w:sz w:val="16"/>
                <w:szCs w:val="16"/>
              </w:rPr>
            </w:pPr>
            <w:r>
              <w:rPr>
                <w:b/>
                <w:bCs/>
                <w:color w:val="000000"/>
                <w:spacing w:val="0"/>
                <w:w w:val="100"/>
                <w:position w:val="0"/>
                <w:sz w:val="16"/>
                <w:szCs w:val="16"/>
              </w:rPr>
              <w:t>本期发生额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rPr>
                <w:sz w:val="16"/>
                <w:szCs w:val="16"/>
              </w:rPr>
            </w:pPr>
            <w:r>
              <w:rPr>
                <w:b/>
                <w:bCs/>
                <w:color w:val="000000"/>
                <w:spacing w:val="0"/>
                <w:w w:val="100"/>
                <w:position w:val="0"/>
                <w:sz w:val="16"/>
                <w:szCs w:val="16"/>
              </w:rPr>
              <w:t>上期发生额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16"/>
                <w:szCs w:val="16"/>
              </w:rPr>
            </w:pPr>
            <w:r>
              <w:rPr>
                <w:color w:val="000000"/>
                <w:spacing w:val="0"/>
                <w:w w:val="100"/>
                <w:position w:val="0"/>
                <w:sz w:val="16"/>
                <w:szCs w:val="16"/>
              </w:rPr>
              <w:t xml:space="preserve">760, </w:t>
            </w:r>
            <w:r>
              <w:rPr>
                <w:color w:val="000000"/>
                <w:spacing w:val="0"/>
                <w:w w:val="100"/>
                <w:position w:val="0"/>
                <w:sz w:val="16"/>
                <w:szCs w:val="16"/>
              </w:rPr>
              <w:t xml:space="preserve">689. </w:t>
            </w:r>
            <w:r>
              <w:rPr>
                <w:color w:val="000000"/>
                <w:spacing w:val="0"/>
                <w:w w:val="100"/>
                <w:position w:val="0"/>
                <w:sz w:val="16"/>
                <w:szCs w:val="16"/>
              </w:rPr>
              <w:t>61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313,613.53</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16"/>
                <w:szCs w:val="16"/>
              </w:rPr>
            </w:pPr>
            <w:r>
              <w:rPr>
                <w:color w:val="000000"/>
                <w:spacing w:val="0"/>
                <w:w w:val="100"/>
                <w:position w:val="0"/>
                <w:sz w:val="16"/>
                <w:szCs w:val="16"/>
              </w:rPr>
              <w:t xml:space="preserve">562, </w:t>
            </w:r>
            <w:r>
              <w:rPr>
                <w:color w:val="000000"/>
                <w:spacing w:val="0"/>
                <w:w w:val="100"/>
                <w:position w:val="0"/>
                <w:sz w:val="16"/>
                <w:szCs w:val="16"/>
              </w:rPr>
              <w:t xml:space="preserve">982. </w:t>
            </w:r>
            <w:r>
              <w:rPr>
                <w:color w:val="000000"/>
                <w:spacing w:val="0"/>
                <w:w w:val="100"/>
                <w:position w:val="0"/>
                <w:sz w:val="16"/>
                <w:szCs w:val="16"/>
              </w:rPr>
              <w:t>77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226,301.32</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rPr>
                <w:sz w:val="16"/>
                <w:szCs w:val="16"/>
              </w:rPr>
            </w:pPr>
            <w:r>
              <w:rPr>
                <w:color w:val="000000"/>
                <w:spacing w:val="0"/>
                <w:w w:val="100"/>
                <w:position w:val="0"/>
                <w:sz w:val="16"/>
                <w:szCs w:val="16"/>
              </w:rPr>
              <w:t xml:space="preserve">52,462. </w:t>
            </w:r>
            <w:r>
              <w:rPr>
                <w:color w:val="000000"/>
                <w:spacing w:val="0"/>
                <w:w w:val="100"/>
                <w:position w:val="0"/>
                <w:sz w:val="16"/>
                <w:szCs w:val="16"/>
              </w:rPr>
              <w:t>58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26,758.85</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6"/>
                <w:szCs w:val="16"/>
              </w:rPr>
            </w:pPr>
            <w:r>
              <w:rPr>
                <w:color w:val="000000"/>
                <w:spacing w:val="0"/>
                <w:w w:val="100"/>
                <w:position w:val="0"/>
                <w:sz w:val="16"/>
                <w:szCs w:val="16"/>
              </w:rPr>
              <w:t xml:space="preserve">5,245. </w:t>
            </w:r>
            <w:r>
              <w:rPr>
                <w:color w:val="000000"/>
                <w:spacing w:val="0"/>
                <w:w w:val="100"/>
                <w:position w:val="0"/>
                <w:sz w:val="16"/>
                <w:szCs w:val="16"/>
              </w:rPr>
              <w:t>14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38.83</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6"/>
                <w:szCs w:val="16"/>
              </w:rPr>
            </w:pPr>
            <w:r>
              <w:rPr>
                <w:color w:val="000000"/>
                <w:spacing w:val="0"/>
                <w:w w:val="100"/>
                <w:position w:val="0"/>
                <w:sz w:val="16"/>
                <w:szCs w:val="16"/>
                <w:u w:val="single"/>
              </w:rPr>
              <w:t>1,381,380.10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u w:val="single"/>
              </w:rPr>
              <w:t>566,712.53</w:t>
            </w:r>
          </w:p>
        </w:tc>
      </w:tr>
    </w:tbl>
    <w:p>
      <w:pPr>
        <w:widowControl w:val="0"/>
        <w:spacing w:after="599" w:line="1" w:lineRule="exact"/>
      </w:pPr>
    </w:p>
    <w:p>
      <w:pPr>
        <w:pStyle w:val="Style21"/>
        <w:keepNext/>
        <w:keepLines/>
        <w:widowControl w:val="0"/>
        <w:shd w:val="clear" w:color="auto" w:fill="auto"/>
        <w:bidi w:val="0"/>
        <w:spacing w:before="0" w:after="300" w:line="240" w:lineRule="auto"/>
        <w:ind w:left="0" w:right="0" w:firstLine="560"/>
        <w:jc w:val="left"/>
        <w:rPr>
          <w:sz w:val="20"/>
          <w:szCs w:val="20"/>
        </w:rPr>
      </w:pPr>
      <w:bookmarkStart w:id="1104" w:name="bookmark1104"/>
      <w:bookmarkStart w:id="1105" w:name="bookmark1105"/>
      <w:bookmarkStart w:id="1106" w:name="bookmark1106"/>
      <w:r>
        <w:rPr>
          <w:b w:val="0"/>
          <w:bCs w:val="0"/>
          <w:color w:val="000000"/>
          <w:spacing w:val="0"/>
          <w:w w:val="100"/>
          <w:position w:val="0"/>
          <w:sz w:val="20"/>
          <w:szCs w:val="20"/>
        </w:rPr>
        <w:t>（二十九）销售费用</w:t>
      </w:r>
      <w:bookmarkEnd w:id="1104"/>
      <w:bookmarkEnd w:id="1105"/>
      <w:bookmarkEnd w:id="1106"/>
    </w:p>
    <w:tbl>
      <w:tblPr>
        <w:tblOverlap w:val="never"/>
        <w:jc w:val="center"/>
        <w:tblLayout w:type="fixed"/>
      </w:tblPr>
      <w:tblGrid>
        <w:gridCol w:w="3245"/>
        <w:gridCol w:w="3792"/>
        <w:gridCol w:w="2664"/>
      </w:tblGrid>
      <w:tr>
        <w:trPr>
          <w:trHeight w:val="2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b/>
                <w:bCs/>
                <w:color w:val="000000"/>
                <w:spacing w:val="0"/>
                <w:w w:val="100"/>
                <w:position w:val="0"/>
                <w:sz w:val="16"/>
                <w:szCs w:val="16"/>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140" w:right="0" w:firstLine="0"/>
              <w:jc w:val="left"/>
              <w:rPr>
                <w:sz w:val="16"/>
                <w:szCs w:val="16"/>
              </w:rPr>
            </w:pPr>
            <w:r>
              <w:rPr>
                <w:b/>
                <w:bCs/>
                <w:color w:val="000000"/>
                <w:spacing w:val="0"/>
                <w:w w:val="100"/>
                <w:position w:val="0"/>
                <w:sz w:val="16"/>
                <w:szCs w:val="16"/>
              </w:rPr>
              <w:t>本期发生额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1180" w:firstLine="0"/>
              <w:jc w:val="right"/>
              <w:rPr>
                <w:sz w:val="16"/>
                <w:szCs w:val="16"/>
              </w:rPr>
            </w:pPr>
            <w:r>
              <w:rPr>
                <w:b/>
                <w:bCs/>
                <w:color w:val="000000"/>
                <w:spacing w:val="0"/>
                <w:w w:val="100"/>
                <w:position w:val="0"/>
                <w:sz w:val="16"/>
                <w:szCs w:val="16"/>
              </w:rPr>
              <w:t>上期发生额</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人员成本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6"/>
                <w:szCs w:val="16"/>
              </w:rPr>
            </w:pPr>
            <w:r>
              <w:rPr>
                <w:color w:val="000000"/>
                <w:spacing w:val="0"/>
                <w:w w:val="100"/>
                <w:position w:val="0"/>
                <w:sz w:val="16"/>
                <w:szCs w:val="16"/>
              </w:rPr>
              <w:t>74,508,543.07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24,631,621.97</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color w:val="000000"/>
                <w:spacing w:val="0"/>
                <w:w w:val="100"/>
                <w:position w:val="0"/>
                <w:sz w:val="16"/>
                <w:szCs w:val="16"/>
              </w:rPr>
              <w:t>5,311,667.42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3,014,838.88</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color w:val="000000"/>
                <w:spacing w:val="0"/>
                <w:w w:val="100"/>
                <w:position w:val="0"/>
                <w:sz w:val="16"/>
                <w:szCs w:val="16"/>
              </w:rPr>
              <w:t>1,148,592.63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601,832.77</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6"/>
                <w:szCs w:val="16"/>
              </w:rPr>
            </w:pPr>
            <w:r>
              <w:rPr>
                <w:color w:val="000000"/>
                <w:spacing w:val="0"/>
                <w:w w:val="100"/>
                <w:position w:val="0"/>
                <w:sz w:val="16"/>
                <w:szCs w:val="16"/>
              </w:rPr>
              <w:t>465,811.42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265,553.05</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广告宣传制作费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6"/>
                <w:szCs w:val="16"/>
              </w:rPr>
            </w:pPr>
            <w:r>
              <w:rPr>
                <w:color w:val="000000"/>
                <w:spacing w:val="0"/>
                <w:w w:val="100"/>
                <w:position w:val="0"/>
                <w:sz w:val="16"/>
                <w:szCs w:val="16"/>
              </w:rPr>
              <w:t>342,726.83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2,138,713.95</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color w:val="000000"/>
                <w:spacing w:val="0"/>
                <w:w w:val="100"/>
                <w:position w:val="0"/>
                <w:sz w:val="16"/>
                <w:szCs w:val="16"/>
              </w:rPr>
              <w:t>2,505,666.92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528,744.55</w:t>
            </w:r>
          </w:p>
        </w:tc>
      </w:tr>
      <w:tr>
        <w:trPr>
          <w:trHeight w:val="634" w:hRule="exact"/>
        </w:trPr>
        <w:tc>
          <w:tcPr>
            <w:tcBorders/>
            <w:shd w:val="clear" w:color="auto" w:fill="FFFFFF"/>
            <w:vAlign w:val="top"/>
          </w:tcPr>
          <w:p>
            <w:pPr>
              <w:pStyle w:val="Style2"/>
              <w:keepNext w:val="0"/>
              <w:keepLines w:val="0"/>
              <w:widowControl w:val="0"/>
              <w:shd w:val="clear" w:color="auto" w:fill="auto"/>
              <w:bidi w:val="0"/>
              <w:spacing w:before="80" w:after="0" w:line="240" w:lineRule="auto"/>
              <w:ind w:left="1420" w:right="0" w:firstLine="0"/>
              <w:jc w:val="left"/>
            </w:pPr>
            <w:r>
              <w:rPr>
                <w:color w:val="000000"/>
                <w:spacing w:val="0"/>
                <w:w w:val="100"/>
                <w:position w:val="0"/>
                <w:u w:val="single"/>
              </w:rPr>
              <w:t>合计</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2040" w:right="0" w:firstLine="0"/>
              <w:jc w:val="left"/>
              <w:rPr>
                <w:sz w:val="16"/>
                <w:szCs w:val="16"/>
              </w:rPr>
            </w:pPr>
            <w:r>
              <w:rPr>
                <w:color w:val="000000"/>
                <w:spacing w:val="0"/>
                <w:w w:val="100"/>
                <w:position w:val="0"/>
                <w:sz w:val="16"/>
                <w:szCs w:val="16"/>
                <w:u w:val="single"/>
              </w:rPr>
              <w:t>84,283,008.29</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1460" w:right="0" w:firstLine="0"/>
              <w:jc w:val="both"/>
              <w:rPr>
                <w:sz w:val="16"/>
                <w:szCs w:val="16"/>
              </w:rPr>
            </w:pPr>
            <w:r>
              <w:rPr>
                <w:color w:val="000000"/>
                <w:spacing w:val="0"/>
                <w:w w:val="100"/>
                <w:position w:val="0"/>
                <w:sz w:val="16"/>
                <w:szCs w:val="16"/>
                <w:u w:val="single"/>
              </w:rPr>
              <w:t xml:space="preserve">31, </w:t>
            </w:r>
            <w:r>
              <w:rPr>
                <w:color w:val="000000"/>
                <w:spacing w:val="0"/>
                <w:w w:val="100"/>
                <w:position w:val="0"/>
                <w:sz w:val="16"/>
                <w:szCs w:val="16"/>
                <w:u w:val="single"/>
              </w:rPr>
              <w:t xml:space="preserve">181,305. </w:t>
            </w:r>
            <w:r>
              <w:rPr>
                <w:color w:val="000000"/>
                <w:spacing w:val="0"/>
                <w:w w:val="100"/>
                <w:position w:val="0"/>
                <w:sz w:val="16"/>
                <w:szCs w:val="16"/>
                <w:u w:val="single"/>
              </w:rPr>
              <w:t>17</w:t>
            </w:r>
          </w:p>
        </w:tc>
      </w:tr>
      <w:tr>
        <w:trPr>
          <w:trHeight w:val="72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bookmarkStart w:id="1107" w:name="bookmark1107"/>
            <w:r>
              <w:rPr>
                <w:color w:val="000000"/>
                <w:spacing w:val="0"/>
                <w:w w:val="100"/>
                <w:position w:val="0"/>
                <w:sz w:val="20"/>
                <w:szCs w:val="20"/>
              </w:rPr>
              <w:t>（三十）管理费用</w:t>
            </w:r>
            <w:bookmarkEnd w:id="1107"/>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b/>
                <w:bCs/>
                <w:color w:val="000000"/>
                <w:spacing w:val="0"/>
                <w:w w:val="100"/>
                <w:position w:val="0"/>
                <w:sz w:val="16"/>
                <w:szCs w:val="16"/>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left"/>
              <w:rPr>
                <w:sz w:val="16"/>
                <w:szCs w:val="16"/>
              </w:rPr>
            </w:pPr>
            <w:r>
              <w:rPr>
                <w:b/>
                <w:bCs/>
                <w:color w:val="000000"/>
                <w:spacing w:val="0"/>
                <w:w w:val="100"/>
                <w:position w:val="0"/>
                <w:sz w:val="16"/>
                <w:szCs w:val="16"/>
              </w:rPr>
              <w:t>本期发生额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6"/>
                <w:szCs w:val="16"/>
              </w:rPr>
            </w:pPr>
            <w:r>
              <w:rPr>
                <w:b/>
                <w:bCs/>
                <w:color w:val="000000"/>
                <w:spacing w:val="0"/>
                <w:w w:val="100"/>
                <w:position w:val="0"/>
                <w:sz w:val="16"/>
                <w:szCs w:val="16"/>
              </w:rPr>
              <w:t>上期发生额</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人员成本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rPr>
              <w:t>38,419,702.88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19,318,964.25</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rPr>
              <w:t>18,162,374.36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10,536,733.54</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color w:val="000000"/>
                <w:spacing w:val="0"/>
                <w:w w:val="100"/>
                <w:position w:val="0"/>
                <w:sz w:val="16"/>
                <w:szCs w:val="16"/>
              </w:rPr>
              <w:t>7,341,567.73</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color w:val="000000"/>
                <w:spacing w:val="0"/>
                <w:w w:val="100"/>
                <w:position w:val="0"/>
                <w:sz w:val="16"/>
                <w:szCs w:val="16"/>
              </w:rPr>
              <w:t>3,807,823.49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4,285,452.96</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color w:val="000000"/>
                <w:spacing w:val="0"/>
                <w:w w:val="100"/>
                <w:position w:val="0"/>
                <w:sz w:val="16"/>
                <w:szCs w:val="16"/>
              </w:rPr>
              <w:t>3,503,730.95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7,101,915.30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color w:val="000000"/>
                <w:spacing w:val="0"/>
                <w:w w:val="100"/>
                <w:position w:val="0"/>
                <w:sz w:val="16"/>
                <w:szCs w:val="16"/>
              </w:rPr>
              <w:t>2,602,899.84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1,778,804.03</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color w:val="000000"/>
                <w:spacing w:val="0"/>
                <w:w w:val="100"/>
                <w:position w:val="0"/>
                <w:sz w:val="16"/>
                <w:szCs w:val="16"/>
              </w:rPr>
              <w:t>1,528,120.48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958,871.35</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6"/>
                <w:szCs w:val="16"/>
              </w:rPr>
            </w:pPr>
            <w:r>
              <w:rPr>
                <w:color w:val="000000"/>
                <w:spacing w:val="0"/>
                <w:w w:val="100"/>
                <w:position w:val="0"/>
                <w:sz w:val="16"/>
                <w:szCs w:val="16"/>
              </w:rPr>
              <w:t>529,102.97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357,457.59</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580" w:firstLine="0"/>
              <w:jc w:val="right"/>
              <w:rPr>
                <w:sz w:val="16"/>
                <w:szCs w:val="16"/>
              </w:rPr>
            </w:pPr>
            <w:r>
              <w:rPr>
                <w:color w:val="000000"/>
                <w:spacing w:val="0"/>
                <w:w w:val="100"/>
                <w:position w:val="0"/>
                <w:sz w:val="16"/>
                <w:szCs w:val="16"/>
              </w:rPr>
              <w:t>68,716.82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91,989.88</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color w:val="000000"/>
                <w:spacing w:val="0"/>
                <w:w w:val="100"/>
                <w:position w:val="0"/>
                <w:sz w:val="16"/>
                <w:szCs w:val="16"/>
              </w:rPr>
              <w:t>4,418,586.00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130,736.33</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u w:val="single"/>
              </w:rPr>
              <w:t>80,382,625.52</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u w:val="single"/>
              </w:rPr>
              <w:t>44,560,925.23</w:t>
            </w:r>
          </w:p>
        </w:tc>
      </w:tr>
    </w:tbl>
    <w:p>
      <w:pPr>
        <w:widowControl w:val="0"/>
        <w:spacing w:after="599" w:line="1" w:lineRule="exact"/>
      </w:pPr>
    </w:p>
    <w:p>
      <w:pPr>
        <w:pStyle w:val="Style21"/>
        <w:keepNext/>
        <w:keepLines/>
        <w:widowControl w:val="0"/>
        <w:shd w:val="clear" w:color="auto" w:fill="auto"/>
        <w:bidi w:val="0"/>
        <w:spacing w:before="0" w:after="440" w:line="240" w:lineRule="auto"/>
        <w:ind w:left="0" w:right="0" w:firstLine="560"/>
        <w:jc w:val="left"/>
        <w:rPr>
          <w:sz w:val="20"/>
          <w:szCs w:val="20"/>
        </w:rPr>
      </w:pPr>
      <w:bookmarkStart w:id="1108" w:name="bookmark1108"/>
      <w:bookmarkStart w:id="1109" w:name="bookmark1109"/>
      <w:bookmarkStart w:id="1110" w:name="bookmark1110"/>
      <w:r>
        <w:rPr>
          <w:b w:val="0"/>
          <w:bCs w:val="0"/>
          <w:color w:val="000000"/>
          <w:spacing w:val="0"/>
          <w:w w:val="100"/>
          <w:position w:val="0"/>
          <w:sz w:val="20"/>
          <w:szCs w:val="20"/>
        </w:rPr>
        <w:t>（三十一）研发费用</w:t>
      </w:r>
      <w:bookmarkEnd w:id="1108"/>
      <w:bookmarkEnd w:id="1109"/>
      <w:bookmarkEnd w:id="1110"/>
      <w:r>
        <w:br w:type="page"/>
      </w:r>
    </w:p>
    <w:tbl>
      <w:tblPr>
        <w:tblOverlap w:val="never"/>
        <w:jc w:val="center"/>
        <w:tblLayout w:type="fixed"/>
      </w:tblPr>
      <w:tblGrid>
        <w:gridCol w:w="3806"/>
        <w:gridCol w:w="3461"/>
        <w:gridCol w:w="2496"/>
      </w:tblGrid>
      <w:tr>
        <w:trPr>
          <w:trHeight w:val="73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b/>
                <w:bCs/>
                <w:color w:val="000000"/>
                <w:spacing w:val="0"/>
                <w:w w:val="100"/>
                <w:position w:val="0"/>
                <w:sz w:val="16"/>
                <w:szCs w:val="16"/>
              </w:rPr>
              <w:t>项目</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6"/>
                <w:szCs w:val="16"/>
              </w:rPr>
            </w:pPr>
            <w:r>
              <w:rPr>
                <w:b/>
                <w:bCs/>
                <w:color w:val="000000"/>
                <w:spacing w:val="0"/>
                <w:w w:val="100"/>
                <w:position w:val="0"/>
                <w:sz w:val="16"/>
                <w:szCs w:val="16"/>
              </w:rPr>
              <w:t>本期发生额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上期发生额</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人员成本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4,775,234.28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4,425,096.91</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直接投入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1,594,128.11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434,120.69</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折旧与摊销</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5,166,753.88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2,786,491.89</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rPr>
              <w:t xml:space="preserve">96, </w:t>
            </w:r>
            <w:r>
              <w:rPr>
                <w:color w:val="000000"/>
                <w:spacing w:val="0"/>
                <w:w w:val="100"/>
                <w:position w:val="0"/>
                <w:sz w:val="16"/>
                <w:szCs w:val="16"/>
              </w:rPr>
              <w:t xml:space="preserve">471. </w:t>
            </w:r>
            <w:r>
              <w:rPr>
                <w:color w:val="000000"/>
                <w:spacing w:val="0"/>
                <w:w w:val="100"/>
                <w:position w:val="0"/>
                <w:sz w:val="16"/>
                <w:szCs w:val="16"/>
              </w:rPr>
              <w:t>86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233,069.10</w:t>
            </w:r>
          </w:p>
        </w:tc>
      </w:tr>
      <w:tr>
        <w:trPr>
          <w:trHeight w:val="30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 xml:space="preserve">11,632,588. </w:t>
            </w:r>
            <w:r>
              <w:rPr>
                <w:color w:val="000000"/>
                <w:spacing w:val="0"/>
                <w:w w:val="100"/>
                <w:position w:val="0"/>
                <w:sz w:val="16"/>
                <w:szCs w:val="16"/>
              </w:rPr>
              <w:t>13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7,878,778.59</w:t>
            </w:r>
          </w:p>
        </w:tc>
      </w:tr>
      <w:tr>
        <w:trPr>
          <w:trHeight w:val="8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0"/>
                <w:szCs w:val="20"/>
              </w:rPr>
            </w:pPr>
            <w:bookmarkStart w:id="1111" w:name="bookmark1111"/>
            <w:r>
              <w:rPr>
                <w:color w:val="000000"/>
                <w:spacing w:val="0"/>
                <w:w w:val="100"/>
                <w:position w:val="0"/>
                <w:sz w:val="20"/>
                <w:szCs w:val="20"/>
              </w:rPr>
              <w:t>（三十二）财务费用</w:t>
            </w:r>
            <w:bookmarkEnd w:id="1111"/>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2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b/>
                <w:bCs/>
                <w:color w:val="000000"/>
                <w:spacing w:val="0"/>
                <w:w w:val="100"/>
                <w:position w:val="0"/>
                <w:sz w:val="16"/>
                <w:szCs w:val="16"/>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6"/>
                <w:szCs w:val="16"/>
              </w:rPr>
            </w:pPr>
            <w:r>
              <w:rPr>
                <w:b/>
                <w:bCs/>
                <w:color w:val="000000"/>
                <w:spacing w:val="0"/>
                <w:w w:val="100"/>
                <w:position w:val="0"/>
                <w:sz w:val="16"/>
                <w:szCs w:val="16"/>
              </w:rPr>
              <w:t>本期发生额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上期发生额</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利息支出（扣除票据贴息）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6"/>
                <w:szCs w:val="16"/>
              </w:rPr>
            </w:pPr>
            <w:r>
              <w:rPr>
                <w:color w:val="000000"/>
                <w:spacing w:val="0"/>
                <w:w w:val="100"/>
                <w:position w:val="0"/>
                <w:sz w:val="16"/>
                <w:szCs w:val="16"/>
              </w:rPr>
              <w:t>876,790.38</w:t>
            </w:r>
          </w:p>
        </w:tc>
        <w:tc>
          <w:tcPr>
            <w:tcBorders>
              <w:top w:val="single" w:sz="4"/>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11,444,152.98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7,647,672.25</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6"/>
                <w:szCs w:val="16"/>
              </w:rPr>
            </w:pPr>
            <w:r>
              <w:rPr>
                <w:color w:val="000000"/>
                <w:spacing w:val="0"/>
                <w:w w:val="100"/>
                <w:position w:val="0"/>
                <w:sz w:val="16"/>
                <w:szCs w:val="16"/>
              </w:rPr>
              <w:t>258,434.79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107,912.98</w:t>
            </w:r>
          </w:p>
        </w:tc>
      </w:tr>
      <w:tr>
        <w:trPr>
          <w:trHeight w:val="547"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1440" w:right="0" w:firstLine="0"/>
              <w:jc w:val="left"/>
            </w:pPr>
            <w:r>
              <w:rPr>
                <w:color w:val="000000"/>
                <w:spacing w:val="0"/>
                <w:w w:val="100"/>
                <w:position w:val="0"/>
                <w:u w:val="single"/>
              </w:rPr>
              <w:t>合计</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1420" w:right="0" w:firstLine="0"/>
              <w:jc w:val="left"/>
              <w:rPr>
                <w:sz w:val="16"/>
                <w:szCs w:val="16"/>
              </w:rPr>
            </w:pPr>
            <w:r>
              <w:rPr>
                <w:color w:val="000000"/>
                <w:spacing w:val="0"/>
                <w:w w:val="100"/>
                <w:position w:val="0"/>
                <w:sz w:val="16"/>
                <w:szCs w:val="16"/>
                <w:u w:val="single"/>
              </w:rPr>
              <w:t>-10,308, 927.81</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6"/>
                <w:szCs w:val="16"/>
              </w:rPr>
            </w:pPr>
            <w:r>
              <w:rPr>
                <w:color w:val="000000"/>
                <w:spacing w:val="0"/>
                <w:w w:val="100"/>
                <w:position w:val="0"/>
                <w:sz w:val="16"/>
                <w:szCs w:val="16"/>
                <w:u w:val="single"/>
              </w:rPr>
              <w:t>-7,539,759.27</w:t>
            </w:r>
          </w:p>
        </w:tc>
      </w:tr>
      <w:tr>
        <w:trPr>
          <w:trHeight w:val="66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bookmarkStart w:id="1112" w:name="bookmark1112"/>
            <w:r>
              <w:rPr>
                <w:color w:val="000000"/>
                <w:spacing w:val="0"/>
                <w:w w:val="100"/>
                <w:position w:val="0"/>
                <w:sz w:val="20"/>
                <w:szCs w:val="20"/>
              </w:rPr>
              <w:t>（三十三）其他收益</w:t>
            </w:r>
            <w:bookmarkEnd w:id="1112"/>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840" w:right="0" w:firstLine="0"/>
              <w:jc w:val="left"/>
              <w:rPr>
                <w:sz w:val="16"/>
                <w:szCs w:val="16"/>
              </w:rPr>
            </w:pPr>
            <w:r>
              <w:rPr>
                <w:b/>
                <w:bCs/>
                <w:color w:val="000000"/>
                <w:spacing w:val="0"/>
                <w:w w:val="100"/>
                <w:position w:val="0"/>
                <w:sz w:val="16"/>
                <w:szCs w:val="16"/>
              </w:rPr>
              <w:t>项目</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80" w:right="0" w:firstLine="0"/>
              <w:jc w:val="left"/>
              <w:rPr>
                <w:sz w:val="16"/>
                <w:szCs w:val="16"/>
              </w:rPr>
            </w:pPr>
            <w:r>
              <w:rPr>
                <w:b/>
                <w:bCs/>
                <w:color w:val="000000"/>
                <w:spacing w:val="0"/>
                <w:w w:val="100"/>
                <w:position w:val="0"/>
                <w:sz w:val="16"/>
                <w:szCs w:val="16"/>
              </w:rPr>
              <w:t>本期发生额</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6"/>
                <w:szCs w:val="16"/>
              </w:rPr>
            </w:pPr>
            <w:r>
              <w:rPr>
                <w:b/>
                <w:bCs/>
                <w:color w:val="000000"/>
                <w:spacing w:val="0"/>
                <w:w w:val="100"/>
                <w:position w:val="0"/>
                <w:sz w:val="16"/>
                <w:szCs w:val="16"/>
              </w:rPr>
              <w:t>上期发生额</w:t>
            </w:r>
          </w:p>
        </w:tc>
      </w:tr>
    </w:tbl>
    <w:p>
      <w:pPr>
        <w:widowControl w:val="0"/>
        <w:spacing w:after="119" w:line="1" w:lineRule="exact"/>
      </w:pPr>
    </w:p>
    <w:p>
      <w:pPr>
        <w:widowControl w:val="0"/>
        <w:spacing w:line="1" w:lineRule="exact"/>
      </w:pPr>
    </w:p>
    <w:tbl>
      <w:tblPr>
        <w:tblOverlap w:val="never"/>
        <w:jc w:val="center"/>
        <w:tblLayout w:type="fixed"/>
      </w:tblPr>
      <w:tblGrid>
        <w:gridCol w:w="5242"/>
        <w:gridCol w:w="1910"/>
        <w:gridCol w:w="1397"/>
      </w:tblGrid>
      <w:tr>
        <w:trPr>
          <w:trHeight w:val="31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年度创新创业服务机构建设促进专项资金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850,000.00</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年打造特色载体推动中小企业创新创业升级专项资金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611,500. </w:t>
            </w:r>
            <w:r>
              <w:rPr>
                <w:color w:val="000000"/>
                <w:spacing w:val="0"/>
                <w:w w:val="100"/>
                <w:position w:val="0"/>
                <w:sz w:val="16"/>
                <w:szCs w:val="16"/>
              </w:rPr>
              <w:t>00</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北京朝阳区发展和改革委员会促进中小企业发展引导资金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500,000.00</w:t>
            </w: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成都市金牛区新经济和科技局创新创业载体资助</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350,000.00</w:t>
            </w: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房租补贴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324,550.70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287,280.00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北京市科技成果转化平台建设专项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300,000.00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199,785.10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重庆两江新区科技创新类资金补贴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163, </w:t>
            </w:r>
            <w:r>
              <w:rPr>
                <w:color w:val="000000"/>
                <w:spacing w:val="0"/>
                <w:w w:val="100"/>
                <w:position w:val="0"/>
                <w:sz w:val="16"/>
                <w:szCs w:val="16"/>
              </w:rPr>
              <w:t xml:space="preserve">000. </w:t>
            </w:r>
            <w:r>
              <w:rPr>
                <w:color w:val="000000"/>
                <w:spacing w:val="0"/>
                <w:w w:val="100"/>
                <w:position w:val="0"/>
                <w:sz w:val="16"/>
                <w:szCs w:val="16"/>
              </w:rPr>
              <w:t>00</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129,551.46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218,118.01</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2020</w:t>
            </w:r>
            <w:r>
              <w:rPr>
                <w:color w:val="000000"/>
                <w:spacing w:val="0"/>
                <w:w w:val="100"/>
                <w:position w:val="0"/>
              </w:rPr>
              <w:t>年度创新创业服务机构建设促进专项资金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19,536.80</w:t>
            </w: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增值税加计扣除</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17,574.81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112,143.53</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创业家成都路演中心设备采购款补贴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16,666.77</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2020</w:t>
            </w:r>
            <w:r>
              <w:rPr>
                <w:color w:val="000000"/>
                <w:spacing w:val="0"/>
                <w:w w:val="100"/>
                <w:position w:val="0"/>
              </w:rPr>
              <w:t>年中关村科技金融支持资金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2,136.87</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小微企业减免税</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320" w:firstLine="0"/>
              <w:jc w:val="right"/>
              <w:rPr>
                <w:sz w:val="16"/>
                <w:szCs w:val="16"/>
              </w:rPr>
            </w:pPr>
            <w:r>
              <w:rPr>
                <w:color w:val="000000"/>
                <w:spacing w:val="0"/>
                <w:w w:val="100"/>
                <w:position w:val="0"/>
                <w:sz w:val="16"/>
                <w:szCs w:val="16"/>
              </w:rPr>
              <w:t>4.60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14,142.86</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装修补助</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183,559.53</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设备采购款补贴</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99,999.96</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创业投资风险补贴项目金融支持资金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创新创业服务机构建设促进专项资金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580,463.20</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北京市经济和信息化局服务奖励项目</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500,000.00</w:t>
            </w:r>
          </w:p>
        </w:tc>
      </w:tr>
    </w:tbl>
    <w:p>
      <w:pPr>
        <w:widowControl w:val="0"/>
        <w:spacing w:line="1" w:lineRule="exact"/>
      </w:pPr>
      <w:r>
        <w:br w:type="page"/>
      </w:r>
    </w:p>
    <w:tbl>
      <w:tblPr>
        <w:tblOverlap w:val="never"/>
        <w:jc w:val="center"/>
        <w:tblLayout w:type="fixed"/>
      </w:tblPr>
      <w:tblGrid>
        <w:gridCol w:w="4997"/>
        <w:gridCol w:w="2702"/>
        <w:gridCol w:w="2218"/>
      </w:tblGrid>
      <w:tr>
        <w:trPr>
          <w:trHeight w:val="26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2920" w:right="0" w:firstLine="0"/>
              <w:jc w:val="left"/>
              <w:rPr>
                <w:sz w:val="16"/>
                <w:szCs w:val="16"/>
              </w:rPr>
            </w:pPr>
            <w:r>
              <w:rPr>
                <w:b/>
                <w:bCs/>
                <w:color w:val="000000"/>
                <w:spacing w:val="0"/>
                <w:w w:val="100"/>
                <w:position w:val="0"/>
                <w:sz w:val="16"/>
                <w:szCs w:val="16"/>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b/>
                <w:bCs/>
                <w:color w:val="000000"/>
                <w:spacing w:val="0"/>
                <w:w w:val="100"/>
                <w:position w:val="0"/>
                <w:sz w:val="16"/>
                <w:szCs w:val="16"/>
              </w:rPr>
              <w:t>本期发生额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上期发生额</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成都黑马全球路演中心创新创业载体资助</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150, </w:t>
            </w:r>
            <w:r>
              <w:rPr>
                <w:color w:val="000000"/>
                <w:spacing w:val="0"/>
                <w:w w:val="100"/>
                <w:position w:val="0"/>
                <w:sz w:val="16"/>
                <w:szCs w:val="16"/>
              </w:rPr>
              <w:t xml:space="preserve">000. </w:t>
            </w:r>
            <w:r>
              <w:rPr>
                <w:color w:val="000000"/>
                <w:spacing w:val="0"/>
                <w:w w:val="100"/>
                <w:position w:val="0"/>
                <w:sz w:val="16"/>
                <w:szCs w:val="16"/>
              </w:rPr>
              <w:t>00</w:t>
            </w:r>
          </w:p>
        </w:tc>
      </w:tr>
      <w:tr>
        <w:trPr>
          <w:trHeight w:val="38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福州市科学技术局运营补助</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150,000.00</w:t>
            </w:r>
          </w:p>
        </w:tc>
      </w:tr>
      <w:tr>
        <w:trPr>
          <w:trHeight w:val="288" w:hRule="exact"/>
        </w:trPr>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南京市火炬高技术产业开发中心南京市</w:t>
            </w:r>
            <w:r>
              <w:rPr>
                <w:color w:val="000000"/>
                <w:spacing w:val="0"/>
                <w:w w:val="100"/>
                <w:position w:val="0"/>
                <w:sz w:val="16"/>
                <w:szCs w:val="16"/>
              </w:rPr>
              <w:t>2019</w:t>
            </w:r>
            <w:r>
              <w:rPr>
                <w:color w:val="000000"/>
                <w:spacing w:val="0"/>
                <w:w w:val="100"/>
                <w:position w:val="0"/>
              </w:rPr>
              <w:t>年度科创载体绩</w:t>
            </w:r>
          </w:p>
        </w:tc>
        <w:tc>
          <w:tcPr>
            <w:tcBorders/>
            <w:shd w:val="clear" w:color="auto" w:fill="FFFFFF"/>
            <w:vAlign w:val="top"/>
          </w:tcPr>
          <w:p>
            <w:pPr>
              <w:widowControl w:val="0"/>
              <w:rPr>
                <w:sz w:val="10"/>
                <w:szCs w:val="10"/>
              </w:rPr>
            </w:pPr>
          </w:p>
        </w:tc>
      </w:tr>
      <w:tr>
        <w:trPr>
          <w:trHeight w:val="16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100,000.00</w:t>
            </w:r>
          </w:p>
        </w:tc>
      </w:tr>
      <w:tr>
        <w:trPr>
          <w:trHeight w:val="2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效评价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稳岗补贴</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491.46</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债务重组收益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-40,105.86</w:t>
            </w:r>
          </w:p>
        </w:tc>
      </w:tr>
      <w:tr>
        <w:trPr>
          <w:trHeight w:val="46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left"/>
            </w:pPr>
            <w:r>
              <w:rPr>
                <w:color w:val="000000"/>
                <w:spacing w:val="0"/>
                <w:w w:val="100"/>
                <w:position w:val="0"/>
                <w:u w:val="single"/>
              </w:rPr>
              <w:t>合计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u w:val="single"/>
              </w:rPr>
              <w:t>3,284,522.01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u w:val="single"/>
              </w:rPr>
              <w:t>3,555,877.79</w:t>
            </w:r>
          </w:p>
        </w:tc>
      </w:tr>
      <w:tr>
        <w:trPr>
          <w:trHeight w:val="57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bookmarkStart w:id="1113" w:name="bookmark1113"/>
            <w:r>
              <w:rPr>
                <w:color w:val="000000"/>
                <w:spacing w:val="0"/>
                <w:w w:val="100"/>
                <w:position w:val="0"/>
                <w:sz w:val="20"/>
                <w:szCs w:val="20"/>
              </w:rPr>
              <w:t>（三十四）公允价值变动收益</w:t>
            </w:r>
            <w:bookmarkEnd w:id="1113"/>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rPr>
                <w:sz w:val="16"/>
                <w:szCs w:val="16"/>
              </w:rPr>
            </w:pPr>
            <w:r>
              <w:rPr>
                <w:b/>
                <w:bCs/>
                <w:color w:val="000000"/>
                <w:spacing w:val="0"/>
                <w:w w:val="100"/>
                <w:position w:val="0"/>
                <w:sz w:val="16"/>
                <w:szCs w:val="16"/>
              </w:rPr>
              <w:t>产生公允价值变动收益的来源</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b/>
                <w:bCs/>
                <w:color w:val="000000"/>
                <w:spacing w:val="0"/>
                <w:w w:val="100"/>
                <w:position w:val="0"/>
                <w:sz w:val="16"/>
                <w:szCs w:val="16"/>
              </w:rPr>
              <w:t>本期发生额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上期发生额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东莞市达晨创景股权投资合伙企业（有限合伙）投资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1,565,067.01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630,051.68</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福建劲邦晋新创业投资合伙企业（有限合伙）</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-2,692.94</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广州博鳌纵横网络科技有限公司投资款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-10,249,560.41</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黑马致坤燎原</w:t>
            </w:r>
            <w:r>
              <w:rPr>
                <w:color w:val="000000"/>
                <w:spacing w:val="0"/>
                <w:w w:val="100"/>
                <w:position w:val="0"/>
                <w:sz w:val="16"/>
                <w:szCs w:val="16"/>
              </w:rPr>
              <w:t>1</w:t>
            </w:r>
            <w:r>
              <w:rPr>
                <w:color w:val="000000"/>
                <w:spacing w:val="0"/>
                <w:w w:val="100"/>
                <w:position w:val="0"/>
              </w:rPr>
              <w:t>号契约型私募股权投资基金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 xml:space="preserve">50, </w:t>
            </w:r>
            <w:r>
              <w:rPr>
                <w:color w:val="000000"/>
                <w:spacing w:val="0"/>
                <w:w w:val="100"/>
                <w:position w:val="0"/>
                <w:sz w:val="16"/>
                <w:szCs w:val="16"/>
              </w:rPr>
              <w:t xml:space="preserve">862. </w:t>
            </w:r>
            <w:r>
              <w:rPr>
                <w:color w:val="000000"/>
                <w:spacing w:val="0"/>
                <w:w w:val="100"/>
                <w:position w:val="0"/>
                <w:sz w:val="16"/>
                <w:szCs w:val="16"/>
              </w:rPr>
              <w:t>79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58,500.38</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上海澳尔新科技发展有限公司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天津黑马贰号投资合伙企业（有限合伙）</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-24,302.77</w:t>
            </w: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北京黑马拓新创业投资中心（有限合伙）</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-247,553.72</w:t>
            </w:r>
          </w:p>
        </w:tc>
        <w:tc>
          <w:tcPr>
            <w:tcBorders/>
            <w:shd w:val="clear" w:color="auto" w:fill="FFFFFF"/>
            <w:vAlign w:val="top"/>
          </w:tcPr>
          <w:p>
            <w:pPr>
              <w:widowControl w:val="0"/>
              <w:rPr>
                <w:sz w:val="10"/>
                <w:szCs w:val="10"/>
              </w:rPr>
            </w:pPr>
          </w:p>
        </w:tc>
      </w:tr>
      <w:tr>
        <w:trPr>
          <w:trHeight w:val="538"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2820" w:right="0" w:firstLine="0"/>
              <w:jc w:val="left"/>
            </w:pPr>
            <w:r>
              <w:rPr>
                <w:color w:val="000000"/>
                <w:spacing w:val="0"/>
                <w:w w:val="100"/>
                <w:position w:val="0"/>
                <w:u w:val="single"/>
              </w:rPr>
              <w:t>合计</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1380" w:right="0" w:firstLine="0"/>
              <w:jc w:val="both"/>
              <w:rPr>
                <w:sz w:val="16"/>
                <w:szCs w:val="16"/>
              </w:rPr>
            </w:pPr>
            <w:r>
              <w:rPr>
                <w:color w:val="000000"/>
                <w:spacing w:val="0"/>
                <w:w w:val="100"/>
                <w:position w:val="0"/>
                <w:sz w:val="16"/>
                <w:szCs w:val="16"/>
                <w:u w:val="single"/>
              </w:rPr>
              <w:t>1,341,380.37</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40"/>
              <w:jc w:val="both"/>
              <w:rPr>
                <w:sz w:val="16"/>
                <w:szCs w:val="16"/>
              </w:rPr>
            </w:pPr>
            <w:r>
              <w:rPr>
                <w:color w:val="000000"/>
                <w:spacing w:val="0"/>
                <w:w w:val="100"/>
                <w:position w:val="0"/>
                <w:sz w:val="16"/>
                <w:szCs w:val="16"/>
              </w:rPr>
              <w:t>-9,561,008.35</w:t>
            </w:r>
          </w:p>
        </w:tc>
      </w:tr>
      <w:tr>
        <w:trPr>
          <w:trHeight w:val="65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bookmarkStart w:id="1114" w:name="bookmark1114"/>
            <w:r>
              <w:rPr>
                <w:color w:val="000000"/>
                <w:spacing w:val="0"/>
                <w:w w:val="100"/>
                <w:position w:val="0"/>
                <w:sz w:val="20"/>
                <w:szCs w:val="20"/>
              </w:rPr>
              <w:t>（三十五）投资收益</w:t>
            </w:r>
            <w:bookmarkEnd w:id="1114"/>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2300" w:right="0" w:firstLine="0"/>
              <w:jc w:val="left"/>
              <w:rPr>
                <w:sz w:val="16"/>
                <w:szCs w:val="16"/>
              </w:rPr>
            </w:pPr>
            <w:r>
              <w:rPr>
                <w:b/>
                <w:bCs/>
                <w:color w:val="000000"/>
                <w:spacing w:val="0"/>
                <w:w w:val="100"/>
                <w:position w:val="0"/>
                <w:sz w:val="16"/>
                <w:szCs w:val="16"/>
              </w:rPr>
              <w:t>产生投资收益的来源</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b/>
                <w:bCs/>
                <w:color w:val="000000"/>
                <w:spacing w:val="0"/>
                <w:w w:val="100"/>
                <w:position w:val="0"/>
                <w:sz w:val="16"/>
                <w:szCs w:val="16"/>
              </w:rPr>
              <w:t>本期发生额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上期发生额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权益法核算的长期股权投资收益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9,605,861.93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-387,488.00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处置长期股权投资产生的投资收益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-340,028.97</w:t>
            </w: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债务重组产生的投资收益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1,040, </w:t>
            </w:r>
            <w:r>
              <w:rPr>
                <w:color w:val="000000"/>
                <w:spacing w:val="0"/>
                <w:w w:val="100"/>
                <w:position w:val="0"/>
                <w:sz w:val="16"/>
                <w:szCs w:val="16"/>
              </w:rPr>
              <w:t xml:space="preserve">000. </w:t>
            </w:r>
            <w:r>
              <w:rPr>
                <w:color w:val="000000"/>
                <w:spacing w:val="0"/>
                <w:w w:val="100"/>
                <w:position w:val="0"/>
                <w:sz w:val="16"/>
                <w:szCs w:val="16"/>
              </w:rPr>
              <w:t>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结构性存款收益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1,074,010.22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1,096,116.91</w:t>
            </w:r>
          </w:p>
        </w:tc>
      </w:tr>
      <w:tr>
        <w:trPr>
          <w:trHeight w:val="614"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2920" w:right="0" w:firstLine="0"/>
              <w:jc w:val="left"/>
            </w:pPr>
            <w:r>
              <w:rPr>
                <w:color w:val="000000"/>
                <w:spacing w:val="0"/>
                <w:w w:val="100"/>
                <w:position w:val="0"/>
                <w:u w:val="single"/>
              </w:rPr>
              <w:t>合计</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1280" w:right="0" w:firstLine="0"/>
              <w:jc w:val="both"/>
              <w:rPr>
                <w:sz w:val="16"/>
                <w:szCs w:val="16"/>
              </w:rPr>
            </w:pPr>
            <w:r>
              <w:rPr>
                <w:color w:val="000000"/>
                <w:spacing w:val="0"/>
                <w:w w:val="100"/>
                <w:position w:val="0"/>
                <w:sz w:val="16"/>
                <w:szCs w:val="16"/>
                <w:u w:val="single"/>
              </w:rPr>
              <w:t xml:space="preserve">10,339, </w:t>
            </w:r>
            <w:r>
              <w:rPr>
                <w:color w:val="000000"/>
                <w:spacing w:val="0"/>
                <w:w w:val="100"/>
                <w:position w:val="0"/>
                <w:sz w:val="16"/>
                <w:szCs w:val="16"/>
                <w:u w:val="single"/>
              </w:rPr>
              <w:t>843.18</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6"/>
                <w:szCs w:val="16"/>
              </w:rPr>
            </w:pPr>
            <w:r>
              <w:rPr>
                <w:color w:val="000000"/>
                <w:spacing w:val="0"/>
                <w:w w:val="100"/>
                <w:position w:val="0"/>
                <w:sz w:val="16"/>
                <w:szCs w:val="16"/>
                <w:u w:val="single"/>
              </w:rPr>
              <w:t xml:space="preserve">1,748, </w:t>
            </w:r>
            <w:r>
              <w:rPr>
                <w:color w:val="000000"/>
                <w:spacing w:val="0"/>
                <w:w w:val="100"/>
                <w:position w:val="0"/>
                <w:sz w:val="16"/>
                <w:szCs w:val="16"/>
                <w:u w:val="single"/>
              </w:rPr>
              <w:t>628.91</w:t>
            </w:r>
          </w:p>
        </w:tc>
      </w:tr>
      <w:tr>
        <w:trPr>
          <w:trHeight w:val="73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bookmarkStart w:id="1115" w:name="bookmark1115"/>
            <w:r>
              <w:rPr>
                <w:color w:val="000000"/>
                <w:spacing w:val="0"/>
                <w:w w:val="100"/>
                <w:position w:val="0"/>
                <w:sz w:val="20"/>
                <w:szCs w:val="20"/>
              </w:rPr>
              <w:t>（三十六）信用减值损失</w:t>
            </w:r>
            <w:bookmarkEnd w:id="1115"/>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6"/>
                <w:szCs w:val="16"/>
              </w:rPr>
            </w:pPr>
            <w:r>
              <w:rPr>
                <w:b/>
                <w:bCs/>
                <w:color w:val="000000"/>
                <w:spacing w:val="0"/>
                <w:w w:val="100"/>
                <w:position w:val="0"/>
                <w:sz w:val="16"/>
                <w:szCs w:val="16"/>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本期发生额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上期发生额</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-3,567,033.78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-95,829.99</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-46,062.98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-60,552.27</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u w:val="single"/>
              </w:rPr>
              <w:t>-3,613,096.76</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u w:val="single"/>
              </w:rPr>
              <w:t>-156,382.26</w:t>
            </w:r>
          </w:p>
        </w:tc>
      </w:tr>
    </w:tbl>
    <w:p>
      <w:pPr>
        <w:widowControl w:val="0"/>
        <w:spacing w:after="279" w:line="1" w:lineRule="exact"/>
      </w:pPr>
    </w:p>
    <w:p>
      <w:pPr>
        <w:pStyle w:val="Style21"/>
        <w:keepNext/>
        <w:keepLines/>
        <w:widowControl w:val="0"/>
        <w:shd w:val="clear" w:color="auto" w:fill="auto"/>
        <w:bidi w:val="0"/>
        <w:spacing w:before="0" w:after="0" w:line="240" w:lineRule="auto"/>
        <w:ind w:left="0" w:right="0" w:firstLine="560"/>
        <w:jc w:val="left"/>
        <w:rPr>
          <w:sz w:val="20"/>
          <w:szCs w:val="20"/>
        </w:rPr>
      </w:pPr>
      <w:bookmarkStart w:id="1116" w:name="bookmark1116"/>
      <w:bookmarkStart w:id="1117" w:name="bookmark1117"/>
      <w:bookmarkStart w:id="1118" w:name="bookmark1118"/>
      <w:r>
        <w:rPr>
          <w:b w:val="0"/>
          <w:bCs w:val="0"/>
          <w:color w:val="000000"/>
          <w:spacing w:val="0"/>
          <w:w w:val="100"/>
          <w:position w:val="0"/>
          <w:sz w:val="20"/>
          <w:szCs w:val="20"/>
        </w:rPr>
        <w:t>（三十七）资产减值损失</w:t>
      </w:r>
      <w:bookmarkEnd w:id="1116"/>
      <w:bookmarkEnd w:id="1117"/>
      <w:bookmarkEnd w:id="1118"/>
      <w:r>
        <w:br w:type="page"/>
      </w:r>
    </w:p>
    <w:tbl>
      <w:tblPr>
        <w:tblOverlap w:val="never"/>
        <w:jc w:val="center"/>
        <w:tblLayout w:type="fixed"/>
      </w:tblPr>
      <w:tblGrid>
        <w:gridCol w:w="3182"/>
        <w:gridCol w:w="1824"/>
        <w:gridCol w:w="2674"/>
        <w:gridCol w:w="2237"/>
      </w:tblGrid>
      <w:tr>
        <w:trPr>
          <w:trHeight w:val="27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b/>
                <w:bCs/>
                <w:color w:val="000000"/>
                <w:spacing w:val="0"/>
                <w:w w:val="100"/>
                <w:position w:val="0"/>
                <w:sz w:val="16"/>
                <w:szCs w:val="16"/>
              </w:rPr>
              <w:t>项目</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本期发生额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rPr>
              <w:t>上期发生额</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一、长期股权投资减值损失</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-61,855.51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-4,046,796.92</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二、合同资产减值损失</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-7,892,533.88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-2,572,936.09</w:t>
            </w:r>
          </w:p>
        </w:tc>
      </w:tr>
      <w:tr>
        <w:trPr>
          <w:trHeight w:val="1891" w:hRule="exact"/>
        </w:trPr>
        <w:tc>
          <w:tcPr>
            <w:tcBorders/>
            <w:shd w:val="clear" w:color="auto" w:fill="FFFFFF"/>
            <w:vAlign w:val="top"/>
          </w:tcPr>
          <w:p>
            <w:pPr>
              <w:pStyle w:val="Style2"/>
              <w:keepNext w:val="0"/>
              <w:keepLines w:val="0"/>
              <w:widowControl w:val="0"/>
              <w:shd w:val="clear" w:color="auto" w:fill="auto"/>
              <w:bidi w:val="0"/>
              <w:spacing w:before="100" w:after="340" w:line="240" w:lineRule="auto"/>
              <w:ind w:left="2020" w:right="0" w:firstLine="0"/>
              <w:jc w:val="left"/>
            </w:pPr>
            <w:r>
              <w:rPr>
                <w:color w:val="000000"/>
                <w:spacing w:val="0"/>
                <w:w w:val="100"/>
                <w:position w:val="0"/>
                <w:u w:val="single"/>
              </w:rPr>
              <w:t>合计</w:t>
            </w:r>
          </w:p>
          <w:p>
            <w:pPr>
              <w:pStyle w:val="Style2"/>
              <w:keepNext w:val="0"/>
              <w:keepLines w:val="0"/>
              <w:widowControl w:val="0"/>
              <w:shd w:val="clear" w:color="auto" w:fill="auto"/>
              <w:bidi w:val="0"/>
              <w:spacing w:before="0" w:after="280" w:line="240" w:lineRule="auto"/>
              <w:ind w:left="0" w:right="0" w:firstLine="560"/>
              <w:jc w:val="left"/>
              <w:rPr>
                <w:sz w:val="20"/>
                <w:szCs w:val="20"/>
              </w:rPr>
            </w:pPr>
            <w:bookmarkStart w:id="1119" w:name="bookmark1119"/>
            <w:r>
              <w:rPr>
                <w:color w:val="000000"/>
                <w:spacing w:val="0"/>
                <w:w w:val="100"/>
                <w:position w:val="0"/>
                <w:sz w:val="20"/>
                <w:szCs w:val="20"/>
              </w:rPr>
              <w:t>（三十八）营业外收入</w:t>
            </w:r>
            <w:bookmarkEnd w:id="1119"/>
          </w:p>
          <w:p>
            <w:pPr>
              <w:pStyle w:val="Style2"/>
              <w:keepNext w:val="0"/>
              <w:keepLines w:val="0"/>
              <w:widowControl w:val="0"/>
              <w:shd w:val="clear" w:color="auto" w:fill="auto"/>
              <w:bidi w:val="0"/>
              <w:spacing w:before="0" w:after="320" w:line="240" w:lineRule="auto"/>
              <w:ind w:left="0" w:right="0" w:firstLine="560"/>
              <w:jc w:val="left"/>
              <w:rPr>
                <w:sz w:val="20"/>
                <w:szCs w:val="20"/>
              </w:rPr>
            </w:pPr>
            <w:r>
              <w:rPr>
                <w:color w:val="000000"/>
                <w:spacing w:val="0"/>
                <w:w w:val="100"/>
                <w:position w:val="0"/>
                <w:sz w:val="20"/>
                <w:szCs w:val="20"/>
              </w:rPr>
              <w:t>1.</w:t>
            </w:r>
            <w:r>
              <w:rPr>
                <w:color w:val="000000"/>
                <w:spacing w:val="0"/>
                <w:w w:val="100"/>
                <w:position w:val="0"/>
                <w:sz w:val="20"/>
                <w:szCs w:val="20"/>
              </w:rPr>
              <w:t>分类列示</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80" w:after="0" w:line="240" w:lineRule="auto"/>
              <w:ind w:left="1080" w:right="0" w:firstLine="0"/>
              <w:jc w:val="left"/>
              <w:rPr>
                <w:sz w:val="16"/>
                <w:szCs w:val="16"/>
              </w:rPr>
            </w:pPr>
            <w:r>
              <w:rPr>
                <w:color w:val="000000"/>
                <w:spacing w:val="0"/>
                <w:w w:val="100"/>
                <w:position w:val="0"/>
                <w:sz w:val="16"/>
                <w:szCs w:val="16"/>
                <w:u w:val="single"/>
              </w:rPr>
              <w:t>-7,954,389.39</w:t>
            </w:r>
          </w:p>
        </w:tc>
        <w:tc>
          <w:tcPr>
            <w:tcBorders/>
            <w:shd w:val="clear" w:color="auto" w:fill="FFFFFF"/>
            <w:vAlign w:val="bottom"/>
          </w:tcPr>
          <w:p>
            <w:pPr>
              <w:pStyle w:val="Style2"/>
              <w:keepNext w:val="0"/>
              <w:keepLines w:val="0"/>
              <w:widowControl w:val="0"/>
              <w:shd w:val="clear" w:color="auto" w:fill="auto"/>
              <w:bidi w:val="0"/>
              <w:spacing w:before="0" w:after="1420" w:line="240" w:lineRule="auto"/>
              <w:ind w:left="0" w:right="0" w:firstLine="920"/>
              <w:jc w:val="both"/>
              <w:rPr>
                <w:sz w:val="16"/>
                <w:szCs w:val="16"/>
              </w:rPr>
            </w:pPr>
            <w:r>
              <w:rPr>
                <w:color w:val="000000"/>
                <w:spacing w:val="0"/>
                <w:w w:val="100"/>
                <w:position w:val="0"/>
                <w:sz w:val="16"/>
                <w:szCs w:val="16"/>
              </w:rPr>
              <w:t>-6,619,733.01</w:t>
            </w:r>
          </w:p>
          <w:p>
            <w:pPr>
              <w:pStyle w:val="Style2"/>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计入当期非经常性</w:t>
            </w:r>
          </w:p>
        </w:tc>
      </w:tr>
      <w:tr>
        <w:trPr>
          <w:trHeight w:val="413" w:hRule="exact"/>
        </w:trPr>
        <w:tc>
          <w:tcPr>
            <w:tcBorders/>
            <w:shd w:val="clear" w:color="auto" w:fill="FFFFFF"/>
            <w:vAlign w:val="top"/>
          </w:tcPr>
          <w:p>
            <w:pPr>
              <w:pStyle w:val="Style2"/>
              <w:keepNext w:val="0"/>
              <w:keepLines w:val="0"/>
              <w:widowControl w:val="0"/>
              <w:shd w:val="clear" w:color="auto" w:fill="auto"/>
              <w:tabs>
                <w:tab w:pos="451" w:val="left"/>
              </w:tabs>
              <w:bidi w:val="0"/>
              <w:spacing w:before="0" w:after="0" w:line="240" w:lineRule="auto"/>
              <w:ind w:left="0" w:right="0" w:firstLine="0"/>
              <w:jc w:val="center"/>
              <w:rPr>
                <w:sz w:val="16"/>
                <w:szCs w:val="16"/>
              </w:rPr>
            </w:pPr>
            <w:r>
              <w:rPr>
                <w:b/>
                <w:bCs/>
                <w:color w:val="000000"/>
                <w:spacing w:val="0"/>
                <w:w w:val="100"/>
                <w:position w:val="0"/>
                <w:sz w:val="16"/>
                <w:szCs w:val="16"/>
              </w:rPr>
              <w:t>项</w:t>
              <w:tab/>
              <w:t>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本期发生额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rPr>
                <w:sz w:val="16"/>
                <w:szCs w:val="16"/>
              </w:rPr>
            </w:pPr>
            <w:r>
              <w:rPr>
                <w:b/>
                <w:bCs/>
                <w:color w:val="000000"/>
                <w:spacing w:val="0"/>
                <w:w w:val="100"/>
                <w:position w:val="0"/>
                <w:sz w:val="16"/>
                <w:szCs w:val="16"/>
              </w:rPr>
              <w:t>上期发生额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rPr>
              <w:t>损益的金额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固定资产报废利得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431. </w:t>
            </w:r>
            <w:r>
              <w:rPr>
                <w:color w:val="000000"/>
                <w:spacing w:val="0"/>
                <w:w w:val="100"/>
                <w:position w:val="0"/>
                <w:sz w:val="16"/>
                <w:szCs w:val="16"/>
              </w:rPr>
              <w:t>15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00" w:firstLine="0"/>
              <w:jc w:val="right"/>
              <w:rPr>
                <w:sz w:val="16"/>
                <w:szCs w:val="16"/>
              </w:rPr>
            </w:pPr>
            <w:r>
              <w:rPr>
                <w:color w:val="000000"/>
                <w:spacing w:val="0"/>
                <w:w w:val="100"/>
                <w:position w:val="0"/>
                <w:sz w:val="16"/>
                <w:szCs w:val="16"/>
              </w:rPr>
              <w:t>9,885.95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6,431.15</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788, </w:t>
            </w:r>
            <w:r>
              <w:rPr>
                <w:color w:val="000000"/>
                <w:spacing w:val="0"/>
                <w:w w:val="100"/>
                <w:position w:val="0"/>
                <w:sz w:val="16"/>
                <w:szCs w:val="16"/>
              </w:rPr>
              <w:t xml:space="preserve">695. </w:t>
            </w:r>
            <w:r>
              <w:rPr>
                <w:color w:val="000000"/>
                <w:spacing w:val="0"/>
                <w:w w:val="100"/>
                <w:position w:val="0"/>
                <w:sz w:val="16"/>
                <w:szCs w:val="16"/>
              </w:rPr>
              <w:t>19</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788,695.19</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5,919. </w:t>
            </w:r>
            <w:r>
              <w:rPr>
                <w:color w:val="000000"/>
                <w:spacing w:val="0"/>
                <w:w w:val="100"/>
                <w:position w:val="0"/>
                <w:sz w:val="16"/>
                <w:szCs w:val="16"/>
              </w:rPr>
              <w:t>11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252.09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5,919.11</w:t>
            </w:r>
          </w:p>
        </w:tc>
      </w:tr>
      <w:tr>
        <w:trPr>
          <w:trHeight w:val="1382" w:hRule="exact"/>
        </w:trPr>
        <w:tc>
          <w:tcPr>
            <w:tcBorders/>
            <w:shd w:val="clear" w:color="auto" w:fill="FFFFFF"/>
            <w:vAlign w:val="top"/>
          </w:tcPr>
          <w:p>
            <w:pPr>
              <w:pStyle w:val="Style2"/>
              <w:keepNext w:val="0"/>
              <w:keepLines w:val="0"/>
              <w:widowControl w:val="0"/>
              <w:shd w:val="clear" w:color="auto" w:fill="auto"/>
              <w:bidi w:val="0"/>
              <w:spacing w:before="100" w:after="340" w:line="240" w:lineRule="auto"/>
              <w:ind w:left="0" w:right="0" w:firstLine="0"/>
              <w:jc w:val="center"/>
            </w:pPr>
            <w:r>
              <w:rPr>
                <w:color w:val="000000"/>
                <w:spacing w:val="0"/>
                <w:w w:val="100"/>
                <w:position w:val="0"/>
                <w:u w:val="single"/>
              </w:rPr>
              <w:t>合计</w:t>
            </w:r>
          </w:p>
          <w:p>
            <w:pPr>
              <w:pStyle w:val="Style2"/>
              <w:keepNext w:val="0"/>
              <w:keepLines w:val="0"/>
              <w:widowControl w:val="0"/>
              <w:shd w:val="clear" w:color="auto" w:fill="auto"/>
              <w:bidi w:val="0"/>
              <w:spacing w:before="0" w:after="0" w:line="240" w:lineRule="auto"/>
              <w:ind w:left="0" w:right="0" w:firstLine="560"/>
              <w:jc w:val="left"/>
              <w:rPr>
                <w:sz w:val="20"/>
                <w:szCs w:val="20"/>
              </w:rPr>
            </w:pPr>
            <w:bookmarkStart w:id="1120" w:name="bookmark1120"/>
            <w:r>
              <w:rPr>
                <w:color w:val="000000"/>
                <w:spacing w:val="0"/>
                <w:w w:val="100"/>
                <w:position w:val="0"/>
                <w:sz w:val="20"/>
                <w:szCs w:val="20"/>
              </w:rPr>
              <w:t>（三十九）营业外支出</w:t>
            </w:r>
            <w:bookmarkEnd w:id="1120"/>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6"/>
                <w:szCs w:val="16"/>
              </w:rPr>
            </w:pPr>
            <w:r>
              <w:rPr>
                <w:color w:val="000000"/>
                <w:spacing w:val="0"/>
                <w:w w:val="100"/>
                <w:position w:val="0"/>
                <w:sz w:val="16"/>
                <w:szCs w:val="16"/>
                <w:u w:val="single"/>
              </w:rPr>
              <w:t>801,045.45</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1540" w:right="0" w:firstLine="0"/>
              <w:jc w:val="left"/>
              <w:rPr>
                <w:sz w:val="16"/>
                <w:szCs w:val="16"/>
              </w:rPr>
            </w:pPr>
            <w:r>
              <w:rPr>
                <w:color w:val="000000"/>
                <w:spacing w:val="0"/>
                <w:w w:val="100"/>
                <w:position w:val="0"/>
                <w:sz w:val="16"/>
                <w:szCs w:val="16"/>
                <w:u w:val="single"/>
              </w:rPr>
              <w:t xml:space="preserve">10,138. </w:t>
            </w:r>
            <w:r>
              <w:rPr>
                <w:color w:val="000000"/>
                <w:spacing w:val="0"/>
                <w:w w:val="100"/>
                <w:position w:val="0"/>
                <w:sz w:val="16"/>
                <w:szCs w:val="16"/>
                <w:u w:val="single"/>
              </w:rPr>
              <w:t>04</w:t>
            </w:r>
          </w:p>
        </w:tc>
        <w:tc>
          <w:tcPr>
            <w:tcBorders/>
            <w:shd w:val="clear" w:color="auto" w:fill="FFFFFF"/>
            <w:vAlign w:val="bottom"/>
          </w:tcPr>
          <w:p>
            <w:pPr>
              <w:pStyle w:val="Style2"/>
              <w:keepNext w:val="0"/>
              <w:keepLines w:val="0"/>
              <w:widowControl w:val="0"/>
              <w:shd w:val="clear" w:color="auto" w:fill="auto"/>
              <w:bidi w:val="0"/>
              <w:spacing w:before="0" w:after="900" w:line="240" w:lineRule="auto"/>
              <w:ind w:left="1200" w:right="0" w:firstLine="0"/>
              <w:jc w:val="left"/>
              <w:rPr>
                <w:sz w:val="16"/>
                <w:szCs w:val="16"/>
              </w:rPr>
            </w:pPr>
            <w:r>
              <w:rPr>
                <w:color w:val="000000"/>
                <w:spacing w:val="0"/>
                <w:w w:val="100"/>
                <w:position w:val="0"/>
                <w:sz w:val="16"/>
                <w:szCs w:val="16"/>
                <w:u w:val="single"/>
              </w:rPr>
              <w:t>801,045.45</w:t>
            </w:r>
          </w:p>
          <w:p>
            <w:pPr>
              <w:pStyle w:val="Style2"/>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计入当期非经常性</w:t>
            </w:r>
          </w:p>
        </w:tc>
      </w:tr>
      <w:tr>
        <w:trPr>
          <w:trHeight w:val="408" w:hRule="exact"/>
        </w:trPr>
        <w:tc>
          <w:tcPr>
            <w:tcBorders/>
            <w:shd w:val="clear" w:color="auto" w:fill="FFFFFF"/>
            <w:vAlign w:val="top"/>
          </w:tcPr>
          <w:p>
            <w:pPr>
              <w:pStyle w:val="Style2"/>
              <w:keepNext w:val="0"/>
              <w:keepLines w:val="0"/>
              <w:widowControl w:val="0"/>
              <w:shd w:val="clear" w:color="auto" w:fill="auto"/>
              <w:tabs>
                <w:tab w:pos="446" w:val="left"/>
              </w:tabs>
              <w:bidi w:val="0"/>
              <w:spacing w:before="0" w:after="0" w:line="240" w:lineRule="auto"/>
              <w:ind w:left="0" w:right="0" w:firstLine="0"/>
              <w:jc w:val="center"/>
              <w:rPr>
                <w:sz w:val="16"/>
                <w:szCs w:val="16"/>
              </w:rPr>
            </w:pPr>
            <w:r>
              <w:rPr>
                <w:b/>
                <w:bCs/>
                <w:color w:val="000000"/>
                <w:spacing w:val="0"/>
                <w:w w:val="100"/>
                <w:position w:val="0"/>
                <w:sz w:val="16"/>
                <w:szCs w:val="16"/>
              </w:rPr>
              <w:t>项</w:t>
              <w:tab/>
              <w:t>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本期发生额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rPr>
                <w:sz w:val="16"/>
                <w:szCs w:val="16"/>
              </w:rPr>
            </w:pPr>
            <w:r>
              <w:rPr>
                <w:b/>
                <w:bCs/>
                <w:color w:val="000000"/>
                <w:spacing w:val="0"/>
                <w:w w:val="100"/>
                <w:position w:val="0"/>
                <w:sz w:val="16"/>
                <w:szCs w:val="16"/>
              </w:rPr>
              <w:t>上期发生额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rPr>
              <w:t>损益的金额</w:t>
            </w:r>
          </w:p>
        </w:tc>
      </w:tr>
      <w:tr>
        <w:trPr>
          <w:trHeight w:val="77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固定资产报废损失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960"/>
              <w:jc w:val="both"/>
              <w:rPr>
                <w:sz w:val="16"/>
                <w:szCs w:val="16"/>
              </w:rPr>
            </w:pPr>
            <w:r>
              <w:rPr>
                <w:color w:val="000000"/>
                <w:spacing w:val="0"/>
                <w:w w:val="100"/>
                <w:position w:val="0"/>
                <w:sz w:val="16"/>
                <w:szCs w:val="16"/>
              </w:rPr>
              <w:t>35,395.06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1540" w:right="0" w:firstLine="0"/>
              <w:jc w:val="left"/>
              <w:rPr>
                <w:sz w:val="16"/>
                <w:szCs w:val="16"/>
              </w:rPr>
            </w:pPr>
            <w:r>
              <w:rPr>
                <w:color w:val="000000"/>
                <w:spacing w:val="0"/>
                <w:w w:val="100"/>
                <w:position w:val="0"/>
                <w:sz w:val="16"/>
                <w:szCs w:val="16"/>
              </w:rPr>
              <w:t>53,708.57</w:t>
            </w:r>
          </w:p>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500,000.00</w:t>
            </w:r>
          </w:p>
        </w:tc>
        <w:tc>
          <w:tcPr>
            <w:tcBorders>
              <w:top w:val="single" w:sz="4"/>
            </w:tcBorders>
            <w:shd w:val="clear" w:color="auto" w:fill="FFFFFF"/>
            <w:vAlign w:val="top"/>
          </w:tcPr>
          <w:p>
            <w:pPr>
              <w:pStyle w:val="Style2"/>
              <w:keepNext w:val="0"/>
              <w:keepLines w:val="0"/>
              <w:widowControl w:val="0"/>
              <w:shd w:val="clear" w:color="auto" w:fill="auto"/>
              <w:bidi w:val="0"/>
              <w:spacing w:before="120" w:after="0" w:line="240" w:lineRule="auto"/>
              <w:ind w:left="1280" w:right="0" w:firstLine="0"/>
              <w:jc w:val="both"/>
              <w:rPr>
                <w:sz w:val="16"/>
                <w:szCs w:val="16"/>
              </w:rPr>
            </w:pPr>
            <w:r>
              <w:rPr>
                <w:color w:val="000000"/>
                <w:spacing w:val="0"/>
                <w:w w:val="100"/>
                <w:position w:val="0"/>
                <w:sz w:val="16"/>
                <w:szCs w:val="16"/>
              </w:rPr>
              <w:t>35,395.06</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31,273.49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787,695.95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31,273.49</w:t>
            </w:r>
          </w:p>
        </w:tc>
      </w:tr>
      <w:tr>
        <w:trPr>
          <w:trHeight w:val="984" w:hRule="exact"/>
        </w:trPr>
        <w:tc>
          <w:tcPr>
            <w:tcBorders/>
            <w:shd w:val="clear" w:color="auto" w:fill="FFFFFF"/>
            <w:vAlign w:val="center"/>
          </w:tcPr>
          <w:p>
            <w:pPr>
              <w:pStyle w:val="Style2"/>
              <w:keepNext w:val="0"/>
              <w:keepLines w:val="0"/>
              <w:widowControl w:val="0"/>
              <w:shd w:val="clear" w:color="auto" w:fill="auto"/>
              <w:bidi w:val="0"/>
              <w:spacing w:before="0" w:after="340" w:line="240" w:lineRule="auto"/>
              <w:ind w:left="1260" w:right="0" w:firstLine="0"/>
              <w:jc w:val="left"/>
            </w:pPr>
            <w:r>
              <w:rPr>
                <w:color w:val="000000"/>
                <w:spacing w:val="0"/>
                <w:w w:val="100"/>
                <w:position w:val="0"/>
                <w:u w:val="single"/>
              </w:rPr>
              <w:t>合计</w:t>
            </w:r>
          </w:p>
          <w:p>
            <w:pPr>
              <w:pStyle w:val="Style2"/>
              <w:keepNext w:val="0"/>
              <w:keepLines w:val="0"/>
              <w:widowControl w:val="0"/>
              <w:shd w:val="clear" w:color="auto" w:fill="auto"/>
              <w:bidi w:val="0"/>
              <w:spacing w:before="0" w:after="0" w:line="240" w:lineRule="auto"/>
              <w:ind w:left="0" w:right="0" w:firstLine="560"/>
              <w:jc w:val="left"/>
              <w:rPr>
                <w:sz w:val="20"/>
                <w:szCs w:val="20"/>
              </w:rPr>
            </w:pPr>
            <w:bookmarkStart w:id="1121" w:name="bookmark1121"/>
            <w:r>
              <w:rPr>
                <w:color w:val="000000"/>
                <w:spacing w:val="0"/>
                <w:w w:val="100"/>
                <w:position w:val="0"/>
                <w:sz w:val="20"/>
                <w:szCs w:val="20"/>
              </w:rPr>
              <w:t>（四十）所得税费用</w:t>
            </w:r>
            <w:bookmarkEnd w:id="1121"/>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960"/>
              <w:jc w:val="both"/>
              <w:rPr>
                <w:sz w:val="16"/>
                <w:szCs w:val="16"/>
              </w:rPr>
            </w:pPr>
            <w:r>
              <w:rPr>
                <w:color w:val="000000"/>
                <w:spacing w:val="0"/>
                <w:w w:val="100"/>
                <w:position w:val="0"/>
                <w:sz w:val="16"/>
                <w:szCs w:val="16"/>
                <w:u w:val="single"/>
              </w:rPr>
              <w:t xml:space="preserve">66, </w:t>
            </w:r>
            <w:r>
              <w:rPr>
                <w:color w:val="000000"/>
                <w:spacing w:val="0"/>
                <w:w w:val="100"/>
                <w:position w:val="0"/>
                <w:sz w:val="16"/>
                <w:szCs w:val="16"/>
                <w:u w:val="single"/>
              </w:rPr>
              <w:t xml:space="preserve">668. </w:t>
            </w:r>
            <w:r>
              <w:rPr>
                <w:color w:val="000000"/>
                <w:spacing w:val="0"/>
                <w:w w:val="100"/>
                <w:position w:val="0"/>
                <w:sz w:val="16"/>
                <w:szCs w:val="16"/>
                <w:u w:val="single"/>
              </w:rPr>
              <w:t>55</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300" w:firstLine="0"/>
              <w:jc w:val="right"/>
              <w:rPr>
                <w:sz w:val="16"/>
                <w:szCs w:val="16"/>
              </w:rPr>
            </w:pPr>
            <w:r>
              <w:rPr>
                <w:color w:val="000000"/>
                <w:spacing w:val="0"/>
                <w:w w:val="100"/>
                <w:position w:val="0"/>
                <w:sz w:val="16"/>
                <w:szCs w:val="16"/>
                <w:u w:val="single"/>
              </w:rPr>
              <w:t>1,341,404.52</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1280" w:right="0" w:firstLine="0"/>
              <w:jc w:val="both"/>
              <w:rPr>
                <w:sz w:val="16"/>
                <w:szCs w:val="16"/>
              </w:rPr>
            </w:pPr>
            <w:r>
              <w:rPr>
                <w:color w:val="000000"/>
                <w:spacing w:val="0"/>
                <w:w w:val="100"/>
                <w:position w:val="0"/>
                <w:sz w:val="16"/>
                <w:szCs w:val="16"/>
                <w:u w:val="single"/>
              </w:rPr>
              <w:t xml:space="preserve">66, </w:t>
            </w:r>
            <w:r>
              <w:rPr>
                <w:color w:val="000000"/>
                <w:spacing w:val="0"/>
                <w:w w:val="100"/>
                <w:position w:val="0"/>
                <w:sz w:val="16"/>
                <w:szCs w:val="16"/>
                <w:u w:val="single"/>
              </w:rPr>
              <w:t xml:space="preserve">668. </w:t>
            </w:r>
            <w:r>
              <w:rPr>
                <w:color w:val="000000"/>
                <w:spacing w:val="0"/>
                <w:w w:val="100"/>
                <w:position w:val="0"/>
                <w:sz w:val="16"/>
                <w:szCs w:val="16"/>
                <w:u w:val="single"/>
              </w:rPr>
              <w:t>55</w:t>
            </w:r>
          </w:p>
        </w:tc>
      </w:tr>
      <w:tr>
        <w:trPr>
          <w:trHeight w:val="53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1.</w:t>
            </w:r>
            <w:r>
              <w:rPr>
                <w:color w:val="000000"/>
                <w:spacing w:val="0"/>
                <w:w w:val="100"/>
                <w:position w:val="0"/>
                <w:sz w:val="20"/>
                <w:szCs w:val="20"/>
              </w:rPr>
              <w:t>所得税费用表</w:t>
            </w:r>
          </w:p>
        </w:tc>
        <w:tc>
          <w:tcPr>
            <w:gridSpan w:val="3"/>
            <w:tcBorders/>
            <w:shd w:val="clear" w:color="auto" w:fill="FFFFFF"/>
            <w:vAlign w:val="top"/>
          </w:tcPr>
          <w:p>
            <w:pPr>
              <w:widowControl w:val="0"/>
              <w:rPr>
                <w:sz w:val="10"/>
                <w:szCs w:val="10"/>
              </w:rPr>
            </w:pPr>
          </w:p>
        </w:tc>
      </w:tr>
      <w:tr>
        <w:trPr>
          <w:trHeight w:val="432" w:hRule="exact"/>
        </w:trPr>
        <w:tc>
          <w:tcPr>
            <w:tcBorders/>
            <w:shd w:val="clear" w:color="auto" w:fill="FFFFFF"/>
            <w:vAlign w:val="bottom"/>
          </w:tcPr>
          <w:p>
            <w:pPr>
              <w:pStyle w:val="Style2"/>
              <w:keepNext w:val="0"/>
              <w:keepLines w:val="0"/>
              <w:widowControl w:val="0"/>
              <w:shd w:val="clear" w:color="auto" w:fill="auto"/>
              <w:tabs>
                <w:tab w:pos="2111" w:val="left"/>
              </w:tabs>
              <w:bidi w:val="0"/>
              <w:spacing w:before="0" w:after="0" w:line="240" w:lineRule="auto"/>
              <w:ind w:left="1660" w:right="0" w:firstLine="0"/>
              <w:jc w:val="left"/>
              <w:rPr>
                <w:sz w:val="16"/>
                <w:szCs w:val="16"/>
              </w:rPr>
            </w:pPr>
            <w:r>
              <w:rPr>
                <w:b/>
                <w:bCs/>
                <w:color w:val="000000"/>
                <w:spacing w:val="0"/>
                <w:w w:val="100"/>
                <w:position w:val="0"/>
                <w:sz w:val="16"/>
                <w:szCs w:val="16"/>
              </w:rPr>
              <w:t>项</w:t>
              <w:tab/>
              <w:t>目</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本期发生额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上期发生额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6,798,755.46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4,922,353.84</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 xml:space="preserve">-301,909. </w:t>
            </w:r>
            <w:r>
              <w:rPr>
                <w:color w:val="000000"/>
                <w:spacing w:val="0"/>
                <w:w w:val="100"/>
                <w:position w:val="0"/>
                <w:sz w:val="16"/>
                <w:szCs w:val="16"/>
              </w:rPr>
              <w:t>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-1,478,215.77</w:t>
            </w:r>
          </w:p>
        </w:tc>
      </w:tr>
      <w:tr>
        <w:trPr>
          <w:trHeight w:val="835" w:hRule="exact"/>
        </w:trPr>
        <w:tc>
          <w:tcPr>
            <w:gridSpan w:val="2"/>
            <w:tcBorders/>
            <w:shd w:val="clear" w:color="auto" w:fill="FFFFFF"/>
            <w:vAlign w:val="center"/>
          </w:tcPr>
          <w:p>
            <w:pPr>
              <w:pStyle w:val="Style2"/>
              <w:keepNext w:val="0"/>
              <w:keepLines w:val="0"/>
              <w:widowControl w:val="0"/>
              <w:shd w:val="clear" w:color="auto" w:fill="auto"/>
              <w:bidi w:val="0"/>
              <w:spacing w:before="0" w:after="140" w:line="240" w:lineRule="auto"/>
              <w:ind w:left="1780" w:right="0" w:firstLine="0"/>
              <w:jc w:val="left"/>
            </w:pPr>
            <w:r>
              <w:rPr>
                <w:color w:val="000000"/>
                <w:spacing w:val="0"/>
                <w:w w:val="100"/>
                <w:position w:val="0"/>
                <w:u w:val="single"/>
              </w:rPr>
              <w:t>合计</w:t>
            </w:r>
          </w:p>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2.</w:t>
            </w:r>
            <w:r>
              <w:rPr>
                <w:color w:val="000000"/>
                <w:spacing w:val="0"/>
                <w:w w:val="100"/>
                <w:position w:val="0"/>
                <w:sz w:val="20"/>
                <w:szCs w:val="20"/>
              </w:rPr>
              <w:t>会计利润与所得税费用调整过程</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1080" w:right="0" w:firstLine="0"/>
              <w:jc w:val="left"/>
              <w:rPr>
                <w:sz w:val="16"/>
                <w:szCs w:val="16"/>
              </w:rPr>
            </w:pPr>
            <w:r>
              <w:rPr>
                <w:color w:val="000000"/>
                <w:spacing w:val="0"/>
                <w:w w:val="100"/>
                <w:position w:val="0"/>
                <w:sz w:val="16"/>
                <w:szCs w:val="16"/>
                <w:u w:val="single"/>
              </w:rPr>
              <w:t xml:space="preserve">6,496, </w:t>
            </w:r>
            <w:r>
              <w:rPr>
                <w:color w:val="000000"/>
                <w:spacing w:val="0"/>
                <w:w w:val="100"/>
                <w:position w:val="0"/>
                <w:sz w:val="16"/>
                <w:szCs w:val="16"/>
                <w:u w:val="single"/>
              </w:rPr>
              <w:t>846.36</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000"/>
              <w:jc w:val="left"/>
              <w:rPr>
                <w:sz w:val="16"/>
                <w:szCs w:val="16"/>
              </w:rPr>
            </w:pPr>
            <w:r>
              <w:rPr>
                <w:color w:val="000000"/>
                <w:spacing w:val="0"/>
                <w:w w:val="100"/>
                <w:position w:val="0"/>
                <w:sz w:val="16"/>
                <w:szCs w:val="16"/>
                <w:u w:val="single"/>
              </w:rPr>
              <w:t xml:space="preserve">3,444,138. </w:t>
            </w:r>
            <w:r>
              <w:rPr>
                <w:color w:val="000000"/>
                <w:spacing w:val="0"/>
                <w:w w:val="100"/>
                <w:position w:val="0"/>
                <w:sz w:val="16"/>
                <w:szCs w:val="16"/>
                <w:u w:val="single"/>
              </w:rPr>
              <w:t>07</w:t>
            </w:r>
          </w:p>
        </w:tc>
      </w:tr>
      <w:tr>
        <w:trPr>
          <w:trHeight w:val="42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2440" w:right="0" w:firstLine="0"/>
              <w:jc w:val="left"/>
              <w:rPr>
                <w:sz w:val="16"/>
                <w:szCs w:val="16"/>
              </w:rPr>
            </w:pPr>
            <w:r>
              <w:rPr>
                <w:b/>
                <w:bCs/>
                <w:color w:val="000000"/>
                <w:spacing w:val="0"/>
                <w:w w:val="100"/>
                <w:position w:val="0"/>
                <w:sz w:val="16"/>
                <w:szCs w:val="16"/>
              </w:rPr>
              <w:t>项目</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left"/>
              <w:rPr>
                <w:sz w:val="16"/>
                <w:szCs w:val="16"/>
              </w:rPr>
            </w:pPr>
            <w:r>
              <w:rPr>
                <w:b/>
                <w:bCs/>
                <w:color w:val="000000"/>
                <w:spacing w:val="0"/>
                <w:w w:val="100"/>
                <w:position w:val="0"/>
                <w:sz w:val="16"/>
                <w:szCs w:val="16"/>
              </w:rPr>
              <w:t>本期发生额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6"/>
                <w:szCs w:val="16"/>
              </w:rPr>
            </w:pPr>
            <w:r>
              <w:rPr>
                <w:b/>
                <w:bCs/>
                <w:color w:val="000000"/>
                <w:spacing w:val="0"/>
                <w:w w:val="100"/>
                <w:position w:val="0"/>
                <w:sz w:val="16"/>
                <w:szCs w:val="16"/>
              </w:rPr>
              <w:t>上期发生额</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-4,557,451.04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9,615,823.47</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rPr>
              <w:t>-683,617.66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1,442,373.52</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rPr>
              <w:t>173,118.21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532,781.48</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rPr>
              <w:t>74,011.74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787,608.72</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-4,483,857.01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-1,130,126.16</w:t>
            </w:r>
          </w:p>
        </w:tc>
      </w:tr>
    </w:tbl>
    <w:p>
      <w:pPr>
        <w:widowControl w:val="0"/>
        <w:spacing w:line="1" w:lineRule="exact"/>
      </w:pPr>
      <w:r>
        <w:br w:type="page"/>
      </w:r>
    </w:p>
    <w:tbl>
      <w:tblPr>
        <w:tblOverlap w:val="never"/>
        <w:jc w:val="center"/>
        <w:tblLayout w:type="fixed"/>
      </w:tblPr>
      <w:tblGrid>
        <w:gridCol w:w="5429"/>
        <w:gridCol w:w="2366"/>
        <w:gridCol w:w="1901"/>
      </w:tblGrid>
      <w:tr>
        <w:trPr>
          <w:trHeight w:val="2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2340" w:right="0" w:firstLine="0"/>
              <w:jc w:val="left"/>
              <w:rPr>
                <w:sz w:val="16"/>
                <w:szCs w:val="16"/>
              </w:rPr>
            </w:pPr>
            <w:r>
              <w:rPr>
                <w:b/>
                <w:bCs/>
                <w:color w:val="000000"/>
                <w:spacing w:val="0"/>
                <w:w w:val="100"/>
                <w:position w:val="0"/>
                <w:sz w:val="16"/>
                <w:szCs w:val="16"/>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本期发生额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上期发生额</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-92,108. </w:t>
            </w:r>
            <w:r>
              <w:rPr>
                <w:color w:val="000000"/>
                <w:spacing w:val="0"/>
                <w:w w:val="100"/>
                <w:position w:val="0"/>
                <w:sz w:val="16"/>
                <w:szCs w:val="16"/>
              </w:rPr>
              <w:t>75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160,525.21</w:t>
            </w:r>
          </w:p>
        </w:tc>
      </w:tr>
      <w:tr>
        <w:trPr>
          <w:trHeight w:val="38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-765,428.76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-1,424,078.86</w:t>
            </w: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6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13,727,340.69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5,062,133.35</w:t>
            </w:r>
          </w:p>
        </w:tc>
      </w:tr>
      <w:tr>
        <w:trPr>
          <w:trHeight w:val="2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的影响</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税法规定的额外可扣除费用</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-1,452,612.10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-1,987,079.19</w:t>
            </w:r>
          </w:p>
        </w:tc>
      </w:tr>
      <w:tr>
        <w:trPr>
          <w:trHeight w:val="552"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所得税费用合计</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860"/>
              <w:jc w:val="both"/>
              <w:rPr>
                <w:sz w:val="16"/>
                <w:szCs w:val="16"/>
              </w:rPr>
            </w:pPr>
            <w:r>
              <w:rPr>
                <w:color w:val="000000"/>
                <w:spacing w:val="0"/>
                <w:w w:val="100"/>
                <w:position w:val="0"/>
                <w:sz w:val="16"/>
                <w:szCs w:val="16"/>
              </w:rPr>
              <w:t>6,496,846.36</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780"/>
              <w:jc w:val="both"/>
              <w:rPr>
                <w:sz w:val="16"/>
                <w:szCs w:val="16"/>
              </w:rPr>
            </w:pPr>
            <w:r>
              <w:rPr>
                <w:color w:val="000000"/>
                <w:spacing w:val="0"/>
                <w:w w:val="100"/>
                <w:position w:val="0"/>
                <w:sz w:val="16"/>
                <w:szCs w:val="16"/>
              </w:rPr>
              <w:t>3,444,138.07</w:t>
            </w:r>
          </w:p>
        </w:tc>
      </w:tr>
      <w:tr>
        <w:trPr>
          <w:trHeight w:val="61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bookmarkStart w:id="1122" w:name="bookmark1122"/>
            <w:r>
              <w:rPr>
                <w:color w:val="000000"/>
                <w:spacing w:val="0"/>
                <w:w w:val="100"/>
                <w:position w:val="0"/>
                <w:sz w:val="20"/>
                <w:szCs w:val="20"/>
              </w:rPr>
              <w:t>（四十一）现金流量表项目注释</w:t>
            </w:r>
            <w:bookmarkEnd w:id="1122"/>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3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w:t>
            </w:r>
            <w:r>
              <w:rPr>
                <w:color w:val="000000"/>
                <w:spacing w:val="0"/>
                <w:w w:val="100"/>
                <w:position w:val="0"/>
                <w:sz w:val="20"/>
                <w:szCs w:val="20"/>
              </w:rPr>
              <w:t>.收到的其他与经营活动有关的现金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left"/>
              <w:rPr>
                <w:sz w:val="16"/>
                <w:szCs w:val="16"/>
              </w:rPr>
            </w:pPr>
            <w:r>
              <w:rPr>
                <w:b/>
                <w:bCs/>
                <w:color w:val="000000"/>
                <w:spacing w:val="0"/>
                <w:w w:val="100"/>
                <w:position w:val="0"/>
                <w:sz w:val="16"/>
                <w:szCs w:val="16"/>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本期发生额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上期发生额</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3,203,317.47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3,008,052.51</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11,444,152.98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7,647,672.25</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1,827,470.82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3,123,675.18</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2,695,644.32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115,103.85</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u w:val="single"/>
              </w:rPr>
              <w:t>19,170,585.59</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13,894,503.79</w:t>
            </w:r>
          </w:p>
        </w:tc>
      </w:tr>
    </w:tbl>
    <w:p>
      <w:pPr>
        <w:widowControl w:val="0"/>
        <w:spacing w:after="599" w:line="1" w:lineRule="exact"/>
      </w:pPr>
    </w:p>
    <w:p>
      <w:pPr>
        <w:pStyle w:val="Style13"/>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2.</w:t>
      </w:r>
      <w:r>
        <w:rPr>
          <w:color w:val="000000"/>
          <w:spacing w:val="0"/>
          <w:w w:val="100"/>
          <w:position w:val="0"/>
        </w:rPr>
        <w:t>支付的其他与经营活动有关的现金</w:t>
      </w:r>
    </w:p>
    <w:tbl>
      <w:tblPr>
        <w:tblOverlap w:val="never"/>
        <w:jc w:val="center"/>
        <w:tblLayout w:type="fixed"/>
      </w:tblPr>
      <w:tblGrid>
        <w:gridCol w:w="4282"/>
        <w:gridCol w:w="3490"/>
        <w:gridCol w:w="1930"/>
      </w:tblGrid>
      <w:tr>
        <w:trPr>
          <w:trHeight w:val="269"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2340" w:right="0" w:firstLine="0"/>
              <w:jc w:val="left"/>
              <w:rPr>
                <w:sz w:val="16"/>
                <w:szCs w:val="16"/>
              </w:rPr>
            </w:pPr>
            <w:r>
              <w:rPr>
                <w:b/>
                <w:bCs/>
                <w:color w:val="000000"/>
                <w:spacing w:val="0"/>
                <w:w w:val="100"/>
                <w:position w:val="0"/>
                <w:sz w:val="16"/>
                <w:szCs w:val="16"/>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本期发生额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上期发生额</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22,559,946.34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11,202,132.38</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5,807,272.13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6,410,420.32</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6"/>
                <w:szCs w:val="16"/>
              </w:rPr>
            </w:pPr>
            <w:r>
              <w:rPr>
                <w:color w:val="000000"/>
                <w:spacing w:val="0"/>
                <w:w w:val="100"/>
                <w:position w:val="0"/>
                <w:sz w:val="16"/>
                <w:szCs w:val="16"/>
              </w:rPr>
              <w:t>645,161.32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1,450,638.14</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6"/>
                <w:szCs w:val="16"/>
              </w:rPr>
            </w:pPr>
            <w:r>
              <w:rPr>
                <w:color w:val="000000"/>
                <w:spacing w:val="0"/>
                <w:w w:val="100"/>
                <w:position w:val="0"/>
                <w:sz w:val="16"/>
                <w:szCs w:val="16"/>
              </w:rPr>
              <w:t>133,362.50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1,356,676.67</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2,652,371.43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1,401,118.72</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6,212,178.53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3,571,971.79</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2,990,169.62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1,108,860.57</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会议招待费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1,662,206.52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945,280.86</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6"/>
                <w:szCs w:val="16"/>
              </w:rPr>
            </w:pPr>
            <w:r>
              <w:rPr>
                <w:color w:val="000000"/>
                <w:spacing w:val="0"/>
                <w:w w:val="100"/>
                <w:position w:val="0"/>
                <w:sz w:val="16"/>
                <w:szCs w:val="16"/>
              </w:rPr>
              <w:t>543,271.94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70,806.45</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6"/>
                <w:szCs w:val="16"/>
              </w:rPr>
            </w:pPr>
            <w:r>
              <w:rPr>
                <w:color w:val="000000"/>
                <w:spacing w:val="0"/>
                <w:w w:val="100"/>
                <w:position w:val="0"/>
                <w:sz w:val="16"/>
                <w:szCs w:val="16"/>
              </w:rPr>
              <w:t>212,106.26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243,858.53</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6"/>
                <w:szCs w:val="16"/>
              </w:rPr>
            </w:pPr>
            <w:r>
              <w:rPr>
                <w:color w:val="000000"/>
                <w:spacing w:val="0"/>
                <w:w w:val="100"/>
                <w:position w:val="0"/>
                <w:sz w:val="16"/>
                <w:szCs w:val="16"/>
              </w:rPr>
              <w:t>254,636.59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3,676,094.34</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u w:val="single"/>
              </w:rPr>
              <w:t xml:space="preserve">43,672,683. </w:t>
            </w:r>
            <w:r>
              <w:rPr>
                <w:color w:val="000000"/>
                <w:spacing w:val="0"/>
                <w:w w:val="100"/>
                <w:position w:val="0"/>
                <w:sz w:val="16"/>
                <w:szCs w:val="16"/>
                <w:u w:val="single"/>
              </w:rPr>
              <w:t>18</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31,437,858.77</w:t>
            </w:r>
          </w:p>
        </w:tc>
      </w:tr>
    </w:tbl>
    <w:p>
      <w:pPr>
        <w:widowControl w:val="0"/>
        <w:spacing w:after="439" w:line="1" w:lineRule="exact"/>
      </w:pPr>
    </w:p>
    <w:p>
      <w:pPr>
        <w:pStyle w:val="Style13"/>
        <w:keepNext w:val="0"/>
        <w:keepLines w:val="0"/>
        <w:widowControl w:val="0"/>
        <w:numPr>
          <w:ilvl w:val="0"/>
          <w:numId w:val="81"/>
        </w:numPr>
        <w:shd w:val="clear" w:color="auto" w:fill="auto"/>
        <w:bidi w:val="0"/>
        <w:spacing w:before="0" w:after="440" w:line="240" w:lineRule="auto"/>
        <w:ind w:left="0" w:right="0" w:firstLine="440"/>
        <w:jc w:val="left"/>
      </w:pPr>
      <w:bookmarkStart w:id="1123" w:name="bookmark1123"/>
      <w:bookmarkEnd w:id="1123"/>
      <w:r>
        <w:rPr>
          <w:color w:val="000000"/>
          <w:spacing w:val="0"/>
          <w:w w:val="100"/>
          <w:position w:val="0"/>
        </w:rPr>
        <w:t>收到的其他与投资活动有关的现金</w:t>
      </w:r>
      <w:r>
        <w:br w:type="page"/>
      </w:r>
    </w:p>
    <w:tbl>
      <w:tblPr>
        <w:tblOverlap w:val="never"/>
        <w:jc w:val="center"/>
        <w:tblLayout w:type="fixed"/>
      </w:tblPr>
      <w:tblGrid>
        <w:gridCol w:w="4690"/>
        <w:gridCol w:w="3086"/>
        <w:gridCol w:w="2141"/>
      </w:tblGrid>
      <w:tr>
        <w:trPr>
          <w:trHeight w:val="73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00" w:right="0" w:firstLine="0"/>
              <w:jc w:val="left"/>
              <w:rPr>
                <w:sz w:val="16"/>
                <w:szCs w:val="16"/>
              </w:rPr>
            </w:pPr>
            <w:r>
              <w:rPr>
                <w:b/>
                <w:bCs/>
                <w:color w:val="000000"/>
                <w:spacing w:val="0"/>
                <w:w w:val="100"/>
                <w:position w:val="0"/>
                <w:sz w:val="16"/>
                <w:szCs w:val="16"/>
              </w:rPr>
              <w:t>项目</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本期发生额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上期发生额</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赎回理财产品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200, 000,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409,700,000.00</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取得子公司及其他营业单位收到的的现金净额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6"/>
                <w:szCs w:val="16"/>
              </w:rPr>
            </w:pPr>
            <w:r>
              <w:rPr>
                <w:color w:val="000000"/>
                <w:spacing w:val="0"/>
                <w:w w:val="100"/>
                <w:position w:val="0"/>
                <w:sz w:val="16"/>
                <w:szCs w:val="16"/>
              </w:rPr>
              <w:t xml:space="preserve">3,196, </w:t>
            </w:r>
            <w:r>
              <w:rPr>
                <w:color w:val="000000"/>
                <w:spacing w:val="0"/>
                <w:w w:val="100"/>
                <w:position w:val="0"/>
                <w:sz w:val="16"/>
                <w:szCs w:val="16"/>
              </w:rPr>
              <w:t xml:space="preserve">662. </w:t>
            </w:r>
            <w:r>
              <w:rPr>
                <w:color w:val="000000"/>
                <w:spacing w:val="0"/>
                <w:w w:val="100"/>
                <w:position w:val="0"/>
                <w:sz w:val="16"/>
                <w:szCs w:val="16"/>
              </w:rPr>
              <w:t>19</w:t>
            </w:r>
          </w:p>
        </w:tc>
        <w:tc>
          <w:tcPr>
            <w:tcBorders/>
            <w:shd w:val="clear" w:color="auto" w:fill="FFFFFF"/>
            <w:vAlign w:val="top"/>
          </w:tcPr>
          <w:p>
            <w:pPr>
              <w:widowControl w:val="0"/>
              <w:rPr>
                <w:sz w:val="10"/>
                <w:szCs w:val="10"/>
              </w:rPr>
            </w:pPr>
          </w:p>
        </w:tc>
      </w:tr>
      <w:tr>
        <w:trPr>
          <w:trHeight w:val="538"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2400" w:right="0" w:firstLine="0"/>
              <w:jc w:val="left"/>
            </w:pPr>
            <w:r>
              <w:rPr>
                <w:color w:val="000000"/>
                <w:spacing w:val="0"/>
                <w:w w:val="100"/>
                <w:position w:val="0"/>
                <w:u w:val="single"/>
              </w:rPr>
              <w:t>合计</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1460" w:right="0" w:firstLine="0"/>
              <w:jc w:val="left"/>
              <w:rPr>
                <w:sz w:val="16"/>
                <w:szCs w:val="16"/>
              </w:rPr>
            </w:pPr>
            <w:r>
              <w:rPr>
                <w:color w:val="000000"/>
                <w:spacing w:val="0"/>
                <w:w w:val="100"/>
                <w:position w:val="0"/>
                <w:sz w:val="16"/>
                <w:szCs w:val="16"/>
                <w:u w:val="single"/>
              </w:rPr>
              <w:t xml:space="preserve">203,196, </w:t>
            </w:r>
            <w:r>
              <w:rPr>
                <w:color w:val="000000"/>
                <w:spacing w:val="0"/>
                <w:w w:val="100"/>
                <w:position w:val="0"/>
                <w:sz w:val="16"/>
                <w:szCs w:val="16"/>
                <w:u w:val="single"/>
              </w:rPr>
              <w:t>662.19</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740"/>
              <w:jc w:val="left"/>
              <w:rPr>
                <w:sz w:val="16"/>
                <w:szCs w:val="16"/>
              </w:rPr>
            </w:pPr>
            <w:r>
              <w:rPr>
                <w:color w:val="000000"/>
                <w:spacing w:val="0"/>
                <w:w w:val="100"/>
                <w:position w:val="0"/>
                <w:sz w:val="16"/>
                <w:szCs w:val="16"/>
              </w:rPr>
              <w:t>409,700,000.00</w:t>
            </w:r>
          </w:p>
        </w:tc>
      </w:tr>
      <w:tr>
        <w:trPr>
          <w:trHeight w:val="65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4.</w:t>
            </w:r>
            <w:r>
              <w:rPr>
                <w:color w:val="000000"/>
                <w:spacing w:val="0"/>
                <w:w w:val="100"/>
                <w:position w:val="0"/>
                <w:sz w:val="20"/>
                <w:szCs w:val="20"/>
              </w:rPr>
              <w:t>支付的其他与投资活动有关的现金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2400" w:right="0" w:firstLine="0"/>
              <w:jc w:val="left"/>
              <w:rPr>
                <w:sz w:val="16"/>
                <w:szCs w:val="16"/>
              </w:rPr>
            </w:pPr>
            <w:r>
              <w:rPr>
                <w:b/>
                <w:bCs/>
                <w:color w:val="000000"/>
                <w:spacing w:val="0"/>
                <w:w w:val="100"/>
                <w:position w:val="0"/>
                <w:sz w:val="16"/>
                <w:szCs w:val="16"/>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本期发生额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rPr>
              <w:t>上期发生额</w:t>
            </w: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购买理财产品</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200,000,000.00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336,700,000.00</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处置子公司及其他营业单位支付的现金净额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 xml:space="preserve">240, </w:t>
            </w:r>
            <w:r>
              <w:rPr>
                <w:color w:val="000000"/>
                <w:spacing w:val="0"/>
                <w:w w:val="100"/>
                <w:position w:val="0"/>
                <w:sz w:val="16"/>
                <w:szCs w:val="16"/>
              </w:rPr>
              <w:t>545.25</w:t>
            </w:r>
          </w:p>
        </w:tc>
        <w:tc>
          <w:tcPr>
            <w:tcBorders/>
            <w:shd w:val="clear" w:color="auto" w:fill="FFFFFF"/>
            <w:vAlign w:val="top"/>
          </w:tcPr>
          <w:p>
            <w:pPr>
              <w:widowControl w:val="0"/>
              <w:rPr>
                <w:sz w:val="10"/>
                <w:szCs w:val="10"/>
              </w:rPr>
            </w:pPr>
          </w:p>
        </w:tc>
      </w:tr>
      <w:tr>
        <w:trPr>
          <w:trHeight w:val="56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pPr>
            <w:r>
              <w:rPr>
                <w:color w:val="000000"/>
                <w:spacing w:val="0"/>
                <w:w w:val="100"/>
                <w:position w:val="0"/>
                <w:u w:val="single"/>
              </w:rPr>
              <w:t>合计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u w:val="single"/>
              </w:rPr>
              <w:t>200,240,545.25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336,700,000.00</w:t>
            </w:r>
          </w:p>
        </w:tc>
      </w:tr>
      <w:tr>
        <w:trPr>
          <w:trHeight w:val="63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5</w:t>
            </w:r>
            <w:r>
              <w:rPr>
                <w:color w:val="000000"/>
                <w:spacing w:val="0"/>
                <w:w w:val="100"/>
                <w:position w:val="0"/>
                <w:sz w:val="20"/>
                <w:szCs w:val="20"/>
              </w:rPr>
              <w:t>.收到的其他与筹资活动有关的现金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1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3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6.</w:t>
            </w:r>
            <w:r>
              <w:rPr>
                <w:color w:val="000000"/>
                <w:spacing w:val="0"/>
                <w:w w:val="100"/>
                <w:position w:val="0"/>
                <w:sz w:val="20"/>
                <w:szCs w:val="20"/>
              </w:rPr>
              <w:t>支付的其他与筹资活动有关的现金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rPr>
                <w:sz w:val="16"/>
                <w:szCs w:val="16"/>
              </w:rPr>
            </w:pPr>
            <w:r>
              <w:rPr>
                <w:b/>
                <w:bCs/>
                <w:color w:val="000000"/>
                <w:spacing w:val="0"/>
                <w:w w:val="100"/>
                <w:position w:val="0"/>
                <w:sz w:val="16"/>
                <w:szCs w:val="16"/>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本期发生额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上期发生额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租金支出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 </w:t>
            </w:r>
            <w:r>
              <w:rPr>
                <w:color w:val="000000"/>
                <w:spacing w:val="0"/>
                <w:w w:val="100"/>
                <w:position w:val="0"/>
                <w:sz w:val="16"/>
                <w:szCs w:val="16"/>
              </w:rPr>
              <w:t>542,759.31</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募集资金审验费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900,000.00</w:t>
            </w:r>
          </w:p>
        </w:tc>
      </w:tr>
      <w:tr>
        <w:trPr>
          <w:trHeight w:val="542"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1720" w:right="0" w:firstLine="0"/>
              <w:jc w:val="left"/>
            </w:pPr>
            <w:r>
              <w:rPr>
                <w:color w:val="000000"/>
                <w:spacing w:val="0"/>
                <w:w w:val="100"/>
                <w:position w:val="0"/>
                <w:u w:val="single"/>
              </w:rPr>
              <w:t>合计</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u w:val="single"/>
              </w:rPr>
              <w:t xml:space="preserve">14, </w:t>
            </w:r>
            <w:r>
              <w:rPr>
                <w:color w:val="000000"/>
                <w:spacing w:val="0"/>
                <w:w w:val="100"/>
                <w:position w:val="0"/>
                <w:sz w:val="16"/>
                <w:szCs w:val="16"/>
                <w:u w:val="single"/>
              </w:rPr>
              <w:t>542,759.31</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40"/>
              <w:jc w:val="left"/>
              <w:rPr>
                <w:sz w:val="16"/>
                <w:szCs w:val="16"/>
              </w:rPr>
            </w:pPr>
            <w:r>
              <w:rPr>
                <w:color w:val="000000"/>
                <w:spacing w:val="0"/>
                <w:w w:val="100"/>
                <w:position w:val="0"/>
                <w:sz w:val="16"/>
                <w:szCs w:val="16"/>
                <w:u w:val="single"/>
              </w:rPr>
              <w:t xml:space="preserve">900, </w:t>
            </w:r>
            <w:r>
              <w:rPr>
                <w:color w:val="000000"/>
                <w:spacing w:val="0"/>
                <w:w w:val="100"/>
                <w:position w:val="0"/>
                <w:sz w:val="16"/>
                <w:szCs w:val="16"/>
                <w:u w:val="single"/>
              </w:rPr>
              <w:t xml:space="preserve">000. </w:t>
            </w:r>
            <w:r>
              <w:rPr>
                <w:color w:val="000000"/>
                <w:spacing w:val="0"/>
                <w:w w:val="100"/>
                <w:position w:val="0"/>
                <w:sz w:val="16"/>
                <w:szCs w:val="16"/>
                <w:u w:val="single"/>
              </w:rPr>
              <w:t>00</w:t>
            </w:r>
          </w:p>
        </w:tc>
      </w:tr>
      <w:tr>
        <w:trPr>
          <w:trHeight w:val="62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bookmarkStart w:id="1124" w:name="bookmark1124"/>
            <w:r>
              <w:rPr>
                <w:color w:val="000000"/>
                <w:spacing w:val="0"/>
                <w:w w:val="100"/>
                <w:position w:val="0"/>
                <w:sz w:val="20"/>
                <w:szCs w:val="20"/>
              </w:rPr>
              <w:t>（四十二）现金流量表补充资料</w:t>
            </w:r>
            <w:bookmarkEnd w:id="1124"/>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3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1.</w:t>
            </w:r>
            <w:r>
              <w:rPr>
                <w:color w:val="000000"/>
                <w:spacing w:val="0"/>
                <w:w w:val="100"/>
                <w:position w:val="0"/>
                <w:sz w:val="20"/>
                <w:szCs w:val="20"/>
              </w:rPr>
              <w:t>现金流量表补充资料</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2400" w:right="0" w:firstLine="0"/>
              <w:jc w:val="left"/>
              <w:rPr>
                <w:sz w:val="16"/>
                <w:szCs w:val="16"/>
              </w:rPr>
            </w:pPr>
            <w:r>
              <w:rPr>
                <w:b/>
                <w:bCs/>
                <w:color w:val="000000"/>
                <w:spacing w:val="0"/>
                <w:w w:val="100"/>
                <w:position w:val="0"/>
                <w:sz w:val="16"/>
                <w:szCs w:val="16"/>
              </w:rPr>
              <w:t>补充资料</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b/>
                <w:bCs/>
                <w:color w:val="000000"/>
                <w:spacing w:val="0"/>
                <w:w w:val="100"/>
                <w:position w:val="0"/>
                <w:sz w:val="16"/>
                <w:szCs w:val="16"/>
              </w:rPr>
              <w:t>本期发生额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6"/>
                <w:szCs w:val="16"/>
              </w:rPr>
            </w:pPr>
            <w:r>
              <w:rPr>
                <w:b/>
                <w:bCs/>
                <w:color w:val="000000"/>
                <w:spacing w:val="0"/>
                <w:w w:val="100"/>
                <w:position w:val="0"/>
                <w:sz w:val="16"/>
                <w:szCs w:val="16"/>
              </w:rPr>
              <w:t>上期发生额</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一、将净利润调节为经营活动现金流量</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6"/>
                <w:szCs w:val="16"/>
              </w:rPr>
            </w:pPr>
            <w:r>
              <w:rPr>
                <w:color w:val="000000"/>
                <w:spacing w:val="0"/>
                <w:w w:val="100"/>
                <w:position w:val="0"/>
                <w:sz w:val="16"/>
                <w:szCs w:val="16"/>
              </w:rPr>
              <w:t>-11,054, 297.40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6,171,685.40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6"/>
                <w:szCs w:val="16"/>
              </w:rPr>
            </w:pPr>
            <w:r>
              <w:rPr>
                <w:color w:val="000000"/>
                <w:spacing w:val="0"/>
                <w:w w:val="100"/>
                <w:position w:val="0"/>
                <w:sz w:val="16"/>
                <w:szCs w:val="16"/>
              </w:rPr>
              <w:t xml:space="preserve">7, 954, </w:t>
            </w:r>
            <w:r>
              <w:rPr>
                <w:color w:val="000000"/>
                <w:spacing w:val="0"/>
                <w:w w:val="100"/>
                <w:position w:val="0"/>
                <w:sz w:val="16"/>
                <w:szCs w:val="16"/>
              </w:rPr>
              <w:t xml:space="preserve">389. </w:t>
            </w:r>
            <w:r>
              <w:rPr>
                <w:color w:val="000000"/>
                <w:spacing w:val="0"/>
                <w:w w:val="100"/>
                <w:position w:val="0"/>
                <w:sz w:val="16"/>
                <w:szCs w:val="16"/>
              </w:rPr>
              <w:t>39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6,619,733.01</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信用减值损失</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6"/>
                <w:szCs w:val="16"/>
              </w:rPr>
            </w:pPr>
            <w:r>
              <w:rPr>
                <w:color w:val="000000"/>
                <w:spacing w:val="0"/>
                <w:w w:val="100"/>
                <w:position w:val="0"/>
                <w:sz w:val="16"/>
                <w:szCs w:val="16"/>
              </w:rPr>
              <w:t>3,613,096.76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156,382.26</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固定资产折旧、油气资产折耗、生产性生物资产折旧</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6"/>
                <w:szCs w:val="16"/>
              </w:rPr>
            </w:pPr>
            <w:r>
              <w:rPr>
                <w:color w:val="000000"/>
                <w:spacing w:val="0"/>
                <w:w w:val="100"/>
                <w:position w:val="0"/>
                <w:sz w:val="16"/>
                <w:szCs w:val="16"/>
              </w:rPr>
              <w:t>1,486,609.22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1,902,086.51</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使用权资产摊销</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11,846,314.14</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无形资产摊销</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6"/>
                <w:szCs w:val="16"/>
              </w:rPr>
            </w:pPr>
            <w:r>
              <w:rPr>
                <w:color w:val="000000"/>
                <w:spacing w:val="0"/>
                <w:w w:val="100"/>
                <w:position w:val="0"/>
                <w:sz w:val="16"/>
                <w:szCs w:val="16"/>
              </w:rPr>
              <w:t>7,080,858.18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4,950,896.74</w:t>
            </w:r>
          </w:p>
        </w:tc>
      </w:tr>
      <w:tr>
        <w:trPr>
          <w:trHeight w:val="37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长期待摊费用摊销</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6"/>
                <w:szCs w:val="16"/>
              </w:rPr>
            </w:pPr>
            <w:r>
              <w:rPr>
                <w:color w:val="000000"/>
                <w:spacing w:val="0"/>
                <w:w w:val="100"/>
                <w:position w:val="0"/>
                <w:sz w:val="16"/>
                <w:szCs w:val="16"/>
              </w:rPr>
              <w:t>4,189,051.03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3,714,441.20</w:t>
            </w:r>
          </w:p>
        </w:tc>
      </w:tr>
      <w:tr>
        <w:trPr>
          <w:trHeight w:val="37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处置固定资产、无形资产和其他长期资产的损失</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（收益以“一”号填列）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固定资产报废损失（收益以“一”号填列）</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28,963.91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43,822.62</w:t>
            </w:r>
          </w:p>
        </w:tc>
      </w:tr>
    </w:tbl>
    <w:p>
      <w:pPr>
        <w:widowControl w:val="0"/>
        <w:spacing w:line="1" w:lineRule="exact"/>
      </w:pPr>
      <w:r>
        <w:br w:type="page"/>
      </w:r>
    </w:p>
    <w:tbl>
      <w:tblPr>
        <w:tblOverlap w:val="never"/>
        <w:jc w:val="center"/>
        <w:tblLayout w:type="fixed"/>
      </w:tblPr>
      <w:tblGrid>
        <w:gridCol w:w="5578"/>
        <w:gridCol w:w="2414"/>
        <w:gridCol w:w="1925"/>
      </w:tblGrid>
      <w:tr>
        <w:trPr>
          <w:trHeight w:val="73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补充资料</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6"/>
                <w:szCs w:val="16"/>
              </w:rPr>
            </w:pPr>
            <w:r>
              <w:rPr>
                <w:b/>
                <w:bCs/>
                <w:color w:val="000000"/>
                <w:spacing w:val="0"/>
                <w:w w:val="100"/>
                <w:position w:val="0"/>
                <w:sz w:val="16"/>
                <w:szCs w:val="16"/>
              </w:rPr>
              <w:t>本期发生额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上期发生额</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公允价值变动损失（收益以“一”号填列）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-1,341,380.37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9,561,008.35</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财务费用（收益以“一”号填列）</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 xml:space="preserve">876, </w:t>
            </w:r>
            <w:r>
              <w:rPr>
                <w:color w:val="000000"/>
                <w:spacing w:val="0"/>
                <w:w w:val="100"/>
                <w:position w:val="0"/>
                <w:sz w:val="16"/>
                <w:szCs w:val="16"/>
              </w:rPr>
              <w:t xml:space="preserve">790. </w:t>
            </w:r>
            <w:r>
              <w:rPr>
                <w:color w:val="000000"/>
                <w:spacing w:val="0"/>
                <w:w w:val="100"/>
                <w:position w:val="0"/>
                <w:sz w:val="16"/>
                <w:szCs w:val="16"/>
              </w:rPr>
              <w:t>38</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投资损失（收益以“一”号填列）</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339, </w:t>
            </w:r>
            <w:r>
              <w:rPr>
                <w:color w:val="000000"/>
                <w:spacing w:val="0"/>
                <w:w w:val="100"/>
                <w:position w:val="0"/>
                <w:sz w:val="16"/>
                <w:szCs w:val="16"/>
              </w:rPr>
              <w:t xml:space="preserve">843. </w:t>
            </w:r>
            <w:r>
              <w:rPr>
                <w:color w:val="000000"/>
                <w:spacing w:val="0"/>
                <w:w w:val="100"/>
                <w:position w:val="0"/>
                <w:sz w:val="16"/>
                <w:szCs w:val="16"/>
              </w:rPr>
              <w:t>18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-1,748,628.91</w:t>
            </w:r>
          </w:p>
        </w:tc>
      </w:tr>
      <w:tr>
        <w:trPr>
          <w:trHeight w:val="1190" w:hRule="exact"/>
        </w:trPr>
        <w:tc>
          <w:tcPr>
            <w:tcBorders/>
            <w:shd w:val="clear" w:color="auto" w:fill="FFFFFF"/>
            <w:vAlign w:val="center"/>
          </w:tcPr>
          <w:p>
            <w:pPr>
              <w:pStyle w:val="Style2"/>
              <w:keepNext w:val="0"/>
              <w:keepLines w:val="0"/>
              <w:widowControl w:val="0"/>
              <w:shd w:val="clear" w:color="auto" w:fill="auto"/>
              <w:bidi w:val="0"/>
              <w:spacing w:before="0" w:after="0" w:line="396" w:lineRule="exact"/>
              <w:ind w:left="480" w:right="0" w:firstLine="0"/>
              <w:jc w:val="left"/>
            </w:pPr>
            <w:r>
              <w:rPr>
                <w:color w:val="000000"/>
                <w:spacing w:val="0"/>
                <w:w w:val="100"/>
                <w:position w:val="0"/>
              </w:rPr>
              <w:t>递延所得税资产减少（增加以“一”号填列） 递延所得税负债增加（减少以“一”号填列） 存货的减少（增加以“一”号填列）</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1040" w:right="0" w:firstLine="0"/>
              <w:jc w:val="both"/>
              <w:rPr>
                <w:sz w:val="16"/>
                <w:szCs w:val="16"/>
              </w:rPr>
            </w:pPr>
            <w:r>
              <w:rPr>
                <w:color w:val="000000"/>
                <w:spacing w:val="0"/>
                <w:w w:val="100"/>
                <w:position w:val="0"/>
                <w:sz w:val="16"/>
                <w:szCs w:val="16"/>
              </w:rPr>
              <w:t>-301,909.10</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00"/>
              <w:jc w:val="both"/>
              <w:rPr>
                <w:sz w:val="16"/>
                <w:szCs w:val="16"/>
              </w:rPr>
            </w:pPr>
            <w:r>
              <w:rPr>
                <w:color w:val="000000"/>
                <w:spacing w:val="0"/>
                <w:w w:val="100"/>
                <w:position w:val="0"/>
                <w:sz w:val="16"/>
                <w:szCs w:val="16"/>
              </w:rPr>
              <w:t>-1,478,215.77</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经营性应收项目的减少（增加以“一”号填列）</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-41,076,133.05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-13,916,206.20</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经营性应付项目的增加（减少以“一”号填列）</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63,781,180.90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14,065,327.46</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4,395,957.01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-533,653.88</w:t>
            </w:r>
          </w:p>
        </w:tc>
      </w:tr>
      <w:tr>
        <w:trPr>
          <w:trHeight w:val="2390" w:hRule="exact"/>
        </w:trPr>
        <w:tc>
          <w:tcPr>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center"/>
              <w:rPr>
                <w:sz w:val="16"/>
                <w:szCs w:val="16"/>
              </w:rPr>
            </w:pPr>
            <w:r>
              <w:rPr>
                <w:b/>
                <w:bCs/>
                <w:color w:val="000000"/>
                <w:spacing w:val="0"/>
                <w:w w:val="100"/>
                <w:position w:val="0"/>
                <w:sz w:val="16"/>
                <w:szCs w:val="16"/>
              </w:rPr>
              <w:t>经营活动产生的现金流量净额</w:t>
            </w:r>
          </w:p>
          <w:p>
            <w:pPr>
              <w:pStyle w:val="Style2"/>
              <w:keepNext w:val="0"/>
              <w:keepLines w:val="0"/>
              <w:widowControl w:val="0"/>
              <w:shd w:val="clear" w:color="auto" w:fill="auto"/>
              <w:tabs>
                <w:tab w:pos="360" w:val="left"/>
              </w:tabs>
              <w:bidi w:val="0"/>
              <w:spacing w:before="0" w:after="200" w:line="240" w:lineRule="auto"/>
              <w:ind w:left="0" w:right="0" w:firstLine="0"/>
              <w:jc w:val="left"/>
              <w:rPr>
                <w:sz w:val="16"/>
                <w:szCs w:val="16"/>
              </w:rPr>
            </w:pPr>
            <w:r>
              <w:rPr>
                <w:b/>
                <w:bCs/>
                <w:color w:val="000000"/>
                <w:spacing w:val="0"/>
                <w:w w:val="100"/>
                <w:position w:val="0"/>
                <w:sz w:val="16"/>
                <w:szCs w:val="16"/>
              </w:rPr>
              <w:t>二、</w:t>
              <w:tab/>
              <w:t>不涉及现金收支的重大投资和筹资活动：</w:t>
            </w:r>
          </w:p>
          <w:p>
            <w:pPr>
              <w:pStyle w:val="Style2"/>
              <w:keepNext w:val="0"/>
              <w:keepLines w:val="0"/>
              <w:widowControl w:val="0"/>
              <w:shd w:val="clear" w:color="auto" w:fill="auto"/>
              <w:bidi w:val="0"/>
              <w:spacing w:before="0" w:after="200" w:line="240" w:lineRule="auto"/>
              <w:ind w:left="0" w:right="0" w:firstLine="320"/>
              <w:jc w:val="left"/>
            </w:pPr>
            <w:r>
              <w:rPr>
                <w:color w:val="000000"/>
                <w:spacing w:val="0"/>
                <w:w w:val="100"/>
                <w:position w:val="0"/>
              </w:rPr>
              <w:t>债务转为资本</w:t>
            </w:r>
          </w:p>
          <w:p>
            <w:pPr>
              <w:pStyle w:val="Style2"/>
              <w:keepNext w:val="0"/>
              <w:keepLines w:val="0"/>
              <w:widowControl w:val="0"/>
              <w:shd w:val="clear" w:color="auto" w:fill="auto"/>
              <w:bidi w:val="0"/>
              <w:spacing w:before="0" w:after="200" w:line="240" w:lineRule="auto"/>
              <w:ind w:left="0" w:right="0" w:firstLine="320"/>
              <w:jc w:val="left"/>
            </w:pPr>
            <w:r>
              <w:rPr>
                <w:color w:val="000000"/>
                <w:spacing w:val="0"/>
                <w:w w:val="100"/>
                <w:position w:val="0"/>
              </w:rPr>
              <w:t>一年内到期的可转换公司债券</w:t>
            </w:r>
          </w:p>
          <w:p>
            <w:pPr>
              <w:pStyle w:val="Style2"/>
              <w:keepNext w:val="0"/>
              <w:keepLines w:val="0"/>
              <w:widowControl w:val="0"/>
              <w:shd w:val="clear" w:color="auto" w:fill="auto"/>
              <w:bidi w:val="0"/>
              <w:spacing w:before="0" w:after="200" w:line="240" w:lineRule="auto"/>
              <w:ind w:left="0" w:right="0" w:firstLine="320"/>
              <w:jc w:val="left"/>
            </w:pPr>
            <w:r>
              <w:rPr>
                <w:color w:val="000000"/>
                <w:spacing w:val="0"/>
                <w:w w:val="100"/>
                <w:position w:val="0"/>
              </w:rPr>
              <w:t>融资租入固定资产</w:t>
            </w:r>
          </w:p>
          <w:p>
            <w:pPr>
              <w:pStyle w:val="Style2"/>
              <w:keepNext w:val="0"/>
              <w:keepLines w:val="0"/>
              <w:widowControl w:val="0"/>
              <w:shd w:val="clear" w:color="auto" w:fill="auto"/>
              <w:tabs>
                <w:tab w:pos="365" w:val="left"/>
              </w:tabs>
              <w:bidi w:val="0"/>
              <w:spacing w:before="0" w:after="200" w:line="240" w:lineRule="auto"/>
              <w:ind w:left="0" w:right="0" w:firstLine="0"/>
              <w:jc w:val="left"/>
              <w:rPr>
                <w:sz w:val="16"/>
                <w:szCs w:val="16"/>
              </w:rPr>
            </w:pPr>
            <w:r>
              <w:rPr>
                <w:b/>
                <w:bCs/>
                <w:color w:val="000000"/>
                <w:spacing w:val="0"/>
                <w:w w:val="100"/>
                <w:position w:val="0"/>
                <w:sz w:val="16"/>
                <w:szCs w:val="16"/>
              </w:rPr>
              <w:t>三、</w:t>
              <w:tab/>
              <w:t>现金及现金等价物净变动情况：</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860"/>
              <w:jc w:val="left"/>
              <w:rPr>
                <w:sz w:val="16"/>
                <w:szCs w:val="16"/>
              </w:rPr>
            </w:pPr>
            <w:r>
              <w:rPr>
                <w:color w:val="000000"/>
                <w:spacing w:val="0"/>
                <w:w w:val="100"/>
                <w:position w:val="0"/>
                <w:sz w:val="16"/>
                <w:szCs w:val="16"/>
              </w:rPr>
              <w:t>41,139,647.82</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00"/>
              <w:jc w:val="both"/>
              <w:rPr>
                <w:sz w:val="16"/>
                <w:szCs w:val="16"/>
              </w:rPr>
            </w:pPr>
            <w:r>
              <w:rPr>
                <w:color w:val="000000"/>
                <w:spacing w:val="0"/>
                <w:w w:val="100"/>
                <w:position w:val="0"/>
                <w:sz w:val="16"/>
                <w:szCs w:val="16"/>
              </w:rPr>
              <w:t>29,508,678.79</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494,923,713.32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293,844,863.45</w:t>
            </w:r>
          </w:p>
        </w:tc>
      </w:tr>
      <w:tr>
        <w:trPr>
          <w:trHeight w:val="1190" w:hRule="exact"/>
        </w:trPr>
        <w:tc>
          <w:tcPr>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320"/>
              <w:jc w:val="left"/>
            </w:pPr>
            <w:r>
              <w:rPr>
                <w:color w:val="000000"/>
                <w:spacing w:val="0"/>
                <w:w w:val="100"/>
                <w:position w:val="0"/>
              </w:rPr>
              <w:t>减：现金的期初余额</w:t>
            </w:r>
          </w:p>
          <w:p>
            <w:pPr>
              <w:pStyle w:val="Style2"/>
              <w:keepNext w:val="0"/>
              <w:keepLines w:val="0"/>
              <w:widowControl w:val="0"/>
              <w:shd w:val="clear" w:color="auto" w:fill="auto"/>
              <w:bidi w:val="0"/>
              <w:spacing w:before="0" w:after="200" w:line="240" w:lineRule="auto"/>
              <w:ind w:left="0" w:right="0" w:firstLine="320"/>
              <w:jc w:val="left"/>
            </w:pPr>
            <w:r>
              <w:rPr>
                <w:color w:val="000000"/>
                <w:spacing w:val="0"/>
                <w:w w:val="100"/>
                <w:position w:val="0"/>
              </w:rPr>
              <w:t>加：现金等价物的期末余额</w:t>
            </w:r>
          </w:p>
          <w:p>
            <w:pPr>
              <w:pStyle w:val="Style2"/>
              <w:keepNext w:val="0"/>
              <w:keepLines w:val="0"/>
              <w:widowControl w:val="0"/>
              <w:shd w:val="clear" w:color="auto" w:fill="auto"/>
              <w:bidi w:val="0"/>
              <w:spacing w:before="0" w:after="200" w:line="240" w:lineRule="auto"/>
              <w:ind w:left="0" w:right="0" w:firstLine="320"/>
              <w:jc w:val="left"/>
            </w:pPr>
            <w:r>
              <w:rPr>
                <w:color w:val="000000"/>
                <w:spacing w:val="0"/>
                <w:w w:val="100"/>
                <w:position w:val="0"/>
              </w:rPr>
              <w:t>减：现金等价物的期初余额</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780"/>
              <w:jc w:val="left"/>
              <w:rPr>
                <w:sz w:val="16"/>
                <w:szCs w:val="16"/>
              </w:rPr>
            </w:pPr>
            <w:r>
              <w:rPr>
                <w:color w:val="000000"/>
                <w:spacing w:val="0"/>
                <w:w w:val="100"/>
                <w:position w:val="0"/>
                <w:sz w:val="16"/>
                <w:szCs w:val="16"/>
              </w:rPr>
              <w:t>293,844,863.45</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520"/>
              <w:jc w:val="both"/>
              <w:rPr>
                <w:sz w:val="16"/>
                <w:szCs w:val="16"/>
              </w:rPr>
            </w:pPr>
            <w:r>
              <w:rPr>
                <w:color w:val="000000"/>
                <w:spacing w:val="0"/>
                <w:w w:val="100"/>
                <w:position w:val="0"/>
                <w:sz w:val="16"/>
                <w:szCs w:val="16"/>
              </w:rPr>
              <w:t>235,710,956.39</w:t>
            </w:r>
          </w:p>
        </w:tc>
      </w:tr>
      <w:tr>
        <w:trPr>
          <w:trHeight w:val="1042" w:hRule="exact"/>
        </w:trPr>
        <w:tc>
          <w:tcPr>
            <w:tcBorders/>
            <w:shd w:val="clear" w:color="auto" w:fill="FFFFFF"/>
            <w:vAlign w:val="center"/>
          </w:tcPr>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现金及现金等价物净增加额</w:t>
            </w:r>
          </w:p>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2.</w:t>
            </w:r>
            <w:r>
              <w:rPr>
                <w:color w:val="000000"/>
                <w:spacing w:val="0"/>
                <w:w w:val="100"/>
                <w:position w:val="0"/>
                <w:sz w:val="20"/>
                <w:szCs w:val="20"/>
              </w:rPr>
              <w:t>本期支付的取得子公司的现金净额</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780"/>
              <w:jc w:val="left"/>
              <w:rPr>
                <w:sz w:val="16"/>
                <w:szCs w:val="16"/>
              </w:rPr>
            </w:pPr>
            <w:r>
              <w:rPr>
                <w:color w:val="000000"/>
                <w:spacing w:val="0"/>
                <w:w w:val="100"/>
                <w:position w:val="0"/>
                <w:sz w:val="16"/>
                <w:szCs w:val="16"/>
              </w:rPr>
              <w:t>201,078,849.87</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00"/>
              <w:jc w:val="both"/>
              <w:rPr>
                <w:sz w:val="16"/>
                <w:szCs w:val="16"/>
              </w:rPr>
            </w:pPr>
            <w:r>
              <w:rPr>
                <w:color w:val="000000"/>
                <w:spacing w:val="0"/>
                <w:w w:val="100"/>
                <w:position w:val="0"/>
                <w:sz w:val="16"/>
                <w:szCs w:val="16"/>
              </w:rPr>
              <w:t>58,133,907.06</w:t>
            </w:r>
          </w:p>
        </w:tc>
      </w:tr>
      <w:tr>
        <w:trPr>
          <w:trHeight w:val="42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3520" w:right="0" w:firstLine="0"/>
              <w:jc w:val="left"/>
              <w:rPr>
                <w:sz w:val="16"/>
                <w:szCs w:val="16"/>
              </w:rPr>
            </w:pPr>
            <w:r>
              <w:rPr>
                <w:b/>
                <w:bCs/>
                <w:color w:val="000000"/>
                <w:spacing w:val="0"/>
                <w:w w:val="100"/>
                <w:position w:val="0"/>
                <w:sz w:val="16"/>
                <w:szCs w:val="16"/>
              </w:rPr>
              <w:t>项目</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rPr>
              <w:t>金额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u w:val="single"/>
              </w:rPr>
              <w:t>1,929,170.51</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其中：北京黑马创展投资管理有限公司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1,767,263.00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简税帮（天津）科技有限公司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46,782.75</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天津税医企业服务有限公司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115,124.76</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5,125,832.70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其中：北京黑马创展投资管理有限公司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4,139,672.44</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简税帮（天津）科技有限公司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43,782.75</w:t>
            </w:r>
          </w:p>
        </w:tc>
      </w:tr>
      <w:tr>
        <w:trPr>
          <w:trHeight w:val="792" w:hRule="exact"/>
        </w:trPr>
        <w:tc>
          <w:tcPr>
            <w:tcBorders/>
            <w:shd w:val="clear" w:color="auto" w:fill="FFFFFF"/>
            <w:vAlign w:val="center"/>
          </w:tcPr>
          <w:p>
            <w:pPr>
              <w:pStyle w:val="Style2"/>
              <w:keepNext w:val="0"/>
              <w:keepLines w:val="0"/>
              <w:widowControl w:val="0"/>
              <w:shd w:val="clear" w:color="auto" w:fill="auto"/>
              <w:bidi w:val="0"/>
              <w:spacing w:before="0" w:after="220" w:line="240" w:lineRule="auto"/>
              <w:ind w:left="0" w:right="0" w:firstLine="680"/>
              <w:jc w:val="left"/>
            </w:pPr>
            <w:r>
              <w:rPr>
                <w:color w:val="000000"/>
                <w:spacing w:val="0"/>
                <w:w w:val="100"/>
                <w:position w:val="0"/>
              </w:rPr>
              <w:t>天津税医企业服务有限公司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880"/>
              <w:jc w:val="left"/>
              <w:rPr>
                <w:sz w:val="16"/>
                <w:szCs w:val="16"/>
              </w:rPr>
            </w:pPr>
            <w:r>
              <w:rPr>
                <w:color w:val="000000"/>
                <w:spacing w:val="0"/>
                <w:w w:val="100"/>
                <w:position w:val="0"/>
                <w:sz w:val="16"/>
                <w:szCs w:val="16"/>
              </w:rPr>
              <w:t>942,377.51</w:t>
            </w:r>
          </w:p>
        </w:tc>
      </w:tr>
      <w:tr>
        <w:trPr>
          <w:trHeight w:val="33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-3,196,662.19</w:t>
            </w:r>
          </w:p>
        </w:tc>
      </w:tr>
    </w:tbl>
    <w:p>
      <w:pPr>
        <w:spacing w:lineRule="exact" w:line="1"/>
        <w:rPr>
          <w:sz w:val="2"/>
          <w:szCs w:val="2"/>
        </w:rPr>
      </w:pPr>
      <w:r>
        <w:br w:type="page"/>
      </w:r>
    </w:p>
    <w:p>
      <w:pPr>
        <w:pStyle w:val="Style13"/>
        <w:keepNext w:val="0"/>
        <w:keepLines w:val="0"/>
        <w:widowControl w:val="0"/>
        <w:numPr>
          <w:ilvl w:val="0"/>
          <w:numId w:val="85"/>
        </w:numPr>
        <w:shd w:val="clear" w:color="auto" w:fill="auto"/>
        <w:bidi w:val="0"/>
        <w:spacing w:before="0" w:after="320" w:line="240" w:lineRule="auto"/>
        <w:ind w:left="0" w:right="0" w:firstLine="900"/>
        <w:jc w:val="left"/>
      </w:pPr>
      <w:bookmarkStart w:id="1125" w:name="bookmark1125"/>
      <w:bookmarkEnd w:id="1125"/>
      <w:r>
        <w:rPr>
          <w:color w:val="000000"/>
          <w:spacing w:val="0"/>
          <w:w w:val="100"/>
          <w:position w:val="0"/>
        </w:rPr>
        <w:t>本期收到的处置子公司的现金净额</w:t>
      </w:r>
    </w:p>
    <w:tbl>
      <w:tblPr>
        <w:tblOverlap w:val="never"/>
        <w:jc w:val="center"/>
        <w:tblLayout w:type="fixed"/>
      </w:tblPr>
      <w:tblGrid>
        <w:gridCol w:w="5832"/>
        <w:gridCol w:w="4085"/>
      </w:tblGrid>
      <w:tr>
        <w:trPr>
          <w:trHeight w:val="27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3480" w:right="0" w:firstLine="0"/>
              <w:jc w:val="left"/>
              <w:rPr>
                <w:sz w:val="16"/>
                <w:szCs w:val="16"/>
              </w:rPr>
            </w:pPr>
            <w:r>
              <w:rPr>
                <w:b/>
                <w:bCs/>
                <w:color w:val="000000"/>
                <w:spacing w:val="0"/>
                <w:w w:val="100"/>
                <w:position w:val="0"/>
                <w:sz w:val="16"/>
                <w:szCs w:val="16"/>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r>
      <w:tr>
        <w:trPr>
          <w:trHeight w:val="322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本期处置子公司于本期收到的现金或现金等价物</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其中：青岛黑马创业服务有限公司</w:t>
            </w:r>
          </w:p>
          <w:p>
            <w:pPr>
              <w:pStyle w:val="Style2"/>
              <w:keepNext w:val="0"/>
              <w:keepLines w:val="0"/>
              <w:widowControl w:val="0"/>
              <w:shd w:val="clear" w:color="auto" w:fill="auto"/>
              <w:bidi w:val="0"/>
              <w:spacing w:before="0" w:after="200" w:line="240" w:lineRule="auto"/>
              <w:ind w:left="0" w:right="0" w:firstLine="680"/>
              <w:jc w:val="left"/>
            </w:pPr>
            <w:r>
              <w:rPr>
                <w:color w:val="000000"/>
                <w:spacing w:val="0"/>
                <w:w w:val="100"/>
                <w:position w:val="0"/>
              </w:rPr>
              <w:t>北京创富未来科技有限公司</w:t>
            </w:r>
          </w:p>
          <w:p>
            <w:pPr>
              <w:pStyle w:val="Style2"/>
              <w:keepNext w:val="0"/>
              <w:keepLines w:val="0"/>
              <w:widowControl w:val="0"/>
              <w:shd w:val="clear" w:color="auto" w:fill="auto"/>
              <w:bidi w:val="0"/>
              <w:spacing w:before="0" w:after="200" w:line="240" w:lineRule="auto"/>
              <w:ind w:left="0" w:right="0" w:firstLine="680"/>
              <w:jc w:val="left"/>
            </w:pPr>
            <w:r>
              <w:rPr>
                <w:color w:val="000000"/>
                <w:spacing w:val="0"/>
                <w:w w:val="100"/>
                <w:position w:val="0"/>
              </w:rPr>
              <w:t>黑嘉仑（天津）管理咨询有限公司</w:t>
            </w:r>
          </w:p>
          <w:p>
            <w:pPr>
              <w:pStyle w:val="Style2"/>
              <w:keepNext w:val="0"/>
              <w:keepLines w:val="0"/>
              <w:widowControl w:val="0"/>
              <w:shd w:val="clear" w:color="auto" w:fill="auto"/>
              <w:bidi w:val="0"/>
              <w:spacing w:before="0" w:after="200" w:line="240" w:lineRule="auto"/>
              <w:ind w:left="0" w:right="0" w:firstLine="680"/>
              <w:jc w:val="left"/>
            </w:pPr>
            <w:r>
              <w:rPr>
                <w:color w:val="000000"/>
                <w:spacing w:val="0"/>
                <w:w w:val="100"/>
                <w:position w:val="0"/>
              </w:rPr>
              <w:t>武汉光谷黑马创业路演有限公司</w:t>
            </w:r>
          </w:p>
          <w:p>
            <w:pPr>
              <w:pStyle w:val="Style2"/>
              <w:keepNext w:val="0"/>
              <w:keepLines w:val="0"/>
              <w:widowControl w:val="0"/>
              <w:shd w:val="clear" w:color="auto" w:fill="auto"/>
              <w:bidi w:val="0"/>
              <w:spacing w:before="0" w:after="200" w:line="240" w:lineRule="auto"/>
              <w:ind w:left="0" w:right="0" w:firstLine="760"/>
              <w:jc w:val="left"/>
            </w:pPr>
            <w:r>
              <w:rPr>
                <w:color w:val="000000"/>
                <w:spacing w:val="0"/>
                <w:w w:val="100"/>
                <w:position w:val="0"/>
              </w:rPr>
              <w:t>苏州创业未来信息技术有限公司</w:t>
            </w:r>
          </w:p>
          <w:p>
            <w:pPr>
              <w:pStyle w:val="Style2"/>
              <w:keepNext w:val="0"/>
              <w:keepLines w:val="0"/>
              <w:widowControl w:val="0"/>
              <w:shd w:val="clear" w:color="auto" w:fill="auto"/>
              <w:bidi w:val="0"/>
              <w:spacing w:before="0" w:after="200" w:line="240" w:lineRule="auto"/>
              <w:ind w:left="0" w:right="0" w:firstLine="760"/>
              <w:jc w:val="left"/>
            </w:pPr>
            <w:r>
              <w:rPr>
                <w:color w:val="000000"/>
                <w:spacing w:val="0"/>
                <w:w w:val="100"/>
                <w:position w:val="0"/>
              </w:rPr>
              <w:t>上海经际信息科技有限公司</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减：丧失控制权日子公司持有的现金及现金等价物</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3040" w:right="0" w:firstLine="0"/>
              <w:jc w:val="left"/>
              <w:rPr>
                <w:sz w:val="16"/>
                <w:szCs w:val="16"/>
              </w:rPr>
            </w:pPr>
            <w:r>
              <w:rPr>
                <w:color w:val="000000"/>
                <w:spacing w:val="0"/>
                <w:w w:val="100"/>
                <w:position w:val="0"/>
                <w:sz w:val="16"/>
                <w:szCs w:val="16"/>
              </w:rPr>
              <w:t xml:space="preserve">240, </w:t>
            </w:r>
            <w:r>
              <w:rPr>
                <w:color w:val="000000"/>
                <w:spacing w:val="0"/>
                <w:w w:val="100"/>
                <w:position w:val="0"/>
                <w:sz w:val="16"/>
                <w:szCs w:val="16"/>
              </w:rPr>
              <w:t>545.25</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其中：青岛黑马创业服务有限公司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3220" w:right="0" w:firstLine="0"/>
              <w:jc w:val="lef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662. </w:t>
            </w:r>
            <w:r>
              <w:rPr>
                <w:color w:val="000000"/>
                <w:spacing w:val="0"/>
                <w:w w:val="100"/>
                <w:position w:val="0"/>
                <w:sz w:val="16"/>
                <w:szCs w:val="16"/>
              </w:rPr>
              <w:t>45</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北京创富未来科技有限公司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3040" w:right="0" w:firstLine="0"/>
              <w:jc w:val="left"/>
              <w:rPr>
                <w:sz w:val="16"/>
                <w:szCs w:val="16"/>
              </w:rPr>
            </w:pPr>
            <w:r>
              <w:rPr>
                <w:color w:val="000000"/>
                <w:spacing w:val="0"/>
                <w:w w:val="100"/>
                <w:position w:val="0"/>
                <w:sz w:val="16"/>
                <w:szCs w:val="16"/>
              </w:rPr>
              <w:t xml:space="preserve">217, </w:t>
            </w:r>
            <w:r>
              <w:rPr>
                <w:color w:val="000000"/>
                <w:spacing w:val="0"/>
                <w:w w:val="100"/>
                <w:position w:val="0"/>
                <w:sz w:val="16"/>
                <w:szCs w:val="16"/>
              </w:rPr>
              <w:t xml:space="preserve">540. </w:t>
            </w:r>
            <w:r>
              <w:rPr>
                <w:color w:val="000000"/>
                <w:spacing w:val="0"/>
                <w:w w:val="100"/>
                <w:position w:val="0"/>
                <w:sz w:val="16"/>
                <w:szCs w:val="16"/>
              </w:rPr>
              <w:t>94</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黑嘉仑（天津）管理咨询有限公司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3220" w:right="0" w:firstLine="0"/>
              <w:jc w:val="left"/>
              <w:rPr>
                <w:sz w:val="16"/>
                <w:szCs w:val="16"/>
              </w:rPr>
            </w:pPr>
            <w:r>
              <w:rPr>
                <w:color w:val="000000"/>
                <w:spacing w:val="0"/>
                <w:w w:val="100"/>
                <w:position w:val="0"/>
                <w:sz w:val="16"/>
                <w:szCs w:val="16"/>
              </w:rPr>
              <w:t>6,083.53</w:t>
            </w:r>
          </w:p>
        </w:tc>
      </w:tr>
      <w:tr>
        <w:trPr>
          <w:trHeight w:val="797" w:hRule="exact"/>
        </w:trPr>
        <w:tc>
          <w:tcPr>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680"/>
              <w:jc w:val="left"/>
            </w:pPr>
            <w:r>
              <w:rPr>
                <w:color w:val="000000"/>
                <w:spacing w:val="0"/>
                <w:w w:val="100"/>
                <w:position w:val="0"/>
              </w:rPr>
              <w:t>武汉光谷黑马创业路演有限公司</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苏州创业未来信息技术有限公司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3220" w:right="0" w:firstLine="0"/>
              <w:jc w:val="left"/>
              <w:rPr>
                <w:sz w:val="16"/>
                <w:szCs w:val="16"/>
              </w:rPr>
            </w:pPr>
            <w:r>
              <w:rPr>
                <w:color w:val="000000"/>
                <w:spacing w:val="0"/>
                <w:w w:val="100"/>
                <w:position w:val="0"/>
                <w:sz w:val="16"/>
                <w:szCs w:val="16"/>
              </w:rPr>
              <w:t>8,258.33</w:t>
            </w:r>
          </w:p>
        </w:tc>
      </w:tr>
      <w:tr>
        <w:trPr>
          <w:trHeight w:val="1344" w:hRule="exact"/>
        </w:trPr>
        <w:tc>
          <w:tcPr>
            <w:tcBorders/>
            <w:shd w:val="clear" w:color="auto" w:fill="FFFFFF"/>
            <w:vAlign w:val="top"/>
          </w:tcPr>
          <w:p>
            <w:pPr>
              <w:pStyle w:val="Style2"/>
              <w:keepNext w:val="0"/>
              <w:keepLines w:val="0"/>
              <w:widowControl w:val="0"/>
              <w:shd w:val="clear" w:color="auto" w:fill="auto"/>
              <w:bidi w:val="0"/>
              <w:spacing w:before="80" w:after="200" w:line="240" w:lineRule="auto"/>
              <w:ind w:left="0" w:right="0" w:firstLine="680"/>
              <w:jc w:val="left"/>
            </w:pPr>
            <w:r>
              <w:rPr>
                <w:color w:val="000000"/>
                <w:spacing w:val="0"/>
                <w:w w:val="100"/>
                <w:position w:val="0"/>
              </w:rPr>
              <w:t>上海经际信息科技有限公司</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加：以前期间处置子公司并于本期收到的现金或现金等价物</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处置子公司收到的现金净额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-240, 545. </w:t>
            </w:r>
            <w:r>
              <w:rPr>
                <w:color w:val="000000"/>
                <w:spacing w:val="0"/>
                <w:w w:val="100"/>
                <w:position w:val="0"/>
                <w:sz w:val="16"/>
                <w:szCs w:val="16"/>
              </w:rPr>
              <w:t>25</w:t>
            </w:r>
          </w:p>
        </w:tc>
      </w:tr>
      <w:tr>
        <w:trPr>
          <w:trHeight w:val="1075" w:hRule="exact"/>
        </w:trPr>
        <w:tc>
          <w:tcPr>
            <w:tcBorders/>
            <w:shd w:val="clear" w:color="auto" w:fill="FFFFFF"/>
            <w:vAlign w:val="bottom"/>
          </w:tcPr>
          <w:p>
            <w:pPr>
              <w:pStyle w:val="Style2"/>
              <w:keepNext w:val="0"/>
              <w:keepLines w:val="0"/>
              <w:widowControl w:val="0"/>
              <w:shd w:val="clear" w:color="auto" w:fill="auto"/>
              <w:bidi w:val="0"/>
              <w:spacing w:before="0" w:after="340" w:line="240" w:lineRule="auto"/>
              <w:ind w:left="0" w:right="0" w:firstLine="560"/>
              <w:jc w:val="left"/>
              <w:rPr>
                <w:sz w:val="20"/>
                <w:szCs w:val="20"/>
              </w:rPr>
            </w:pPr>
            <w:r>
              <w:rPr>
                <w:color w:val="000000"/>
                <w:spacing w:val="0"/>
                <w:w w:val="100"/>
                <w:position w:val="0"/>
                <w:sz w:val="20"/>
                <w:szCs w:val="20"/>
              </w:rPr>
              <w:t>4.</w:t>
            </w:r>
            <w:r>
              <w:rPr>
                <w:color w:val="000000"/>
                <w:spacing w:val="0"/>
                <w:w w:val="100"/>
                <w:position w:val="0"/>
                <w:sz w:val="20"/>
                <w:szCs w:val="20"/>
              </w:rPr>
              <w:t>现金和现金等价物的构成</w:t>
            </w:r>
          </w:p>
          <w:p>
            <w:pPr>
              <w:pStyle w:val="Style2"/>
              <w:keepNext w:val="0"/>
              <w:keepLines w:val="0"/>
              <w:widowControl w:val="0"/>
              <w:shd w:val="clear" w:color="auto" w:fill="auto"/>
              <w:bidi w:val="0"/>
              <w:spacing w:before="0" w:after="0" w:line="240" w:lineRule="auto"/>
              <w:ind w:left="2940" w:right="0" w:firstLine="0"/>
              <w:jc w:val="left"/>
              <w:rPr>
                <w:sz w:val="16"/>
                <w:szCs w:val="16"/>
              </w:rPr>
            </w:pPr>
            <w:r>
              <w:rPr>
                <w:b/>
                <w:bCs/>
                <w:color w:val="000000"/>
                <w:spacing w:val="0"/>
                <w:w w:val="100"/>
                <w:position w:val="0"/>
                <w:sz w:val="16"/>
                <w:szCs w:val="16"/>
              </w:rPr>
              <w:t>项目</w:t>
            </w:r>
          </w:p>
        </w:tc>
        <w:tc>
          <w:tcPr>
            <w:tcBorders/>
            <w:shd w:val="clear" w:color="auto" w:fill="FFFFFF"/>
            <w:vAlign w:val="bottom"/>
          </w:tcPr>
          <w:p>
            <w:pPr>
              <w:pStyle w:val="Style2"/>
              <w:keepNext w:val="0"/>
              <w:keepLines w:val="0"/>
              <w:widowControl w:val="0"/>
              <w:shd w:val="clear" w:color="auto" w:fill="auto"/>
              <w:tabs>
                <w:tab w:pos="1810" w:val="left"/>
              </w:tabs>
              <w:bidi w:val="0"/>
              <w:spacing w:before="0" w:after="0" w:line="240" w:lineRule="auto"/>
              <w:ind w:left="0" w:right="0" w:firstLine="0"/>
              <w:jc w:val="center"/>
              <w:rPr>
                <w:sz w:val="16"/>
                <w:szCs w:val="16"/>
              </w:rPr>
            </w:pPr>
            <w:r>
              <w:rPr>
                <w:b/>
                <w:bCs/>
                <w:color w:val="000000"/>
                <w:spacing w:val="0"/>
                <w:w w:val="100"/>
                <w:position w:val="0"/>
                <w:sz w:val="16"/>
                <w:szCs w:val="16"/>
              </w:rPr>
              <w:t>期末余额</w:t>
              <w:tab/>
              <w:t>期初余额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tcBorders>
            <w:shd w:val="clear" w:color="auto" w:fill="FFFFFF"/>
            <w:vAlign w:val="center"/>
          </w:tcPr>
          <w:p>
            <w:pPr>
              <w:pStyle w:val="Style2"/>
              <w:keepNext w:val="0"/>
              <w:keepLines w:val="0"/>
              <w:widowControl w:val="0"/>
              <w:shd w:val="clear" w:color="auto" w:fill="auto"/>
              <w:tabs>
                <w:tab w:pos="2674" w:val="left"/>
              </w:tabs>
              <w:bidi w:val="0"/>
              <w:spacing w:before="0" w:after="0" w:line="240" w:lineRule="auto"/>
              <w:ind w:left="0" w:right="0" w:firstLine="840"/>
              <w:jc w:val="left"/>
              <w:rPr>
                <w:sz w:val="16"/>
                <w:szCs w:val="16"/>
              </w:rPr>
            </w:pPr>
            <w:r>
              <w:rPr>
                <w:color w:val="000000"/>
                <w:spacing w:val="0"/>
                <w:w w:val="100"/>
                <w:position w:val="0"/>
                <w:sz w:val="16"/>
                <w:szCs w:val="16"/>
              </w:rPr>
              <w:t xml:space="preserve">494, 923, </w:t>
            </w:r>
            <w:r>
              <w:rPr>
                <w:color w:val="000000"/>
                <w:spacing w:val="0"/>
                <w:w w:val="100"/>
                <w:position w:val="0"/>
                <w:sz w:val="16"/>
                <w:szCs w:val="16"/>
              </w:rPr>
              <w:t xml:space="preserve">713. </w:t>
            </w:r>
            <w:r>
              <w:rPr>
                <w:color w:val="000000"/>
                <w:spacing w:val="0"/>
                <w:w w:val="100"/>
                <w:position w:val="0"/>
                <w:sz w:val="16"/>
                <w:szCs w:val="16"/>
              </w:rPr>
              <w:t>32</w:t>
              <w:tab/>
              <w:t xml:space="preserve">293, 844, </w:t>
            </w:r>
            <w:r>
              <w:rPr>
                <w:color w:val="000000"/>
                <w:spacing w:val="0"/>
                <w:w w:val="100"/>
                <w:position w:val="0"/>
                <w:sz w:val="16"/>
                <w:szCs w:val="16"/>
              </w:rPr>
              <w:t xml:space="preserve">863. </w:t>
            </w:r>
            <w:r>
              <w:rPr>
                <w:color w:val="000000"/>
                <w:spacing w:val="0"/>
                <w:w w:val="100"/>
                <w:position w:val="0"/>
                <w:sz w:val="16"/>
                <w:szCs w:val="16"/>
              </w:rPr>
              <w:t>45</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9,300.00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可随时用于支付的银行存款</w:t>
            </w:r>
          </w:p>
        </w:tc>
        <w:tc>
          <w:tcPr>
            <w:tcBorders/>
            <w:shd w:val="clear" w:color="auto" w:fill="FFFFFF"/>
            <w:vAlign w:val="center"/>
          </w:tcPr>
          <w:p>
            <w:pPr>
              <w:pStyle w:val="Style2"/>
              <w:keepNext w:val="0"/>
              <w:keepLines w:val="0"/>
              <w:widowControl w:val="0"/>
              <w:shd w:val="clear" w:color="auto" w:fill="auto"/>
              <w:tabs>
                <w:tab w:pos="2674" w:val="left"/>
              </w:tabs>
              <w:bidi w:val="0"/>
              <w:spacing w:before="0" w:after="0" w:line="240" w:lineRule="auto"/>
              <w:ind w:left="0" w:right="0" w:firstLine="840"/>
              <w:jc w:val="left"/>
              <w:rPr>
                <w:sz w:val="16"/>
                <w:szCs w:val="16"/>
              </w:rPr>
            </w:pPr>
            <w:r>
              <w:rPr>
                <w:color w:val="000000"/>
                <w:spacing w:val="0"/>
                <w:w w:val="100"/>
                <w:position w:val="0"/>
                <w:sz w:val="16"/>
                <w:szCs w:val="16"/>
              </w:rPr>
              <w:t>494,530,597.63</w:t>
              <w:tab/>
              <w:t>293,831,587.07</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可随时用于支付的其他货币资金</w:t>
            </w:r>
          </w:p>
        </w:tc>
        <w:tc>
          <w:tcPr>
            <w:tcBorders/>
            <w:shd w:val="clear" w:color="auto" w:fill="FFFFFF"/>
            <w:vAlign w:val="center"/>
          </w:tcPr>
          <w:p>
            <w:pPr>
              <w:pStyle w:val="Style2"/>
              <w:keepNext w:val="0"/>
              <w:keepLines w:val="0"/>
              <w:widowControl w:val="0"/>
              <w:shd w:val="clear" w:color="auto" w:fill="auto"/>
              <w:tabs>
                <w:tab w:pos="1925" w:val="left"/>
              </w:tabs>
              <w:bidi w:val="0"/>
              <w:spacing w:before="0" w:after="0" w:line="240" w:lineRule="auto"/>
              <w:ind w:left="0" w:right="0" w:firstLine="0"/>
              <w:jc w:val="right"/>
              <w:rPr>
                <w:sz w:val="16"/>
                <w:szCs w:val="16"/>
              </w:rPr>
            </w:pPr>
            <w:r>
              <w:rPr>
                <w:color w:val="000000"/>
                <w:spacing w:val="0"/>
                <w:w w:val="100"/>
                <w:position w:val="0"/>
                <w:sz w:val="16"/>
                <w:szCs w:val="16"/>
              </w:rPr>
              <w:t>383,815.69</w:t>
              <w:tab/>
              <w:t>13,276.38</w:t>
            </w:r>
          </w:p>
        </w:tc>
      </w:tr>
      <w:tr>
        <w:trPr>
          <w:trHeight w:val="2381" w:hRule="exact"/>
        </w:trPr>
        <w:tc>
          <w:tcPr>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680"/>
              <w:jc w:val="left"/>
            </w:pPr>
            <w:r>
              <w:rPr>
                <w:color w:val="000000"/>
                <w:spacing w:val="0"/>
                <w:w w:val="100"/>
                <w:position w:val="0"/>
              </w:rPr>
              <w:t>可用于支付的存放中央银行款项</w:t>
            </w:r>
          </w:p>
          <w:p>
            <w:pPr>
              <w:pStyle w:val="Style2"/>
              <w:keepNext w:val="0"/>
              <w:keepLines w:val="0"/>
              <w:widowControl w:val="0"/>
              <w:shd w:val="clear" w:color="auto" w:fill="auto"/>
              <w:bidi w:val="0"/>
              <w:spacing w:before="0" w:after="200" w:line="240" w:lineRule="auto"/>
              <w:ind w:left="0" w:right="0" w:firstLine="680"/>
              <w:jc w:val="left"/>
            </w:pPr>
            <w:r>
              <w:rPr>
                <w:color w:val="000000"/>
                <w:spacing w:val="0"/>
                <w:w w:val="100"/>
                <w:position w:val="0"/>
              </w:rPr>
              <w:t>存放同业款项</w:t>
            </w:r>
          </w:p>
          <w:p>
            <w:pPr>
              <w:pStyle w:val="Style2"/>
              <w:keepNext w:val="0"/>
              <w:keepLines w:val="0"/>
              <w:widowControl w:val="0"/>
              <w:shd w:val="clear" w:color="auto" w:fill="auto"/>
              <w:bidi w:val="0"/>
              <w:spacing w:before="0" w:after="200" w:line="240" w:lineRule="auto"/>
              <w:ind w:left="0" w:right="0" w:firstLine="680"/>
              <w:jc w:val="left"/>
            </w:pPr>
            <w:r>
              <w:rPr>
                <w:color w:val="000000"/>
                <w:spacing w:val="0"/>
                <w:w w:val="100"/>
                <w:position w:val="0"/>
              </w:rPr>
              <w:t>拆放同业款项</w:t>
            </w:r>
          </w:p>
          <w:p>
            <w:pPr>
              <w:pStyle w:val="Style2"/>
              <w:keepNext w:val="0"/>
              <w:keepLines w:val="0"/>
              <w:widowControl w:val="0"/>
              <w:shd w:val="clear" w:color="auto" w:fill="auto"/>
              <w:tabs>
                <w:tab w:pos="360" w:val="left"/>
              </w:tabs>
              <w:bidi w:val="0"/>
              <w:spacing w:before="0" w:after="200" w:line="240" w:lineRule="auto"/>
              <w:ind w:left="0" w:right="0" w:firstLine="0"/>
              <w:jc w:val="left"/>
            </w:pPr>
            <w:r>
              <w:rPr>
                <w:color w:val="000000"/>
                <w:spacing w:val="0"/>
                <w:w w:val="100"/>
                <w:position w:val="0"/>
              </w:rPr>
              <w:t>二、</w:t>
              <w:tab/>
              <w:t>现金等价物</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其中：三个月内到期的债券投资</w:t>
            </w:r>
          </w:p>
          <w:p>
            <w:pPr>
              <w:pStyle w:val="Style2"/>
              <w:keepNext w:val="0"/>
              <w:keepLines w:val="0"/>
              <w:widowControl w:val="0"/>
              <w:shd w:val="clear" w:color="auto" w:fill="auto"/>
              <w:tabs>
                <w:tab w:pos="360" w:val="left"/>
              </w:tabs>
              <w:bidi w:val="0"/>
              <w:spacing w:before="0" w:after="200" w:line="240" w:lineRule="auto"/>
              <w:ind w:left="0" w:right="0" w:firstLine="0"/>
              <w:jc w:val="left"/>
            </w:pPr>
            <w:r>
              <w:rPr>
                <w:color w:val="000000"/>
                <w:spacing w:val="0"/>
                <w:w w:val="100"/>
                <w:position w:val="0"/>
              </w:rPr>
              <w:t>三、</w:t>
              <w:tab/>
              <w:t>期末现金及现金等价物余额</w:t>
            </w:r>
          </w:p>
        </w:tc>
        <w:tc>
          <w:tcPr>
            <w:tcBorders/>
            <w:shd w:val="clear" w:color="auto" w:fill="FFFFFF"/>
            <w:vAlign w:val="bottom"/>
          </w:tcPr>
          <w:p>
            <w:pPr>
              <w:pStyle w:val="Style2"/>
              <w:keepNext w:val="0"/>
              <w:keepLines w:val="0"/>
              <w:widowControl w:val="0"/>
              <w:shd w:val="clear" w:color="auto" w:fill="auto"/>
              <w:tabs>
                <w:tab w:pos="2674" w:val="left"/>
              </w:tabs>
              <w:bidi w:val="0"/>
              <w:spacing w:before="0" w:after="0" w:line="240" w:lineRule="auto"/>
              <w:ind w:left="0" w:right="0" w:firstLine="840"/>
              <w:jc w:val="left"/>
              <w:rPr>
                <w:sz w:val="16"/>
                <w:szCs w:val="16"/>
              </w:rPr>
            </w:pPr>
            <w:r>
              <w:rPr>
                <w:color w:val="000000"/>
                <w:spacing w:val="0"/>
                <w:w w:val="100"/>
                <w:position w:val="0"/>
                <w:sz w:val="16"/>
                <w:szCs w:val="16"/>
              </w:rPr>
              <w:t>494,923,713.32</w:t>
              <w:tab/>
              <w:t>293,844,863.45</w:t>
            </w:r>
          </w:p>
        </w:tc>
      </w:tr>
      <w:tr>
        <w:trPr>
          <w:trHeight w:val="1046" w:hRule="exact"/>
        </w:trPr>
        <w:tc>
          <w:tcPr>
            <w:tcBorders/>
            <w:shd w:val="clear" w:color="auto" w:fill="FFFFFF"/>
            <w:vAlign w:val="bottom"/>
          </w:tcPr>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其中：母公司或集团内子公司使用受限制的现金和现金等价物</w:t>
            </w:r>
          </w:p>
          <w:p>
            <w:pPr>
              <w:pStyle w:val="Style2"/>
              <w:keepNext w:val="0"/>
              <w:keepLines w:val="0"/>
              <w:widowControl w:val="0"/>
              <w:shd w:val="clear" w:color="auto" w:fill="auto"/>
              <w:bidi w:val="0"/>
              <w:spacing w:before="0" w:after="0" w:line="240" w:lineRule="auto"/>
              <w:ind w:left="0" w:right="0" w:firstLine="560"/>
              <w:jc w:val="left"/>
              <w:rPr>
                <w:sz w:val="20"/>
                <w:szCs w:val="20"/>
              </w:rPr>
            </w:pPr>
            <w:bookmarkStart w:id="1126" w:name="bookmark1126"/>
            <w:r>
              <w:rPr>
                <w:color w:val="000000"/>
                <w:spacing w:val="0"/>
                <w:w w:val="100"/>
                <w:position w:val="0"/>
                <w:sz w:val="20"/>
                <w:szCs w:val="20"/>
              </w:rPr>
              <w:t>（四十三）政府补助</w:t>
            </w:r>
            <w:bookmarkEnd w:id="1126"/>
          </w:p>
        </w:tc>
        <w:tc>
          <w:tcPr>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3"/>
        <w:keepNext w:val="0"/>
        <w:keepLines w:val="0"/>
        <w:widowControl w:val="0"/>
        <w:numPr>
          <w:ilvl w:val="0"/>
          <w:numId w:val="87"/>
        </w:numPr>
        <w:shd w:val="clear" w:color="auto" w:fill="auto"/>
        <w:bidi w:val="0"/>
        <w:spacing w:before="0" w:after="280" w:line="240" w:lineRule="auto"/>
        <w:ind w:left="0" w:right="0" w:firstLine="900"/>
        <w:jc w:val="left"/>
      </w:pPr>
      <w:bookmarkStart w:id="1127" w:name="bookmark1127"/>
      <w:bookmarkEnd w:id="1127"/>
      <w:r>
        <w:rPr>
          <w:color w:val="000000"/>
          <w:spacing w:val="0"/>
          <w:w w:val="100"/>
          <w:position w:val="0"/>
        </w:rPr>
        <w:t>政府补助基本情况</w:t>
      </w:r>
    </w:p>
    <w:tbl>
      <w:tblPr>
        <w:tblOverlap w:val="never"/>
        <w:jc w:val="center"/>
        <w:tblLayout w:type="fixed"/>
      </w:tblPr>
      <w:tblGrid>
        <w:gridCol w:w="5030"/>
        <w:gridCol w:w="1718"/>
        <w:gridCol w:w="1186"/>
        <w:gridCol w:w="2078"/>
      </w:tblGrid>
      <w:tr>
        <w:trPr>
          <w:trHeight w:val="27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2240" w:right="0" w:firstLine="0"/>
              <w:jc w:val="left"/>
              <w:rPr>
                <w:sz w:val="16"/>
                <w:szCs w:val="16"/>
              </w:rPr>
            </w:pPr>
            <w:r>
              <w:rPr>
                <w:b/>
                <w:bCs/>
                <w:color w:val="000000"/>
                <w:spacing w:val="0"/>
                <w:w w:val="100"/>
                <w:position w:val="0"/>
                <w:sz w:val="16"/>
                <w:szCs w:val="16"/>
              </w:rPr>
              <w:t>种类</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金额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列报项目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200" w:firstLine="0"/>
              <w:jc w:val="right"/>
              <w:rPr>
                <w:sz w:val="16"/>
                <w:szCs w:val="16"/>
              </w:rPr>
            </w:pPr>
            <w:r>
              <w:rPr>
                <w:b/>
                <w:bCs/>
                <w:color w:val="000000"/>
                <w:spacing w:val="0"/>
                <w:w w:val="100"/>
                <w:position w:val="0"/>
                <w:sz w:val="16"/>
                <w:szCs w:val="16"/>
              </w:rPr>
              <w:t>计入当期损益的金额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年度创新创业服务机构建设促进专项资金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850,000.00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850,000.00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年打造特色载体推动中小企业创新创业升级专项资金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611,500. </w:t>
            </w:r>
            <w:r>
              <w:rPr>
                <w:color w:val="000000"/>
                <w:spacing w:val="0"/>
                <w:w w:val="100"/>
                <w:position w:val="0"/>
                <w:sz w:val="16"/>
                <w:szCs w:val="16"/>
              </w:rPr>
              <w:t>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611,500.00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北京朝阳区发展和改革委员会促进中小企业发展引导资金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500,000.00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500,000.00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成都市金牛区新经济和科技局创新创业载体资助</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350,000.00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350,000.00</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房租补贴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324,550.70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324,550.70</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北京市科技成果转化平台建设专项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300,000.00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300,000.00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重庆两江新区科技创新类资金补贴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163,000.00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163,000.00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2020</w:t>
            </w:r>
            <w:r>
              <w:rPr>
                <w:color w:val="000000"/>
                <w:spacing w:val="0"/>
                <w:w w:val="100"/>
                <w:position w:val="0"/>
              </w:rPr>
              <w:t>年度创新创业服务机构建设促进专项资金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19,536.80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19,536.80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创业家成都路演中心设备采购款补贴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16,666.77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16,666.77</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2020</w:t>
            </w:r>
            <w:r>
              <w:rPr>
                <w:color w:val="000000"/>
                <w:spacing w:val="0"/>
                <w:w w:val="100"/>
                <w:position w:val="0"/>
              </w:rPr>
              <w:t>年中关村科技金融支持资金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2,136.87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2,136.87</w:t>
            </w:r>
          </w:p>
        </w:tc>
      </w:tr>
      <w:tr>
        <w:trPr>
          <w:trHeight w:val="3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3,137,391.14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3,137,391.14</w:t>
            </w:r>
          </w:p>
        </w:tc>
      </w:tr>
    </w:tbl>
    <w:p>
      <w:pPr>
        <w:widowControl w:val="0"/>
        <w:spacing w:after="399" w:line="1" w:lineRule="exact"/>
      </w:pPr>
    </w:p>
    <w:p>
      <w:pPr>
        <w:pStyle w:val="Style9"/>
        <w:keepNext/>
        <w:keepLines/>
        <w:widowControl w:val="0"/>
        <w:shd w:val="clear" w:color="auto" w:fill="auto"/>
        <w:bidi w:val="0"/>
        <w:spacing w:before="0" w:after="400" w:line="240" w:lineRule="auto"/>
        <w:ind w:left="0" w:right="0" w:firstLine="900"/>
        <w:jc w:val="left"/>
        <w:rPr>
          <w:sz w:val="22"/>
          <w:szCs w:val="22"/>
        </w:rPr>
      </w:pPr>
      <w:bookmarkStart w:id="1128" w:name="bookmark1128"/>
      <w:bookmarkStart w:id="1129" w:name="bookmark1129"/>
      <w:bookmarkStart w:id="1130" w:name="bookmark1130"/>
      <w:bookmarkStart w:id="1131" w:name="bookmark1131"/>
      <w:r>
        <w:rPr>
          <w:rFonts w:ascii="SimHei" w:eastAsia="SimHei" w:hAnsi="SimHei" w:cs="SimHei"/>
          <w:b w:val="0"/>
          <w:bCs w:val="0"/>
          <w:color w:val="000000"/>
          <w:spacing w:val="0"/>
          <w:w w:val="100"/>
          <w:position w:val="0"/>
          <w:sz w:val="22"/>
          <w:szCs w:val="22"/>
        </w:rPr>
        <w:t>七</w:t>
      </w:r>
      <w:bookmarkEnd w:id="1130"/>
      <w:r>
        <w:rPr>
          <w:rFonts w:ascii="SimHei" w:eastAsia="SimHei" w:hAnsi="SimHei" w:cs="SimHei"/>
          <w:b w:val="0"/>
          <w:bCs w:val="0"/>
          <w:color w:val="000000"/>
          <w:spacing w:val="0"/>
          <w:w w:val="100"/>
          <w:position w:val="0"/>
          <w:sz w:val="22"/>
          <w:szCs w:val="22"/>
        </w:rPr>
        <w:t>、合并范围的变更</w:t>
      </w:r>
      <w:bookmarkEnd w:id="1128"/>
      <w:bookmarkEnd w:id="1129"/>
      <w:bookmarkEnd w:id="1131"/>
    </w:p>
    <w:p>
      <w:pPr>
        <w:pStyle w:val="Style21"/>
        <w:keepNext/>
        <w:keepLines/>
        <w:widowControl w:val="0"/>
        <w:shd w:val="clear" w:color="auto" w:fill="auto"/>
        <w:bidi w:val="0"/>
        <w:spacing w:before="0" w:after="280" w:line="240" w:lineRule="auto"/>
        <w:ind w:left="0" w:right="0" w:firstLine="900"/>
        <w:jc w:val="left"/>
        <w:rPr>
          <w:sz w:val="20"/>
          <w:szCs w:val="20"/>
        </w:rPr>
      </w:pPr>
      <w:bookmarkStart w:id="1132" w:name="bookmark1132"/>
      <w:bookmarkStart w:id="1133" w:name="bookmark1133"/>
      <w:bookmarkStart w:id="1134" w:name="bookmark1134"/>
      <w:bookmarkStart w:id="1135" w:name="bookmark1135"/>
      <w:r>
        <w:rPr>
          <w:b w:val="0"/>
          <w:bCs w:val="0"/>
          <w:color w:val="000000"/>
          <w:spacing w:val="0"/>
          <w:w w:val="100"/>
          <w:position w:val="0"/>
          <w:sz w:val="20"/>
          <w:szCs w:val="20"/>
        </w:rPr>
        <w:t>（</w:t>
      </w:r>
      <w:bookmarkEnd w:id="1134"/>
      <w:r>
        <w:rPr>
          <w:b w:val="0"/>
          <w:bCs w:val="0"/>
          <w:color w:val="000000"/>
          <w:spacing w:val="0"/>
          <w:w w:val="100"/>
          <w:position w:val="0"/>
          <w:sz w:val="20"/>
          <w:szCs w:val="20"/>
        </w:rPr>
        <w:t>一）非同一控制下企业合并</w:t>
      </w:r>
      <w:bookmarkEnd w:id="1132"/>
      <w:bookmarkEnd w:id="1133"/>
      <w:bookmarkEnd w:id="1135"/>
    </w:p>
    <w:p>
      <w:pPr>
        <w:pStyle w:val="Style13"/>
        <w:keepNext w:val="0"/>
        <w:keepLines w:val="0"/>
        <w:widowControl w:val="0"/>
        <w:numPr>
          <w:ilvl w:val="0"/>
          <w:numId w:val="89"/>
        </w:numPr>
        <w:shd w:val="clear" w:color="auto" w:fill="auto"/>
        <w:bidi w:val="0"/>
        <w:spacing w:before="0" w:after="280" w:line="240" w:lineRule="auto"/>
        <w:ind w:left="0" w:right="0" w:firstLine="900"/>
        <w:jc w:val="left"/>
      </w:pPr>
      <w:bookmarkStart w:id="1136" w:name="bookmark1136"/>
      <w:bookmarkEnd w:id="1136"/>
      <w:r>
        <w:rPr>
          <w:color w:val="000000"/>
          <w:spacing w:val="0"/>
          <w:w w:val="100"/>
          <w:position w:val="0"/>
        </w:rPr>
        <w:t>本期发生的非同一控制下企业合并</w:t>
      </w:r>
    </w:p>
    <w:tbl>
      <w:tblPr>
        <w:tblOverlap w:val="never"/>
        <w:jc w:val="left"/>
        <w:tblLayout w:type="fixed"/>
      </w:tblPr>
      <w:tblGrid>
        <w:gridCol w:w="1546"/>
        <w:gridCol w:w="1080"/>
        <w:gridCol w:w="1210"/>
        <w:gridCol w:w="782"/>
        <w:gridCol w:w="917"/>
        <w:gridCol w:w="1214"/>
        <w:gridCol w:w="1075"/>
        <w:gridCol w:w="1675"/>
        <w:gridCol w:w="1118"/>
      </w:tblGrid>
      <w:tr>
        <w:trPr>
          <w:trHeight w:val="974" w:hRule="exact"/>
        </w:trPr>
        <w:tc>
          <w:tcPr>
            <w:tcBorders/>
            <w:shd w:val="clear" w:color="auto" w:fill="FFFFFF"/>
            <w:vAlign w:val="center"/>
          </w:tcPr>
          <w:p>
            <w:pPr>
              <w:pStyle w:val="Style2"/>
              <w:keepNext w:val="0"/>
              <w:keepLines w:val="0"/>
              <w:framePr w:w="10618" w:h="5981" w:vSpace="403" w:wrap="notBeside" w:vAnchor="text" w:hAnchor="text" w:y="1"/>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被购买方名称</w:t>
            </w:r>
          </w:p>
        </w:tc>
        <w:tc>
          <w:tcPr>
            <w:tcBorders/>
            <w:shd w:val="clear" w:color="auto" w:fill="FFFFFF"/>
            <w:vAlign w:val="center"/>
          </w:tcPr>
          <w:p>
            <w:pPr>
              <w:pStyle w:val="Style2"/>
              <w:keepNext w:val="0"/>
              <w:keepLines w:val="0"/>
              <w:framePr w:w="10618" w:h="5981" w:vSpace="403" w:wrap="notBeside" w:vAnchor="text" w:hAnchor="text" w:y="1"/>
              <w:widowControl w:val="0"/>
              <w:shd w:val="clear" w:color="auto" w:fill="auto"/>
              <w:bidi w:val="0"/>
              <w:spacing w:before="0" w:after="0" w:line="355" w:lineRule="exact"/>
              <w:ind w:left="0" w:right="0" w:firstLine="0"/>
              <w:jc w:val="center"/>
              <w:rPr>
                <w:sz w:val="16"/>
                <w:szCs w:val="16"/>
              </w:rPr>
            </w:pPr>
            <w:r>
              <w:rPr>
                <w:b/>
                <w:bCs/>
                <w:color w:val="000000"/>
                <w:spacing w:val="0"/>
                <w:w w:val="100"/>
                <w:position w:val="0"/>
                <w:sz w:val="16"/>
                <w:szCs w:val="16"/>
              </w:rPr>
              <w:t>股权取得 时点</w:t>
            </w:r>
          </w:p>
        </w:tc>
        <w:tc>
          <w:tcPr>
            <w:tcBorders/>
            <w:shd w:val="clear" w:color="auto" w:fill="FFFFFF"/>
            <w:vAlign w:val="center"/>
          </w:tcPr>
          <w:p>
            <w:pPr>
              <w:pStyle w:val="Style2"/>
              <w:keepNext w:val="0"/>
              <w:keepLines w:val="0"/>
              <w:framePr w:w="10618" w:h="5981" w:vSpace="403" w:wrap="notBeside" w:vAnchor="text" w:hAnchor="text" w:y="1"/>
              <w:widowControl w:val="0"/>
              <w:shd w:val="clear" w:color="auto" w:fill="auto"/>
              <w:bidi w:val="0"/>
              <w:spacing w:before="0" w:after="160" w:line="240" w:lineRule="auto"/>
              <w:ind w:left="0" w:right="0" w:firstLine="280"/>
              <w:jc w:val="left"/>
              <w:rPr>
                <w:sz w:val="16"/>
                <w:szCs w:val="16"/>
              </w:rPr>
            </w:pPr>
            <w:r>
              <w:rPr>
                <w:b/>
                <w:bCs/>
                <w:color w:val="000000"/>
                <w:spacing w:val="0"/>
                <w:w w:val="100"/>
                <w:position w:val="0"/>
                <w:sz w:val="16"/>
                <w:szCs w:val="16"/>
              </w:rPr>
              <w:t>股权取</w:t>
            </w:r>
          </w:p>
          <w:p>
            <w:pPr>
              <w:pStyle w:val="Style2"/>
              <w:keepNext w:val="0"/>
              <w:keepLines w:val="0"/>
              <w:framePr w:w="10618" w:h="5981" w:vSpace="403" w:wrap="notBeside" w:vAnchor="text" w:hAnchor="text" w:y="1"/>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得成本</w:t>
            </w:r>
          </w:p>
        </w:tc>
        <w:tc>
          <w:tcPr>
            <w:tcBorders/>
            <w:shd w:val="clear" w:color="auto" w:fill="FFFFFF"/>
            <w:vAlign w:val="top"/>
          </w:tcPr>
          <w:p>
            <w:pPr>
              <w:pStyle w:val="Style2"/>
              <w:keepNext w:val="0"/>
              <w:keepLines w:val="0"/>
              <w:framePr w:w="10618" w:h="5981" w:vSpace="403" w:wrap="notBeside" w:vAnchor="text" w:hAnchor="text" w:y="1"/>
              <w:widowControl w:val="0"/>
              <w:shd w:val="clear" w:color="auto" w:fill="auto"/>
              <w:bidi w:val="0"/>
              <w:spacing w:before="0" w:after="160" w:line="240" w:lineRule="auto"/>
              <w:ind w:left="0" w:right="0" w:firstLine="0"/>
              <w:jc w:val="left"/>
              <w:rPr>
                <w:sz w:val="16"/>
                <w:szCs w:val="16"/>
              </w:rPr>
            </w:pPr>
            <w:r>
              <w:rPr>
                <w:b/>
                <w:bCs/>
                <w:color w:val="000000"/>
                <w:spacing w:val="0"/>
                <w:w w:val="100"/>
                <w:position w:val="0"/>
                <w:sz w:val="16"/>
                <w:szCs w:val="16"/>
              </w:rPr>
              <w:t>股权取</w:t>
            </w:r>
          </w:p>
          <w:p>
            <w:pPr>
              <w:pStyle w:val="Style2"/>
              <w:keepNext w:val="0"/>
              <w:keepLines w:val="0"/>
              <w:framePr w:w="10618" w:h="5981" w:vSpace="403" w:wrap="notBeside" w:vAnchor="text" w:hAnchor="text" w:y="1"/>
              <w:widowControl w:val="0"/>
              <w:shd w:val="clear" w:color="auto" w:fill="auto"/>
              <w:bidi w:val="0"/>
              <w:spacing w:before="0" w:after="160" w:line="240" w:lineRule="auto"/>
              <w:ind w:left="0" w:right="0" w:firstLine="0"/>
              <w:jc w:val="left"/>
              <w:rPr>
                <w:sz w:val="16"/>
                <w:szCs w:val="16"/>
              </w:rPr>
            </w:pPr>
            <w:r>
              <w:rPr>
                <w:b/>
                <w:bCs/>
                <w:color w:val="000000"/>
                <w:spacing w:val="0"/>
                <w:w w:val="100"/>
                <w:position w:val="0"/>
                <w:sz w:val="16"/>
                <w:szCs w:val="16"/>
              </w:rPr>
              <w:t>得比例</w:t>
            </w:r>
          </w:p>
          <w:p>
            <w:pPr>
              <w:pStyle w:val="Style2"/>
              <w:keepNext w:val="0"/>
              <w:keepLines w:val="0"/>
              <w:framePr w:w="10618" w:h="5981" w:vSpace="403" w:wrap="notBeside" w:vAnchor="text" w:hAnchor="text" w:y="1"/>
              <w:widowControl w:val="0"/>
              <w:shd w:val="clear" w:color="auto" w:fill="auto"/>
              <w:bidi w:val="0"/>
              <w:spacing w:before="0" w:after="160" w:line="240" w:lineRule="auto"/>
              <w:ind w:left="0" w:right="0" w:firstLine="0"/>
              <w:jc w:val="center"/>
              <w:rPr>
                <w:sz w:val="16"/>
                <w:szCs w:val="16"/>
              </w:rPr>
            </w:pPr>
            <w:r>
              <w:rPr>
                <w:b/>
                <w:bCs/>
                <w:color w:val="000000"/>
                <w:spacing w:val="0"/>
                <w:w w:val="100"/>
                <w:position w:val="0"/>
                <w:sz w:val="16"/>
                <w:szCs w:val="16"/>
              </w:rPr>
              <w:t>（%）</w:t>
            </w:r>
          </w:p>
        </w:tc>
        <w:tc>
          <w:tcPr>
            <w:tcBorders/>
            <w:shd w:val="clear" w:color="auto" w:fill="FFFFFF"/>
            <w:vAlign w:val="center"/>
          </w:tcPr>
          <w:p>
            <w:pPr>
              <w:pStyle w:val="Style2"/>
              <w:keepNext w:val="0"/>
              <w:keepLines w:val="0"/>
              <w:framePr w:w="10618" w:h="5981" w:vSpace="403" w:wrap="notBeside" w:vAnchor="text" w:hAnchor="text" w:y="1"/>
              <w:widowControl w:val="0"/>
              <w:shd w:val="clear" w:color="auto" w:fill="auto"/>
              <w:bidi w:val="0"/>
              <w:spacing w:before="0" w:after="0" w:line="379" w:lineRule="exact"/>
              <w:ind w:left="0" w:right="0" w:firstLine="0"/>
              <w:jc w:val="center"/>
              <w:rPr>
                <w:sz w:val="16"/>
                <w:szCs w:val="16"/>
              </w:rPr>
            </w:pPr>
            <w:r>
              <w:rPr>
                <w:b/>
                <w:bCs/>
                <w:color w:val="000000"/>
                <w:spacing w:val="0"/>
                <w:w w:val="100"/>
                <w:position w:val="0"/>
                <w:sz w:val="16"/>
                <w:szCs w:val="16"/>
              </w:rPr>
              <w:t>股权取得 方式</w:t>
            </w:r>
          </w:p>
        </w:tc>
        <w:tc>
          <w:tcPr>
            <w:tcBorders/>
            <w:shd w:val="clear" w:color="auto" w:fill="FFFFFF"/>
            <w:vAlign w:val="center"/>
          </w:tcPr>
          <w:p>
            <w:pPr>
              <w:pStyle w:val="Style2"/>
              <w:keepNext w:val="0"/>
              <w:keepLines w:val="0"/>
              <w:framePr w:w="10618" w:h="5981" w:vSpace="403" w:wrap="notBeside" w:vAnchor="text" w:hAnchor="text" w:y="1"/>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购买日</w:t>
            </w:r>
          </w:p>
        </w:tc>
        <w:tc>
          <w:tcPr>
            <w:tcBorders/>
            <w:shd w:val="clear" w:color="auto" w:fill="FFFFFF"/>
            <w:vAlign w:val="center"/>
          </w:tcPr>
          <w:p>
            <w:pPr>
              <w:pStyle w:val="Style2"/>
              <w:keepNext w:val="0"/>
              <w:keepLines w:val="0"/>
              <w:framePr w:w="10618" w:h="5981" w:vSpace="403" w:wrap="notBeside" w:vAnchor="text" w:hAnchor="text" w:y="1"/>
              <w:widowControl w:val="0"/>
              <w:shd w:val="clear" w:color="auto" w:fill="auto"/>
              <w:bidi w:val="0"/>
              <w:spacing w:before="0" w:after="0" w:line="365" w:lineRule="exact"/>
              <w:ind w:left="0" w:right="0" w:firstLine="0"/>
              <w:jc w:val="center"/>
              <w:rPr>
                <w:sz w:val="16"/>
                <w:szCs w:val="16"/>
              </w:rPr>
            </w:pPr>
            <w:r>
              <w:rPr>
                <w:b/>
                <w:bCs/>
                <w:color w:val="000000"/>
                <w:spacing w:val="0"/>
                <w:w w:val="100"/>
                <w:position w:val="0"/>
                <w:sz w:val="16"/>
                <w:szCs w:val="16"/>
              </w:rPr>
              <w:t>购买日的确 定依据</w:t>
            </w:r>
          </w:p>
        </w:tc>
        <w:tc>
          <w:tcPr>
            <w:tcBorders/>
            <w:shd w:val="clear" w:color="auto" w:fill="FFFFFF"/>
            <w:vAlign w:val="center"/>
          </w:tcPr>
          <w:p>
            <w:pPr>
              <w:pStyle w:val="Style2"/>
              <w:keepNext w:val="0"/>
              <w:keepLines w:val="0"/>
              <w:framePr w:w="10618" w:h="5981" w:vSpace="403" w:wrap="notBeside" w:vAnchor="text" w:hAnchor="text" w:y="1"/>
              <w:widowControl w:val="0"/>
              <w:shd w:val="clear" w:color="auto" w:fill="auto"/>
              <w:bidi w:val="0"/>
              <w:spacing w:before="0" w:after="0" w:line="370" w:lineRule="exact"/>
              <w:ind w:left="0" w:right="0" w:firstLine="0"/>
              <w:jc w:val="center"/>
              <w:rPr>
                <w:sz w:val="16"/>
                <w:szCs w:val="16"/>
              </w:rPr>
            </w:pPr>
            <w:r>
              <w:rPr>
                <w:b/>
                <w:bCs/>
                <w:color w:val="000000"/>
                <w:spacing w:val="0"/>
                <w:w w:val="100"/>
                <w:position w:val="0"/>
                <w:sz w:val="16"/>
                <w:szCs w:val="16"/>
              </w:rPr>
              <w:t>购买日至期末被 购买方的收入</w:t>
            </w:r>
          </w:p>
        </w:tc>
        <w:tc>
          <w:tcPr>
            <w:tcBorders/>
            <w:shd w:val="clear" w:color="auto" w:fill="FFFFFF"/>
            <w:vAlign w:val="top"/>
          </w:tcPr>
          <w:p>
            <w:pPr>
              <w:pStyle w:val="Style2"/>
              <w:keepNext w:val="0"/>
              <w:keepLines w:val="0"/>
              <w:framePr w:w="10618" w:h="5981" w:vSpace="403" w:wrap="notBeside" w:vAnchor="text" w:hAnchor="text" w:y="1"/>
              <w:widowControl w:val="0"/>
              <w:shd w:val="clear" w:color="auto" w:fill="auto"/>
              <w:bidi w:val="0"/>
              <w:spacing w:before="0" w:after="0" w:line="360" w:lineRule="exact"/>
              <w:ind w:left="0" w:right="0" w:firstLine="0"/>
              <w:jc w:val="left"/>
              <w:rPr>
                <w:sz w:val="16"/>
                <w:szCs w:val="16"/>
              </w:rPr>
            </w:pPr>
            <w:r>
              <w:rPr>
                <w:b/>
                <w:bCs/>
                <w:color w:val="000000"/>
                <w:spacing w:val="0"/>
                <w:w w:val="100"/>
                <w:position w:val="0"/>
                <w:sz w:val="16"/>
                <w:szCs w:val="16"/>
              </w:rPr>
              <w:t>购买日至期 末被购买方 的净利润</w:t>
            </w:r>
          </w:p>
        </w:tc>
      </w:tr>
      <w:tr>
        <w:trPr>
          <w:trHeight w:val="768" w:hRule="exact"/>
        </w:trPr>
        <w:tc>
          <w:tcPr>
            <w:tcBorders>
              <w:top w:val="single" w:sz="4"/>
            </w:tcBorders>
            <w:shd w:val="clear" w:color="auto" w:fill="FFFFFF"/>
            <w:vAlign w:val="center"/>
          </w:tcPr>
          <w:p>
            <w:pPr>
              <w:pStyle w:val="Style2"/>
              <w:keepNext w:val="0"/>
              <w:keepLines w:val="0"/>
              <w:framePr w:w="10618" w:h="5981" w:vSpace="403" w:wrap="notBeside" w:vAnchor="text" w:hAnchor="text" w:y="1"/>
              <w:widowControl w:val="0"/>
              <w:shd w:val="clear" w:color="auto" w:fill="auto"/>
              <w:bidi w:val="0"/>
              <w:spacing w:before="0" w:after="140" w:line="240" w:lineRule="auto"/>
              <w:ind w:left="0" w:right="0" w:firstLine="0"/>
              <w:jc w:val="left"/>
            </w:pPr>
            <w:r>
              <w:rPr>
                <w:color w:val="000000"/>
                <w:spacing w:val="0"/>
                <w:w w:val="100"/>
                <w:position w:val="0"/>
              </w:rPr>
              <w:t>天津税医企业</w:t>
            </w:r>
          </w:p>
          <w:p>
            <w:pPr>
              <w:pStyle w:val="Style2"/>
              <w:keepNext w:val="0"/>
              <w:keepLines w:val="0"/>
              <w:framePr w:w="10618" w:h="5981" w:vSpace="403"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服务有限公司</w:t>
            </w:r>
          </w:p>
        </w:tc>
        <w:tc>
          <w:tcPr>
            <w:tcBorders>
              <w:top w:val="single" w:sz="4"/>
            </w:tcBorders>
            <w:shd w:val="clear" w:color="auto" w:fill="FFFFFF"/>
            <w:vAlign w:val="center"/>
          </w:tcPr>
          <w:p>
            <w:pPr>
              <w:pStyle w:val="Style2"/>
              <w:keepNext w:val="0"/>
              <w:keepLines w:val="0"/>
              <w:framePr w:w="10618" w:h="5981" w:vSpace="403" w:wrap="notBeside" w:vAnchor="text" w:hAnchor="text"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2021-8-31</w:t>
            </w:r>
          </w:p>
        </w:tc>
        <w:tc>
          <w:tcPr>
            <w:tcBorders>
              <w:top w:val="single" w:sz="4"/>
            </w:tcBorders>
            <w:shd w:val="clear" w:color="auto" w:fill="FFFFFF"/>
            <w:vAlign w:val="center"/>
          </w:tcPr>
          <w:p>
            <w:pPr>
              <w:pStyle w:val="Style2"/>
              <w:keepNext w:val="0"/>
              <w:keepLines w:val="0"/>
              <w:framePr w:w="10618" w:h="5981" w:vSpace="403" w:wrap="notBeside" w:vAnchor="text" w:hAnchor="text" w:y="1"/>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115, </w:t>
            </w:r>
            <w:r>
              <w:rPr>
                <w:color w:val="000000"/>
                <w:spacing w:val="0"/>
                <w:w w:val="100"/>
                <w:position w:val="0"/>
                <w:sz w:val="16"/>
                <w:szCs w:val="16"/>
              </w:rPr>
              <w:t xml:space="preserve">124. </w:t>
            </w:r>
            <w:r>
              <w:rPr>
                <w:color w:val="000000"/>
                <w:spacing w:val="0"/>
                <w:w w:val="100"/>
                <w:position w:val="0"/>
                <w:sz w:val="16"/>
                <w:szCs w:val="16"/>
              </w:rPr>
              <w:t>76</w:t>
            </w:r>
          </w:p>
        </w:tc>
        <w:tc>
          <w:tcPr>
            <w:tcBorders>
              <w:top w:val="single" w:sz="4"/>
            </w:tcBorders>
            <w:shd w:val="clear" w:color="auto" w:fill="FFFFFF"/>
            <w:vAlign w:val="center"/>
          </w:tcPr>
          <w:p>
            <w:pPr>
              <w:pStyle w:val="Style2"/>
              <w:keepNext w:val="0"/>
              <w:keepLines w:val="0"/>
              <w:framePr w:w="10618" w:h="5981" w:vSpace="403" w:wrap="notBeside" w:vAnchor="text" w:hAnchor="text"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tcBorders>
            <w:shd w:val="clear" w:color="auto" w:fill="FFFFFF"/>
            <w:vAlign w:val="center"/>
          </w:tcPr>
          <w:p>
            <w:pPr>
              <w:pStyle w:val="Style2"/>
              <w:keepNext w:val="0"/>
              <w:keepLines w:val="0"/>
              <w:framePr w:w="10618" w:h="5981" w:vSpace="403"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继受取得</w:t>
            </w:r>
          </w:p>
        </w:tc>
        <w:tc>
          <w:tcPr>
            <w:tcBorders>
              <w:top w:val="single" w:sz="4"/>
            </w:tcBorders>
            <w:shd w:val="clear" w:color="auto" w:fill="FFFFFF"/>
            <w:vAlign w:val="center"/>
          </w:tcPr>
          <w:p>
            <w:pPr>
              <w:pStyle w:val="Style2"/>
              <w:keepNext w:val="0"/>
              <w:keepLines w:val="0"/>
              <w:framePr w:w="10618" w:h="5981" w:vSpace="403" w:wrap="notBeside" w:vAnchor="text" w:hAnchor="text" w:y="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2021-8-31</w:t>
            </w:r>
          </w:p>
        </w:tc>
        <w:tc>
          <w:tcPr>
            <w:tcBorders>
              <w:top w:val="single" w:sz="4"/>
            </w:tcBorders>
            <w:shd w:val="clear" w:color="auto" w:fill="FFFFFF"/>
            <w:vAlign w:val="center"/>
          </w:tcPr>
          <w:p>
            <w:pPr>
              <w:pStyle w:val="Style2"/>
              <w:keepNext w:val="0"/>
              <w:keepLines w:val="0"/>
              <w:framePr w:w="10618" w:h="5981" w:vSpace="403" w:wrap="notBeside" w:vAnchor="text" w:hAnchor="text" w:y="1"/>
              <w:widowControl w:val="0"/>
              <w:shd w:val="clear" w:color="auto" w:fill="auto"/>
              <w:bidi w:val="0"/>
              <w:spacing w:before="0" w:after="160" w:line="240" w:lineRule="auto"/>
              <w:ind w:left="0" w:right="0" w:firstLine="0"/>
              <w:jc w:val="left"/>
            </w:pPr>
            <w:r>
              <w:rPr>
                <w:color w:val="000000"/>
                <w:spacing w:val="0"/>
                <w:w w:val="100"/>
                <w:position w:val="0"/>
              </w:rPr>
              <w:t>股权转让协</w:t>
            </w:r>
          </w:p>
          <w:p>
            <w:pPr>
              <w:pStyle w:val="Style2"/>
              <w:keepNext w:val="0"/>
              <w:keepLines w:val="0"/>
              <w:framePr w:w="10618" w:h="5981" w:vSpace="403"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议的签订</w:t>
            </w:r>
          </w:p>
        </w:tc>
        <w:tc>
          <w:tcPr>
            <w:tcBorders>
              <w:top w:val="single" w:sz="4"/>
            </w:tcBorders>
            <w:shd w:val="clear" w:color="auto" w:fill="FFFFFF"/>
            <w:vAlign w:val="center"/>
          </w:tcPr>
          <w:p>
            <w:pPr>
              <w:pStyle w:val="Style2"/>
              <w:keepNext w:val="0"/>
              <w:keepLines w:val="0"/>
              <w:framePr w:w="10618" w:h="5981" w:vSpace="403" w:wrap="notBeside" w:vAnchor="text" w:hAnchor="text" w:y="1"/>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71,695,972.44</w:t>
            </w:r>
          </w:p>
        </w:tc>
        <w:tc>
          <w:tcPr>
            <w:tcBorders>
              <w:top w:val="single" w:sz="4"/>
            </w:tcBorders>
            <w:shd w:val="clear" w:color="auto" w:fill="FFFFFF"/>
            <w:vAlign w:val="center"/>
          </w:tcPr>
          <w:p>
            <w:pPr>
              <w:pStyle w:val="Style2"/>
              <w:keepNext w:val="0"/>
              <w:keepLines w:val="0"/>
              <w:framePr w:w="10618" w:h="5981" w:vSpace="403" w:wrap="notBeside" w:vAnchor="text" w:hAnchor="text"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519, </w:t>
            </w:r>
            <w:r>
              <w:rPr>
                <w:color w:val="000000"/>
                <w:spacing w:val="0"/>
                <w:w w:val="100"/>
                <w:position w:val="0"/>
                <w:sz w:val="16"/>
                <w:szCs w:val="16"/>
              </w:rPr>
              <w:t xml:space="preserve">046. </w:t>
            </w:r>
            <w:r>
              <w:rPr>
                <w:color w:val="000000"/>
                <w:spacing w:val="0"/>
                <w:w w:val="100"/>
                <w:position w:val="0"/>
                <w:sz w:val="16"/>
                <w:szCs w:val="16"/>
              </w:rPr>
              <w:t>40</w:t>
            </w:r>
          </w:p>
        </w:tc>
      </w:tr>
      <w:tr>
        <w:trPr>
          <w:trHeight w:val="720" w:hRule="exact"/>
        </w:trPr>
        <w:tc>
          <w:tcPr>
            <w:tcBorders/>
            <w:shd w:val="clear" w:color="auto" w:fill="FFFFFF"/>
            <w:vAlign w:val="center"/>
          </w:tcPr>
          <w:p>
            <w:pPr>
              <w:pStyle w:val="Style2"/>
              <w:keepNext w:val="0"/>
              <w:keepLines w:val="0"/>
              <w:framePr w:w="10618" w:h="5981" w:vSpace="403" w:wrap="notBeside" w:vAnchor="text" w:hAnchor="text" w:y="1"/>
              <w:widowControl w:val="0"/>
              <w:shd w:val="clear" w:color="auto" w:fill="auto"/>
              <w:bidi w:val="0"/>
              <w:spacing w:before="0" w:after="140" w:line="240" w:lineRule="auto"/>
              <w:ind w:left="0" w:right="0" w:firstLine="0"/>
              <w:jc w:val="left"/>
            </w:pPr>
            <w:r>
              <w:rPr>
                <w:color w:val="000000"/>
                <w:spacing w:val="0"/>
                <w:w w:val="100"/>
                <w:position w:val="0"/>
              </w:rPr>
              <w:t>简税帮（天津）</w:t>
            </w:r>
          </w:p>
          <w:p>
            <w:pPr>
              <w:pStyle w:val="Style2"/>
              <w:keepNext w:val="0"/>
              <w:keepLines w:val="0"/>
              <w:framePr w:w="10618" w:h="5981" w:vSpace="403"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shd w:val="clear" w:color="auto" w:fill="FFFFFF"/>
            <w:vAlign w:val="center"/>
          </w:tcPr>
          <w:p>
            <w:pPr>
              <w:pStyle w:val="Style2"/>
              <w:keepNext w:val="0"/>
              <w:keepLines w:val="0"/>
              <w:framePr w:w="10618" w:h="5981" w:vSpace="403" w:wrap="notBeside" w:vAnchor="text" w:hAnchor="text"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2021-8-31</w:t>
            </w:r>
          </w:p>
        </w:tc>
        <w:tc>
          <w:tcPr>
            <w:tcBorders/>
            <w:shd w:val="clear" w:color="auto" w:fill="FFFFFF"/>
            <w:vAlign w:val="center"/>
          </w:tcPr>
          <w:p>
            <w:pPr>
              <w:pStyle w:val="Style2"/>
              <w:keepNext w:val="0"/>
              <w:keepLines w:val="0"/>
              <w:framePr w:w="10618" w:h="5981" w:vSpace="403" w:wrap="notBeside" w:vAnchor="text" w:hAnchor="text" w:y="1"/>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46,782.75</w:t>
            </w:r>
          </w:p>
        </w:tc>
        <w:tc>
          <w:tcPr>
            <w:tcBorders/>
            <w:shd w:val="clear" w:color="auto" w:fill="FFFFFF"/>
            <w:vAlign w:val="center"/>
          </w:tcPr>
          <w:p>
            <w:pPr>
              <w:pStyle w:val="Style2"/>
              <w:keepNext w:val="0"/>
              <w:keepLines w:val="0"/>
              <w:framePr w:w="10618" w:h="5981" w:vSpace="403" w:wrap="notBeside" w:vAnchor="text" w:hAnchor="text"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framePr w:w="10618" w:h="5981" w:vSpace="403"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继受取得</w:t>
            </w:r>
          </w:p>
        </w:tc>
        <w:tc>
          <w:tcPr>
            <w:tcBorders/>
            <w:shd w:val="clear" w:color="auto" w:fill="FFFFFF"/>
            <w:vAlign w:val="center"/>
          </w:tcPr>
          <w:p>
            <w:pPr>
              <w:pStyle w:val="Style2"/>
              <w:keepNext w:val="0"/>
              <w:keepLines w:val="0"/>
              <w:framePr w:w="10618" w:h="5981" w:vSpace="403" w:wrap="notBeside" w:vAnchor="text" w:hAnchor="text" w:y="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2021-8-31</w:t>
            </w:r>
          </w:p>
        </w:tc>
        <w:tc>
          <w:tcPr>
            <w:tcBorders/>
            <w:shd w:val="clear" w:color="auto" w:fill="FFFFFF"/>
            <w:vAlign w:val="center"/>
          </w:tcPr>
          <w:p>
            <w:pPr>
              <w:pStyle w:val="Style2"/>
              <w:keepNext w:val="0"/>
              <w:keepLines w:val="0"/>
              <w:framePr w:w="10618" w:h="5981" w:vSpace="403" w:wrap="notBeside" w:vAnchor="text" w:hAnchor="text" w:y="1"/>
              <w:widowControl w:val="0"/>
              <w:shd w:val="clear" w:color="auto" w:fill="auto"/>
              <w:bidi w:val="0"/>
              <w:spacing w:before="0" w:after="160" w:line="240" w:lineRule="auto"/>
              <w:ind w:left="0" w:right="0" w:firstLine="0"/>
              <w:jc w:val="left"/>
            </w:pPr>
            <w:r>
              <w:rPr>
                <w:color w:val="000000"/>
                <w:spacing w:val="0"/>
                <w:w w:val="100"/>
                <w:position w:val="0"/>
              </w:rPr>
              <w:t>股权转让协</w:t>
            </w:r>
          </w:p>
          <w:p>
            <w:pPr>
              <w:pStyle w:val="Style2"/>
              <w:keepNext w:val="0"/>
              <w:keepLines w:val="0"/>
              <w:framePr w:w="10618" w:h="5981" w:vSpace="403"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议的签订</w:t>
            </w:r>
          </w:p>
        </w:tc>
        <w:tc>
          <w:tcPr>
            <w:tcBorders/>
            <w:shd w:val="clear" w:color="auto" w:fill="FFFFFF"/>
            <w:vAlign w:val="center"/>
          </w:tcPr>
          <w:p>
            <w:pPr>
              <w:pStyle w:val="Style2"/>
              <w:keepNext w:val="0"/>
              <w:keepLines w:val="0"/>
              <w:framePr w:w="10618" w:h="5981" w:vSpace="403" w:wrap="notBeside" w:vAnchor="text" w:hAnchor="text" w:y="1"/>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2,162,859.99</w:t>
            </w:r>
          </w:p>
        </w:tc>
        <w:tc>
          <w:tcPr>
            <w:tcBorders/>
            <w:shd w:val="clear" w:color="auto" w:fill="FFFFFF"/>
            <w:vAlign w:val="center"/>
          </w:tcPr>
          <w:p>
            <w:pPr>
              <w:pStyle w:val="Style2"/>
              <w:keepNext w:val="0"/>
              <w:keepLines w:val="0"/>
              <w:framePr w:w="10618" w:h="5981" w:vSpace="403" w:wrap="notBeside" w:vAnchor="text" w:hAnchor="text"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20,006.02</w:t>
            </w:r>
          </w:p>
        </w:tc>
      </w:tr>
      <w:tr>
        <w:trPr>
          <w:trHeight w:val="1325" w:hRule="exact"/>
        </w:trPr>
        <w:tc>
          <w:tcPr>
            <w:tcBorders/>
            <w:shd w:val="clear" w:color="auto" w:fill="FFFFFF"/>
            <w:vAlign w:val="top"/>
          </w:tcPr>
          <w:p>
            <w:pPr>
              <w:pStyle w:val="Style2"/>
              <w:keepNext w:val="0"/>
              <w:keepLines w:val="0"/>
              <w:framePr w:w="10618" w:h="5981" w:vSpace="403" w:wrap="notBeside" w:vAnchor="text" w:hAnchor="text" w:y="1"/>
              <w:widowControl w:val="0"/>
              <w:shd w:val="clear" w:color="auto" w:fill="auto"/>
              <w:bidi w:val="0"/>
              <w:spacing w:before="0" w:after="0" w:line="346" w:lineRule="exact"/>
              <w:ind w:left="0" w:right="0" w:firstLine="0"/>
              <w:jc w:val="left"/>
            </w:pPr>
            <w:r>
              <w:rPr>
                <w:color w:val="000000"/>
                <w:spacing w:val="0"/>
                <w:w w:val="100"/>
                <w:position w:val="0"/>
              </w:rPr>
              <w:t>北京黑马创展</w:t>
            </w:r>
          </w:p>
          <w:p>
            <w:pPr>
              <w:pStyle w:val="Style2"/>
              <w:keepNext w:val="0"/>
              <w:keepLines w:val="0"/>
              <w:framePr w:w="10618" w:h="5981" w:vSpace="403" w:wrap="notBeside" w:vAnchor="text" w:hAnchor="text" w:y="1"/>
              <w:widowControl w:val="0"/>
              <w:shd w:val="clear" w:color="auto" w:fill="auto"/>
              <w:bidi w:val="0"/>
              <w:spacing w:before="0" w:after="0" w:line="346" w:lineRule="exact"/>
              <w:ind w:left="0" w:right="0" w:firstLine="0"/>
              <w:jc w:val="left"/>
            </w:pPr>
            <w:r>
              <w:rPr>
                <w:color w:val="000000"/>
                <w:spacing w:val="0"/>
                <w:w w:val="100"/>
                <w:position w:val="0"/>
              </w:rPr>
              <w:t>投资管理有限 公司</w:t>
            </w:r>
          </w:p>
        </w:tc>
        <w:tc>
          <w:tcPr>
            <w:tcBorders/>
            <w:shd w:val="clear" w:color="auto" w:fill="FFFFFF"/>
            <w:vAlign w:val="center"/>
          </w:tcPr>
          <w:p>
            <w:pPr>
              <w:pStyle w:val="Style2"/>
              <w:keepNext w:val="0"/>
              <w:keepLines w:val="0"/>
              <w:framePr w:w="10618" w:h="5981" w:vSpace="403" w:wrap="notBeside" w:vAnchor="text" w:hAnchor="text"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2021-4-2</w:t>
            </w:r>
          </w:p>
        </w:tc>
        <w:tc>
          <w:tcPr>
            <w:tcBorders/>
            <w:shd w:val="clear" w:color="auto" w:fill="FFFFFF"/>
            <w:vAlign w:val="center"/>
          </w:tcPr>
          <w:p>
            <w:pPr>
              <w:pStyle w:val="Style2"/>
              <w:keepNext w:val="0"/>
              <w:keepLines w:val="0"/>
              <w:framePr w:w="10618" w:h="5981" w:vSpace="403" w:wrap="notBeside" w:vAnchor="text" w:hAnchor="text"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1,767,263.00</w:t>
            </w:r>
          </w:p>
        </w:tc>
        <w:tc>
          <w:tcPr>
            <w:tcBorders/>
            <w:shd w:val="clear" w:color="auto" w:fill="FFFFFF"/>
            <w:vAlign w:val="center"/>
          </w:tcPr>
          <w:p>
            <w:pPr>
              <w:pStyle w:val="Style2"/>
              <w:keepNext w:val="0"/>
              <w:keepLines w:val="0"/>
              <w:framePr w:w="10618" w:h="5981" w:vSpace="403" w:wrap="notBeside" w:vAnchor="text" w:hAnchor="text"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51.00</w:t>
            </w:r>
          </w:p>
        </w:tc>
        <w:tc>
          <w:tcPr>
            <w:tcBorders/>
            <w:shd w:val="clear" w:color="auto" w:fill="FFFFFF"/>
            <w:vAlign w:val="center"/>
          </w:tcPr>
          <w:p>
            <w:pPr>
              <w:pStyle w:val="Style2"/>
              <w:keepNext w:val="0"/>
              <w:keepLines w:val="0"/>
              <w:framePr w:w="10618" w:h="5981" w:vSpace="403"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继受取得</w:t>
            </w:r>
          </w:p>
        </w:tc>
        <w:tc>
          <w:tcPr>
            <w:tcBorders/>
            <w:shd w:val="clear" w:color="auto" w:fill="FFFFFF"/>
            <w:vAlign w:val="center"/>
          </w:tcPr>
          <w:p>
            <w:pPr>
              <w:pStyle w:val="Style2"/>
              <w:keepNext w:val="0"/>
              <w:keepLines w:val="0"/>
              <w:framePr w:w="10618" w:h="5981" w:vSpace="403" w:wrap="notBeside" w:vAnchor="text" w:hAnchor="text" w:y="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2021-4-2</w:t>
            </w:r>
          </w:p>
        </w:tc>
        <w:tc>
          <w:tcPr>
            <w:tcBorders/>
            <w:shd w:val="clear" w:color="auto" w:fill="FFFFFF"/>
            <w:vAlign w:val="center"/>
          </w:tcPr>
          <w:p>
            <w:pPr>
              <w:pStyle w:val="Style2"/>
              <w:keepNext w:val="0"/>
              <w:keepLines w:val="0"/>
              <w:framePr w:w="10618" w:h="5981" w:vSpace="403" w:wrap="notBeside" w:vAnchor="text" w:hAnchor="text" w:y="1"/>
              <w:widowControl w:val="0"/>
              <w:shd w:val="clear" w:color="auto" w:fill="auto"/>
              <w:bidi w:val="0"/>
              <w:spacing w:before="0" w:after="0" w:line="350" w:lineRule="exact"/>
              <w:ind w:left="0" w:right="0" w:firstLine="0"/>
              <w:jc w:val="center"/>
            </w:pPr>
            <w:r>
              <w:rPr>
                <w:color w:val="000000"/>
                <w:spacing w:val="0"/>
                <w:w w:val="100"/>
                <w:position w:val="0"/>
              </w:rPr>
              <w:t>股权转让协 议的签订</w:t>
            </w:r>
          </w:p>
        </w:tc>
        <w:tc>
          <w:tcPr>
            <w:tcBorders/>
            <w:shd w:val="clear" w:color="auto" w:fill="FFFFFF"/>
            <w:vAlign w:val="center"/>
          </w:tcPr>
          <w:p>
            <w:pPr>
              <w:pStyle w:val="Style2"/>
              <w:keepNext w:val="0"/>
              <w:keepLines w:val="0"/>
              <w:framePr w:w="10618" w:h="5981" w:vSpace="403" w:wrap="notBeside" w:vAnchor="text" w:hAnchor="text" w:y="1"/>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1,852,433.08</w:t>
            </w:r>
          </w:p>
        </w:tc>
        <w:tc>
          <w:tcPr>
            <w:tcBorders/>
            <w:shd w:val="clear" w:color="auto" w:fill="FFFFFF"/>
            <w:vAlign w:val="center"/>
          </w:tcPr>
          <w:p>
            <w:pPr>
              <w:pStyle w:val="Style2"/>
              <w:keepNext w:val="0"/>
              <w:keepLines w:val="0"/>
              <w:framePr w:w="10618" w:h="5981" w:vSpace="403" w:wrap="notBeside" w:vAnchor="text" w:hAnchor="text"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58,6610.27</w:t>
            </w:r>
          </w:p>
        </w:tc>
      </w:tr>
      <w:tr>
        <w:trPr>
          <w:trHeight w:val="710" w:hRule="exact"/>
        </w:trPr>
        <w:tc>
          <w:tcPr>
            <w:gridSpan w:val="2"/>
            <w:tcBorders/>
            <w:shd w:val="clear" w:color="auto" w:fill="FFFFFF"/>
            <w:vAlign w:val="center"/>
          </w:tcPr>
          <w:p>
            <w:pPr>
              <w:pStyle w:val="Style2"/>
              <w:keepNext w:val="0"/>
              <w:keepLines w:val="0"/>
              <w:framePr w:w="10618" w:h="5981" w:vSpace="403" w:wrap="notBeside" w:vAnchor="text" w:hAnchor="text" w:y="1"/>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2.</w:t>
            </w:r>
            <w:r>
              <w:rPr>
                <w:color w:val="000000"/>
                <w:spacing w:val="0"/>
                <w:w w:val="100"/>
                <w:position w:val="0"/>
                <w:sz w:val="20"/>
                <w:szCs w:val="20"/>
              </w:rPr>
              <w:t>合并成本及商誉</w:t>
            </w:r>
          </w:p>
        </w:tc>
        <w:tc>
          <w:tcPr>
            <w:tcBorders/>
            <w:shd w:val="clear" w:color="auto" w:fill="FFFFFF"/>
            <w:vAlign w:val="top"/>
          </w:tcPr>
          <w:p>
            <w:pPr>
              <w:framePr w:w="10618" w:h="5981" w:vSpace="403" w:wrap="notBeside" w:vAnchor="text" w:hAnchor="text" w:y="1"/>
              <w:widowControl w:val="0"/>
              <w:rPr>
                <w:sz w:val="10"/>
                <w:szCs w:val="10"/>
              </w:rPr>
            </w:pPr>
          </w:p>
        </w:tc>
        <w:tc>
          <w:tcPr>
            <w:tcBorders/>
            <w:shd w:val="clear" w:color="auto" w:fill="FFFFFF"/>
            <w:vAlign w:val="top"/>
          </w:tcPr>
          <w:p>
            <w:pPr>
              <w:framePr w:w="10618" w:h="5981" w:vSpace="403" w:wrap="notBeside" w:vAnchor="text" w:hAnchor="text" w:y="1"/>
              <w:widowControl w:val="0"/>
              <w:rPr>
                <w:sz w:val="10"/>
                <w:szCs w:val="10"/>
              </w:rPr>
            </w:pPr>
          </w:p>
        </w:tc>
        <w:tc>
          <w:tcPr>
            <w:tcBorders/>
            <w:shd w:val="clear" w:color="auto" w:fill="FFFFFF"/>
            <w:vAlign w:val="top"/>
          </w:tcPr>
          <w:p>
            <w:pPr>
              <w:framePr w:w="10618" w:h="5981" w:vSpace="403" w:wrap="notBeside" w:vAnchor="text" w:hAnchor="text" w:y="1"/>
              <w:widowControl w:val="0"/>
              <w:rPr>
                <w:sz w:val="10"/>
                <w:szCs w:val="10"/>
              </w:rPr>
            </w:pPr>
          </w:p>
        </w:tc>
        <w:tc>
          <w:tcPr>
            <w:tcBorders/>
            <w:shd w:val="clear" w:color="auto" w:fill="FFFFFF"/>
            <w:vAlign w:val="top"/>
          </w:tcPr>
          <w:p>
            <w:pPr>
              <w:framePr w:w="10618" w:h="5981" w:vSpace="403" w:wrap="notBeside" w:vAnchor="text" w:hAnchor="text" w:y="1"/>
              <w:widowControl w:val="0"/>
              <w:rPr>
                <w:sz w:val="10"/>
                <w:szCs w:val="10"/>
              </w:rPr>
            </w:pPr>
          </w:p>
        </w:tc>
        <w:tc>
          <w:tcPr>
            <w:tcBorders/>
            <w:shd w:val="clear" w:color="auto" w:fill="FFFFFF"/>
            <w:vAlign w:val="top"/>
          </w:tcPr>
          <w:p>
            <w:pPr>
              <w:framePr w:w="10618" w:h="5981" w:vSpace="403" w:wrap="notBeside" w:vAnchor="text" w:hAnchor="text" w:y="1"/>
              <w:widowControl w:val="0"/>
              <w:rPr>
                <w:sz w:val="10"/>
                <w:szCs w:val="10"/>
              </w:rPr>
            </w:pPr>
          </w:p>
        </w:tc>
        <w:tc>
          <w:tcPr>
            <w:tcBorders/>
            <w:shd w:val="clear" w:color="auto" w:fill="FFFFFF"/>
            <w:vAlign w:val="top"/>
          </w:tcPr>
          <w:p>
            <w:pPr>
              <w:framePr w:w="10618" w:h="5981" w:vSpace="403" w:wrap="notBeside" w:vAnchor="text" w:hAnchor="text" w:y="1"/>
              <w:widowControl w:val="0"/>
              <w:rPr>
                <w:sz w:val="10"/>
                <w:szCs w:val="10"/>
              </w:rPr>
            </w:pPr>
          </w:p>
        </w:tc>
        <w:tc>
          <w:tcPr>
            <w:tcBorders/>
            <w:shd w:val="clear" w:color="auto" w:fill="FFFFFF"/>
            <w:vAlign w:val="top"/>
          </w:tcPr>
          <w:p>
            <w:pPr>
              <w:framePr w:w="10618" w:h="5981" w:vSpace="403" w:wrap="notBeside" w:vAnchor="text" w:hAnchor="text" w:y="1"/>
              <w:widowControl w:val="0"/>
              <w:rPr>
                <w:sz w:val="10"/>
                <w:szCs w:val="10"/>
              </w:rPr>
            </w:pPr>
          </w:p>
        </w:tc>
      </w:tr>
      <w:tr>
        <w:trPr>
          <w:trHeight w:val="1118" w:hRule="exact"/>
        </w:trPr>
        <w:tc>
          <w:tcPr>
            <w:tcBorders/>
            <w:shd w:val="clear" w:color="auto" w:fill="FFFFFF"/>
            <w:vAlign w:val="top"/>
          </w:tcPr>
          <w:p>
            <w:pPr>
              <w:framePr w:w="10618" w:h="5981" w:vSpace="403" w:wrap="notBeside" w:vAnchor="text" w:hAnchor="text" w:y="1"/>
              <w:widowControl w:val="0"/>
              <w:rPr>
                <w:sz w:val="10"/>
                <w:szCs w:val="10"/>
              </w:rPr>
            </w:pPr>
          </w:p>
        </w:tc>
        <w:tc>
          <w:tcPr>
            <w:tcBorders/>
            <w:shd w:val="clear" w:color="auto" w:fill="FFFFFF"/>
            <w:vAlign w:val="top"/>
          </w:tcPr>
          <w:p>
            <w:pPr>
              <w:framePr w:w="10618" w:h="5981" w:vSpace="403" w:wrap="notBeside" w:vAnchor="text" w:hAnchor="text" w:y="1"/>
              <w:widowControl w:val="0"/>
              <w:rPr>
                <w:sz w:val="10"/>
                <w:szCs w:val="10"/>
              </w:rPr>
            </w:pPr>
          </w:p>
        </w:tc>
        <w:tc>
          <w:tcPr>
            <w:tcBorders/>
            <w:shd w:val="clear" w:color="auto" w:fill="FFFFFF"/>
            <w:vAlign w:val="center"/>
          </w:tcPr>
          <w:p>
            <w:pPr>
              <w:pStyle w:val="Style2"/>
              <w:keepNext w:val="0"/>
              <w:keepLines w:val="0"/>
              <w:framePr w:w="10618" w:h="5981" w:vSpace="403" w:wrap="notBeside" w:vAnchor="text" w:hAnchor="text" w:y="1"/>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项目</w:t>
            </w:r>
          </w:p>
        </w:tc>
        <w:tc>
          <w:tcPr>
            <w:tcBorders/>
            <w:shd w:val="clear" w:color="auto" w:fill="FFFFFF"/>
            <w:vAlign w:val="top"/>
          </w:tcPr>
          <w:p>
            <w:pPr>
              <w:framePr w:w="10618" w:h="5981" w:vSpace="403" w:wrap="notBeside" w:vAnchor="text" w:hAnchor="text" w:y="1"/>
              <w:widowControl w:val="0"/>
              <w:rPr>
                <w:sz w:val="10"/>
                <w:szCs w:val="10"/>
              </w:rPr>
            </w:pPr>
          </w:p>
        </w:tc>
        <w:tc>
          <w:tcPr>
            <w:gridSpan w:val="2"/>
            <w:tcBorders/>
            <w:shd w:val="clear" w:color="auto" w:fill="FFFFFF"/>
            <w:vAlign w:val="center"/>
          </w:tcPr>
          <w:p>
            <w:pPr>
              <w:pStyle w:val="Style2"/>
              <w:keepNext w:val="0"/>
              <w:keepLines w:val="0"/>
              <w:framePr w:w="10618" w:h="5981" w:vSpace="403" w:wrap="notBeside" w:vAnchor="text" w:hAnchor="text" w:y="1"/>
              <w:widowControl w:val="0"/>
              <w:shd w:val="clear" w:color="auto" w:fill="auto"/>
              <w:bidi w:val="0"/>
              <w:spacing w:before="0" w:after="0" w:line="365" w:lineRule="exact"/>
              <w:ind w:left="0" w:right="0" w:firstLine="0"/>
              <w:jc w:val="center"/>
              <w:rPr>
                <w:sz w:val="16"/>
                <w:szCs w:val="16"/>
              </w:rPr>
            </w:pPr>
            <w:r>
              <w:rPr>
                <w:b/>
                <w:bCs/>
                <w:color w:val="000000"/>
                <w:spacing w:val="0"/>
                <w:w w:val="100"/>
                <w:position w:val="0"/>
                <w:sz w:val="16"/>
                <w:szCs w:val="16"/>
              </w:rPr>
              <w:t>天津税医企业服 务有限公司</w:t>
            </w:r>
          </w:p>
        </w:tc>
        <w:tc>
          <w:tcPr>
            <w:gridSpan w:val="3"/>
            <w:tcBorders/>
            <w:shd w:val="clear" w:color="auto" w:fill="FFFFFF"/>
            <w:vAlign w:val="bottom"/>
          </w:tcPr>
          <w:p>
            <w:pPr>
              <w:pStyle w:val="Style2"/>
              <w:keepNext w:val="0"/>
              <w:keepLines w:val="0"/>
              <w:framePr w:w="10618" w:h="5981" w:vSpace="403" w:wrap="notBeside" w:vAnchor="text" w:hAnchor="text" w:y="1"/>
              <w:widowControl w:val="0"/>
              <w:shd w:val="clear" w:color="auto" w:fill="auto"/>
              <w:bidi w:val="0"/>
              <w:spacing w:before="0" w:after="0" w:line="240" w:lineRule="auto"/>
              <w:ind w:left="1820" w:right="0" w:firstLine="0"/>
              <w:jc w:val="left"/>
              <w:rPr>
                <w:sz w:val="16"/>
                <w:szCs w:val="16"/>
              </w:rPr>
            </w:pPr>
            <w:r>
              <w:rPr>
                <w:b/>
                <w:bCs/>
                <w:color w:val="000000"/>
                <w:spacing w:val="0"/>
                <w:w w:val="100"/>
                <w:position w:val="0"/>
                <w:sz w:val="16"/>
                <w:szCs w:val="16"/>
              </w:rPr>
              <w:t>北京黑马创展</w:t>
            </w:r>
          </w:p>
          <w:p>
            <w:pPr>
              <w:pStyle w:val="Style2"/>
              <w:keepNext w:val="0"/>
              <w:keepLines w:val="0"/>
              <w:framePr w:w="10618" w:h="5981" w:vSpace="403" w:wrap="notBeside" w:vAnchor="text" w:hAnchor="text" w:y="1"/>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rPr>
              <w:t>简税帮（天津）</w:t>
            </w:r>
          </w:p>
          <w:p>
            <w:pPr>
              <w:pStyle w:val="Style2"/>
              <w:keepNext w:val="0"/>
              <w:keepLines w:val="0"/>
              <w:framePr w:w="10618" w:h="5981" w:vSpace="403" w:wrap="notBeside" w:vAnchor="text" w:hAnchor="text" w:y="1"/>
              <w:widowControl w:val="0"/>
              <w:shd w:val="clear" w:color="auto" w:fill="auto"/>
              <w:bidi w:val="0"/>
              <w:spacing w:before="0" w:after="0" w:line="240" w:lineRule="auto"/>
              <w:ind w:left="1820" w:right="0" w:firstLine="0"/>
              <w:jc w:val="left"/>
              <w:rPr>
                <w:sz w:val="16"/>
                <w:szCs w:val="16"/>
              </w:rPr>
            </w:pPr>
            <w:r>
              <w:rPr>
                <w:b/>
                <w:bCs/>
                <w:color w:val="000000"/>
                <w:spacing w:val="0"/>
                <w:w w:val="100"/>
                <w:position w:val="0"/>
                <w:sz w:val="16"/>
                <w:szCs w:val="16"/>
              </w:rPr>
              <w:t>投资管理有限</w:t>
            </w:r>
          </w:p>
          <w:p>
            <w:pPr>
              <w:pStyle w:val="Style2"/>
              <w:keepNext w:val="0"/>
              <w:keepLines w:val="0"/>
              <w:framePr w:w="10618" w:h="5981" w:vSpace="403" w:wrap="notBeside" w:vAnchor="text" w:hAnchor="text" w:y="1"/>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科技有限公司</w:t>
            </w:r>
          </w:p>
          <w:p>
            <w:pPr>
              <w:pStyle w:val="Style2"/>
              <w:keepNext w:val="0"/>
              <w:keepLines w:val="0"/>
              <w:framePr w:w="10618" w:h="5981" w:vSpace="403" w:wrap="notBeside" w:vAnchor="text" w:hAnchor="text" w:y="1"/>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公司</w:t>
            </w:r>
          </w:p>
        </w:tc>
      </w:tr>
      <w:tr>
        <w:trPr>
          <w:trHeight w:val="365" w:hRule="exact"/>
        </w:trPr>
        <w:tc>
          <w:tcPr>
            <w:gridSpan w:val="2"/>
            <w:tcBorders>
              <w:top w:val="single" w:sz="4"/>
            </w:tcBorders>
            <w:shd w:val="clear" w:color="auto" w:fill="FFFFFF"/>
            <w:vAlign w:val="bottom"/>
          </w:tcPr>
          <w:p>
            <w:pPr>
              <w:pStyle w:val="Style2"/>
              <w:keepNext w:val="0"/>
              <w:keepLines w:val="0"/>
              <w:framePr w:w="10618" w:h="5981" w:vSpace="403" w:wrap="notBeside" w:vAnchor="text" w:hAnchor="text" w:y="1"/>
              <w:widowControl w:val="0"/>
              <w:shd w:val="clear" w:color="auto" w:fill="auto"/>
              <w:bidi w:val="0"/>
              <w:spacing w:before="0" w:after="0" w:line="240" w:lineRule="auto"/>
              <w:ind w:left="0" w:right="0" w:firstLine="880"/>
              <w:jc w:val="left"/>
            </w:pPr>
            <w:r>
              <w:rPr>
                <w:color w:val="000000"/>
                <w:spacing w:val="0"/>
                <w:w w:val="100"/>
                <w:position w:val="0"/>
              </w:rPr>
              <w:t>合并成本</w:t>
            </w:r>
          </w:p>
        </w:tc>
        <w:tc>
          <w:tcPr>
            <w:tcBorders>
              <w:top w:val="single" w:sz="4"/>
            </w:tcBorders>
            <w:shd w:val="clear" w:color="auto" w:fill="FFFFFF"/>
            <w:vAlign w:val="top"/>
          </w:tcPr>
          <w:p>
            <w:pPr>
              <w:framePr w:w="10618" w:h="5981" w:vSpace="403" w:wrap="notBeside" w:vAnchor="text" w:hAnchor="text" w:y="1"/>
              <w:widowControl w:val="0"/>
              <w:rPr>
                <w:sz w:val="10"/>
                <w:szCs w:val="10"/>
              </w:rPr>
            </w:pPr>
          </w:p>
        </w:tc>
        <w:tc>
          <w:tcPr>
            <w:tcBorders>
              <w:top w:val="single" w:sz="4"/>
            </w:tcBorders>
            <w:shd w:val="clear" w:color="auto" w:fill="FFFFFF"/>
            <w:vAlign w:val="top"/>
          </w:tcPr>
          <w:p>
            <w:pPr>
              <w:framePr w:w="10618" w:h="5981" w:vSpace="403" w:wrap="notBeside" w:vAnchor="text" w:hAnchor="text" w:y="1"/>
              <w:widowControl w:val="0"/>
              <w:rPr>
                <w:sz w:val="10"/>
                <w:szCs w:val="10"/>
              </w:rPr>
            </w:pPr>
          </w:p>
        </w:tc>
        <w:tc>
          <w:tcPr>
            <w:tcBorders>
              <w:top w:val="single" w:sz="4"/>
            </w:tcBorders>
            <w:shd w:val="clear" w:color="auto" w:fill="FFFFFF"/>
            <w:vAlign w:val="top"/>
          </w:tcPr>
          <w:p>
            <w:pPr>
              <w:framePr w:w="10618" w:h="5981" w:vSpace="403" w:wrap="notBeside" w:vAnchor="text" w:hAnchor="text" w:y="1"/>
              <w:widowControl w:val="0"/>
              <w:rPr>
                <w:sz w:val="10"/>
                <w:szCs w:val="10"/>
              </w:rPr>
            </w:pPr>
          </w:p>
        </w:tc>
        <w:tc>
          <w:tcPr>
            <w:tcBorders>
              <w:top w:val="single" w:sz="4"/>
            </w:tcBorders>
            <w:shd w:val="clear" w:color="auto" w:fill="FFFFFF"/>
            <w:vAlign w:val="bottom"/>
          </w:tcPr>
          <w:p>
            <w:pPr>
              <w:pStyle w:val="Style2"/>
              <w:keepNext w:val="0"/>
              <w:keepLines w:val="0"/>
              <w:framePr w:w="10618" w:h="5981" w:vSpace="403" w:wrap="notBeside" w:vAnchor="text" w:hAnchor="text" w:y="1"/>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115, </w:t>
            </w:r>
            <w:r>
              <w:rPr>
                <w:color w:val="000000"/>
                <w:spacing w:val="0"/>
                <w:w w:val="100"/>
                <w:position w:val="0"/>
                <w:sz w:val="16"/>
                <w:szCs w:val="16"/>
              </w:rPr>
              <w:t xml:space="preserve">124. </w:t>
            </w:r>
            <w:r>
              <w:rPr>
                <w:color w:val="000000"/>
                <w:spacing w:val="0"/>
                <w:w w:val="100"/>
                <w:position w:val="0"/>
                <w:sz w:val="16"/>
                <w:szCs w:val="16"/>
              </w:rPr>
              <w:t>76</w:t>
            </w:r>
          </w:p>
        </w:tc>
        <w:tc>
          <w:tcPr>
            <w:gridSpan w:val="2"/>
            <w:tcBorders>
              <w:top w:val="single" w:sz="4"/>
            </w:tcBorders>
            <w:shd w:val="clear" w:color="auto" w:fill="FFFFFF"/>
            <w:vAlign w:val="bottom"/>
          </w:tcPr>
          <w:p>
            <w:pPr>
              <w:pStyle w:val="Style2"/>
              <w:keepNext w:val="0"/>
              <w:keepLines w:val="0"/>
              <w:framePr w:w="10618" w:h="5981" w:vSpace="403" w:wrap="notBeside" w:vAnchor="text" w:hAnchor="text" w:y="1"/>
              <w:widowControl w:val="0"/>
              <w:shd w:val="clear" w:color="auto" w:fill="auto"/>
              <w:tabs>
                <w:tab w:pos="1190" w:val="left"/>
              </w:tabs>
              <w:bidi w:val="0"/>
              <w:spacing w:before="0" w:after="0" w:line="240" w:lineRule="auto"/>
              <w:ind w:left="0" w:right="0" w:firstLine="0"/>
              <w:jc w:val="right"/>
              <w:rPr>
                <w:sz w:val="16"/>
                <w:szCs w:val="16"/>
              </w:rPr>
            </w:pPr>
            <w:r>
              <w:rPr>
                <w:color w:val="000000"/>
                <w:spacing w:val="0"/>
                <w:w w:val="100"/>
                <w:position w:val="0"/>
                <w:sz w:val="16"/>
                <w:szCs w:val="16"/>
              </w:rPr>
              <w:t>46,782.75</w:t>
              <w:tab/>
              <w:t>1,767,263.</w:t>
            </w:r>
          </w:p>
        </w:tc>
        <w:tc>
          <w:tcPr>
            <w:tcBorders>
              <w:top w:val="single" w:sz="4"/>
            </w:tcBorders>
            <w:shd w:val="clear" w:color="auto" w:fill="FFFFFF"/>
            <w:vAlign w:val="bottom"/>
          </w:tcPr>
          <w:p>
            <w:pPr>
              <w:pStyle w:val="Style2"/>
              <w:keepNext w:val="0"/>
              <w:keepLines w:val="0"/>
              <w:framePr w:w="10618" w:h="5981" w:vSpace="403" w:wrap="notBeside" w:vAnchor="text" w:hAnchor="text"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w:t>
            </w:r>
          </w:p>
        </w:tc>
      </w:tr>
    </w:tbl>
    <w:p>
      <w:pPr>
        <w:pStyle w:val="Style23"/>
        <w:keepNext w:val="0"/>
        <w:keepLines w:val="0"/>
        <w:framePr w:w="941" w:h="235" w:hSpace="9677" w:wrap="notBeside" w:vAnchor="text" w:hAnchor="text" w:x="865" w:y="6150"/>
        <w:widowControl w:val="0"/>
        <w:shd w:val="clear" w:color="auto" w:fill="auto"/>
        <w:bidi w:val="0"/>
        <w:spacing w:before="0" w:after="0" w:line="240" w:lineRule="auto"/>
        <w:ind w:left="0" w:right="0" w:firstLine="0"/>
        <w:jc w:val="left"/>
      </w:pPr>
      <w:r>
        <w:rPr>
          <w:color w:val="000000"/>
          <w:spacing w:val="0"/>
          <w:w w:val="100"/>
          <w:position w:val="0"/>
        </w:rPr>
        <w:t>其中：现金</w:t>
      </w:r>
    </w:p>
    <w:p>
      <w:pPr>
        <w:pStyle w:val="Style23"/>
        <w:keepNext w:val="0"/>
        <w:keepLines w:val="0"/>
        <w:framePr w:w="931" w:h="216" w:hSpace="9687" w:wrap="notBeside" w:vAnchor="text" w:hAnchor="text" w:x="5823" w:y="61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115, </w:t>
      </w:r>
      <w:r>
        <w:rPr>
          <w:color w:val="000000"/>
          <w:spacing w:val="0"/>
          <w:w w:val="100"/>
          <w:position w:val="0"/>
          <w:sz w:val="16"/>
          <w:szCs w:val="16"/>
        </w:rPr>
        <w:t xml:space="preserve">124. </w:t>
      </w:r>
      <w:r>
        <w:rPr>
          <w:color w:val="000000"/>
          <w:spacing w:val="0"/>
          <w:w w:val="100"/>
          <w:position w:val="0"/>
          <w:sz w:val="16"/>
          <w:szCs w:val="16"/>
        </w:rPr>
        <w:t>76</w:t>
      </w:r>
    </w:p>
    <w:p>
      <w:pPr>
        <w:pStyle w:val="Style23"/>
        <w:keepNext w:val="0"/>
        <w:keepLines w:val="0"/>
        <w:framePr w:w="2309" w:h="216" w:hSpace="8309" w:wrap="notBeside" w:vAnchor="text" w:hAnchor="text" w:x="7455" w:y="6164"/>
        <w:widowControl w:val="0"/>
        <w:shd w:val="clear" w:color="auto" w:fill="auto"/>
        <w:tabs>
          <w:tab w:pos="1190" w:val="left"/>
        </w:tabs>
        <w:bidi w:val="0"/>
        <w:spacing w:before="0" w:after="0" w:line="240" w:lineRule="auto"/>
        <w:ind w:left="0" w:right="0" w:firstLine="0"/>
        <w:jc w:val="left"/>
        <w:rPr>
          <w:sz w:val="16"/>
          <w:szCs w:val="16"/>
        </w:rPr>
      </w:pPr>
      <w:r>
        <w:rPr>
          <w:color w:val="000000"/>
          <w:spacing w:val="0"/>
          <w:w w:val="100"/>
          <w:position w:val="0"/>
          <w:sz w:val="16"/>
          <w:szCs w:val="16"/>
        </w:rPr>
        <w:t>46,782.75</w:t>
        <w:tab/>
        <w:t>1,767,263.00</w:t>
      </w:r>
    </w:p>
    <w:p>
      <w:pPr>
        <w:widowControl w:val="0"/>
        <w:spacing w:line="1" w:lineRule="exact"/>
      </w:pPr>
      <w:r>
        <w:br w:type="page"/>
      </w:r>
    </w:p>
    <w:tbl>
      <w:tblPr>
        <w:tblOverlap w:val="never"/>
        <w:jc w:val="center"/>
        <w:tblLayout w:type="fixed"/>
      </w:tblPr>
      <w:tblGrid>
        <w:gridCol w:w="4526"/>
        <w:gridCol w:w="1589"/>
        <w:gridCol w:w="1570"/>
        <w:gridCol w:w="1450"/>
      </w:tblGrid>
      <w:tr>
        <w:trPr>
          <w:trHeight w:val="97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shd w:val="clear" w:color="auto" w:fill="FFFFFF"/>
            <w:vAlign w:val="center"/>
          </w:tcPr>
          <w:p>
            <w:pPr>
              <w:pStyle w:val="Style2"/>
              <w:keepNext w:val="0"/>
              <w:keepLines w:val="0"/>
              <w:widowControl w:val="0"/>
              <w:shd w:val="clear" w:color="auto" w:fill="auto"/>
              <w:bidi w:val="0"/>
              <w:spacing w:before="0" w:after="0" w:line="365" w:lineRule="exact"/>
              <w:ind w:left="0" w:right="0" w:firstLine="0"/>
              <w:jc w:val="center"/>
              <w:rPr>
                <w:sz w:val="16"/>
                <w:szCs w:val="16"/>
              </w:rPr>
            </w:pPr>
            <w:r>
              <w:rPr>
                <w:b/>
                <w:bCs/>
                <w:color w:val="000000"/>
                <w:spacing w:val="0"/>
                <w:w w:val="100"/>
                <w:position w:val="0"/>
                <w:sz w:val="16"/>
                <w:szCs w:val="16"/>
              </w:rPr>
              <w:t>天津税医企业服 务有限公司</w:t>
            </w:r>
          </w:p>
        </w:tc>
        <w:tc>
          <w:tcPr>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6"/>
                <w:szCs w:val="16"/>
              </w:rPr>
            </w:pPr>
            <w:r>
              <w:rPr>
                <w:b/>
                <w:bCs/>
                <w:color w:val="000000"/>
                <w:spacing w:val="0"/>
                <w:w w:val="100"/>
                <w:position w:val="0"/>
                <w:sz w:val="16"/>
                <w:szCs w:val="16"/>
              </w:rPr>
              <w:t>简税帮（天津）</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科技有限公司</w:t>
            </w:r>
          </w:p>
        </w:tc>
        <w:tc>
          <w:tcPr>
            <w:tcBorders/>
            <w:shd w:val="clear" w:color="auto" w:fill="FFFFFF"/>
            <w:vAlign w:val="top"/>
          </w:tcPr>
          <w:p>
            <w:pPr>
              <w:pStyle w:val="Style2"/>
              <w:keepNext w:val="0"/>
              <w:keepLines w:val="0"/>
              <w:widowControl w:val="0"/>
              <w:shd w:val="clear" w:color="auto" w:fill="auto"/>
              <w:bidi w:val="0"/>
              <w:spacing w:before="0" w:after="160" w:line="240" w:lineRule="auto"/>
              <w:ind w:left="0" w:right="0" w:firstLine="140"/>
              <w:jc w:val="left"/>
              <w:rPr>
                <w:sz w:val="16"/>
                <w:szCs w:val="16"/>
              </w:rPr>
            </w:pPr>
            <w:r>
              <w:rPr>
                <w:b/>
                <w:bCs/>
                <w:color w:val="000000"/>
                <w:spacing w:val="0"/>
                <w:w w:val="100"/>
                <w:position w:val="0"/>
                <w:sz w:val="16"/>
                <w:szCs w:val="16"/>
              </w:rPr>
              <w:t>北京黑马创展</w:t>
            </w:r>
          </w:p>
          <w:p>
            <w:pPr>
              <w:pStyle w:val="Style2"/>
              <w:keepNext w:val="0"/>
              <w:keepLines w:val="0"/>
              <w:widowControl w:val="0"/>
              <w:shd w:val="clear" w:color="auto" w:fill="auto"/>
              <w:bidi w:val="0"/>
              <w:spacing w:before="0" w:after="160" w:line="240" w:lineRule="auto"/>
              <w:ind w:left="0" w:right="0" w:firstLine="140"/>
              <w:jc w:val="left"/>
              <w:rPr>
                <w:sz w:val="16"/>
                <w:szCs w:val="16"/>
              </w:rPr>
            </w:pPr>
            <w:r>
              <w:rPr>
                <w:b/>
                <w:bCs/>
                <w:color w:val="000000"/>
                <w:spacing w:val="0"/>
                <w:w w:val="100"/>
                <w:position w:val="0"/>
                <w:sz w:val="16"/>
                <w:szCs w:val="16"/>
              </w:rPr>
              <w:t>投资管理有限</w:t>
            </w:r>
          </w:p>
          <w:p>
            <w:pPr>
              <w:pStyle w:val="Style2"/>
              <w:keepNext w:val="0"/>
              <w:keepLines w:val="0"/>
              <w:widowControl w:val="0"/>
              <w:shd w:val="clear" w:color="auto" w:fill="auto"/>
              <w:bidi w:val="0"/>
              <w:spacing w:before="0" w:after="160" w:line="240" w:lineRule="auto"/>
              <w:ind w:left="0" w:right="0" w:firstLine="0"/>
              <w:jc w:val="center"/>
              <w:rPr>
                <w:sz w:val="16"/>
                <w:szCs w:val="16"/>
              </w:rPr>
            </w:pPr>
            <w:r>
              <w:rPr>
                <w:b/>
                <w:bCs/>
                <w:color w:val="000000"/>
                <w:spacing w:val="0"/>
                <w:w w:val="100"/>
                <w:position w:val="0"/>
                <w:sz w:val="16"/>
                <w:szCs w:val="16"/>
              </w:rPr>
              <w:t>公司</w:t>
            </w:r>
          </w:p>
        </w:tc>
      </w:tr>
      <w:tr>
        <w:trPr>
          <w:trHeight w:val="28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660"/>
              <w:jc w:val="left"/>
            </w:pPr>
            <w:r>
              <w:rPr>
                <w:color w:val="000000"/>
                <w:spacing w:val="0"/>
                <w:w w:val="100"/>
                <w:position w:val="0"/>
              </w:rPr>
              <w:t>非现金资产的公允价值</w:t>
            </w:r>
          </w:p>
          <w:p>
            <w:pPr>
              <w:pStyle w:val="Style2"/>
              <w:keepNext w:val="0"/>
              <w:keepLines w:val="0"/>
              <w:widowControl w:val="0"/>
              <w:shd w:val="clear" w:color="auto" w:fill="auto"/>
              <w:bidi w:val="0"/>
              <w:spacing w:before="0" w:after="200" w:line="240" w:lineRule="auto"/>
              <w:ind w:left="0" w:right="0" w:firstLine="660"/>
              <w:jc w:val="left"/>
            </w:pPr>
            <w:r>
              <w:rPr>
                <w:color w:val="000000"/>
                <w:spacing w:val="0"/>
                <w:w w:val="100"/>
                <w:position w:val="0"/>
              </w:rPr>
              <w:t>发行或承担的债务的公允价值</w:t>
            </w:r>
          </w:p>
          <w:p>
            <w:pPr>
              <w:pStyle w:val="Style2"/>
              <w:keepNext w:val="0"/>
              <w:keepLines w:val="0"/>
              <w:widowControl w:val="0"/>
              <w:shd w:val="clear" w:color="auto" w:fill="auto"/>
              <w:bidi w:val="0"/>
              <w:spacing w:before="0" w:after="200" w:line="240" w:lineRule="auto"/>
              <w:ind w:left="0" w:right="0" w:firstLine="660"/>
              <w:jc w:val="left"/>
            </w:pPr>
            <w:r>
              <w:rPr>
                <w:color w:val="000000"/>
                <w:spacing w:val="0"/>
                <w:w w:val="100"/>
                <w:position w:val="0"/>
              </w:rPr>
              <w:t>发行的权益性证券的公允价值</w:t>
            </w:r>
          </w:p>
          <w:p>
            <w:pPr>
              <w:pStyle w:val="Style2"/>
              <w:keepNext w:val="0"/>
              <w:keepLines w:val="0"/>
              <w:widowControl w:val="0"/>
              <w:shd w:val="clear" w:color="auto" w:fill="auto"/>
              <w:bidi w:val="0"/>
              <w:spacing w:before="0" w:after="200" w:line="240" w:lineRule="auto"/>
              <w:ind w:left="0" w:right="0" w:firstLine="660"/>
              <w:jc w:val="left"/>
            </w:pPr>
            <w:r>
              <w:rPr>
                <w:color w:val="000000"/>
                <w:spacing w:val="0"/>
                <w:w w:val="100"/>
                <w:position w:val="0"/>
              </w:rPr>
              <w:t>或有对价的公允价值</w:t>
            </w:r>
          </w:p>
          <w:p>
            <w:pPr>
              <w:pStyle w:val="Style2"/>
              <w:keepNext w:val="0"/>
              <w:keepLines w:val="0"/>
              <w:widowControl w:val="0"/>
              <w:shd w:val="clear" w:color="auto" w:fill="auto"/>
              <w:bidi w:val="0"/>
              <w:spacing w:before="0" w:after="200" w:line="240" w:lineRule="auto"/>
              <w:ind w:left="0" w:right="0" w:firstLine="660"/>
              <w:jc w:val="left"/>
            </w:pPr>
            <w:r>
              <w:rPr>
                <w:color w:val="000000"/>
                <w:spacing w:val="0"/>
                <w:w w:val="100"/>
                <w:position w:val="0"/>
              </w:rPr>
              <w:t>购买日之前持有的股权于购买日的公允价值</w:t>
            </w:r>
          </w:p>
          <w:p>
            <w:pPr>
              <w:pStyle w:val="Style2"/>
              <w:keepNext w:val="0"/>
              <w:keepLines w:val="0"/>
              <w:widowControl w:val="0"/>
              <w:shd w:val="clear" w:color="auto" w:fill="auto"/>
              <w:bidi w:val="0"/>
              <w:spacing w:before="0" w:after="200" w:line="240" w:lineRule="auto"/>
              <w:ind w:left="0" w:right="0" w:firstLine="660"/>
              <w:jc w:val="left"/>
            </w:pPr>
            <w:r>
              <w:rPr>
                <w:color w:val="000000"/>
                <w:spacing w:val="0"/>
                <w:w w:val="100"/>
                <w:position w:val="0"/>
              </w:rPr>
              <w:t>其他</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u w:val="single"/>
              </w:rPr>
              <w:t>合并成本合计</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u w:val="single"/>
              </w:rPr>
              <w:t xml:space="preserve">115,124. </w:t>
            </w:r>
            <w:r>
              <w:rPr>
                <w:color w:val="000000"/>
                <w:spacing w:val="0"/>
                <w:w w:val="100"/>
                <w:position w:val="0"/>
                <w:sz w:val="16"/>
                <w:szCs w:val="16"/>
                <w:u w:val="single"/>
              </w:rPr>
              <w:t>76</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u w:val="single"/>
              </w:rPr>
              <w:t>46,782.75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u w:val="single"/>
              </w:rPr>
              <w:t>1,767,263.00</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115,124. </w:t>
            </w:r>
            <w:r>
              <w:rPr>
                <w:color w:val="000000"/>
                <w:spacing w:val="0"/>
                <w:w w:val="100"/>
                <w:position w:val="0"/>
                <w:sz w:val="16"/>
                <w:szCs w:val="16"/>
              </w:rPr>
              <w:t>76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46,782.75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2,555, </w:t>
            </w:r>
            <w:r>
              <w:rPr>
                <w:color w:val="000000"/>
                <w:spacing w:val="0"/>
                <w:w w:val="100"/>
                <w:position w:val="0"/>
                <w:sz w:val="16"/>
                <w:szCs w:val="16"/>
              </w:rPr>
              <w:t xml:space="preserve">958. </w:t>
            </w:r>
            <w:r>
              <w:rPr>
                <w:color w:val="000000"/>
                <w:spacing w:val="0"/>
                <w:w w:val="100"/>
                <w:position w:val="0"/>
                <w:sz w:val="16"/>
                <w:szCs w:val="16"/>
              </w:rPr>
              <w:t>19</w:t>
            </w:r>
          </w:p>
        </w:tc>
      </w:tr>
      <w:tr>
        <w:trPr>
          <w:trHeight w:val="667" w:hRule="exact"/>
        </w:trPr>
        <w:tc>
          <w:tcPr>
            <w:tcBorders/>
            <w:shd w:val="clear" w:color="auto" w:fill="FFFFFF"/>
            <w:vAlign w:val="bottom"/>
          </w:tcPr>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rPr>
              <w:t>商誉/合并成本小于取得的可辨认净资产公允价值份额 的金额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-788, 695. </w:t>
            </w:r>
            <w:r>
              <w:rPr>
                <w:color w:val="000000"/>
                <w:spacing w:val="0"/>
                <w:w w:val="100"/>
                <w:position w:val="0"/>
                <w:sz w:val="16"/>
                <w:szCs w:val="16"/>
              </w:rPr>
              <w:t>19</w:t>
            </w:r>
          </w:p>
        </w:tc>
      </w:tr>
    </w:tbl>
    <w:p>
      <w:pPr>
        <w:widowControl w:val="0"/>
        <w:spacing w:after="639" w:line="1" w:lineRule="exact"/>
      </w:pPr>
    </w:p>
    <w:p>
      <w:pPr>
        <w:pStyle w:val="Style13"/>
        <w:keepNext w:val="0"/>
        <w:keepLines w:val="0"/>
        <w:widowControl w:val="0"/>
        <w:numPr>
          <w:ilvl w:val="0"/>
          <w:numId w:val="91"/>
        </w:numPr>
        <w:shd w:val="clear" w:color="auto" w:fill="auto"/>
        <w:bidi w:val="0"/>
        <w:spacing w:before="0" w:after="280" w:line="240" w:lineRule="auto"/>
        <w:ind w:left="0" w:right="0" w:firstLine="760"/>
        <w:jc w:val="left"/>
      </w:pPr>
      <w:bookmarkStart w:id="1137" w:name="bookmark1137"/>
      <w:bookmarkEnd w:id="1137"/>
      <w:r>
        <w:rPr>
          <w:color w:val="000000"/>
          <w:spacing w:val="0"/>
          <w:w w:val="100"/>
          <w:position w:val="0"/>
        </w:rPr>
        <w:t>被购买方于购买日可辨认资产和负债</w:t>
      </w:r>
    </w:p>
    <w:tbl>
      <w:tblPr>
        <w:tblOverlap w:val="never"/>
        <w:jc w:val="center"/>
        <w:tblLayout w:type="fixed"/>
      </w:tblPr>
      <w:tblGrid>
        <w:gridCol w:w="1829"/>
        <w:gridCol w:w="1493"/>
        <w:gridCol w:w="1387"/>
        <w:gridCol w:w="1430"/>
        <w:gridCol w:w="1301"/>
        <w:gridCol w:w="1483"/>
        <w:gridCol w:w="1397"/>
      </w:tblGrid>
      <w:tr>
        <w:trPr>
          <w:trHeight w:val="312" w:hRule="exact"/>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rPr>
              <w:t>天津税医企业服务有限公司</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简税帮（天津）科技有限公司</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北京黑马创展投资管理有限公司</w:t>
            </w:r>
          </w:p>
        </w:tc>
      </w:tr>
      <w:tr>
        <w:trPr>
          <w:trHeight w:val="37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b/>
                <w:bCs/>
                <w:color w:val="000000"/>
                <w:spacing w:val="0"/>
                <w:w w:val="100"/>
                <w:position w:val="0"/>
                <w:sz w:val="16"/>
                <w:szCs w:val="16"/>
              </w:rPr>
              <w:t>项目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购买日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购买日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购买日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center"/>
              <w:rPr>
                <w:sz w:val="16"/>
                <w:szCs w:val="16"/>
              </w:rPr>
            </w:pPr>
            <w:r>
              <w:rPr>
                <w:b/>
                <w:bCs/>
                <w:color w:val="000000"/>
                <w:spacing w:val="0"/>
                <w:w w:val="100"/>
                <w:position w:val="0"/>
                <w:sz w:val="16"/>
                <w:szCs w:val="16"/>
              </w:rPr>
              <w:t>购买日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购买日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购买日</w:t>
            </w: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公允价值</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账面价值</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公允价值</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center"/>
              <w:rPr>
                <w:sz w:val="16"/>
                <w:szCs w:val="16"/>
              </w:rPr>
            </w:pPr>
            <w:r>
              <w:rPr>
                <w:b/>
                <w:bCs/>
                <w:color w:val="000000"/>
                <w:spacing w:val="0"/>
                <w:w w:val="100"/>
                <w:position w:val="0"/>
                <w:sz w:val="16"/>
                <w:szCs w:val="16"/>
              </w:rPr>
              <w:t>账面价值</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公允价值</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账面价值</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9,036,920.04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9,036,920.04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46,782.75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46,782.75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8,326,268.14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8,326,268.14</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货币资金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942,377.51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942,377.51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43,782.75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43,782.75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4,139,672.44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4,139,672.44</w:t>
            </w:r>
          </w:p>
        </w:tc>
      </w:tr>
      <w:tr>
        <w:trPr>
          <w:trHeight w:val="38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应收款项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517,783. </w:t>
            </w:r>
            <w:r>
              <w:rPr>
                <w:color w:val="000000"/>
                <w:spacing w:val="0"/>
                <w:w w:val="100"/>
                <w:position w:val="0"/>
                <w:sz w:val="16"/>
                <w:szCs w:val="16"/>
              </w:rPr>
              <w:t>56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517,783.56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603,527.47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603,527.47</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存货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1,846.43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1,846.43</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无形资产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负债</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8,921,795.28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8,921,795.28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3,314,585.41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3,314,585.41</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借款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应付款项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668,954.18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668,954.18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20,060.00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20,060.00</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净资产</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115,124.76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115,124.76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46,782.75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46,782.75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5,011,682.73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5,011,682.73</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减：少数股东权益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2,455,724.54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2,455,724.54</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取得的净资产</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115,124.76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115,124.76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46,782.75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46,782.75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2,555,958.19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2,555,958.19</w:t>
            </w:r>
          </w:p>
        </w:tc>
      </w:tr>
    </w:tbl>
    <w:p>
      <w:pPr>
        <w:widowControl w:val="0"/>
        <w:spacing w:after="639" w:line="1" w:lineRule="exact"/>
      </w:pPr>
    </w:p>
    <w:p>
      <w:pPr>
        <w:pStyle w:val="Style13"/>
        <w:keepNext w:val="0"/>
        <w:keepLines w:val="0"/>
        <w:widowControl w:val="0"/>
        <w:shd w:val="clear" w:color="auto" w:fill="auto"/>
        <w:bidi w:val="0"/>
        <w:spacing w:before="0" w:after="220" w:line="240" w:lineRule="auto"/>
        <w:ind w:left="0" w:right="0" w:firstLine="760"/>
        <w:jc w:val="left"/>
      </w:pPr>
      <w:r>
        <w:rPr>
          <w:color w:val="000000"/>
          <w:spacing w:val="0"/>
          <w:w w:val="100"/>
          <w:position w:val="0"/>
        </w:rPr>
        <w:t>可辨认资产、负债公允价值的确定方法：</w:t>
      </w:r>
    </w:p>
    <w:p>
      <w:pPr>
        <w:pStyle w:val="Style13"/>
        <w:keepNext w:val="0"/>
        <w:keepLines w:val="0"/>
        <w:widowControl w:val="0"/>
        <w:shd w:val="clear" w:color="auto" w:fill="auto"/>
        <w:bidi w:val="0"/>
        <w:spacing w:before="0" w:after="140" w:line="240" w:lineRule="auto"/>
        <w:ind w:left="0" w:right="0" w:firstLine="760"/>
        <w:jc w:val="left"/>
      </w:pPr>
      <w:r>
        <w:rPr>
          <w:color w:val="000000"/>
          <w:spacing w:val="0"/>
          <w:w w:val="100"/>
          <w:position w:val="0"/>
        </w:rPr>
        <w:t xml:space="preserve">创业黑马科技集团股份有限公司的子公司创业黑马（天津）财税科技有限公司（以下简称“天津财税，，） </w:t>
      </w:r>
      <w:r>
        <w:rPr>
          <w:color w:val="000000"/>
          <w:spacing w:val="0"/>
          <w:w w:val="100"/>
          <w:position w:val="0"/>
        </w:rPr>
        <w:t>支付现金对价</w:t>
      </w:r>
      <w:r>
        <w:rPr>
          <w:color w:val="000000"/>
          <w:spacing w:val="0"/>
          <w:w w:val="100"/>
          <w:position w:val="0"/>
        </w:rPr>
        <w:t>115,124.76</w:t>
      </w:r>
      <w:r>
        <w:rPr>
          <w:color w:val="000000"/>
          <w:spacing w:val="0"/>
          <w:w w:val="100"/>
          <w:position w:val="0"/>
        </w:rPr>
        <w:t>元购买天津税医企业服务有限公司（以下简称“天津税医”）</w:t>
      </w:r>
      <w:r>
        <w:rPr>
          <w:color w:val="000000"/>
          <w:spacing w:val="0"/>
          <w:w w:val="100"/>
          <w:position w:val="0"/>
        </w:rPr>
        <w:t>100.00%</w:t>
      </w:r>
      <w:r>
        <w:rPr>
          <w:color w:val="000000"/>
          <w:spacing w:val="0"/>
          <w:w w:val="100"/>
          <w:position w:val="0"/>
        </w:rPr>
        <w:t>股权，收 购后合计持有其</w:t>
      </w:r>
      <w:r>
        <w:rPr>
          <w:color w:val="000000"/>
          <w:spacing w:val="0"/>
          <w:w w:val="100"/>
          <w:position w:val="0"/>
        </w:rPr>
        <w:t>100.00%</w:t>
      </w:r>
      <w:r>
        <w:rPr>
          <w:color w:val="000000"/>
          <w:spacing w:val="0"/>
          <w:w w:val="100"/>
          <w:position w:val="0"/>
        </w:rPr>
        <w:t>股权。因天津税医资产负债基本为货币资金项目，故其公允价值参考账面价值， 并作为确定合并成本的基础。</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日，天津税医的公允价值为</w:t>
      </w:r>
      <w:r>
        <w:rPr>
          <w:color w:val="000000"/>
          <w:spacing w:val="0"/>
          <w:w w:val="100"/>
          <w:position w:val="0"/>
        </w:rPr>
        <w:t>115,124.76</w:t>
      </w:r>
      <w:r>
        <w:rPr>
          <w:color w:val="000000"/>
          <w:spacing w:val="0"/>
          <w:w w:val="100"/>
          <w:position w:val="0"/>
        </w:rPr>
        <w:t>元。天津财税收购天津 税医的合并成本为</w:t>
      </w:r>
      <w:r>
        <w:rPr>
          <w:color w:val="000000"/>
          <w:spacing w:val="0"/>
          <w:w w:val="100"/>
          <w:position w:val="0"/>
        </w:rPr>
        <w:t>115,124.76</w:t>
      </w:r>
      <w:r>
        <w:rPr>
          <w:color w:val="000000"/>
          <w:spacing w:val="0"/>
          <w:w w:val="100"/>
          <w:position w:val="0"/>
        </w:rPr>
        <w:t>元。</w:t>
      </w:r>
    </w:p>
    <w:p>
      <w:pPr>
        <w:pStyle w:val="Style13"/>
        <w:keepNext w:val="0"/>
        <w:keepLines w:val="0"/>
        <w:widowControl w:val="0"/>
        <w:shd w:val="clear" w:color="auto" w:fill="auto"/>
        <w:bidi w:val="0"/>
        <w:spacing w:before="0" w:after="140" w:line="360" w:lineRule="exact"/>
        <w:ind w:left="340" w:right="0" w:firstLine="420"/>
        <w:jc w:val="both"/>
      </w:pPr>
      <w:r>
        <w:rPr>
          <w:color w:val="000000"/>
          <w:spacing w:val="0"/>
          <w:w w:val="100"/>
          <w:position w:val="0"/>
        </w:rPr>
        <w:t>天津财税支付现金对价</w:t>
      </w:r>
      <w:r>
        <w:rPr>
          <w:color w:val="000000"/>
          <w:spacing w:val="0"/>
          <w:w w:val="100"/>
          <w:position w:val="0"/>
        </w:rPr>
        <w:t xml:space="preserve">46, </w:t>
      </w:r>
      <w:r>
        <w:rPr>
          <w:color w:val="000000"/>
          <w:spacing w:val="0"/>
          <w:w w:val="100"/>
          <w:position w:val="0"/>
        </w:rPr>
        <w:t>782.75</w:t>
      </w:r>
      <w:r>
        <w:rPr>
          <w:color w:val="000000"/>
          <w:spacing w:val="0"/>
          <w:w w:val="100"/>
          <w:position w:val="0"/>
        </w:rPr>
        <w:t>元购买简税帮（天津）科技有限公司（以下简称“简税帮”）</w:t>
      </w:r>
      <w:r>
        <w:rPr>
          <w:color w:val="000000"/>
          <w:spacing w:val="0"/>
          <w:w w:val="100"/>
          <w:position w:val="0"/>
        </w:rPr>
        <w:t xml:space="preserve">100.00% </w:t>
      </w:r>
      <w:r>
        <w:rPr>
          <w:color w:val="000000"/>
          <w:spacing w:val="0"/>
          <w:w w:val="100"/>
          <w:position w:val="0"/>
        </w:rPr>
        <w:t>股权，收购后合计持有其</w:t>
      </w:r>
      <w:r>
        <w:rPr>
          <w:color w:val="000000"/>
          <w:spacing w:val="0"/>
          <w:w w:val="100"/>
          <w:position w:val="0"/>
        </w:rPr>
        <w:t>100.00%</w:t>
      </w:r>
      <w:r>
        <w:rPr>
          <w:color w:val="000000"/>
          <w:spacing w:val="0"/>
          <w:w w:val="100"/>
          <w:position w:val="0"/>
        </w:rPr>
        <w:t>股权。因简税帮资产负债基本为货币资金项目，故其公允价值参考账面 价值，并作为确定合并成本的基础。</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日，简税帮的公允价值为</w:t>
      </w:r>
      <w:r>
        <w:rPr>
          <w:color w:val="000000"/>
          <w:spacing w:val="0"/>
          <w:w w:val="100"/>
          <w:position w:val="0"/>
        </w:rPr>
        <w:t>46,782.75</w:t>
      </w:r>
      <w:r>
        <w:rPr>
          <w:color w:val="000000"/>
          <w:spacing w:val="0"/>
          <w:w w:val="100"/>
          <w:position w:val="0"/>
        </w:rPr>
        <w:t>元。天津财税收购简 税帮的合并成本为</w:t>
      </w:r>
      <w:r>
        <w:rPr>
          <w:color w:val="000000"/>
          <w:spacing w:val="0"/>
          <w:w w:val="100"/>
          <w:position w:val="0"/>
        </w:rPr>
        <w:t xml:space="preserve">46,782. </w:t>
      </w:r>
      <w:r>
        <w:rPr>
          <w:color w:val="000000"/>
          <w:spacing w:val="0"/>
          <w:w w:val="100"/>
          <w:position w:val="0"/>
        </w:rPr>
        <w:t>75</w:t>
      </w:r>
      <w:r>
        <w:rPr>
          <w:color w:val="000000"/>
          <w:spacing w:val="0"/>
          <w:w w:val="100"/>
          <w:position w:val="0"/>
        </w:rPr>
        <w:t>元。</w:t>
      </w:r>
    </w:p>
    <w:p>
      <w:pPr>
        <w:pStyle w:val="Style13"/>
        <w:keepNext w:val="0"/>
        <w:keepLines w:val="0"/>
        <w:widowControl w:val="0"/>
        <w:shd w:val="clear" w:color="auto" w:fill="auto"/>
        <w:bidi w:val="0"/>
        <w:spacing w:before="0" w:after="140" w:line="363" w:lineRule="exact"/>
        <w:ind w:left="340" w:right="0" w:firstLine="420"/>
        <w:jc w:val="both"/>
      </w:pPr>
      <w:r>
        <w:rPr>
          <w:color w:val="000000"/>
          <w:spacing w:val="0"/>
          <w:w w:val="100"/>
          <w:position w:val="0"/>
        </w:rPr>
        <w:t>创业黑马科技集团股份有限公司（以下简称“创业黑马</w:t>
      </w:r>
      <w:r>
        <w:rPr>
          <w:color w:val="000000"/>
          <w:spacing w:val="0"/>
          <w:w w:val="100"/>
          <w:position w:val="0"/>
        </w:rPr>
        <w:t>”）</w:t>
      </w:r>
      <w:r>
        <w:rPr>
          <w:color w:val="000000"/>
          <w:spacing w:val="0"/>
          <w:w w:val="100"/>
          <w:position w:val="0"/>
        </w:rPr>
        <w:t>支付现金对价</w:t>
      </w:r>
      <w:r>
        <w:rPr>
          <w:color w:val="000000"/>
          <w:spacing w:val="0"/>
          <w:w w:val="100"/>
          <w:position w:val="0"/>
        </w:rPr>
        <w:t>1,767,263.00</w:t>
      </w:r>
      <w:r>
        <w:rPr>
          <w:color w:val="000000"/>
          <w:spacing w:val="0"/>
          <w:w w:val="100"/>
          <w:position w:val="0"/>
        </w:rPr>
        <w:t>元购买北京黑 马创展投资管理有限公司（以下简称“黑马创展”）</w:t>
      </w:r>
      <w:r>
        <w:rPr>
          <w:color w:val="000000"/>
          <w:spacing w:val="0"/>
          <w:w w:val="100"/>
          <w:position w:val="0"/>
        </w:rPr>
        <w:t>51.00%</w:t>
      </w:r>
      <w:r>
        <w:rPr>
          <w:color w:val="000000"/>
          <w:spacing w:val="0"/>
          <w:w w:val="100"/>
          <w:position w:val="0"/>
        </w:rPr>
        <w:t>股权，收购后合计持有其</w:t>
      </w:r>
      <w:r>
        <w:rPr>
          <w:color w:val="000000"/>
          <w:spacing w:val="0"/>
          <w:w w:val="100"/>
          <w:position w:val="0"/>
        </w:rPr>
        <w:t xml:space="preserve">51. </w:t>
      </w:r>
      <w:r>
        <w:rPr>
          <w:color w:val="000000"/>
          <w:spacing w:val="0"/>
          <w:w w:val="100"/>
          <w:position w:val="0"/>
        </w:rPr>
        <w:t>00%</w:t>
      </w:r>
      <w:r>
        <w:rPr>
          <w:color w:val="000000"/>
          <w:spacing w:val="0"/>
          <w:w w:val="100"/>
          <w:position w:val="0"/>
        </w:rPr>
        <w:t>股权。因黑马 创展资产负债基本为货币资金项目，故其公允价值参考账面价值，并作为确定合并成本的基础。</w:t>
      </w:r>
      <w:r>
        <w:rPr>
          <w:color w:val="000000"/>
          <w:spacing w:val="0"/>
          <w:w w:val="100"/>
          <w:position w:val="0"/>
        </w:rPr>
        <w:t>2021</w:t>
      </w:r>
      <w:r>
        <w:rPr>
          <w:color w:val="000000"/>
          <w:spacing w:val="0"/>
          <w:w w:val="100"/>
          <w:position w:val="0"/>
        </w:rPr>
        <w:t>年</w:t>
      </w:r>
      <w:r>
        <w:rPr>
          <w:color w:val="000000"/>
          <w:spacing w:val="0"/>
          <w:w w:val="100"/>
          <w:position w:val="0"/>
        </w:rPr>
        <w:t xml:space="preserve">3 </w:t>
      </w:r>
      <w:r>
        <w:rPr>
          <w:color w:val="000000"/>
          <w:spacing w:val="0"/>
          <w:w w:val="100"/>
          <w:position w:val="0"/>
        </w:rPr>
        <w:t>月</w:t>
      </w:r>
      <w:r>
        <w:rPr>
          <w:color w:val="000000"/>
          <w:spacing w:val="0"/>
          <w:w w:val="100"/>
          <w:position w:val="0"/>
        </w:rPr>
        <w:t>31</w:t>
      </w:r>
      <w:r>
        <w:rPr>
          <w:color w:val="000000"/>
          <w:spacing w:val="0"/>
          <w:w w:val="100"/>
          <w:position w:val="0"/>
        </w:rPr>
        <w:t>日，黑马创展的公允价值为</w:t>
      </w:r>
      <w:r>
        <w:rPr>
          <w:color w:val="000000"/>
          <w:spacing w:val="0"/>
          <w:w w:val="100"/>
          <w:position w:val="0"/>
        </w:rPr>
        <w:t>5,011,682.73</w:t>
      </w:r>
      <w:r>
        <w:rPr>
          <w:color w:val="000000"/>
          <w:spacing w:val="0"/>
          <w:w w:val="100"/>
          <w:position w:val="0"/>
        </w:rPr>
        <w:t>元。创业黑马收购黑马创展的合并成本为</w:t>
      </w:r>
      <w:r>
        <w:rPr>
          <w:color w:val="000000"/>
          <w:spacing w:val="0"/>
          <w:w w:val="100"/>
          <w:position w:val="0"/>
        </w:rPr>
        <w:t xml:space="preserve">1, 767, </w:t>
      </w:r>
      <w:r>
        <w:rPr>
          <w:color w:val="000000"/>
          <w:spacing w:val="0"/>
          <w:w w:val="100"/>
          <w:position w:val="0"/>
        </w:rPr>
        <w:t xml:space="preserve">263. </w:t>
      </w:r>
      <w:r>
        <w:rPr>
          <w:color w:val="000000"/>
          <w:spacing w:val="0"/>
          <w:w w:val="100"/>
          <w:position w:val="0"/>
        </w:rPr>
        <w:t>00</w:t>
      </w:r>
      <w:r>
        <w:rPr>
          <w:color w:val="000000"/>
          <w:spacing w:val="0"/>
          <w:w w:val="100"/>
          <w:position w:val="0"/>
        </w:rPr>
        <w:t>元。</w:t>
      </w:r>
    </w:p>
    <w:p>
      <w:pPr>
        <w:pStyle w:val="Style13"/>
        <w:keepNext w:val="0"/>
        <w:keepLines w:val="0"/>
        <w:widowControl w:val="0"/>
        <w:shd w:val="clear" w:color="auto" w:fill="auto"/>
        <w:bidi w:val="0"/>
        <w:spacing w:before="0" w:after="140" w:line="360" w:lineRule="exact"/>
        <w:ind w:left="0" w:right="0" w:firstLine="760"/>
        <w:jc w:val="left"/>
      </w:pPr>
      <w:r>
        <w:rPr>
          <w:color w:val="000000"/>
          <w:spacing w:val="0"/>
          <w:w w:val="100"/>
          <w:position w:val="0"/>
        </w:rPr>
        <w:t>企业合并中承担的被购买方的或有负债：</w:t>
      </w:r>
    </w:p>
    <w:p>
      <w:pPr>
        <w:pStyle w:val="Style13"/>
        <w:keepNext w:val="0"/>
        <w:keepLines w:val="0"/>
        <w:widowControl w:val="0"/>
        <w:shd w:val="clear" w:color="auto" w:fill="auto"/>
        <w:bidi w:val="0"/>
        <w:spacing w:before="0" w:after="140" w:line="360" w:lineRule="exact"/>
        <w:ind w:left="0" w:right="0" w:firstLine="760"/>
        <w:jc w:val="left"/>
      </w:pPr>
      <w:r>
        <w:rPr>
          <w:color w:val="000000"/>
          <w:spacing w:val="0"/>
          <w:w w:val="100"/>
          <w:position w:val="0"/>
        </w:rPr>
        <w:t>无。</w:t>
      </w:r>
    </w:p>
    <w:p>
      <w:pPr>
        <w:pStyle w:val="Style13"/>
        <w:keepNext w:val="0"/>
        <w:keepLines w:val="0"/>
        <w:widowControl w:val="0"/>
        <w:numPr>
          <w:ilvl w:val="0"/>
          <w:numId w:val="91"/>
        </w:numPr>
        <w:shd w:val="clear" w:color="auto" w:fill="auto"/>
        <w:tabs>
          <w:tab w:pos="1094" w:val="left"/>
        </w:tabs>
        <w:bidi w:val="0"/>
        <w:spacing w:before="0" w:after="140" w:line="360" w:lineRule="exact"/>
        <w:ind w:left="0" w:right="0" w:firstLine="760"/>
        <w:jc w:val="left"/>
      </w:pPr>
      <w:bookmarkStart w:id="1138" w:name="bookmark1138"/>
      <w:bookmarkEnd w:id="1138"/>
      <w:r>
        <w:rPr>
          <w:color w:val="000000"/>
          <w:spacing w:val="0"/>
          <w:w w:val="100"/>
          <w:position w:val="0"/>
        </w:rPr>
        <w:t>购买日之前持有的股权按照公允价值重新计量产生的利得或损失</w:t>
      </w:r>
    </w:p>
    <w:p>
      <w:pPr>
        <w:pStyle w:val="Style13"/>
        <w:keepNext w:val="0"/>
        <w:keepLines w:val="0"/>
        <w:widowControl w:val="0"/>
        <w:shd w:val="clear" w:color="auto" w:fill="auto"/>
        <w:bidi w:val="0"/>
        <w:spacing w:before="0" w:after="140" w:line="360" w:lineRule="exact"/>
        <w:ind w:left="0" w:right="0" w:firstLine="760"/>
        <w:jc w:val="left"/>
      </w:pPr>
      <w:r>
        <w:rPr>
          <w:color w:val="000000"/>
          <w:spacing w:val="0"/>
          <w:w w:val="100"/>
          <w:position w:val="0"/>
        </w:rPr>
        <w:t>无。</w:t>
      </w:r>
    </w:p>
    <w:p>
      <w:pPr>
        <w:pStyle w:val="Style13"/>
        <w:keepNext w:val="0"/>
        <w:keepLines w:val="0"/>
        <w:widowControl w:val="0"/>
        <w:numPr>
          <w:ilvl w:val="0"/>
          <w:numId w:val="91"/>
        </w:numPr>
        <w:shd w:val="clear" w:color="auto" w:fill="auto"/>
        <w:tabs>
          <w:tab w:pos="1094" w:val="left"/>
        </w:tabs>
        <w:bidi w:val="0"/>
        <w:spacing w:before="0" w:after="140" w:line="360" w:lineRule="exact"/>
        <w:ind w:left="0" w:right="0" w:firstLine="760"/>
        <w:jc w:val="left"/>
      </w:pPr>
      <w:bookmarkStart w:id="1139" w:name="bookmark1139"/>
      <w:bookmarkEnd w:id="1139"/>
      <w:r>
        <w:rPr>
          <w:color w:val="000000"/>
          <w:spacing w:val="0"/>
          <w:w w:val="100"/>
          <w:position w:val="0"/>
        </w:rPr>
        <w:t>购买日或合并当期期末无法合理确定合并对价或被购买方可辨认资产、负债公允价值的相关说明</w:t>
      </w:r>
    </w:p>
    <w:p>
      <w:pPr>
        <w:pStyle w:val="Style13"/>
        <w:keepNext w:val="0"/>
        <w:keepLines w:val="0"/>
        <w:widowControl w:val="0"/>
        <w:shd w:val="clear" w:color="auto" w:fill="auto"/>
        <w:bidi w:val="0"/>
        <w:spacing w:before="0" w:after="140" w:line="360" w:lineRule="exact"/>
        <w:ind w:left="0" w:right="0" w:firstLine="760"/>
        <w:jc w:val="left"/>
      </w:pPr>
      <w:r>
        <w:rPr>
          <w:color w:val="000000"/>
          <w:spacing w:val="0"/>
          <w:w w:val="100"/>
          <w:position w:val="0"/>
        </w:rPr>
        <w:t>无。</w:t>
      </w:r>
    </w:p>
    <w:p>
      <w:pPr>
        <w:pStyle w:val="Style13"/>
        <w:keepNext w:val="0"/>
        <w:keepLines w:val="0"/>
        <w:widowControl w:val="0"/>
        <w:numPr>
          <w:ilvl w:val="0"/>
          <w:numId w:val="91"/>
        </w:numPr>
        <w:shd w:val="clear" w:color="auto" w:fill="auto"/>
        <w:tabs>
          <w:tab w:pos="1094" w:val="left"/>
        </w:tabs>
        <w:bidi w:val="0"/>
        <w:spacing w:before="0" w:after="140" w:line="360" w:lineRule="exact"/>
        <w:ind w:left="0" w:right="0" w:firstLine="760"/>
        <w:jc w:val="left"/>
      </w:pPr>
      <w:bookmarkStart w:id="1140" w:name="bookmark1140"/>
      <w:bookmarkEnd w:id="1140"/>
      <w:r>
        <w:rPr>
          <w:color w:val="000000"/>
          <w:spacing w:val="0"/>
          <w:w w:val="100"/>
          <w:position w:val="0"/>
        </w:rPr>
        <w:t>其他说明</w:t>
      </w:r>
    </w:p>
    <w:p>
      <w:pPr>
        <w:pStyle w:val="Style13"/>
        <w:keepNext w:val="0"/>
        <w:keepLines w:val="0"/>
        <w:widowControl w:val="0"/>
        <w:shd w:val="clear" w:color="auto" w:fill="auto"/>
        <w:bidi w:val="0"/>
        <w:spacing w:before="0" w:after="140" w:line="360" w:lineRule="exact"/>
        <w:ind w:left="0" w:right="0" w:firstLine="760"/>
        <w:jc w:val="left"/>
      </w:pPr>
      <w:r>
        <w:rPr>
          <w:color w:val="000000"/>
          <w:spacing w:val="0"/>
          <w:w w:val="100"/>
          <w:position w:val="0"/>
        </w:rPr>
        <w:t>无。</w:t>
      </w:r>
    </w:p>
    <w:p>
      <w:pPr>
        <w:pStyle w:val="Style21"/>
        <w:keepNext/>
        <w:keepLines/>
        <w:widowControl w:val="0"/>
        <w:shd w:val="clear" w:color="auto" w:fill="auto"/>
        <w:tabs>
          <w:tab w:pos="1354" w:val="left"/>
        </w:tabs>
        <w:bidi w:val="0"/>
        <w:spacing w:before="0" w:after="140" w:line="360" w:lineRule="exact"/>
        <w:ind w:left="0" w:right="0" w:firstLine="760"/>
        <w:jc w:val="left"/>
        <w:rPr>
          <w:sz w:val="20"/>
          <w:szCs w:val="20"/>
        </w:rPr>
      </w:pPr>
      <w:bookmarkStart w:id="1141" w:name="bookmark1141"/>
      <w:bookmarkStart w:id="1142" w:name="bookmark1142"/>
      <w:bookmarkStart w:id="1143" w:name="bookmark1143"/>
      <w:bookmarkStart w:id="1144" w:name="bookmark1144"/>
      <w:r>
        <w:rPr>
          <w:b w:val="0"/>
          <w:bCs w:val="0"/>
          <w:color w:val="000000"/>
          <w:spacing w:val="0"/>
          <w:w w:val="100"/>
          <w:position w:val="0"/>
          <w:sz w:val="20"/>
          <w:szCs w:val="20"/>
        </w:rPr>
        <w:t>（</w:t>
      </w:r>
      <w:bookmarkEnd w:id="1143"/>
      <w:r>
        <w:rPr>
          <w:b w:val="0"/>
          <w:bCs w:val="0"/>
          <w:color w:val="000000"/>
          <w:spacing w:val="0"/>
          <w:w w:val="100"/>
          <w:position w:val="0"/>
          <w:sz w:val="20"/>
          <w:szCs w:val="20"/>
        </w:rPr>
        <w:t>二）</w:t>
        <w:tab/>
        <w:t>同一控制下企业合并</w:t>
      </w:r>
      <w:bookmarkEnd w:id="1141"/>
      <w:bookmarkEnd w:id="1142"/>
      <w:bookmarkEnd w:id="1144"/>
    </w:p>
    <w:p>
      <w:pPr>
        <w:pStyle w:val="Style13"/>
        <w:keepNext w:val="0"/>
        <w:keepLines w:val="0"/>
        <w:widowControl w:val="0"/>
        <w:shd w:val="clear" w:color="auto" w:fill="auto"/>
        <w:bidi w:val="0"/>
        <w:spacing w:before="0" w:after="140" w:line="360" w:lineRule="exact"/>
        <w:ind w:left="0" w:right="0" w:firstLine="760"/>
        <w:jc w:val="left"/>
      </w:pPr>
      <w:r>
        <w:rPr>
          <w:color w:val="000000"/>
          <w:spacing w:val="0"/>
          <w:w w:val="100"/>
          <w:position w:val="0"/>
        </w:rPr>
        <w:t>无。</w:t>
      </w:r>
    </w:p>
    <w:p>
      <w:pPr>
        <w:pStyle w:val="Style21"/>
        <w:keepNext/>
        <w:keepLines/>
        <w:widowControl w:val="0"/>
        <w:shd w:val="clear" w:color="auto" w:fill="auto"/>
        <w:tabs>
          <w:tab w:pos="1354" w:val="left"/>
        </w:tabs>
        <w:bidi w:val="0"/>
        <w:spacing w:before="0" w:after="140" w:line="360" w:lineRule="exact"/>
        <w:ind w:left="0" w:right="0" w:firstLine="760"/>
        <w:jc w:val="left"/>
        <w:rPr>
          <w:sz w:val="20"/>
          <w:szCs w:val="20"/>
        </w:rPr>
      </w:pPr>
      <w:bookmarkStart w:id="1145" w:name="bookmark1145"/>
      <w:bookmarkStart w:id="1146" w:name="bookmark1146"/>
      <w:bookmarkStart w:id="1147" w:name="bookmark1147"/>
      <w:bookmarkStart w:id="1148" w:name="bookmark1148"/>
      <w:r>
        <w:rPr>
          <w:b w:val="0"/>
          <w:bCs w:val="0"/>
          <w:color w:val="000000"/>
          <w:spacing w:val="0"/>
          <w:w w:val="100"/>
          <w:position w:val="0"/>
          <w:sz w:val="20"/>
          <w:szCs w:val="20"/>
        </w:rPr>
        <w:t>（</w:t>
      </w:r>
      <w:bookmarkEnd w:id="1147"/>
      <w:r>
        <w:rPr>
          <w:b w:val="0"/>
          <w:bCs w:val="0"/>
          <w:color w:val="000000"/>
          <w:spacing w:val="0"/>
          <w:w w:val="100"/>
          <w:position w:val="0"/>
          <w:sz w:val="20"/>
          <w:szCs w:val="20"/>
        </w:rPr>
        <w:t>三）</w:t>
        <w:tab/>
        <w:t>反向购买</w:t>
      </w:r>
      <w:bookmarkEnd w:id="1145"/>
      <w:bookmarkEnd w:id="1146"/>
      <w:bookmarkEnd w:id="1148"/>
    </w:p>
    <w:p>
      <w:pPr>
        <w:pStyle w:val="Style13"/>
        <w:keepNext w:val="0"/>
        <w:keepLines w:val="0"/>
        <w:widowControl w:val="0"/>
        <w:shd w:val="clear" w:color="auto" w:fill="auto"/>
        <w:bidi w:val="0"/>
        <w:spacing w:before="0" w:after="140" w:line="360" w:lineRule="exact"/>
        <w:ind w:left="0" w:right="0" w:firstLine="760"/>
        <w:jc w:val="left"/>
      </w:pPr>
      <w:r>
        <w:rPr>
          <w:color w:val="000000"/>
          <w:spacing w:val="0"/>
          <w:w w:val="100"/>
          <w:position w:val="0"/>
        </w:rPr>
        <w:t>无。</w:t>
      </w:r>
    </w:p>
    <w:p>
      <w:pPr>
        <w:pStyle w:val="Style21"/>
        <w:keepNext/>
        <w:keepLines/>
        <w:widowControl w:val="0"/>
        <w:shd w:val="clear" w:color="auto" w:fill="auto"/>
        <w:tabs>
          <w:tab w:pos="1354" w:val="left"/>
        </w:tabs>
        <w:bidi w:val="0"/>
        <w:spacing w:before="0" w:after="140" w:line="360" w:lineRule="exact"/>
        <w:ind w:left="0" w:right="0" w:firstLine="760"/>
        <w:jc w:val="both"/>
        <w:rPr>
          <w:sz w:val="20"/>
          <w:szCs w:val="20"/>
        </w:rPr>
      </w:pPr>
      <w:bookmarkStart w:id="1149" w:name="bookmark1149"/>
      <w:bookmarkStart w:id="1150" w:name="bookmark1150"/>
      <w:bookmarkStart w:id="1151" w:name="bookmark1151"/>
      <w:bookmarkStart w:id="1152" w:name="bookmark1152"/>
      <w:r>
        <w:rPr>
          <w:b w:val="0"/>
          <w:bCs w:val="0"/>
          <w:color w:val="000000"/>
          <w:spacing w:val="0"/>
          <w:w w:val="100"/>
          <w:position w:val="0"/>
          <w:sz w:val="20"/>
          <w:szCs w:val="20"/>
        </w:rPr>
        <w:t>（</w:t>
      </w:r>
      <w:bookmarkEnd w:id="1151"/>
      <w:r>
        <w:rPr>
          <w:b w:val="0"/>
          <w:bCs w:val="0"/>
          <w:color w:val="000000"/>
          <w:spacing w:val="0"/>
          <w:w w:val="100"/>
          <w:position w:val="0"/>
          <w:sz w:val="20"/>
          <w:szCs w:val="20"/>
        </w:rPr>
        <w:t>四）</w:t>
        <w:tab/>
        <w:t>处置子公司</w:t>
      </w:r>
      <w:bookmarkEnd w:id="1149"/>
      <w:bookmarkEnd w:id="1150"/>
      <w:bookmarkEnd w:id="1152"/>
    </w:p>
    <w:p>
      <w:pPr>
        <w:pStyle w:val="Style13"/>
        <w:keepNext w:val="0"/>
        <w:keepLines w:val="0"/>
        <w:widowControl w:val="0"/>
        <w:shd w:val="clear" w:color="auto" w:fill="auto"/>
        <w:bidi w:val="0"/>
        <w:spacing w:before="0" w:after="140" w:line="358" w:lineRule="exact"/>
        <w:ind w:left="340" w:right="0" w:firstLine="420"/>
        <w:jc w:val="both"/>
      </w:pPr>
      <w:r>
        <w:rPr>
          <w:color w:val="000000"/>
          <w:spacing w:val="0"/>
          <w:w w:val="100"/>
          <w:position w:val="0"/>
        </w:rPr>
        <w:t>2021</w:t>
      </w:r>
      <w:r>
        <w:rPr>
          <w:color w:val="000000"/>
          <w:spacing w:val="0"/>
          <w:w w:val="100"/>
          <w:position w:val="0"/>
        </w:rPr>
        <w:t>年，本公司注销北京创富未来科技有限公司、青岛黑马创业服务有限公司、上海经际信息科技有 限公司、武汉光谷黑马创业路演有限公司、黑嘉仑（天津）管理咨询有限公司和苏州创业未来信息技术有 限公司</w:t>
      </w:r>
      <w:r>
        <w:rPr>
          <w:color w:val="000000"/>
          <w:spacing w:val="0"/>
          <w:w w:val="100"/>
          <w:position w:val="0"/>
        </w:rPr>
        <w:t>6</w:t>
      </w:r>
      <w:r>
        <w:rPr>
          <w:color w:val="000000"/>
          <w:spacing w:val="0"/>
          <w:w w:val="100"/>
          <w:position w:val="0"/>
        </w:rPr>
        <w:t>家子公司。成都天启合创业咨询服务有限公司已完成清税待注销。</w:t>
      </w:r>
    </w:p>
    <w:p>
      <w:pPr>
        <w:pStyle w:val="Style21"/>
        <w:keepNext/>
        <w:keepLines/>
        <w:widowControl w:val="0"/>
        <w:shd w:val="clear" w:color="auto" w:fill="auto"/>
        <w:tabs>
          <w:tab w:pos="1354" w:val="left"/>
        </w:tabs>
        <w:bidi w:val="0"/>
        <w:spacing w:before="0" w:after="320" w:line="360" w:lineRule="exact"/>
        <w:ind w:left="0" w:right="0" w:firstLine="760"/>
        <w:jc w:val="both"/>
        <w:rPr>
          <w:sz w:val="20"/>
          <w:szCs w:val="20"/>
        </w:rPr>
      </w:pPr>
      <w:bookmarkStart w:id="1153" w:name="bookmark1153"/>
      <w:bookmarkStart w:id="1154" w:name="bookmark1154"/>
      <w:bookmarkStart w:id="1155" w:name="bookmark1155"/>
      <w:bookmarkStart w:id="1156" w:name="bookmark1156"/>
      <w:r>
        <w:rPr>
          <w:b w:val="0"/>
          <w:bCs w:val="0"/>
          <w:color w:val="000000"/>
          <w:spacing w:val="0"/>
          <w:w w:val="100"/>
          <w:position w:val="0"/>
          <w:sz w:val="20"/>
          <w:szCs w:val="20"/>
        </w:rPr>
        <w:t>（</w:t>
      </w:r>
      <w:bookmarkEnd w:id="1155"/>
      <w:r>
        <w:rPr>
          <w:b w:val="0"/>
          <w:bCs w:val="0"/>
          <w:color w:val="000000"/>
          <w:spacing w:val="0"/>
          <w:w w:val="100"/>
          <w:position w:val="0"/>
          <w:sz w:val="20"/>
          <w:szCs w:val="20"/>
        </w:rPr>
        <w:t>五）</w:t>
        <w:tab/>
        <w:t>其他原因的合并范围变动</w:t>
      </w:r>
      <w:bookmarkEnd w:id="1153"/>
      <w:bookmarkEnd w:id="1154"/>
      <w:bookmarkEnd w:id="1156"/>
    </w:p>
    <w:p>
      <w:pPr>
        <w:pStyle w:val="Style25"/>
        <w:keepNext w:val="0"/>
        <w:keepLines w:val="0"/>
        <w:widowControl w:val="0"/>
        <w:pBdr>
          <w:bottom w:val="single" w:sz="4" w:space="0" w:color="auto"/>
        </w:pBdr>
        <w:shd w:val="clear" w:color="auto" w:fill="auto"/>
        <w:tabs>
          <w:tab w:pos="2493" w:val="left"/>
          <w:tab w:pos="5042" w:val="left"/>
          <w:tab w:pos="6270" w:val="left"/>
          <w:tab w:pos="8771" w:val="left"/>
        </w:tabs>
        <w:bidi w:val="0"/>
        <w:spacing w:before="0" w:after="140" w:line="240" w:lineRule="auto"/>
        <w:ind w:left="0" w:right="0" w:firstLine="640"/>
        <w:jc w:val="both"/>
        <w:rPr>
          <w:sz w:val="16"/>
          <w:szCs w:val="16"/>
        </w:rPr>
      </w:pPr>
      <w:r>
        <w:rPr>
          <w:b/>
          <w:bCs/>
          <w:color w:val="000000"/>
          <w:spacing w:val="0"/>
          <w:w w:val="100"/>
          <w:position w:val="0"/>
          <w:sz w:val="16"/>
          <w:szCs w:val="16"/>
        </w:rPr>
        <w:t>序号</w:t>
        <w:tab/>
        <w:t>子公司全称</w:t>
        <w:tab/>
        <w:t>注册时间</w:t>
        <w:tab/>
        <w:t>注册地持股比例（％）</w:t>
        <w:tab/>
        <w:t>取得方式</w:t>
      </w:r>
      <w:r>
        <w:br w:type="page"/>
      </w:r>
    </w:p>
    <w:tbl>
      <w:tblPr>
        <w:tblOverlap w:val="never"/>
        <w:jc w:val="center"/>
        <w:tblLayout w:type="fixed"/>
      </w:tblPr>
      <w:tblGrid>
        <w:gridCol w:w="514"/>
        <w:gridCol w:w="3667"/>
        <w:gridCol w:w="1310"/>
        <w:gridCol w:w="888"/>
        <w:gridCol w:w="1584"/>
        <w:gridCol w:w="955"/>
      </w:tblGrid>
      <w:tr>
        <w:trPr>
          <w:trHeight w:val="2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序号</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子公司全称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注册时间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注册地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持股比例（％）</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取得方式</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杭州不端不装科技有限公司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2021-05-25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杭州</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新设立</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重庆市璧山区黑马创润科技有限公司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2021-01-12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重庆</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新设立</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威海黑马加速科技有限公司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2021-03-16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威海</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新设立</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青岛黑马经际科技有限公司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2021-03-15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青岛</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新设立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阜阳黑马加速信息科技有限公司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2021-04-23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阜阳</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新设立</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聊城黑马加速信息科技服务有限公司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2021-04-20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聊城</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新设立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绵阳黑马创启科技有限公司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2021-05-08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绵阳</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新设立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苏州简即创智科技有限公司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2021-07-20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苏州</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新设立</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佛山黑马创启科技有限公司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2021-04-21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佛山</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新设立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天津黑马金泽财税咨询有限公司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2021-05-18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天津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70.30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新设立</w:t>
            </w:r>
          </w:p>
        </w:tc>
      </w:tr>
      <w:tr>
        <w:trPr>
          <w:trHeight w:val="38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创业黑马（天津）财税科技有限公司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2021-05-14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天津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新设立</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创业黑马（天津）财税科技有限公司河东分</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2021-05-27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天津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100.00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新设立</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大可好思（上海）财税咨询有限公司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2021-06-28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上海</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新设立</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创业黑马（舟山）财税科技有限公司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2021-09-30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舟山</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新设立</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大可好思（天津）财税科技有限公司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2021-10-12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天津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新设立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创业黑马（北京）财税科技有限公司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2021-06-15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北京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新设立</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昆明黑马加速科技有限公司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2021-06-09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昆明</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新设立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重庆市涪陵区黑马创启科技有限公司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2021-10-21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重庆</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新设立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广东爱黑马企服科技有限公司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2021-04-2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佛山</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新设立</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南京致科加速科技有限公司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2021-04-29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南京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新设立</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黑嘉仑（上海）管理咨询有限公司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2021-07-26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上海</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60.00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新设立</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黑骅梅（天津）管理咨询有限公司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2021-03-25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天津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50.00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新设立</w:t>
            </w: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德阳黑马加速科技有限公司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2021-01-13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德阳</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100.00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新设立</w:t>
            </w:r>
          </w:p>
        </w:tc>
      </w:tr>
    </w:tbl>
    <w:p>
      <w:pPr>
        <w:widowControl w:val="0"/>
        <w:spacing w:after="499" w:line="1" w:lineRule="exact"/>
      </w:pPr>
    </w:p>
    <w:p>
      <w:pPr>
        <w:pStyle w:val="Style13"/>
        <w:keepNext w:val="0"/>
        <w:keepLines w:val="0"/>
        <w:widowControl w:val="0"/>
        <w:shd w:val="clear" w:color="auto" w:fill="auto"/>
        <w:bidi w:val="0"/>
        <w:spacing w:before="0" w:after="160" w:line="358" w:lineRule="exact"/>
        <w:ind w:left="340" w:right="0" w:firstLine="420"/>
        <w:jc w:val="both"/>
      </w:pPr>
      <w:r>
        <w:rPr>
          <w:color w:val="000000"/>
          <w:spacing w:val="0"/>
          <w:w w:val="100"/>
          <w:position w:val="0"/>
        </w:rPr>
        <w:t>2021</w:t>
      </w:r>
      <w:r>
        <w:rPr>
          <w:color w:val="000000"/>
          <w:spacing w:val="0"/>
          <w:w w:val="100"/>
          <w:position w:val="0"/>
        </w:rPr>
        <w:t>年，本公司注销北京创富未来科技有限公司、青岛黑马创业服务有限公司、上海经际信息科技有 限公司、武汉光谷黑马创业路演有限公司、黑嘉仑（天津）管理咨询有限公司和苏州创业未来信息技术有 限公司</w:t>
      </w:r>
      <w:r>
        <w:rPr>
          <w:color w:val="000000"/>
          <w:spacing w:val="0"/>
          <w:w w:val="100"/>
          <w:position w:val="0"/>
        </w:rPr>
        <w:t>6</w:t>
      </w:r>
      <w:r>
        <w:rPr>
          <w:color w:val="000000"/>
          <w:spacing w:val="0"/>
          <w:w w:val="100"/>
          <w:position w:val="0"/>
        </w:rPr>
        <w:t>家子公司。成都天启合创业咨询服务有限公司已完成清税待注销。</w:t>
      </w:r>
    </w:p>
    <w:p>
      <w:pPr>
        <w:pStyle w:val="Style21"/>
        <w:keepNext/>
        <w:keepLines/>
        <w:widowControl w:val="0"/>
        <w:shd w:val="clear" w:color="auto" w:fill="auto"/>
        <w:bidi w:val="0"/>
        <w:spacing w:before="0" w:after="160" w:line="358" w:lineRule="exact"/>
        <w:ind w:left="0" w:right="0" w:firstLine="760"/>
        <w:jc w:val="left"/>
        <w:rPr>
          <w:sz w:val="20"/>
          <w:szCs w:val="20"/>
        </w:rPr>
      </w:pPr>
      <w:bookmarkStart w:id="1157" w:name="bookmark1157"/>
      <w:bookmarkStart w:id="1158" w:name="bookmark1158"/>
      <w:bookmarkStart w:id="1159" w:name="bookmark1159"/>
      <w:bookmarkStart w:id="1160" w:name="bookmark1160"/>
      <w:r>
        <w:rPr>
          <w:b w:val="0"/>
          <w:bCs w:val="0"/>
          <w:color w:val="000000"/>
          <w:spacing w:val="0"/>
          <w:w w:val="100"/>
          <w:position w:val="0"/>
          <w:sz w:val="20"/>
          <w:szCs w:val="20"/>
        </w:rPr>
        <w:t>（</w:t>
      </w:r>
      <w:bookmarkEnd w:id="1159"/>
      <w:r>
        <w:rPr>
          <w:b w:val="0"/>
          <w:bCs w:val="0"/>
          <w:color w:val="000000"/>
          <w:spacing w:val="0"/>
          <w:w w:val="100"/>
          <w:position w:val="0"/>
          <w:sz w:val="20"/>
          <w:szCs w:val="20"/>
        </w:rPr>
        <w:t>六）其他</w:t>
      </w:r>
      <w:bookmarkEnd w:id="1157"/>
      <w:bookmarkEnd w:id="1158"/>
      <w:bookmarkEnd w:id="1160"/>
    </w:p>
    <w:p>
      <w:pPr>
        <w:pStyle w:val="Style13"/>
        <w:keepNext w:val="0"/>
        <w:keepLines w:val="0"/>
        <w:widowControl w:val="0"/>
        <w:shd w:val="clear" w:color="auto" w:fill="auto"/>
        <w:bidi w:val="0"/>
        <w:spacing w:before="0" w:after="320" w:line="358" w:lineRule="exact"/>
        <w:ind w:left="0" w:right="0" w:firstLine="760"/>
        <w:jc w:val="left"/>
      </w:pPr>
      <w:r>
        <w:rPr>
          <w:color w:val="000000"/>
          <w:spacing w:val="0"/>
          <w:w w:val="100"/>
          <w:position w:val="0"/>
        </w:rPr>
        <w:t>无。</w:t>
      </w:r>
    </w:p>
    <w:p>
      <w:pPr>
        <w:pStyle w:val="Style9"/>
        <w:keepNext/>
        <w:keepLines/>
        <w:widowControl w:val="0"/>
        <w:shd w:val="clear" w:color="auto" w:fill="auto"/>
        <w:bidi w:val="0"/>
        <w:spacing w:before="0" w:after="420" w:line="358" w:lineRule="exact"/>
        <w:ind w:left="0" w:right="0" w:firstLine="760"/>
        <w:jc w:val="left"/>
        <w:rPr>
          <w:sz w:val="22"/>
          <w:szCs w:val="22"/>
        </w:rPr>
      </w:pPr>
      <w:bookmarkStart w:id="1161" w:name="bookmark1161"/>
      <w:bookmarkStart w:id="1162" w:name="bookmark1162"/>
      <w:bookmarkStart w:id="1163" w:name="bookmark1163"/>
      <w:bookmarkStart w:id="1164" w:name="bookmark1164"/>
      <w:r>
        <w:rPr>
          <w:rFonts w:ascii="SimHei" w:eastAsia="SimHei" w:hAnsi="SimHei" w:cs="SimHei"/>
          <w:b w:val="0"/>
          <w:bCs w:val="0"/>
          <w:color w:val="000000"/>
          <w:spacing w:val="0"/>
          <w:w w:val="100"/>
          <w:position w:val="0"/>
          <w:sz w:val="22"/>
          <w:szCs w:val="22"/>
        </w:rPr>
        <w:t>八</w:t>
      </w:r>
      <w:bookmarkEnd w:id="1163"/>
      <w:r>
        <w:rPr>
          <w:rFonts w:ascii="SimHei" w:eastAsia="SimHei" w:hAnsi="SimHei" w:cs="SimHei"/>
          <w:b w:val="0"/>
          <w:bCs w:val="0"/>
          <w:color w:val="000000"/>
          <w:spacing w:val="0"/>
          <w:w w:val="100"/>
          <w:position w:val="0"/>
          <w:sz w:val="22"/>
          <w:szCs w:val="22"/>
        </w:rPr>
        <w:t>、在其他主体中的权益</w:t>
      </w:r>
      <w:bookmarkEnd w:id="1161"/>
      <w:bookmarkEnd w:id="1162"/>
      <w:bookmarkEnd w:id="1164"/>
    </w:p>
    <w:p>
      <w:pPr>
        <w:pStyle w:val="Style21"/>
        <w:keepNext/>
        <w:keepLines/>
        <w:widowControl w:val="0"/>
        <w:shd w:val="clear" w:color="auto" w:fill="auto"/>
        <w:bidi w:val="0"/>
        <w:spacing w:before="0" w:after="360" w:line="240" w:lineRule="auto"/>
        <w:ind w:left="0" w:right="0" w:firstLine="760"/>
        <w:jc w:val="both"/>
        <w:rPr>
          <w:sz w:val="20"/>
          <w:szCs w:val="20"/>
        </w:rPr>
      </w:pPr>
      <w:bookmarkStart w:id="1165" w:name="bookmark1165"/>
      <w:bookmarkStart w:id="1166" w:name="bookmark1166"/>
      <w:bookmarkStart w:id="1167" w:name="bookmark1167"/>
      <w:bookmarkStart w:id="1168" w:name="bookmark1168"/>
      <w:r>
        <w:rPr>
          <w:b w:val="0"/>
          <w:bCs w:val="0"/>
          <w:color w:val="000000"/>
          <w:spacing w:val="0"/>
          <w:w w:val="100"/>
          <w:position w:val="0"/>
          <w:sz w:val="20"/>
          <w:szCs w:val="20"/>
        </w:rPr>
        <w:t>（</w:t>
      </w:r>
      <w:bookmarkEnd w:id="1167"/>
      <w:r>
        <w:rPr>
          <w:b w:val="0"/>
          <w:bCs w:val="0"/>
          <w:color w:val="000000"/>
          <w:spacing w:val="0"/>
          <w:w w:val="100"/>
          <w:position w:val="0"/>
          <w:sz w:val="20"/>
          <w:szCs w:val="20"/>
        </w:rPr>
        <w:t>一）在子公司中的权益</w:t>
      </w:r>
      <w:bookmarkEnd w:id="1165"/>
      <w:bookmarkEnd w:id="1166"/>
      <w:bookmarkEnd w:id="1168"/>
      <w:r>
        <w:br w:type="page"/>
      </w:r>
    </w:p>
    <w:p>
      <w:pPr>
        <w:pStyle w:val="Style13"/>
        <w:keepNext w:val="0"/>
        <w:keepLines w:val="0"/>
        <w:widowControl w:val="0"/>
        <w:shd w:val="clear" w:color="auto" w:fill="auto"/>
        <w:bidi w:val="0"/>
        <w:spacing w:before="0" w:after="340" w:line="240" w:lineRule="auto"/>
        <w:ind w:left="0" w:right="0" w:firstLine="760"/>
        <w:jc w:val="left"/>
      </w:pPr>
      <w:r>
        <w:rPr>
          <w:color w:val="000000"/>
          <w:spacing w:val="0"/>
          <w:w w:val="100"/>
          <w:position w:val="0"/>
        </w:rPr>
        <w:t>1.</w:t>
      </w:r>
      <w:r>
        <w:rPr>
          <w:color w:val="000000"/>
          <w:spacing w:val="0"/>
          <w:w w:val="100"/>
          <w:position w:val="0"/>
        </w:rPr>
        <w:t>本公司的构成</w:t>
      </w:r>
    </w:p>
    <w:tbl>
      <w:tblPr>
        <w:tblOverlap w:val="never"/>
        <w:jc w:val="center"/>
        <w:tblLayout w:type="fixed"/>
      </w:tblPr>
      <w:tblGrid>
        <w:gridCol w:w="3158"/>
        <w:gridCol w:w="720"/>
        <w:gridCol w:w="955"/>
        <w:gridCol w:w="950"/>
        <w:gridCol w:w="1133"/>
        <w:gridCol w:w="610"/>
        <w:gridCol w:w="1037"/>
        <w:gridCol w:w="1286"/>
      </w:tblGrid>
      <w:tr>
        <w:trPr>
          <w:trHeight w:val="66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子公司全称</w:t>
            </w:r>
          </w:p>
        </w:tc>
        <w:tc>
          <w:tcPr>
            <w:tcBorders/>
            <w:shd w:val="clear" w:color="auto" w:fill="FFFFFF"/>
            <w:vAlign w:val="top"/>
          </w:tcPr>
          <w:p>
            <w:pPr>
              <w:pStyle w:val="Style2"/>
              <w:keepNext w:val="0"/>
              <w:keepLines w:val="0"/>
              <w:widowControl w:val="0"/>
              <w:shd w:val="clear" w:color="auto" w:fill="auto"/>
              <w:bidi w:val="0"/>
              <w:spacing w:before="0" w:after="0" w:line="365" w:lineRule="exact"/>
              <w:ind w:left="0" w:right="0" w:firstLine="0"/>
              <w:jc w:val="center"/>
              <w:rPr>
                <w:sz w:val="16"/>
                <w:szCs w:val="16"/>
              </w:rPr>
            </w:pPr>
            <w:r>
              <w:rPr>
                <w:b/>
                <w:bCs/>
                <w:color w:val="000000"/>
                <w:spacing w:val="0"/>
                <w:w w:val="100"/>
                <w:position w:val="0"/>
                <w:sz w:val="16"/>
                <w:szCs w:val="16"/>
              </w:rPr>
              <w:t>主要经 营地</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注册地</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b/>
                <w:bCs/>
                <w:color w:val="000000"/>
                <w:spacing w:val="0"/>
                <w:w w:val="100"/>
                <w:position w:val="0"/>
                <w:sz w:val="16"/>
                <w:szCs w:val="16"/>
              </w:rPr>
              <w:t>业务性质</w:t>
            </w:r>
          </w:p>
        </w:tc>
        <w:tc>
          <w:tcPr>
            <w:tcBorders/>
            <w:shd w:val="clear" w:color="auto" w:fill="FFFFFF"/>
            <w:vAlign w:val="top"/>
          </w:tcPr>
          <w:p>
            <w:pPr>
              <w:pStyle w:val="Style2"/>
              <w:keepNext w:val="0"/>
              <w:keepLines w:val="0"/>
              <w:widowControl w:val="0"/>
              <w:shd w:val="clear" w:color="auto" w:fill="auto"/>
              <w:bidi w:val="0"/>
              <w:spacing w:before="0" w:after="0" w:line="432" w:lineRule="exact"/>
              <w:ind w:left="0" w:right="0" w:firstLine="0"/>
              <w:jc w:val="center"/>
              <w:rPr>
                <w:sz w:val="16"/>
                <w:szCs w:val="16"/>
              </w:rPr>
            </w:pPr>
            <w:r>
              <w:rPr>
                <w:b/>
                <w:bCs/>
                <w:color w:val="000000"/>
                <w:spacing w:val="0"/>
                <w:w w:val="100"/>
                <w:position w:val="0"/>
                <w:sz w:val="16"/>
                <w:szCs w:val="16"/>
              </w:rPr>
              <w:t>持股比例 直接</w:t>
            </w:r>
          </w:p>
        </w:tc>
        <w:tc>
          <w:tcPr>
            <w:tcBorders/>
            <w:shd w:val="clear" w:color="auto" w:fill="FFFFFF"/>
            <w:vAlign w:val="top"/>
          </w:tcPr>
          <w:p>
            <w:pPr>
              <w:pStyle w:val="Style2"/>
              <w:keepNext w:val="0"/>
              <w:keepLines w:val="0"/>
              <w:widowControl w:val="0"/>
              <w:shd w:val="clear" w:color="auto" w:fill="auto"/>
              <w:bidi w:val="0"/>
              <w:spacing w:before="0" w:after="240" w:line="240" w:lineRule="auto"/>
              <w:ind w:left="0" w:right="0" w:firstLine="0"/>
              <w:jc w:val="left"/>
              <w:rPr>
                <w:sz w:val="16"/>
                <w:szCs w:val="16"/>
              </w:rPr>
            </w:pPr>
            <w:r>
              <w:rPr>
                <w:b/>
                <w:bCs/>
                <w:color w:val="000000"/>
                <w:spacing w:val="0"/>
                <w:w w:val="100"/>
                <w:position w:val="0"/>
                <w:sz w:val="16"/>
                <w:szCs w:val="16"/>
              </w:rPr>
              <w:t>（%）</w:t>
            </w:r>
          </w:p>
          <w:p>
            <w:pPr>
              <w:pStyle w:val="Style2"/>
              <w:keepNext w:val="0"/>
              <w:keepLines w:val="0"/>
              <w:widowControl w:val="0"/>
              <w:shd w:val="clear" w:color="auto" w:fill="auto"/>
              <w:bidi w:val="0"/>
              <w:spacing w:before="0" w:after="0" w:line="240" w:lineRule="auto"/>
              <w:ind w:left="0" w:right="140" w:firstLine="0"/>
              <w:jc w:val="right"/>
              <w:rPr>
                <w:sz w:val="16"/>
                <w:szCs w:val="16"/>
              </w:rPr>
            </w:pPr>
            <w:r>
              <w:rPr>
                <w:b/>
                <w:bCs/>
                <w:color w:val="000000"/>
                <w:spacing w:val="0"/>
                <w:w w:val="100"/>
                <w:position w:val="0"/>
                <w:sz w:val="16"/>
                <w:szCs w:val="16"/>
              </w:rPr>
              <w:t>间接</w:t>
            </w:r>
          </w:p>
        </w:tc>
        <w:tc>
          <w:tcPr>
            <w:tcBorders/>
            <w:shd w:val="clear" w:color="auto" w:fill="FFFFFF"/>
            <w:vAlign w:val="top"/>
          </w:tcPr>
          <w:p>
            <w:pPr>
              <w:pStyle w:val="Style2"/>
              <w:keepNext w:val="0"/>
              <w:keepLines w:val="0"/>
              <w:widowControl w:val="0"/>
              <w:shd w:val="clear" w:color="auto" w:fill="auto"/>
              <w:bidi w:val="0"/>
              <w:spacing w:before="0" w:after="180" w:line="240" w:lineRule="auto"/>
              <w:ind w:left="0" w:right="0" w:firstLine="140"/>
              <w:jc w:val="left"/>
              <w:rPr>
                <w:sz w:val="16"/>
                <w:szCs w:val="16"/>
              </w:rPr>
            </w:pPr>
            <w:r>
              <w:rPr>
                <w:b/>
                <w:bCs/>
                <w:color w:val="000000"/>
                <w:spacing w:val="0"/>
                <w:w w:val="100"/>
                <w:position w:val="0"/>
                <w:sz w:val="16"/>
                <w:szCs w:val="16"/>
              </w:rPr>
              <w:t>表决权比</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例（%）</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取得方式</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北京创业未来传媒技术有限公司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北京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北京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创业服务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成都创业未来信息技术有限公司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成都</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成都</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北京黑马加速科技有限公司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北京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北京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设立</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北京佳沃世纪企业管理咨询有限公司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北京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北京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北京协同创新黑马投资管理有限公司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北京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北京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51.00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51.00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南昌致新信息技术服务有限公司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南昌</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南昌</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设立</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北京黑马天启科技有限公司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北京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北京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嘉兴致新投资管理有限公司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嘉兴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嘉兴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重庆黑马聚力创业咨询服务有限公司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重庆</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重庆</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天津聚力合企业管理有限公司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天津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天津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设立</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上海简即科技有限公司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上海</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上海</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创业黑马（广州）科技有限公司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广州</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广州</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黑马加速（重庆）科技有限公司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重庆</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重庆</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设立</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创业黑马（莆田）科技有限公司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莆田</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莆田</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创业黑马（福州）科技有限公司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福州</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福州</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神木创客黑马科技有限公司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神木</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神木</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青岛黑马加速科技有限公司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青岛</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青岛</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设立</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青岛黑马创润科技有限公司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青岛</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青岛</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清镇黑马加速科技有限公司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清镇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清镇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南京致在鑫信息科技有限公司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南京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南京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设立</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黑马加速（厦门）科技有限公司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厦门</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厦门</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南京创业未来信息科技有限公司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南京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南京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66.70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66.70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北京创闻天下科技有限公司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北京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北京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63.70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63.70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设立</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无锡创润信息科技有限公司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无锡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无锡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设立</w:t>
            </w:r>
          </w:p>
        </w:tc>
      </w:tr>
      <w:tr>
        <w:trPr>
          <w:trHeight w:val="73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北京黑马创展投资管理有限公司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北京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北京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51.00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51.00</w:t>
            </w:r>
          </w:p>
        </w:tc>
        <w:tc>
          <w:tcPr>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非同一控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制下合并</w:t>
            </w:r>
          </w:p>
        </w:tc>
      </w:tr>
      <w:tr>
        <w:trPr>
          <w:trHeight w:val="542"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40"/>
              <w:jc w:val="both"/>
            </w:pPr>
            <w:r>
              <w:rPr>
                <w:color w:val="000000"/>
                <w:spacing w:val="0"/>
                <w:w w:val="100"/>
                <w:position w:val="0"/>
              </w:rPr>
              <w:t>德阳黑马加速科技有限公司</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both"/>
            </w:pPr>
            <w:r>
              <w:rPr>
                <w:color w:val="000000"/>
                <w:spacing w:val="0"/>
                <w:w w:val="100"/>
                <w:position w:val="0"/>
              </w:rPr>
              <w:t>德阳</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both"/>
            </w:pPr>
            <w:r>
              <w:rPr>
                <w:color w:val="000000"/>
                <w:spacing w:val="0"/>
                <w:w w:val="100"/>
                <w:position w:val="0"/>
              </w:rPr>
              <w:t>德阳</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40"/>
              <w:jc w:val="both"/>
            </w:pPr>
            <w:r>
              <w:rPr>
                <w:color w:val="000000"/>
                <w:spacing w:val="0"/>
                <w:w w:val="100"/>
                <w:position w:val="0"/>
              </w:rPr>
              <w:t>创业服务</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both"/>
              <w:rPr>
                <w:sz w:val="16"/>
                <w:szCs w:val="16"/>
              </w:rPr>
            </w:pPr>
            <w:r>
              <w:rPr>
                <w:color w:val="000000"/>
                <w:spacing w:val="0"/>
                <w:w w:val="100"/>
                <w:position w:val="0"/>
                <w:sz w:val="16"/>
                <w:szCs w:val="16"/>
              </w:rPr>
              <w:t>100.00</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both"/>
              <w:rPr>
                <w:sz w:val="16"/>
                <w:szCs w:val="16"/>
              </w:rPr>
            </w:pPr>
            <w:r>
              <w:rPr>
                <w:color w:val="000000"/>
                <w:spacing w:val="0"/>
                <w:w w:val="100"/>
                <w:position w:val="0"/>
                <w:sz w:val="16"/>
                <w:szCs w:val="16"/>
              </w:rPr>
              <w:t>100.00</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both"/>
            </w:pPr>
            <w:r>
              <w:rPr>
                <w:color w:val="000000"/>
                <w:spacing w:val="0"/>
                <w:w w:val="100"/>
                <w:position w:val="0"/>
              </w:rPr>
              <w:t>设立</w:t>
            </w:r>
          </w:p>
        </w:tc>
      </w:tr>
      <w:tr>
        <w:trPr>
          <w:trHeight w:val="63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2.</w:t>
            </w:r>
            <w:r>
              <w:rPr>
                <w:color w:val="000000"/>
                <w:spacing w:val="0"/>
                <w:w w:val="100"/>
                <w:position w:val="0"/>
                <w:sz w:val="20"/>
                <w:szCs w:val="20"/>
              </w:rPr>
              <w:t>重要非全资子公司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34" w:hRule="exact"/>
        </w:trPr>
        <w:tc>
          <w:tcPr>
            <w:gridSpan w:val="2"/>
            <w:tcBorders>
              <w:bottom w:val="single" w:sz="4"/>
            </w:tcBorders>
            <w:shd w:val="clear" w:color="auto" w:fill="FFFFFF"/>
            <w:vAlign w:val="bottom"/>
          </w:tcPr>
          <w:p>
            <w:pPr>
              <w:pStyle w:val="Style2"/>
              <w:keepNext w:val="0"/>
              <w:keepLines w:val="0"/>
              <w:widowControl w:val="0"/>
              <w:shd w:val="clear" w:color="auto" w:fill="auto"/>
              <w:bidi w:val="0"/>
              <w:spacing w:before="0" w:after="0" w:line="178" w:lineRule="exact"/>
              <w:ind w:left="660" w:right="0" w:firstLine="2140"/>
              <w:jc w:val="left"/>
              <w:rPr>
                <w:sz w:val="16"/>
                <w:szCs w:val="16"/>
              </w:rPr>
            </w:pPr>
            <w:r>
              <w:rPr>
                <w:b/>
                <w:bCs/>
                <w:color w:val="000000"/>
                <w:spacing w:val="0"/>
                <w:w w:val="100"/>
                <w:position w:val="0"/>
                <w:sz w:val="16"/>
                <w:szCs w:val="16"/>
              </w:rPr>
              <w:t>少数股东的 子公司全称</w:t>
            </w:r>
          </w:p>
          <w:p>
            <w:pPr>
              <w:pStyle w:val="Style2"/>
              <w:keepNext w:val="0"/>
              <w:keepLines w:val="0"/>
              <w:widowControl w:val="0"/>
              <w:shd w:val="clear" w:color="auto" w:fill="auto"/>
              <w:bidi w:val="0"/>
              <w:spacing w:before="0" w:after="0" w:line="178" w:lineRule="exact"/>
              <w:ind w:left="2660" w:right="0" w:firstLine="0"/>
              <w:jc w:val="left"/>
              <w:rPr>
                <w:sz w:val="16"/>
                <w:szCs w:val="16"/>
              </w:rPr>
            </w:pPr>
            <w:r>
              <w:rPr>
                <w:b/>
                <w:bCs/>
                <w:color w:val="000000"/>
                <w:spacing w:val="0"/>
                <w:w w:val="100"/>
                <w:position w:val="0"/>
                <w:sz w:val="16"/>
                <w:szCs w:val="16"/>
              </w:rPr>
              <w:t>持股比例（％）</w:t>
            </w:r>
          </w:p>
        </w:tc>
        <w:tc>
          <w:tcPr>
            <w:gridSpan w:val="3"/>
            <w:tcBorders>
              <w:bottom w:val="single" w:sz="4"/>
            </w:tcBorders>
            <w:shd w:val="clear" w:color="auto" w:fill="FFFFFF"/>
            <w:vAlign w:val="bottom"/>
          </w:tcPr>
          <w:p>
            <w:pPr>
              <w:pStyle w:val="Style2"/>
              <w:keepNext w:val="0"/>
              <w:keepLines w:val="0"/>
              <w:widowControl w:val="0"/>
              <w:shd w:val="clear" w:color="auto" w:fill="auto"/>
              <w:tabs>
                <w:tab w:pos="1623" w:val="left"/>
              </w:tabs>
              <w:bidi w:val="0"/>
              <w:spacing w:before="0" w:after="160" w:line="240" w:lineRule="auto"/>
              <w:ind w:left="0" w:right="0" w:firstLine="260"/>
              <w:jc w:val="left"/>
              <w:rPr>
                <w:sz w:val="16"/>
                <w:szCs w:val="16"/>
              </w:rPr>
            </w:pPr>
            <w:r>
              <w:rPr>
                <w:b/>
                <w:bCs/>
                <w:color w:val="000000"/>
                <w:spacing w:val="0"/>
                <w:w w:val="100"/>
                <w:position w:val="0"/>
                <w:sz w:val="16"/>
                <w:szCs w:val="16"/>
              </w:rPr>
              <w:t>少数股东的</w:t>
              <w:tab/>
              <w:t>本期归属于少数</w:t>
            </w:r>
          </w:p>
          <w:p>
            <w:pPr>
              <w:pStyle w:val="Style2"/>
              <w:keepNext w:val="0"/>
              <w:keepLines w:val="0"/>
              <w:widowControl w:val="0"/>
              <w:shd w:val="clear" w:color="auto" w:fill="auto"/>
              <w:tabs>
                <w:tab w:pos="1800" w:val="left"/>
              </w:tabs>
              <w:bidi w:val="0"/>
              <w:spacing w:before="0" w:after="0" w:line="240" w:lineRule="auto"/>
              <w:ind w:left="0" w:right="0" w:firstLine="0"/>
              <w:jc w:val="left"/>
              <w:rPr>
                <w:sz w:val="16"/>
                <w:szCs w:val="16"/>
              </w:rPr>
            </w:pPr>
            <w:r>
              <w:rPr>
                <w:b/>
                <w:bCs/>
                <w:color w:val="000000"/>
                <w:spacing w:val="0"/>
                <w:w w:val="100"/>
                <w:position w:val="0"/>
                <w:sz w:val="16"/>
                <w:szCs w:val="16"/>
              </w:rPr>
              <w:t>表决权比例（%）</w:t>
              <w:tab/>
              <w:t>股东的损益</w:t>
            </w:r>
          </w:p>
        </w:tc>
        <w:tc>
          <w:tcPr>
            <w:gridSpan w:val="2"/>
            <w:tcBorders>
              <w:bottom w:val="single" w:sz="4"/>
            </w:tcBorders>
            <w:shd w:val="clear" w:color="auto" w:fill="FFFFFF"/>
            <w:vAlign w:val="bottom"/>
          </w:tcPr>
          <w:p>
            <w:pPr>
              <w:pStyle w:val="Style2"/>
              <w:keepNext w:val="0"/>
              <w:keepLines w:val="0"/>
              <w:widowControl w:val="0"/>
              <w:shd w:val="clear" w:color="auto" w:fill="auto"/>
              <w:bidi w:val="0"/>
              <w:spacing w:before="0" w:after="160" w:line="240" w:lineRule="auto"/>
              <w:ind w:left="0" w:right="0" w:firstLine="0"/>
              <w:jc w:val="right"/>
              <w:rPr>
                <w:sz w:val="16"/>
                <w:szCs w:val="16"/>
              </w:rPr>
            </w:pPr>
            <w:r>
              <w:rPr>
                <w:b/>
                <w:bCs/>
                <w:color w:val="000000"/>
                <w:spacing w:val="0"/>
                <w:w w:val="100"/>
                <w:position w:val="0"/>
                <w:sz w:val="16"/>
                <w:szCs w:val="16"/>
              </w:rPr>
              <w:t>本期向少数股东</w:t>
            </w:r>
          </w:p>
          <w:p>
            <w:pPr>
              <w:pStyle w:val="Style2"/>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宣告分派的股利</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360" w:lineRule="exact"/>
              <w:ind w:left="0" w:right="0" w:firstLine="0"/>
              <w:jc w:val="center"/>
              <w:rPr>
                <w:sz w:val="16"/>
                <w:szCs w:val="16"/>
              </w:rPr>
            </w:pPr>
            <w:r>
              <w:rPr>
                <w:b/>
                <w:bCs/>
                <w:color w:val="000000"/>
                <w:spacing w:val="0"/>
                <w:w w:val="100"/>
                <w:position w:val="0"/>
                <w:sz w:val="16"/>
                <w:szCs w:val="16"/>
              </w:rPr>
              <w:t>期末少数股东 权益余额</w:t>
            </w:r>
          </w:p>
        </w:tc>
      </w:tr>
    </w:tbl>
    <w:p>
      <w:pPr>
        <w:widowControl w:val="0"/>
        <w:spacing w:line="1" w:lineRule="exact"/>
      </w:pPr>
    </w:p>
    <w:tbl>
      <w:tblPr>
        <w:tblOverlap w:val="never"/>
        <w:jc w:val="center"/>
        <w:tblLayout w:type="fixed"/>
      </w:tblPr>
      <w:tblGrid>
        <w:gridCol w:w="2947"/>
        <w:gridCol w:w="1229"/>
        <w:gridCol w:w="1526"/>
        <w:gridCol w:w="1637"/>
        <w:gridCol w:w="1608"/>
        <w:gridCol w:w="1253"/>
      </w:tblGrid>
      <w:tr>
        <w:trPr>
          <w:trHeight w:val="61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子公司全称</w:t>
            </w:r>
          </w:p>
        </w:tc>
        <w:tc>
          <w:tcPr>
            <w:tcBorders/>
            <w:shd w:val="clear" w:color="auto" w:fill="FFFFFF"/>
            <w:vAlign w:val="top"/>
          </w:tcPr>
          <w:p>
            <w:pPr>
              <w:pStyle w:val="Style2"/>
              <w:keepNext w:val="0"/>
              <w:keepLines w:val="0"/>
              <w:widowControl w:val="0"/>
              <w:shd w:val="clear" w:color="auto" w:fill="auto"/>
              <w:bidi w:val="0"/>
              <w:spacing w:before="0" w:after="160" w:line="240" w:lineRule="auto"/>
              <w:ind w:left="0" w:right="0" w:firstLine="200"/>
              <w:jc w:val="left"/>
              <w:rPr>
                <w:sz w:val="16"/>
                <w:szCs w:val="16"/>
              </w:rPr>
            </w:pPr>
            <w:r>
              <w:rPr>
                <w:b/>
                <w:bCs/>
                <w:color w:val="000000"/>
                <w:spacing w:val="0"/>
                <w:w w:val="100"/>
                <w:position w:val="0"/>
                <w:sz w:val="16"/>
                <w:szCs w:val="16"/>
              </w:rPr>
              <w:t>少数股东的</w:t>
            </w:r>
          </w:p>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持股比例（％）</w:t>
            </w:r>
          </w:p>
        </w:tc>
        <w:tc>
          <w:tcPr>
            <w:tcBorders/>
            <w:shd w:val="clear" w:color="auto" w:fill="FFFFFF"/>
            <w:vAlign w:val="top"/>
          </w:tcPr>
          <w:p>
            <w:pPr>
              <w:pStyle w:val="Style2"/>
              <w:keepNext w:val="0"/>
              <w:keepLines w:val="0"/>
              <w:widowControl w:val="0"/>
              <w:shd w:val="clear" w:color="auto" w:fill="auto"/>
              <w:bidi w:val="0"/>
              <w:spacing w:before="0" w:after="160" w:line="240" w:lineRule="auto"/>
              <w:ind w:left="0" w:right="0" w:firstLine="0"/>
              <w:jc w:val="center"/>
              <w:rPr>
                <w:sz w:val="16"/>
                <w:szCs w:val="16"/>
              </w:rPr>
            </w:pPr>
            <w:r>
              <w:rPr>
                <w:b/>
                <w:bCs/>
                <w:color w:val="000000"/>
                <w:spacing w:val="0"/>
                <w:w w:val="100"/>
                <w:position w:val="0"/>
                <w:sz w:val="16"/>
                <w:szCs w:val="16"/>
              </w:rPr>
              <w:t>少数股东的</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表决权比例（％）</w:t>
            </w:r>
          </w:p>
        </w:tc>
        <w:tc>
          <w:tcPr>
            <w:tcBorders/>
            <w:shd w:val="clear" w:color="auto" w:fill="FFFFFF"/>
            <w:vAlign w:val="top"/>
          </w:tcPr>
          <w:p>
            <w:pPr>
              <w:pStyle w:val="Style2"/>
              <w:keepNext w:val="0"/>
              <w:keepLines w:val="0"/>
              <w:widowControl w:val="0"/>
              <w:shd w:val="clear" w:color="auto" w:fill="auto"/>
              <w:bidi w:val="0"/>
              <w:spacing w:before="0" w:after="0" w:line="360" w:lineRule="exact"/>
              <w:ind w:left="0" w:right="0" w:firstLine="0"/>
              <w:jc w:val="center"/>
              <w:rPr>
                <w:sz w:val="16"/>
                <w:szCs w:val="16"/>
              </w:rPr>
            </w:pPr>
            <w:r>
              <w:rPr>
                <w:b/>
                <w:bCs/>
                <w:color w:val="000000"/>
                <w:spacing w:val="0"/>
                <w:w w:val="100"/>
                <w:position w:val="0"/>
                <w:sz w:val="16"/>
                <w:szCs w:val="16"/>
              </w:rPr>
              <w:t>本期归属于少数 股东的损益</w:t>
            </w:r>
          </w:p>
        </w:tc>
        <w:tc>
          <w:tcPr>
            <w:tcBorders/>
            <w:shd w:val="clear" w:color="auto" w:fill="FFFFFF"/>
            <w:vAlign w:val="top"/>
          </w:tcPr>
          <w:p>
            <w:pPr>
              <w:pStyle w:val="Style2"/>
              <w:keepNext w:val="0"/>
              <w:keepLines w:val="0"/>
              <w:widowControl w:val="0"/>
              <w:shd w:val="clear" w:color="auto" w:fill="auto"/>
              <w:bidi w:val="0"/>
              <w:spacing w:before="0" w:after="0" w:line="350" w:lineRule="exact"/>
              <w:ind w:left="0" w:right="0" w:firstLine="0"/>
              <w:jc w:val="center"/>
              <w:rPr>
                <w:sz w:val="16"/>
                <w:szCs w:val="16"/>
              </w:rPr>
            </w:pPr>
            <w:r>
              <w:rPr>
                <w:b/>
                <w:bCs/>
                <w:color w:val="000000"/>
                <w:spacing w:val="0"/>
                <w:w w:val="100"/>
                <w:position w:val="0"/>
                <w:sz w:val="16"/>
                <w:szCs w:val="16"/>
              </w:rPr>
              <w:t>本期向少数股东 宣告分派的股利</w:t>
            </w:r>
          </w:p>
        </w:tc>
        <w:tc>
          <w:tcPr>
            <w:tcBorders/>
            <w:shd w:val="clear" w:color="auto" w:fill="FFFFFF"/>
            <w:vAlign w:val="top"/>
          </w:tcPr>
          <w:p>
            <w:pPr>
              <w:pStyle w:val="Style2"/>
              <w:keepNext w:val="0"/>
              <w:keepLines w:val="0"/>
              <w:widowControl w:val="0"/>
              <w:shd w:val="clear" w:color="auto" w:fill="auto"/>
              <w:bidi w:val="0"/>
              <w:spacing w:before="0" w:after="0" w:line="360" w:lineRule="exact"/>
              <w:ind w:left="0" w:right="0" w:firstLine="0"/>
              <w:jc w:val="center"/>
              <w:rPr>
                <w:sz w:val="16"/>
                <w:szCs w:val="16"/>
              </w:rPr>
            </w:pPr>
            <w:r>
              <w:rPr>
                <w:b/>
                <w:bCs/>
                <w:color w:val="000000"/>
                <w:spacing w:val="0"/>
                <w:w w:val="100"/>
                <w:position w:val="0"/>
                <w:sz w:val="16"/>
                <w:szCs w:val="16"/>
              </w:rPr>
              <w:t>期末少数股东 权益余额</w:t>
            </w:r>
          </w:p>
        </w:tc>
      </w:tr>
      <w:tr>
        <w:trPr>
          <w:trHeight w:val="365"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北京协同创新黑马投资管理有限公司</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49. </w:t>
            </w:r>
            <w:r>
              <w:rPr>
                <w:color w:val="000000"/>
                <w:spacing w:val="0"/>
                <w:w w:val="100"/>
                <w:position w:val="0"/>
                <w:sz w:val="16"/>
                <w:szCs w:val="16"/>
              </w:rPr>
              <w:t>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49.00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361,685.38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5, 444, </w:t>
            </w:r>
            <w:r>
              <w:rPr>
                <w:color w:val="000000"/>
                <w:spacing w:val="0"/>
                <w:w w:val="100"/>
                <w:position w:val="0"/>
                <w:sz w:val="16"/>
                <w:szCs w:val="16"/>
              </w:rPr>
              <w:t xml:space="preserve">824. </w:t>
            </w:r>
            <w:r>
              <w:rPr>
                <w:color w:val="000000"/>
                <w:spacing w:val="0"/>
                <w:w w:val="100"/>
                <w:position w:val="0"/>
                <w:sz w:val="16"/>
                <w:szCs w:val="16"/>
              </w:rPr>
              <w:t>50</w:t>
            </w:r>
          </w:p>
        </w:tc>
      </w:tr>
    </w:tbl>
    <w:p>
      <w:pPr>
        <w:widowControl w:val="0"/>
        <w:spacing w:after="479" w:line="1" w:lineRule="exact"/>
      </w:pPr>
    </w:p>
    <w:p>
      <w:pPr>
        <w:pStyle w:val="Style13"/>
        <w:keepNext w:val="0"/>
        <w:keepLines w:val="0"/>
        <w:widowControl w:val="0"/>
        <w:numPr>
          <w:ilvl w:val="0"/>
          <w:numId w:val="93"/>
        </w:numPr>
        <w:shd w:val="clear" w:color="auto" w:fill="auto"/>
        <w:bidi w:val="0"/>
        <w:spacing w:before="0" w:after="320" w:line="240" w:lineRule="auto"/>
        <w:ind w:left="0" w:right="0" w:firstLine="720"/>
        <w:jc w:val="both"/>
      </w:pPr>
      <w:bookmarkStart w:id="1169" w:name="bookmark1169"/>
      <w:bookmarkEnd w:id="1169"/>
      <w:r>
        <w:rPr>
          <w:color w:val="000000"/>
          <w:spacing w:val="0"/>
          <w:w w:val="100"/>
          <w:position w:val="0"/>
        </w:rPr>
        <w:t>重要的非全资子公司的主要财务信息</w:t>
      </w:r>
    </w:p>
    <w:p>
      <w:pPr>
        <w:pStyle w:val="Style23"/>
        <w:keepNext w:val="0"/>
        <w:keepLines w:val="0"/>
        <w:widowControl w:val="0"/>
        <w:shd w:val="clear" w:color="auto" w:fill="auto"/>
        <w:bidi w:val="0"/>
        <w:spacing w:before="0" w:after="0" w:line="197" w:lineRule="exact"/>
        <w:ind w:left="0" w:right="0" w:firstLine="0"/>
        <w:jc w:val="distribute"/>
        <w:rPr>
          <w:sz w:val="16"/>
          <w:szCs w:val="16"/>
        </w:rPr>
      </w:pPr>
      <w:r>
        <w:rPr>
          <w:b/>
          <w:bCs/>
          <w:color w:val="000000"/>
          <w:spacing w:val="0"/>
          <w:w w:val="100"/>
          <w:position w:val="0"/>
          <w:sz w:val="16"/>
          <w:szCs w:val="16"/>
        </w:rPr>
        <w:t>北京协同创新黑马投资管理有限公司 项目</w:t>
      </w:r>
    </w:p>
    <w:tbl>
      <w:tblPr>
        <w:tblOverlap w:val="never"/>
        <w:jc w:val="center"/>
        <w:tblLayout w:type="fixed"/>
      </w:tblPr>
      <w:tblGrid>
        <w:gridCol w:w="2357"/>
        <w:gridCol w:w="3360"/>
        <w:gridCol w:w="2621"/>
      </w:tblGrid>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期末余额或本期发生额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期初余额或上期发生额</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5,265,996.27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5,725,375.58</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9,117,745.76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7,152,757.95</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6"/>
                <w:szCs w:val="16"/>
              </w:rPr>
            </w:pPr>
            <w:r>
              <w:rPr>
                <w:color w:val="000000"/>
                <w:spacing w:val="0"/>
                <w:w w:val="100"/>
                <w:position w:val="0"/>
                <w:sz w:val="16"/>
                <w:szCs w:val="16"/>
              </w:rPr>
              <w:t>14,383,742.03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12,878,133.53</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2,790,942.40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2,514,881.66</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6"/>
                <w:szCs w:val="16"/>
              </w:rPr>
            </w:pPr>
            <w:r>
              <w:rPr>
                <w:color w:val="000000"/>
                <w:spacing w:val="0"/>
                <w:w w:val="100"/>
                <w:position w:val="0"/>
                <w:sz w:val="16"/>
                <w:szCs w:val="16"/>
              </w:rPr>
              <w:t>451,960.20</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3,242,902.60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2,514,881.66</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6,813,724.53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7,882,688.32</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净利润（净亏损）</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6"/>
                <w:szCs w:val="16"/>
              </w:rPr>
            </w:pPr>
            <w:r>
              <w:rPr>
                <w:color w:val="000000"/>
                <w:spacing w:val="0"/>
                <w:w w:val="100"/>
                <w:position w:val="0"/>
                <w:sz w:val="16"/>
                <w:szCs w:val="16"/>
              </w:rPr>
              <w:t>738,133.42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2,346,835.80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6"/>
                <w:szCs w:val="16"/>
              </w:rPr>
            </w:pPr>
            <w:r>
              <w:rPr>
                <w:color w:val="000000"/>
                <w:spacing w:val="0"/>
                <w:w w:val="100"/>
                <w:position w:val="0"/>
                <w:sz w:val="16"/>
                <w:szCs w:val="16"/>
              </w:rPr>
              <w:t>738,133.42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2,346,835.80</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经营活动现金流量</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2100" w:right="0" w:firstLine="0"/>
              <w:jc w:val="left"/>
              <w:rPr>
                <w:sz w:val="16"/>
                <w:szCs w:val="16"/>
              </w:rPr>
            </w:pPr>
            <w:r>
              <w:rPr>
                <w:color w:val="000000"/>
                <w:spacing w:val="0"/>
                <w:w w:val="100"/>
                <w:position w:val="0"/>
                <w:sz w:val="16"/>
                <w:szCs w:val="16"/>
              </w:rPr>
              <w:t>-87,371.60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3,974,151.31</w:t>
            </w:r>
          </w:p>
        </w:tc>
      </w:tr>
    </w:tbl>
    <w:p>
      <w:pPr>
        <w:widowControl w:val="0"/>
        <w:spacing w:after="319" w:line="1" w:lineRule="exact"/>
      </w:pPr>
    </w:p>
    <w:p>
      <w:pPr>
        <w:pStyle w:val="Style13"/>
        <w:keepNext w:val="0"/>
        <w:keepLines w:val="0"/>
        <w:widowControl w:val="0"/>
        <w:numPr>
          <w:ilvl w:val="0"/>
          <w:numId w:val="93"/>
        </w:numPr>
        <w:shd w:val="clear" w:color="auto" w:fill="auto"/>
        <w:tabs>
          <w:tab w:pos="1054" w:val="left"/>
        </w:tabs>
        <w:bidi w:val="0"/>
        <w:spacing w:before="0" w:after="280" w:line="240" w:lineRule="auto"/>
        <w:ind w:left="0" w:right="0" w:firstLine="720"/>
        <w:jc w:val="both"/>
      </w:pPr>
      <w:bookmarkStart w:id="1170" w:name="bookmark1170"/>
      <w:bookmarkEnd w:id="1170"/>
      <w:r>
        <w:rPr>
          <w:color w:val="000000"/>
          <w:spacing w:val="0"/>
          <w:w w:val="100"/>
          <w:position w:val="0"/>
        </w:rPr>
        <w:t>使用集团资产和清偿集团债务存在重大限制</w:t>
      </w:r>
    </w:p>
    <w:p>
      <w:pPr>
        <w:pStyle w:val="Style13"/>
        <w:keepNext w:val="0"/>
        <w:keepLines w:val="0"/>
        <w:widowControl w:val="0"/>
        <w:shd w:val="clear" w:color="auto" w:fill="auto"/>
        <w:bidi w:val="0"/>
        <w:spacing w:before="0" w:after="800" w:line="240" w:lineRule="auto"/>
        <w:ind w:left="0" w:right="0" w:firstLine="720"/>
        <w:jc w:val="both"/>
      </w:pPr>
      <w:r>
        <w:rPr>
          <w:color w:val="000000"/>
          <w:spacing w:val="0"/>
          <w:w w:val="100"/>
          <w:position w:val="0"/>
        </w:rPr>
        <w:t>无。</w:t>
      </w:r>
    </w:p>
    <w:p>
      <w:pPr>
        <w:pStyle w:val="Style13"/>
        <w:keepNext w:val="0"/>
        <w:keepLines w:val="0"/>
        <w:widowControl w:val="0"/>
        <w:numPr>
          <w:ilvl w:val="0"/>
          <w:numId w:val="93"/>
        </w:numPr>
        <w:shd w:val="clear" w:color="auto" w:fill="auto"/>
        <w:tabs>
          <w:tab w:pos="1054" w:val="left"/>
        </w:tabs>
        <w:bidi w:val="0"/>
        <w:spacing w:before="0" w:after="280" w:line="240" w:lineRule="auto"/>
        <w:ind w:left="0" w:right="0" w:firstLine="720"/>
        <w:jc w:val="both"/>
      </w:pPr>
      <w:bookmarkStart w:id="1171" w:name="bookmark1171"/>
      <w:bookmarkEnd w:id="1171"/>
      <w:r>
        <w:rPr>
          <w:color w:val="000000"/>
          <w:spacing w:val="0"/>
          <w:w w:val="100"/>
          <w:position w:val="0"/>
        </w:rPr>
        <w:t>向纳入合并财务报表范围的结构化主体提供的财务支持或其他支持</w:t>
      </w:r>
    </w:p>
    <w:p>
      <w:pPr>
        <w:pStyle w:val="Style13"/>
        <w:keepNext w:val="0"/>
        <w:keepLines w:val="0"/>
        <w:widowControl w:val="0"/>
        <w:shd w:val="clear" w:color="auto" w:fill="auto"/>
        <w:bidi w:val="0"/>
        <w:spacing w:before="0" w:after="280" w:line="240" w:lineRule="auto"/>
        <w:ind w:left="0" w:right="0" w:firstLine="720"/>
        <w:jc w:val="both"/>
      </w:pPr>
      <w:r>
        <w:rPr>
          <w:color w:val="000000"/>
          <w:spacing w:val="0"/>
          <w:w w:val="100"/>
          <w:position w:val="0"/>
        </w:rPr>
        <w:t>无。</w:t>
      </w:r>
    </w:p>
    <w:p>
      <w:pPr>
        <w:pStyle w:val="Style21"/>
        <w:keepNext/>
        <w:keepLines/>
        <w:widowControl w:val="0"/>
        <w:shd w:val="clear" w:color="auto" w:fill="auto"/>
        <w:tabs>
          <w:tab w:pos="1314" w:val="left"/>
        </w:tabs>
        <w:bidi w:val="0"/>
        <w:spacing w:before="0" w:after="280" w:line="240" w:lineRule="auto"/>
        <w:ind w:left="0" w:right="0" w:firstLine="720"/>
        <w:jc w:val="both"/>
        <w:rPr>
          <w:sz w:val="20"/>
          <w:szCs w:val="20"/>
        </w:rPr>
      </w:pPr>
      <w:bookmarkStart w:id="1172" w:name="bookmark1172"/>
      <w:bookmarkStart w:id="1173" w:name="bookmark1173"/>
      <w:bookmarkStart w:id="1174" w:name="bookmark1174"/>
      <w:bookmarkStart w:id="1175" w:name="bookmark1175"/>
      <w:r>
        <w:rPr>
          <w:b w:val="0"/>
          <w:bCs w:val="0"/>
          <w:color w:val="000000"/>
          <w:spacing w:val="0"/>
          <w:w w:val="100"/>
          <w:position w:val="0"/>
          <w:sz w:val="20"/>
          <w:szCs w:val="20"/>
        </w:rPr>
        <w:t>（</w:t>
      </w:r>
      <w:bookmarkEnd w:id="1174"/>
      <w:r>
        <w:rPr>
          <w:b w:val="0"/>
          <w:bCs w:val="0"/>
          <w:color w:val="000000"/>
          <w:spacing w:val="0"/>
          <w:w w:val="100"/>
          <w:position w:val="0"/>
          <w:sz w:val="20"/>
          <w:szCs w:val="20"/>
        </w:rPr>
        <w:t>二）</w:t>
        <w:tab/>
        <w:t>在子公司的所有者权益份额发生变化且仍控制的子公司的交易</w:t>
      </w:r>
      <w:bookmarkEnd w:id="1172"/>
      <w:bookmarkEnd w:id="1173"/>
      <w:bookmarkEnd w:id="1175"/>
    </w:p>
    <w:p>
      <w:pPr>
        <w:pStyle w:val="Style13"/>
        <w:keepNext w:val="0"/>
        <w:keepLines w:val="0"/>
        <w:widowControl w:val="0"/>
        <w:shd w:val="clear" w:color="auto" w:fill="auto"/>
        <w:bidi w:val="0"/>
        <w:spacing w:before="0" w:after="280" w:line="240" w:lineRule="auto"/>
        <w:ind w:left="0" w:right="0" w:firstLine="720"/>
        <w:jc w:val="both"/>
      </w:pPr>
      <w:r>
        <w:rPr>
          <w:color w:val="000000"/>
          <w:spacing w:val="0"/>
          <w:w w:val="100"/>
          <w:position w:val="0"/>
        </w:rPr>
        <w:t>无。</w:t>
      </w:r>
    </w:p>
    <w:p>
      <w:pPr>
        <w:pStyle w:val="Style21"/>
        <w:keepNext/>
        <w:keepLines/>
        <w:widowControl w:val="0"/>
        <w:shd w:val="clear" w:color="auto" w:fill="auto"/>
        <w:tabs>
          <w:tab w:pos="1314" w:val="left"/>
        </w:tabs>
        <w:bidi w:val="0"/>
        <w:spacing w:before="0" w:after="280" w:line="240" w:lineRule="auto"/>
        <w:ind w:left="0" w:right="0" w:firstLine="720"/>
        <w:jc w:val="both"/>
        <w:rPr>
          <w:sz w:val="20"/>
          <w:szCs w:val="20"/>
        </w:rPr>
      </w:pPr>
      <w:bookmarkStart w:id="1176" w:name="bookmark1176"/>
      <w:bookmarkStart w:id="1177" w:name="bookmark1177"/>
      <w:bookmarkStart w:id="1178" w:name="bookmark1178"/>
      <w:bookmarkStart w:id="1179" w:name="bookmark1179"/>
      <w:r>
        <w:rPr>
          <w:b w:val="0"/>
          <w:bCs w:val="0"/>
          <w:color w:val="000000"/>
          <w:spacing w:val="0"/>
          <w:w w:val="100"/>
          <w:position w:val="0"/>
          <w:sz w:val="20"/>
          <w:szCs w:val="20"/>
        </w:rPr>
        <w:t>（</w:t>
      </w:r>
      <w:bookmarkEnd w:id="1178"/>
      <w:r>
        <w:rPr>
          <w:b w:val="0"/>
          <w:bCs w:val="0"/>
          <w:color w:val="000000"/>
          <w:spacing w:val="0"/>
          <w:w w:val="100"/>
          <w:position w:val="0"/>
          <w:sz w:val="20"/>
          <w:szCs w:val="20"/>
        </w:rPr>
        <w:t>三）</w:t>
        <w:tab/>
        <w:t>投资性主体</w:t>
      </w:r>
      <w:bookmarkEnd w:id="1176"/>
      <w:bookmarkEnd w:id="1177"/>
      <w:bookmarkEnd w:id="1179"/>
    </w:p>
    <w:p>
      <w:pPr>
        <w:pStyle w:val="Style13"/>
        <w:keepNext w:val="0"/>
        <w:keepLines w:val="0"/>
        <w:widowControl w:val="0"/>
        <w:shd w:val="clear" w:color="auto" w:fill="auto"/>
        <w:bidi w:val="0"/>
        <w:spacing w:before="0" w:after="280" w:line="240" w:lineRule="auto"/>
        <w:ind w:left="0" w:right="0" w:firstLine="720"/>
        <w:jc w:val="both"/>
      </w:pPr>
      <w:r>
        <w:rPr>
          <w:color w:val="000000"/>
          <w:spacing w:val="0"/>
          <w:w w:val="100"/>
          <w:position w:val="0"/>
        </w:rPr>
        <w:t>无。</w:t>
      </w:r>
    </w:p>
    <w:p>
      <w:pPr>
        <w:pStyle w:val="Style21"/>
        <w:keepNext/>
        <w:keepLines/>
        <w:widowControl w:val="0"/>
        <w:shd w:val="clear" w:color="auto" w:fill="auto"/>
        <w:tabs>
          <w:tab w:pos="1314" w:val="left"/>
        </w:tabs>
        <w:bidi w:val="0"/>
        <w:spacing w:before="0" w:after="280" w:line="240" w:lineRule="auto"/>
        <w:ind w:left="0" w:right="0" w:firstLine="720"/>
        <w:jc w:val="both"/>
        <w:rPr>
          <w:sz w:val="20"/>
          <w:szCs w:val="20"/>
        </w:rPr>
      </w:pPr>
      <w:bookmarkStart w:id="1180" w:name="bookmark1180"/>
      <w:bookmarkStart w:id="1181" w:name="bookmark1181"/>
      <w:bookmarkStart w:id="1182" w:name="bookmark1182"/>
      <w:bookmarkStart w:id="1183" w:name="bookmark1183"/>
      <w:r>
        <w:rPr>
          <w:b w:val="0"/>
          <w:bCs w:val="0"/>
          <w:color w:val="000000"/>
          <w:spacing w:val="0"/>
          <w:w w:val="100"/>
          <w:position w:val="0"/>
          <w:sz w:val="20"/>
          <w:szCs w:val="20"/>
        </w:rPr>
        <w:t>（</w:t>
      </w:r>
      <w:bookmarkEnd w:id="1182"/>
      <w:r>
        <w:rPr>
          <w:b w:val="0"/>
          <w:bCs w:val="0"/>
          <w:color w:val="000000"/>
          <w:spacing w:val="0"/>
          <w:w w:val="100"/>
          <w:position w:val="0"/>
          <w:sz w:val="20"/>
          <w:szCs w:val="20"/>
        </w:rPr>
        <w:t>四）</w:t>
        <w:tab/>
        <w:t>在合营企业或联营企业中的权益</w:t>
      </w:r>
      <w:bookmarkEnd w:id="1180"/>
      <w:bookmarkEnd w:id="1181"/>
      <w:bookmarkEnd w:id="1183"/>
    </w:p>
    <w:p>
      <w:pPr>
        <w:pStyle w:val="Style13"/>
        <w:keepNext w:val="0"/>
        <w:keepLines w:val="0"/>
        <w:widowControl w:val="0"/>
        <w:numPr>
          <w:ilvl w:val="0"/>
          <w:numId w:val="95"/>
        </w:numPr>
        <w:shd w:val="clear" w:color="auto" w:fill="auto"/>
        <w:bidi w:val="0"/>
        <w:spacing w:before="0" w:after="320" w:line="240" w:lineRule="auto"/>
        <w:ind w:left="0" w:right="0" w:firstLine="720"/>
        <w:jc w:val="both"/>
      </w:pPr>
      <w:bookmarkStart w:id="1184" w:name="bookmark1184"/>
      <w:bookmarkEnd w:id="1184"/>
      <w:r>
        <w:rPr>
          <w:color w:val="000000"/>
          <w:spacing w:val="0"/>
          <w:w w:val="100"/>
          <w:position w:val="0"/>
        </w:rPr>
        <w:t>重要合营企业或联营企业</w:t>
      </w:r>
    </w:p>
    <w:p>
      <w:pPr>
        <w:pStyle w:val="Style25"/>
        <w:keepNext w:val="0"/>
        <w:keepLines w:val="0"/>
        <w:widowControl w:val="0"/>
        <w:shd w:val="clear" w:color="auto" w:fill="auto"/>
        <w:tabs>
          <w:tab w:pos="3430" w:val="left"/>
          <w:tab w:pos="5609" w:val="left"/>
          <w:tab w:pos="6893" w:val="left"/>
          <w:tab w:pos="8261" w:val="left"/>
        </w:tabs>
        <w:bidi w:val="0"/>
        <w:spacing w:before="0" w:after="160" w:line="240" w:lineRule="auto"/>
        <w:ind w:left="0" w:right="0" w:firstLine="960"/>
        <w:jc w:val="both"/>
        <w:rPr>
          <w:sz w:val="16"/>
          <w:szCs w:val="16"/>
        </w:rPr>
      </w:pPr>
      <w:r>
        <w:rPr>
          <w:b/>
          <w:bCs/>
          <w:color w:val="000000"/>
          <w:spacing w:val="0"/>
          <w:w w:val="100"/>
          <w:position w:val="0"/>
          <w:sz w:val="16"/>
          <w:szCs w:val="16"/>
        </w:rPr>
        <w:t>合营企业或联营</w:t>
        <w:tab/>
        <w:t>主要经 注册</w:t>
        <w:tab/>
        <w:t>业务</w:t>
        <w:tab/>
        <w:t>持股比例（％）</w:t>
        <w:tab/>
        <w:t>对合营企业或联营企业</w:t>
      </w:r>
    </w:p>
    <w:p>
      <w:pPr>
        <w:pStyle w:val="Style25"/>
        <w:keepNext w:val="0"/>
        <w:keepLines w:val="0"/>
        <w:widowControl w:val="0"/>
        <w:pBdr>
          <w:bottom w:val="single" w:sz="4" w:space="0" w:color="auto"/>
        </w:pBdr>
        <w:shd w:val="clear" w:color="auto" w:fill="auto"/>
        <w:tabs>
          <w:tab w:pos="3430" w:val="left"/>
          <w:tab w:pos="4392" w:val="left"/>
          <w:tab w:pos="5609" w:val="left"/>
          <w:tab w:pos="6893" w:val="left"/>
          <w:tab w:pos="8261" w:val="left"/>
        </w:tabs>
        <w:bidi w:val="0"/>
        <w:spacing w:before="0" w:after="220" w:line="240" w:lineRule="auto"/>
        <w:ind w:left="1200" w:right="0" w:firstLine="0"/>
        <w:jc w:val="left"/>
        <w:rPr>
          <w:sz w:val="16"/>
          <w:szCs w:val="16"/>
        </w:rPr>
      </w:pPr>
      <w:r>
        <w:rPr>
          <w:b/>
          <w:bCs/>
          <w:color w:val="000000"/>
          <w:spacing w:val="0"/>
          <w:w w:val="100"/>
          <w:position w:val="0"/>
          <w:sz w:val="16"/>
          <w:szCs w:val="16"/>
        </w:rPr>
        <w:t>企业的名称</w:t>
        <w:tab/>
        <w:t>营地</w:t>
        <w:tab/>
        <w:t>地</w:t>
        <w:tab/>
        <w:t>性质</w:t>
        <w:tab/>
        <w:t>直接 间接</w:t>
        <w:tab/>
        <w:t>投资的会计处理方法</w:t>
      </w:r>
    </w:p>
    <w:p>
      <w:pPr>
        <w:pStyle w:val="Style25"/>
        <w:keepNext w:val="0"/>
        <w:keepLines w:val="0"/>
        <w:widowControl w:val="0"/>
        <w:shd w:val="clear" w:color="auto" w:fill="auto"/>
        <w:bidi w:val="0"/>
        <w:spacing w:before="0" w:after="280" w:line="240" w:lineRule="auto"/>
        <w:ind w:left="0" w:right="0" w:firstLine="0"/>
        <w:jc w:val="both"/>
      </w:pPr>
      <w:r>
        <w:rPr>
          <w:color w:val="000000"/>
          <w:spacing w:val="0"/>
          <w:w w:val="100"/>
          <w:position w:val="0"/>
        </w:rPr>
        <w:t>一、合营企业</w:t>
      </w:r>
      <w:r>
        <w:br w:type="page"/>
      </w:r>
    </w:p>
    <w:tbl>
      <w:tblPr>
        <w:tblOverlap w:val="never"/>
        <w:jc w:val="center"/>
        <w:tblLayout w:type="fixed"/>
      </w:tblPr>
      <w:tblGrid>
        <w:gridCol w:w="4003"/>
        <w:gridCol w:w="2789"/>
        <w:gridCol w:w="3480"/>
      </w:tblGrid>
      <w:tr>
        <w:trPr>
          <w:trHeight w:val="312" w:hRule="exact"/>
        </w:trPr>
        <w:tc>
          <w:tcPr>
            <w:tcBorders/>
            <w:shd w:val="clear" w:color="auto" w:fill="FFFFFF"/>
            <w:vAlign w:val="center"/>
          </w:tcPr>
          <w:p>
            <w:pPr>
              <w:pStyle w:val="Style2"/>
              <w:keepNext w:val="0"/>
              <w:keepLines w:val="0"/>
              <w:widowControl w:val="0"/>
              <w:shd w:val="clear" w:color="auto" w:fill="auto"/>
              <w:tabs>
                <w:tab w:pos="3410" w:val="left"/>
              </w:tabs>
              <w:bidi w:val="0"/>
              <w:spacing w:before="0" w:after="0" w:line="240" w:lineRule="auto"/>
              <w:ind w:left="1020" w:right="0" w:firstLine="0"/>
              <w:jc w:val="left"/>
              <w:rPr>
                <w:sz w:val="16"/>
                <w:szCs w:val="16"/>
              </w:rPr>
            </w:pPr>
            <w:r>
              <w:rPr>
                <w:b/>
                <w:bCs/>
                <w:color w:val="000000"/>
                <w:spacing w:val="0"/>
                <w:w w:val="100"/>
                <w:position w:val="0"/>
                <w:sz w:val="16"/>
                <w:szCs w:val="16"/>
              </w:rPr>
              <w:t>合营企业或联营</w:t>
              <w:tab/>
              <w:t>主要经</w:t>
            </w:r>
          </w:p>
        </w:tc>
        <w:tc>
          <w:tcPr>
            <w:tcBorders/>
            <w:shd w:val="clear" w:color="auto" w:fill="FFFFFF"/>
            <w:vAlign w:val="center"/>
          </w:tcPr>
          <w:p>
            <w:pPr>
              <w:pStyle w:val="Style2"/>
              <w:keepNext w:val="0"/>
              <w:keepLines w:val="0"/>
              <w:widowControl w:val="0"/>
              <w:shd w:val="clear" w:color="auto" w:fill="auto"/>
              <w:tabs>
                <w:tab w:pos="1630" w:val="left"/>
              </w:tabs>
              <w:bidi w:val="0"/>
              <w:spacing w:before="0" w:after="0" w:line="240" w:lineRule="auto"/>
              <w:ind w:left="0" w:right="0" w:firstLine="300"/>
              <w:jc w:val="left"/>
              <w:rPr>
                <w:sz w:val="16"/>
                <w:szCs w:val="16"/>
              </w:rPr>
            </w:pPr>
            <w:r>
              <w:rPr>
                <w:b/>
                <w:bCs/>
                <w:color w:val="000000"/>
                <w:spacing w:val="0"/>
                <w:w w:val="100"/>
                <w:position w:val="0"/>
                <w:sz w:val="16"/>
                <w:szCs w:val="16"/>
              </w:rPr>
              <w:t>注册</w:t>
              <w:tab/>
              <w:t>业务</w:t>
            </w:r>
          </w:p>
        </w:tc>
        <w:tc>
          <w:tcPr>
            <w:tcBorders/>
            <w:shd w:val="clear" w:color="auto" w:fill="FFFFFF"/>
            <w:vAlign w:val="center"/>
          </w:tcPr>
          <w:p>
            <w:pPr>
              <w:pStyle w:val="Style2"/>
              <w:keepNext w:val="0"/>
              <w:keepLines w:val="0"/>
              <w:widowControl w:val="0"/>
              <w:shd w:val="clear" w:color="auto" w:fill="auto"/>
              <w:tabs>
                <w:tab w:pos="1339" w:val="left"/>
              </w:tabs>
              <w:bidi w:val="0"/>
              <w:spacing w:before="0" w:after="0" w:line="240" w:lineRule="auto"/>
              <w:ind w:left="0" w:right="0" w:firstLine="0"/>
              <w:jc w:val="left"/>
              <w:rPr>
                <w:sz w:val="16"/>
                <w:szCs w:val="16"/>
              </w:rPr>
            </w:pPr>
            <w:r>
              <w:rPr>
                <w:b/>
                <w:bCs/>
                <w:color w:val="000000"/>
                <w:spacing w:val="0"/>
                <w:w w:val="100"/>
                <w:position w:val="0"/>
                <w:sz w:val="16"/>
                <w:szCs w:val="16"/>
              </w:rPr>
              <w:t>持股比例（％）</w:t>
              <w:tab/>
              <w:t>对合营企业或联营企业</w:t>
            </w:r>
          </w:p>
        </w:tc>
      </w:tr>
      <w:tr>
        <w:trPr>
          <w:trHeight w:val="360" w:hRule="exact"/>
        </w:trPr>
        <w:tc>
          <w:tcPr>
            <w:tcBorders/>
            <w:shd w:val="clear" w:color="auto" w:fill="FFFFFF"/>
            <w:vAlign w:val="center"/>
          </w:tcPr>
          <w:p>
            <w:pPr>
              <w:pStyle w:val="Style2"/>
              <w:keepNext w:val="0"/>
              <w:keepLines w:val="0"/>
              <w:widowControl w:val="0"/>
              <w:shd w:val="clear" w:color="auto" w:fill="auto"/>
              <w:tabs>
                <w:tab w:pos="3523" w:val="left"/>
              </w:tabs>
              <w:bidi w:val="0"/>
              <w:spacing w:before="0" w:after="0" w:line="240" w:lineRule="auto"/>
              <w:ind w:left="1200" w:right="0" w:firstLine="0"/>
              <w:jc w:val="left"/>
              <w:rPr>
                <w:sz w:val="16"/>
                <w:szCs w:val="16"/>
              </w:rPr>
            </w:pPr>
            <w:r>
              <w:rPr>
                <w:b/>
                <w:bCs/>
                <w:color w:val="000000"/>
                <w:spacing w:val="0"/>
                <w:w w:val="100"/>
                <w:position w:val="0"/>
                <w:sz w:val="16"/>
                <w:szCs w:val="16"/>
              </w:rPr>
              <w:t>企业的名称</w:t>
              <w:tab/>
              <w:t>营地</w:t>
            </w:r>
          </w:p>
        </w:tc>
        <w:tc>
          <w:tcPr>
            <w:tcBorders/>
            <w:shd w:val="clear" w:color="auto" w:fill="FFFFFF"/>
            <w:vAlign w:val="center"/>
          </w:tcPr>
          <w:p>
            <w:pPr>
              <w:pStyle w:val="Style2"/>
              <w:keepNext w:val="0"/>
              <w:keepLines w:val="0"/>
              <w:widowControl w:val="0"/>
              <w:shd w:val="clear" w:color="auto" w:fill="auto"/>
              <w:tabs>
                <w:tab w:pos="1603" w:val="left"/>
              </w:tabs>
              <w:bidi w:val="0"/>
              <w:spacing w:before="0" w:after="0" w:line="240" w:lineRule="auto"/>
              <w:ind w:left="0" w:right="0" w:firstLine="360"/>
              <w:jc w:val="left"/>
              <w:rPr>
                <w:sz w:val="16"/>
                <w:szCs w:val="16"/>
              </w:rPr>
            </w:pPr>
            <w:r>
              <w:rPr>
                <w:b/>
                <w:bCs/>
                <w:color w:val="000000"/>
                <w:spacing w:val="0"/>
                <w:w w:val="100"/>
                <w:position w:val="0"/>
                <w:sz w:val="16"/>
                <w:szCs w:val="16"/>
              </w:rPr>
              <w:t>地</w:t>
              <w:tab/>
              <w:t>性质</w:t>
            </w:r>
          </w:p>
        </w:tc>
        <w:tc>
          <w:tcPr>
            <w:tcBorders/>
            <w:shd w:val="clear" w:color="auto" w:fill="FFFFFF"/>
            <w:vAlign w:val="center"/>
          </w:tcPr>
          <w:p>
            <w:pPr>
              <w:pStyle w:val="Style2"/>
              <w:keepNext w:val="0"/>
              <w:keepLines w:val="0"/>
              <w:widowControl w:val="0"/>
              <w:shd w:val="clear" w:color="auto" w:fill="auto"/>
              <w:tabs>
                <w:tab w:pos="1502" w:val="left"/>
              </w:tabs>
              <w:bidi w:val="0"/>
              <w:spacing w:before="0" w:after="0" w:line="240" w:lineRule="auto"/>
              <w:ind w:left="100" w:right="0" w:firstLine="0"/>
              <w:jc w:val="center"/>
              <w:rPr>
                <w:sz w:val="16"/>
                <w:szCs w:val="16"/>
              </w:rPr>
            </w:pPr>
            <w:r>
              <w:rPr>
                <w:b/>
                <w:bCs/>
                <w:color w:val="000000"/>
                <w:spacing w:val="0"/>
                <w:w w:val="100"/>
                <w:position w:val="0"/>
                <w:sz w:val="16"/>
                <w:szCs w:val="16"/>
              </w:rPr>
              <w:t>直接间接</w:t>
              <w:tab/>
              <w:t>投资的会计处理方法</w:t>
            </w:r>
          </w:p>
        </w:tc>
      </w:tr>
      <w:tr>
        <w:trPr>
          <w:trHeight w:val="89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二、联营企业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北京天天不上班信息技术有限责任</w:t>
            </w:r>
          </w:p>
          <w:p>
            <w:pPr>
              <w:pStyle w:val="Style2"/>
              <w:keepNext w:val="0"/>
              <w:keepLines w:val="0"/>
              <w:widowControl w:val="0"/>
              <w:shd w:val="clear" w:color="auto" w:fill="auto"/>
              <w:bidi w:val="0"/>
              <w:spacing w:before="0" w:after="0" w:line="240" w:lineRule="auto"/>
              <w:ind w:left="3540" w:right="0" w:firstLine="0"/>
              <w:jc w:val="left"/>
            </w:pPr>
            <w:r>
              <w:rPr>
                <w:color w:val="000000"/>
                <w:spacing w:val="0"/>
                <w:w w:val="100"/>
                <w:position w:val="0"/>
              </w:rPr>
              <w:t>北京</w:t>
            </w:r>
          </w:p>
        </w:tc>
        <w:tc>
          <w:tcPr>
            <w:tcBorders>
              <w:top w:val="single" w:sz="4"/>
            </w:tcBorders>
            <w:shd w:val="clear" w:color="auto" w:fill="FFFFFF"/>
            <w:vAlign w:val="bottom"/>
          </w:tcPr>
          <w:p>
            <w:pPr>
              <w:pStyle w:val="Style2"/>
              <w:keepNext w:val="0"/>
              <w:keepLines w:val="0"/>
              <w:widowControl w:val="0"/>
              <w:shd w:val="clear" w:color="auto" w:fill="auto"/>
              <w:tabs>
                <w:tab w:pos="1178" w:val="left"/>
              </w:tabs>
              <w:bidi w:val="0"/>
              <w:spacing w:before="0" w:after="0" w:line="240" w:lineRule="auto"/>
              <w:ind w:left="0" w:right="0" w:firstLine="300"/>
              <w:jc w:val="left"/>
            </w:pPr>
            <w:r>
              <w:rPr>
                <w:color w:val="000000"/>
                <w:spacing w:val="0"/>
                <w:w w:val="100"/>
                <w:position w:val="0"/>
              </w:rPr>
              <w:t>北京</w:t>
              <w:tab/>
              <w:t>技术开发与咨询</w:t>
            </w:r>
          </w:p>
        </w:tc>
        <w:tc>
          <w:tcPr>
            <w:tcBorders>
              <w:top w:val="single" w:sz="4"/>
            </w:tcBorders>
            <w:shd w:val="clear" w:color="auto" w:fill="FFFFFF"/>
            <w:vAlign w:val="bottom"/>
          </w:tcPr>
          <w:p>
            <w:pPr>
              <w:pStyle w:val="Style2"/>
              <w:keepNext w:val="0"/>
              <w:keepLines w:val="0"/>
              <w:widowControl w:val="0"/>
              <w:shd w:val="clear" w:color="auto" w:fill="auto"/>
              <w:tabs>
                <w:tab w:pos="1943" w:val="left"/>
              </w:tabs>
              <w:bidi w:val="0"/>
              <w:spacing w:before="0" w:after="0" w:line="240" w:lineRule="auto"/>
              <w:ind w:left="0" w:right="0" w:firstLine="220"/>
              <w:jc w:val="left"/>
            </w:pPr>
            <w:r>
              <w:rPr>
                <w:color w:val="000000"/>
                <w:spacing w:val="0"/>
                <w:w w:val="100"/>
                <w:position w:val="0"/>
                <w:sz w:val="16"/>
                <w:szCs w:val="16"/>
              </w:rPr>
              <w:t xml:space="preserve">5. </w:t>
            </w:r>
            <w:r>
              <w:rPr>
                <w:color w:val="000000"/>
                <w:spacing w:val="0"/>
                <w:w w:val="100"/>
                <w:position w:val="0"/>
                <w:sz w:val="16"/>
                <w:szCs w:val="16"/>
              </w:rPr>
              <w:t>00</w:t>
              <w:tab/>
            </w:r>
            <w:r>
              <w:rPr>
                <w:color w:val="000000"/>
                <w:spacing w:val="0"/>
                <w:w w:val="100"/>
                <w:position w:val="0"/>
              </w:rPr>
              <w:t>权益法核算</w:t>
            </w:r>
          </w:p>
        </w:tc>
      </w:tr>
      <w:tr>
        <w:trPr>
          <w:trHeight w:val="658" w:hRule="exact"/>
        </w:trPr>
        <w:tc>
          <w:tcPr>
            <w:tcBorders/>
            <w:shd w:val="clear" w:color="auto" w:fill="FFFFFF"/>
            <w:vAlign w:val="top"/>
          </w:tcPr>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w:t>
            </w:r>
          </w:p>
          <w:p>
            <w:pPr>
              <w:pStyle w:val="Style2"/>
              <w:keepNext w:val="0"/>
              <w:keepLines w:val="0"/>
              <w:widowControl w:val="0"/>
              <w:shd w:val="clear" w:color="auto" w:fill="auto"/>
              <w:tabs>
                <w:tab w:pos="3398" w:val="left"/>
              </w:tabs>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.上海乂渠品牌管理有限公司</w:t>
              <w:tab/>
              <w:t>上海</w:t>
            </w:r>
          </w:p>
        </w:tc>
        <w:tc>
          <w:tcPr>
            <w:tcBorders/>
            <w:shd w:val="clear" w:color="auto" w:fill="FFFFFF"/>
            <w:vAlign w:val="bottom"/>
          </w:tcPr>
          <w:p>
            <w:pPr>
              <w:pStyle w:val="Style2"/>
              <w:keepNext w:val="0"/>
              <w:keepLines w:val="0"/>
              <w:widowControl w:val="0"/>
              <w:shd w:val="clear" w:color="auto" w:fill="auto"/>
              <w:tabs>
                <w:tab w:pos="1001" w:val="left"/>
              </w:tabs>
              <w:bidi w:val="0"/>
              <w:spacing w:before="0" w:after="0" w:line="240" w:lineRule="auto"/>
              <w:ind w:left="0" w:right="0" w:firstLine="300"/>
              <w:jc w:val="left"/>
            </w:pPr>
            <w:r>
              <w:rPr>
                <w:color w:val="000000"/>
                <w:spacing w:val="0"/>
                <w:w w:val="100"/>
                <w:position w:val="0"/>
              </w:rPr>
              <w:t>上海</w:t>
              <w:tab/>
              <w:t>教育行业渠道服务商</w:t>
            </w:r>
          </w:p>
        </w:tc>
        <w:tc>
          <w:tcPr>
            <w:tcBorders/>
            <w:shd w:val="clear" w:color="auto" w:fill="FFFFFF"/>
            <w:vAlign w:val="bottom"/>
          </w:tcPr>
          <w:p>
            <w:pPr>
              <w:pStyle w:val="Style2"/>
              <w:keepNext w:val="0"/>
              <w:keepLines w:val="0"/>
              <w:widowControl w:val="0"/>
              <w:shd w:val="clear" w:color="auto" w:fill="auto"/>
              <w:tabs>
                <w:tab w:pos="1814" w:val="left"/>
              </w:tabs>
              <w:bidi w:val="0"/>
              <w:spacing w:before="0" w:after="0" w:line="240" w:lineRule="auto"/>
              <w:ind w:left="0" w:right="0" w:firstLine="0"/>
              <w:jc w:val="left"/>
            </w:pPr>
            <w:r>
              <w:rPr>
                <w:color w:val="000000"/>
                <w:spacing w:val="0"/>
                <w:w w:val="100"/>
                <w:position w:val="0"/>
                <w:sz w:val="16"/>
                <w:szCs w:val="16"/>
              </w:rPr>
              <w:t xml:space="preserve">28. </w:t>
            </w:r>
            <w:r>
              <w:rPr>
                <w:color w:val="000000"/>
                <w:spacing w:val="0"/>
                <w:w w:val="100"/>
                <w:position w:val="0"/>
                <w:sz w:val="16"/>
                <w:szCs w:val="16"/>
              </w:rPr>
              <w:t>86</w:t>
              <w:tab/>
            </w:r>
            <w:r>
              <w:rPr>
                <w:color w:val="000000"/>
                <w:spacing w:val="0"/>
                <w:w w:val="100"/>
                <w:position w:val="0"/>
              </w:rPr>
              <w:t>权益法核算</w:t>
            </w:r>
          </w:p>
        </w:tc>
      </w:tr>
      <w:tr>
        <w:trPr>
          <w:trHeight w:val="46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.北京创新黑马投资管理合伙企业（有</w:t>
            </w:r>
          </w:p>
          <w:p>
            <w:pPr>
              <w:pStyle w:val="Style2"/>
              <w:keepNext w:val="0"/>
              <w:keepLines w:val="0"/>
              <w:widowControl w:val="0"/>
              <w:shd w:val="clear" w:color="auto" w:fill="auto"/>
              <w:bidi w:val="0"/>
              <w:spacing w:before="0" w:after="0" w:line="240" w:lineRule="auto"/>
              <w:ind w:left="3540" w:right="0" w:firstLine="0"/>
              <w:jc w:val="left"/>
            </w:pPr>
            <w:r>
              <w:rPr>
                <w:color w:val="000000"/>
                <w:spacing w:val="0"/>
                <w:w w:val="100"/>
                <w:position w:val="0"/>
              </w:rPr>
              <w:t>北京</w:t>
            </w:r>
          </w:p>
        </w:tc>
        <w:tc>
          <w:tcPr>
            <w:tcBorders/>
            <w:shd w:val="clear" w:color="auto" w:fill="FFFFFF"/>
            <w:vAlign w:val="bottom"/>
          </w:tcPr>
          <w:p>
            <w:pPr>
              <w:pStyle w:val="Style2"/>
              <w:keepNext w:val="0"/>
              <w:keepLines w:val="0"/>
              <w:widowControl w:val="0"/>
              <w:shd w:val="clear" w:color="auto" w:fill="auto"/>
              <w:tabs>
                <w:tab w:pos="1428" w:val="left"/>
              </w:tabs>
              <w:bidi w:val="0"/>
              <w:spacing w:before="0" w:after="0" w:line="240" w:lineRule="auto"/>
              <w:ind w:left="0" w:right="0" w:firstLine="300"/>
              <w:jc w:val="left"/>
            </w:pPr>
            <w:r>
              <w:rPr>
                <w:color w:val="000000"/>
                <w:spacing w:val="0"/>
                <w:w w:val="100"/>
                <w:position w:val="0"/>
              </w:rPr>
              <w:t>北京</w:t>
              <w:tab/>
              <w:t>股权投资</w:t>
            </w:r>
          </w:p>
        </w:tc>
        <w:tc>
          <w:tcPr>
            <w:tcBorders/>
            <w:shd w:val="clear" w:color="auto" w:fill="FFFFFF"/>
            <w:vAlign w:val="bottom"/>
          </w:tcPr>
          <w:p>
            <w:pPr>
              <w:pStyle w:val="Style2"/>
              <w:keepNext w:val="0"/>
              <w:keepLines w:val="0"/>
              <w:widowControl w:val="0"/>
              <w:shd w:val="clear" w:color="auto" w:fill="auto"/>
              <w:tabs>
                <w:tab w:pos="749" w:val="left"/>
                <w:tab w:pos="1805" w:val="left"/>
              </w:tabs>
              <w:bidi w:val="0"/>
              <w:spacing w:before="0" w:after="0" w:line="240" w:lineRule="auto"/>
              <w:ind w:left="0" w:right="0" w:firstLine="0"/>
              <w:jc w:val="left"/>
            </w:pPr>
            <w:r>
              <w:rPr>
                <w:color w:val="000000"/>
                <w:spacing w:val="0"/>
                <w:w w:val="100"/>
                <w:position w:val="0"/>
                <w:sz w:val="16"/>
                <w:szCs w:val="16"/>
              </w:rPr>
              <w:t xml:space="preserve">16. </w:t>
            </w:r>
            <w:r>
              <w:rPr>
                <w:color w:val="000000"/>
                <w:spacing w:val="0"/>
                <w:w w:val="100"/>
                <w:position w:val="0"/>
                <w:sz w:val="16"/>
                <w:szCs w:val="16"/>
              </w:rPr>
              <w:t>25</w:t>
              <w:tab/>
            </w:r>
            <w:r>
              <w:rPr>
                <w:color w:val="000000"/>
                <w:spacing w:val="0"/>
                <w:w w:val="100"/>
                <w:position w:val="0"/>
                <w:sz w:val="16"/>
                <w:szCs w:val="16"/>
              </w:rPr>
              <w:t xml:space="preserve">2. </w:t>
            </w:r>
            <w:r>
              <w:rPr>
                <w:color w:val="000000"/>
                <w:spacing w:val="0"/>
                <w:w w:val="100"/>
                <w:position w:val="0"/>
                <w:sz w:val="16"/>
                <w:szCs w:val="16"/>
              </w:rPr>
              <w:t>50</w:t>
              <w:tab/>
            </w:r>
            <w:r>
              <w:rPr>
                <w:color w:val="000000"/>
                <w:spacing w:val="0"/>
                <w:w w:val="100"/>
                <w:position w:val="0"/>
              </w:rPr>
              <w:t>权益法核算</w:t>
            </w:r>
          </w:p>
        </w:tc>
      </w:tr>
      <w:tr>
        <w:trPr>
          <w:trHeight w:val="902" w:hRule="exact"/>
        </w:trPr>
        <w:tc>
          <w:tcPr>
            <w:tcBorders/>
            <w:shd w:val="clear" w:color="auto" w:fill="FFFFFF"/>
            <w:vAlign w:val="top"/>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限合伙）</w:t>
            </w:r>
          </w:p>
          <w:p>
            <w:pPr>
              <w:pStyle w:val="Style2"/>
              <w:keepNext w:val="0"/>
              <w:keepLines w:val="0"/>
              <w:widowControl w:val="0"/>
              <w:shd w:val="clear" w:color="auto" w:fill="auto"/>
              <w:tabs>
                <w:tab w:pos="3398" w:val="left"/>
              </w:tabs>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.杭州黑马惠企业服务有限公司</w:t>
              <w:tab/>
              <w:t>杭州</w:t>
            </w:r>
          </w:p>
        </w:tc>
        <w:tc>
          <w:tcPr>
            <w:tcBorders/>
            <w:shd w:val="clear" w:color="auto" w:fill="FFFFFF"/>
            <w:vAlign w:val="center"/>
          </w:tcPr>
          <w:p>
            <w:pPr>
              <w:pStyle w:val="Style2"/>
              <w:keepNext w:val="0"/>
              <w:keepLines w:val="0"/>
              <w:widowControl w:val="0"/>
              <w:shd w:val="clear" w:color="auto" w:fill="auto"/>
              <w:tabs>
                <w:tab w:pos="1370" w:val="left"/>
              </w:tabs>
              <w:bidi w:val="0"/>
              <w:spacing w:before="0" w:after="0" w:line="240" w:lineRule="auto"/>
              <w:ind w:left="0" w:right="0" w:firstLine="300"/>
              <w:jc w:val="left"/>
            </w:pPr>
            <w:r>
              <w:rPr>
                <w:color w:val="000000"/>
                <w:spacing w:val="0"/>
                <w:w w:val="100"/>
                <w:position w:val="0"/>
              </w:rPr>
              <w:t>杭州</w:t>
              <w:tab/>
              <w:t>商务服务业</w:t>
            </w:r>
          </w:p>
        </w:tc>
        <w:tc>
          <w:tcPr>
            <w:tcBorders/>
            <w:shd w:val="clear" w:color="auto" w:fill="FFFFFF"/>
            <w:vAlign w:val="center"/>
          </w:tcPr>
          <w:p>
            <w:pPr>
              <w:pStyle w:val="Style2"/>
              <w:keepNext w:val="0"/>
              <w:keepLines w:val="0"/>
              <w:widowControl w:val="0"/>
              <w:shd w:val="clear" w:color="auto" w:fill="auto"/>
              <w:tabs>
                <w:tab w:pos="1814" w:val="left"/>
              </w:tabs>
              <w:bidi w:val="0"/>
              <w:spacing w:before="0" w:after="0" w:line="240" w:lineRule="auto"/>
              <w:ind w:left="0" w:right="0" w:firstLine="0"/>
              <w:jc w:val="left"/>
            </w:pPr>
            <w:r>
              <w:rPr>
                <w:color w:val="000000"/>
                <w:spacing w:val="0"/>
                <w:w w:val="100"/>
                <w:position w:val="0"/>
                <w:sz w:val="16"/>
                <w:szCs w:val="16"/>
              </w:rPr>
              <w:t xml:space="preserve">37. </w:t>
            </w:r>
            <w:r>
              <w:rPr>
                <w:color w:val="000000"/>
                <w:spacing w:val="0"/>
                <w:w w:val="100"/>
                <w:position w:val="0"/>
                <w:sz w:val="16"/>
                <w:szCs w:val="16"/>
              </w:rPr>
              <w:t>33</w:t>
              <w:tab/>
            </w:r>
            <w:r>
              <w:rPr>
                <w:color w:val="000000"/>
                <w:spacing w:val="0"/>
                <w:w w:val="100"/>
                <w:position w:val="0"/>
              </w:rPr>
              <w:t>权益法核算</w:t>
            </w:r>
          </w:p>
        </w:tc>
      </w:tr>
      <w:tr>
        <w:trPr>
          <w:trHeight w:val="2213" w:hRule="exact"/>
        </w:trPr>
        <w:tc>
          <w:tcPr>
            <w:tcBorders/>
            <w:shd w:val="clear" w:color="auto" w:fill="FFFFFF"/>
            <w:vAlign w:val="center"/>
          </w:tcPr>
          <w:p>
            <w:pPr>
              <w:pStyle w:val="Style2"/>
              <w:keepNext w:val="0"/>
              <w:keepLines w:val="0"/>
              <w:widowControl w:val="0"/>
              <w:numPr>
                <w:ilvl w:val="0"/>
                <w:numId w:val="97"/>
              </w:numPr>
              <w:shd w:val="clear" w:color="auto" w:fill="auto"/>
              <w:tabs>
                <w:tab w:pos="936" w:val="left"/>
              </w:tabs>
              <w:bidi w:val="0"/>
              <w:spacing w:before="0" w:after="280" w:line="240" w:lineRule="auto"/>
              <w:ind w:left="0" w:right="0" w:firstLine="720"/>
              <w:jc w:val="left"/>
              <w:rPr>
                <w:sz w:val="20"/>
                <w:szCs w:val="20"/>
              </w:rPr>
            </w:pPr>
            <w:r>
              <w:rPr>
                <w:color w:val="000000"/>
                <w:spacing w:val="0"/>
                <w:w w:val="100"/>
                <w:position w:val="0"/>
                <w:sz w:val="20"/>
                <w:szCs w:val="20"/>
              </w:rPr>
              <w:t>重要合营企业的主要财务信息</w:t>
            </w:r>
          </w:p>
          <w:p>
            <w:pPr>
              <w:pStyle w:val="Style2"/>
              <w:keepNext w:val="0"/>
              <w:keepLines w:val="0"/>
              <w:widowControl w:val="0"/>
              <w:shd w:val="clear" w:color="auto" w:fill="auto"/>
              <w:bidi w:val="0"/>
              <w:spacing w:before="0" w:after="280" w:line="240" w:lineRule="auto"/>
              <w:ind w:left="0" w:right="0" w:firstLine="720"/>
              <w:jc w:val="left"/>
              <w:rPr>
                <w:sz w:val="20"/>
                <w:szCs w:val="20"/>
              </w:rPr>
            </w:pPr>
            <w:r>
              <w:rPr>
                <w:color w:val="000000"/>
                <w:spacing w:val="0"/>
                <w:w w:val="100"/>
                <w:position w:val="0"/>
                <w:sz w:val="20"/>
                <w:szCs w:val="20"/>
              </w:rPr>
              <w:t>无。</w:t>
            </w:r>
          </w:p>
          <w:p>
            <w:pPr>
              <w:pStyle w:val="Style2"/>
              <w:keepNext w:val="0"/>
              <w:keepLines w:val="0"/>
              <w:widowControl w:val="0"/>
              <w:numPr>
                <w:ilvl w:val="0"/>
                <w:numId w:val="97"/>
              </w:numPr>
              <w:shd w:val="clear" w:color="auto" w:fill="auto"/>
              <w:tabs>
                <w:tab w:pos="931" w:val="left"/>
              </w:tabs>
              <w:bidi w:val="0"/>
              <w:spacing w:before="0" w:after="280" w:line="240" w:lineRule="auto"/>
              <w:ind w:left="0" w:right="0" w:firstLine="720"/>
              <w:jc w:val="left"/>
              <w:rPr>
                <w:sz w:val="20"/>
                <w:szCs w:val="20"/>
              </w:rPr>
            </w:pPr>
            <w:r>
              <w:rPr>
                <w:color w:val="000000"/>
                <w:spacing w:val="0"/>
                <w:w w:val="100"/>
                <w:position w:val="0"/>
                <w:sz w:val="20"/>
                <w:szCs w:val="20"/>
              </w:rPr>
              <w:t>重要联营企业的主要财务信息</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期末余额或本期发生额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期初余额或上期发生额</w:t>
            </w:r>
          </w:p>
        </w:tc>
      </w:tr>
      <w:tr>
        <w:trPr>
          <w:trHeight w:val="37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北京创新黑马投资管理合伙企业</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北京创新黑马投资管理合伙企业</w:t>
            </w: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（有限合伙）</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b/>
                <w:bCs/>
                <w:color w:val="000000"/>
                <w:spacing w:val="0"/>
                <w:w w:val="100"/>
                <w:position w:val="0"/>
                <w:sz w:val="16"/>
                <w:szCs w:val="16"/>
              </w:rPr>
              <w:t>（有限合伙）</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流动资产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 xml:space="preserve">181,750, </w:t>
            </w:r>
            <w:r>
              <w:rPr>
                <w:color w:val="000000"/>
                <w:spacing w:val="0"/>
                <w:w w:val="100"/>
                <w:position w:val="0"/>
                <w:sz w:val="16"/>
                <w:szCs w:val="16"/>
              </w:rPr>
              <w:t xml:space="preserve">278. </w:t>
            </w:r>
            <w:r>
              <w:rPr>
                <w:color w:val="000000"/>
                <w:spacing w:val="0"/>
                <w:w w:val="100"/>
                <w:position w:val="0"/>
                <w:sz w:val="16"/>
                <w:szCs w:val="16"/>
              </w:rPr>
              <w:t>62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120,382, </w:t>
            </w:r>
            <w:r>
              <w:rPr>
                <w:color w:val="000000"/>
                <w:spacing w:val="0"/>
                <w:w w:val="100"/>
                <w:position w:val="0"/>
                <w:sz w:val="16"/>
                <w:szCs w:val="16"/>
              </w:rPr>
              <w:t xml:space="preserve">499. </w:t>
            </w:r>
            <w:r>
              <w:rPr>
                <w:color w:val="000000"/>
                <w:spacing w:val="0"/>
                <w:w w:val="100"/>
                <w:position w:val="0"/>
                <w:sz w:val="16"/>
                <w:szCs w:val="16"/>
              </w:rPr>
              <w:t>51</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非流动资产</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 xml:space="preserve">171,100, </w:t>
            </w:r>
            <w:r>
              <w:rPr>
                <w:color w:val="000000"/>
                <w:spacing w:val="0"/>
                <w:w w:val="100"/>
                <w:position w:val="0"/>
                <w:sz w:val="16"/>
                <w:szCs w:val="16"/>
              </w:rPr>
              <w:t xml:space="preserve">000. </w:t>
            </w:r>
            <w:r>
              <w:rPr>
                <w:color w:val="000000"/>
                <w:spacing w:val="0"/>
                <w:w w:val="100"/>
                <w:position w:val="0"/>
                <w:sz w:val="16"/>
                <w:szCs w:val="16"/>
              </w:rPr>
              <w:t>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133,180,284.00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资产合计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352,850,278.62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253,562,783.51</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流动负债</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6"/>
                <w:szCs w:val="16"/>
              </w:rPr>
            </w:pPr>
            <w:r>
              <w:rPr>
                <w:color w:val="000000"/>
                <w:spacing w:val="0"/>
                <w:w w:val="100"/>
                <w:position w:val="0"/>
                <w:sz w:val="16"/>
                <w:szCs w:val="16"/>
              </w:rPr>
              <w:t>3,125,081.97</w:t>
            </w:r>
          </w:p>
        </w:tc>
      </w:tr>
      <w:tr>
        <w:trPr>
          <w:trHeight w:val="792" w:hRule="exact"/>
        </w:trPr>
        <w:tc>
          <w:tcPr>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720"/>
              <w:jc w:val="left"/>
            </w:pPr>
            <w:r>
              <w:rPr>
                <w:color w:val="000000"/>
                <w:spacing w:val="0"/>
                <w:w w:val="100"/>
                <w:position w:val="0"/>
              </w:rPr>
              <w:t>非流动负债</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负债合计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6,100,000.00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both"/>
              <w:rPr>
                <w:sz w:val="16"/>
                <w:szCs w:val="16"/>
              </w:rPr>
            </w:pPr>
            <w:r>
              <w:rPr>
                <w:color w:val="000000"/>
                <w:spacing w:val="0"/>
                <w:w w:val="100"/>
                <w:position w:val="0"/>
                <w:sz w:val="16"/>
                <w:szCs w:val="16"/>
              </w:rPr>
              <w:t>3,125,081.97</w:t>
            </w:r>
          </w:p>
        </w:tc>
      </w:tr>
      <w:tr>
        <w:trPr>
          <w:trHeight w:val="797" w:hRule="exact"/>
        </w:trPr>
        <w:tc>
          <w:tcPr>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720"/>
              <w:jc w:val="left"/>
            </w:pPr>
            <w:r>
              <w:rPr>
                <w:color w:val="000000"/>
                <w:spacing w:val="0"/>
                <w:w w:val="100"/>
                <w:position w:val="0"/>
              </w:rPr>
              <w:t>少数股东权益</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归属于母公司股东权益</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346,750,278.62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250,437,701.54</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按持股比例计算的净资产份额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65,015,677.24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46,957,069.04</w:t>
            </w:r>
          </w:p>
        </w:tc>
      </w:tr>
      <w:tr>
        <w:trPr>
          <w:trHeight w:val="1987" w:hRule="exact"/>
        </w:trPr>
        <w:tc>
          <w:tcPr>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720"/>
              <w:jc w:val="left"/>
            </w:pPr>
            <w:r>
              <w:rPr>
                <w:color w:val="000000"/>
                <w:spacing w:val="0"/>
                <w:w w:val="100"/>
                <w:position w:val="0"/>
              </w:rPr>
              <w:t>调整事项</w:t>
            </w:r>
          </w:p>
          <w:p>
            <w:pPr>
              <w:pStyle w:val="Style2"/>
              <w:keepNext w:val="0"/>
              <w:keepLines w:val="0"/>
              <w:widowControl w:val="0"/>
              <w:shd w:val="clear" w:color="auto" w:fill="auto"/>
              <w:bidi w:val="0"/>
              <w:spacing w:before="0" w:after="200" w:line="240" w:lineRule="auto"/>
              <w:ind w:left="0" w:right="0" w:firstLine="720"/>
              <w:jc w:val="left"/>
            </w:pPr>
            <w:r>
              <w:rPr>
                <w:color w:val="000000"/>
                <w:spacing w:val="0"/>
                <w:w w:val="100"/>
                <w:position w:val="0"/>
              </w:rPr>
              <w:t>——</w:t>
            </w:r>
            <w:r>
              <w:rPr>
                <w:color w:val="000000"/>
                <w:spacing w:val="0"/>
                <w:w w:val="100"/>
                <w:position w:val="0"/>
              </w:rPr>
              <w:t>商誉</w:t>
            </w:r>
          </w:p>
          <w:p>
            <w:pPr>
              <w:pStyle w:val="Style2"/>
              <w:keepNext w:val="0"/>
              <w:keepLines w:val="0"/>
              <w:widowControl w:val="0"/>
              <w:shd w:val="clear" w:color="auto" w:fill="auto"/>
              <w:tabs>
                <w:tab w:leader="hyphen" w:pos="1070" w:val="left"/>
              </w:tabs>
              <w:bidi w:val="0"/>
              <w:spacing w:before="0" w:after="200" w:line="240" w:lineRule="auto"/>
              <w:ind w:left="0" w:right="0" w:firstLine="720"/>
              <w:jc w:val="left"/>
            </w:pPr>
            <w:r>
              <w:rPr>
                <w:color w:val="000000"/>
                <w:spacing w:val="0"/>
                <w:w w:val="100"/>
                <w:position w:val="0"/>
              </w:rPr>
              <w:tab/>
              <w:t>内部交易未实现利润</w:t>
            </w:r>
          </w:p>
          <w:p>
            <w:pPr>
              <w:pStyle w:val="Style2"/>
              <w:keepNext w:val="0"/>
              <w:keepLines w:val="0"/>
              <w:widowControl w:val="0"/>
              <w:shd w:val="clear" w:color="auto" w:fill="auto"/>
              <w:bidi w:val="0"/>
              <w:spacing w:before="0" w:after="200" w:line="240" w:lineRule="auto"/>
              <w:ind w:left="0" w:right="0" w:firstLine="720"/>
              <w:jc w:val="left"/>
            </w:pPr>
            <w:r>
              <w:rPr>
                <w:color w:val="000000"/>
                <w:spacing w:val="0"/>
                <w:w w:val="100"/>
                <w:position w:val="0"/>
              </w:rPr>
              <w:t>——</w:t>
            </w:r>
            <w:r>
              <w:rPr>
                <w:color w:val="000000"/>
                <w:spacing w:val="0"/>
                <w:w w:val="100"/>
                <w:position w:val="0"/>
              </w:rPr>
              <w:t>其他</w:t>
            </w:r>
          </w:p>
          <w:p>
            <w:pPr>
              <w:pStyle w:val="Style2"/>
              <w:keepNext w:val="0"/>
              <w:keepLines w:val="0"/>
              <w:widowControl w:val="0"/>
              <w:shd w:val="clear" w:color="auto" w:fill="auto"/>
              <w:bidi w:val="0"/>
              <w:spacing w:before="0" w:after="200" w:line="240" w:lineRule="auto"/>
              <w:ind w:left="0" w:right="0" w:firstLine="720"/>
              <w:jc w:val="left"/>
            </w:pPr>
            <w:r>
              <w:rPr>
                <w:color w:val="000000"/>
                <w:spacing w:val="0"/>
                <w:w w:val="100"/>
                <w:position w:val="0"/>
              </w:rPr>
              <w:t>对联营企业权益投资的账面价值</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65,015,627.22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53,381,162.96</w:t>
            </w:r>
          </w:p>
        </w:tc>
      </w:tr>
      <w:tr>
        <w:trPr>
          <w:trHeight w:val="1133" w:hRule="exact"/>
        </w:trPr>
        <w:tc>
          <w:tcPr>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720"/>
              <w:jc w:val="left"/>
            </w:pPr>
            <w:r>
              <w:rPr>
                <w:color w:val="000000"/>
                <w:spacing w:val="0"/>
                <w:w w:val="100"/>
                <w:position w:val="0"/>
              </w:rPr>
              <w:t>存在公开报价的联营权益投资的公允</w:t>
            </w:r>
          </w:p>
          <w:p>
            <w:pPr>
              <w:pStyle w:val="Style2"/>
              <w:keepNext w:val="0"/>
              <w:keepLines w:val="0"/>
              <w:widowControl w:val="0"/>
              <w:shd w:val="clear" w:color="auto" w:fill="auto"/>
              <w:bidi w:val="0"/>
              <w:spacing w:before="0" w:after="160" w:line="240" w:lineRule="auto"/>
              <w:ind w:left="0" w:right="0" w:firstLine="720"/>
              <w:jc w:val="left"/>
            </w:pPr>
            <w:r>
              <w:rPr>
                <w:color w:val="000000"/>
                <w:spacing w:val="0"/>
                <w:w w:val="100"/>
                <w:position w:val="0"/>
              </w:rPr>
              <w:t>价值</w:t>
            </w:r>
          </w:p>
          <w:p>
            <w:pPr>
              <w:pStyle w:val="Style2"/>
              <w:keepNext w:val="0"/>
              <w:keepLines w:val="0"/>
              <w:widowControl w:val="0"/>
              <w:shd w:val="clear" w:color="auto" w:fill="auto"/>
              <w:bidi w:val="0"/>
              <w:spacing w:before="0" w:after="160" w:line="240" w:lineRule="auto"/>
              <w:ind w:left="0" w:right="0" w:firstLine="720"/>
              <w:jc w:val="left"/>
            </w:pPr>
            <w:r>
              <w:rPr>
                <w:color w:val="000000"/>
                <w:spacing w:val="0"/>
                <w:w w:val="100"/>
                <w:position w:val="0"/>
              </w:rPr>
              <w:t>营业收入</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15,180,284.00</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净利润</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60,312,577.08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both"/>
              <w:rPr>
                <w:sz w:val="16"/>
                <w:szCs w:val="16"/>
              </w:rPr>
            </w:pPr>
            <w:r>
              <w:rPr>
                <w:color w:val="000000"/>
                <w:spacing w:val="0"/>
                <w:w w:val="100"/>
                <w:position w:val="0"/>
                <w:sz w:val="16"/>
                <w:szCs w:val="16"/>
              </w:rPr>
              <w:t>8,734,489.00</w:t>
            </w:r>
          </w:p>
        </w:tc>
      </w:tr>
    </w:tbl>
    <w:p>
      <w:pPr>
        <w:pStyle w:val="Style25"/>
        <w:keepNext w:val="0"/>
        <w:keepLines w:val="0"/>
        <w:widowControl w:val="0"/>
        <w:shd w:val="clear" w:color="auto" w:fill="auto"/>
        <w:tabs>
          <w:tab w:pos="6979" w:val="left"/>
        </w:tabs>
        <w:bidi w:val="0"/>
        <w:spacing w:before="0" w:after="180" w:line="240" w:lineRule="auto"/>
        <w:ind w:left="4080" w:right="0" w:firstLine="0"/>
        <w:jc w:val="left"/>
        <w:rPr>
          <w:sz w:val="16"/>
          <w:szCs w:val="16"/>
        </w:rPr>
      </w:pPr>
      <w:r>
        <w:rPr>
          <w:b/>
          <w:bCs/>
          <w:color w:val="000000"/>
          <w:spacing w:val="0"/>
          <w:w w:val="100"/>
          <w:position w:val="0"/>
          <w:sz w:val="16"/>
          <w:szCs w:val="16"/>
        </w:rPr>
        <w:t>期末余额或本期发生额</w:t>
        <w:tab/>
        <w:t>期初余额或上期发生额</w:t>
      </w:r>
    </w:p>
    <w:p>
      <w:pPr>
        <w:pStyle w:val="Style25"/>
        <w:keepNext w:val="0"/>
        <w:keepLines w:val="0"/>
        <w:widowControl w:val="0"/>
        <w:shd w:val="clear" w:color="auto" w:fill="auto"/>
        <w:tabs>
          <w:tab w:pos="3698" w:val="left"/>
          <w:tab w:pos="6593" w:val="left"/>
        </w:tabs>
        <w:bidi w:val="0"/>
        <w:spacing w:before="0" w:after="180" w:line="240" w:lineRule="auto"/>
        <w:ind w:left="1740" w:right="0" w:firstLine="0"/>
        <w:jc w:val="left"/>
        <w:rPr>
          <w:sz w:val="16"/>
          <w:szCs w:val="16"/>
        </w:rPr>
      </w:pPr>
      <w:r>
        <w:rPr>
          <w:b/>
          <w:bCs/>
          <w:color w:val="000000"/>
          <w:spacing w:val="0"/>
          <w:w w:val="100"/>
          <w:position w:val="0"/>
          <w:sz w:val="16"/>
          <w:szCs w:val="16"/>
        </w:rPr>
        <w:t>项目</w:t>
        <w:tab/>
        <w:t>北京创新黑马投资管理合伙企业</w:t>
        <w:tab/>
        <w:t>北京创新黑马投资管理合伙企业</w:t>
      </w:r>
    </w:p>
    <w:p>
      <w:pPr>
        <w:pStyle w:val="Style25"/>
        <w:keepNext w:val="0"/>
        <w:keepLines w:val="0"/>
        <w:widowControl w:val="0"/>
        <w:pBdr>
          <w:bottom w:val="single" w:sz="4" w:space="0" w:color="auto"/>
        </w:pBdr>
        <w:shd w:val="clear" w:color="auto" w:fill="auto"/>
        <w:tabs>
          <w:tab w:pos="7344" w:val="left"/>
        </w:tabs>
        <w:bidi w:val="0"/>
        <w:spacing w:before="0" w:after="180" w:line="240" w:lineRule="auto"/>
        <w:ind w:left="4440" w:right="0" w:firstLine="0"/>
        <w:jc w:val="left"/>
        <w:rPr>
          <w:sz w:val="16"/>
          <w:szCs w:val="16"/>
        </w:rPr>
      </w:pPr>
      <w:r>
        <w:rPr>
          <w:b/>
          <w:bCs/>
          <w:color w:val="000000"/>
          <w:spacing w:val="0"/>
          <w:w w:val="100"/>
          <w:position w:val="0"/>
          <w:sz w:val="16"/>
          <w:szCs w:val="16"/>
        </w:rPr>
        <w:t>（有限合伙）</w:t>
        <w:tab/>
        <w:t>（有限合伙）</w:t>
      </w:r>
    </w:p>
    <w:p>
      <w:pPr>
        <w:pStyle w:val="Style25"/>
        <w:keepNext w:val="0"/>
        <w:keepLines w:val="0"/>
        <w:widowControl w:val="0"/>
        <w:shd w:val="clear" w:color="auto" w:fill="auto"/>
        <w:bidi w:val="0"/>
        <w:spacing w:before="0" w:after="180" w:line="240" w:lineRule="auto"/>
        <w:ind w:left="0" w:right="0" w:firstLine="440"/>
        <w:jc w:val="both"/>
      </w:pPr>
      <w:r>
        <w:rPr>
          <w:color w:val="000000"/>
          <w:spacing w:val="0"/>
          <w:w w:val="100"/>
          <w:position w:val="0"/>
        </w:rPr>
        <w:t>终止经营的净利润</w:t>
      </w:r>
    </w:p>
    <w:p>
      <w:pPr>
        <w:pStyle w:val="Style25"/>
        <w:keepNext w:val="0"/>
        <w:keepLines w:val="0"/>
        <w:widowControl w:val="0"/>
        <w:shd w:val="clear" w:color="auto" w:fill="auto"/>
        <w:bidi w:val="0"/>
        <w:spacing w:before="0" w:after="180" w:line="240" w:lineRule="auto"/>
        <w:ind w:left="0" w:right="0" w:firstLine="440"/>
        <w:jc w:val="both"/>
      </w:pPr>
      <w:r>
        <w:rPr>
          <w:color w:val="000000"/>
          <w:spacing w:val="0"/>
          <w:w w:val="100"/>
          <w:position w:val="0"/>
        </w:rPr>
        <w:t>其他综合收益</w:t>
      </w:r>
    </w:p>
    <w:p>
      <w:pPr>
        <w:pStyle w:val="Style25"/>
        <w:keepNext w:val="0"/>
        <w:keepLines w:val="0"/>
        <w:widowControl w:val="0"/>
        <w:shd w:val="clear" w:color="auto" w:fill="auto"/>
        <w:tabs>
          <w:tab w:pos="5144" w:val="left"/>
          <w:tab w:pos="8067" w:val="left"/>
        </w:tabs>
        <w:bidi w:val="0"/>
        <w:spacing w:before="0" w:after="180" w:line="240" w:lineRule="auto"/>
        <w:ind w:left="0" w:right="0" w:firstLine="440"/>
        <w:jc w:val="both"/>
        <w:rPr>
          <w:sz w:val="16"/>
          <w:szCs w:val="16"/>
        </w:rPr>
      </w:pPr>
      <w:r>
        <w:rPr>
          <w:color w:val="000000"/>
          <w:spacing w:val="0"/>
          <w:w w:val="100"/>
          <w:position w:val="0"/>
          <w:sz w:val="17"/>
          <w:szCs w:val="17"/>
        </w:rPr>
        <w:t>综合收益总额</w:t>
        <w:tab/>
      </w:r>
      <w:r>
        <w:rPr>
          <w:color w:val="000000"/>
          <w:spacing w:val="0"/>
          <w:w w:val="100"/>
          <w:position w:val="0"/>
          <w:sz w:val="16"/>
          <w:szCs w:val="16"/>
        </w:rPr>
        <w:t>60,312,577.08</w:t>
        <w:tab/>
      </w:r>
      <w:r>
        <w:rPr>
          <w:color w:val="000000"/>
          <w:spacing w:val="0"/>
          <w:w w:val="100"/>
          <w:position w:val="0"/>
          <w:sz w:val="16"/>
          <w:szCs w:val="16"/>
        </w:rPr>
        <w:t>8,734,</w:t>
      </w:r>
      <w:r>
        <w:rPr>
          <w:color w:val="000000"/>
          <w:spacing w:val="0"/>
          <w:w w:val="100"/>
          <w:position w:val="0"/>
          <w:sz w:val="16"/>
          <w:szCs w:val="16"/>
        </w:rPr>
        <w:t xml:space="preserve">489. </w:t>
      </w:r>
      <w:r>
        <w:rPr>
          <w:color w:val="000000"/>
          <w:spacing w:val="0"/>
          <w:w w:val="100"/>
          <w:position w:val="0"/>
          <w:sz w:val="16"/>
          <w:szCs w:val="16"/>
        </w:rPr>
        <w:t>00</w:t>
      </w:r>
    </w:p>
    <w:p>
      <w:pPr>
        <w:pStyle w:val="Style25"/>
        <w:keepNext w:val="0"/>
        <w:keepLines w:val="0"/>
        <w:widowControl w:val="0"/>
        <w:shd w:val="clear" w:color="auto" w:fill="auto"/>
        <w:bidi w:val="0"/>
        <w:spacing w:before="0" w:after="640" w:line="240" w:lineRule="auto"/>
        <w:ind w:left="0" w:right="0" w:firstLine="440"/>
        <w:jc w:val="both"/>
      </w:pPr>
      <w:r>
        <w:rPr>
          <w:color w:val="000000"/>
          <w:spacing w:val="0"/>
          <w:w w:val="100"/>
          <w:position w:val="0"/>
        </w:rPr>
        <w:t>本年度收到的来自联营企业的股利</w:t>
      </w:r>
    </w:p>
    <w:p>
      <w:pPr>
        <w:pStyle w:val="Style13"/>
        <w:keepNext w:val="0"/>
        <w:keepLines w:val="0"/>
        <w:widowControl w:val="0"/>
        <w:numPr>
          <w:ilvl w:val="0"/>
          <w:numId w:val="85"/>
        </w:numPr>
        <w:shd w:val="clear" w:color="auto" w:fill="auto"/>
        <w:bidi w:val="0"/>
        <w:spacing w:before="0" w:after="280" w:line="240" w:lineRule="auto"/>
        <w:ind w:left="0" w:right="0" w:firstLine="440"/>
        <w:jc w:val="both"/>
      </w:pPr>
      <w:bookmarkStart w:id="1185" w:name="bookmark1185"/>
      <w:bookmarkEnd w:id="1185"/>
      <w:r>
        <w:rPr>
          <w:color w:val="000000"/>
          <w:spacing w:val="0"/>
          <w:w w:val="100"/>
          <w:position w:val="0"/>
        </w:rPr>
        <w:t>不重要合营企业和联营企业的汇总财务信息</w:t>
      </w:r>
    </w:p>
    <w:tbl>
      <w:tblPr>
        <w:tblOverlap w:val="never"/>
        <w:jc w:val="center"/>
        <w:tblLayout w:type="fixed"/>
      </w:tblPr>
      <w:tblGrid>
        <w:gridCol w:w="3235"/>
        <w:gridCol w:w="3038"/>
        <w:gridCol w:w="2602"/>
      </w:tblGrid>
      <w:tr>
        <w:trPr>
          <w:trHeight w:val="27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b/>
                <w:bCs/>
                <w:color w:val="000000"/>
                <w:spacing w:val="0"/>
                <w:w w:val="100"/>
                <w:position w:val="0"/>
                <w:sz w:val="16"/>
                <w:szCs w:val="16"/>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期末余额或本期发生额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期初余额或上期发生额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300" w:firstLine="0"/>
              <w:jc w:val="right"/>
              <w:rPr>
                <w:sz w:val="16"/>
                <w:szCs w:val="16"/>
              </w:rPr>
            </w:pPr>
            <w:r>
              <w:rPr>
                <w:color w:val="000000"/>
                <w:spacing w:val="0"/>
                <w:w w:val="100"/>
                <w:position w:val="0"/>
                <w:sz w:val="16"/>
                <w:szCs w:val="16"/>
              </w:rPr>
              <w:t>8,386,440.07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10,150,991.84</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 xml:space="preserve">-1,549, 093. </w:t>
            </w:r>
            <w:r>
              <w:rPr>
                <w:color w:val="000000"/>
                <w:spacing w:val="0"/>
                <w:w w:val="100"/>
                <w:position w:val="0"/>
                <w:sz w:val="16"/>
                <w:szCs w:val="16"/>
              </w:rPr>
              <w:t>01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-1,808,819.06</w:t>
            </w:r>
          </w:p>
        </w:tc>
      </w:tr>
      <w:tr>
        <w:trPr>
          <w:trHeight w:val="38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净利润</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 xml:space="preserve">-5,610, 008. </w:t>
            </w:r>
            <w:r>
              <w:rPr>
                <w:color w:val="000000"/>
                <w:spacing w:val="0"/>
                <w:w w:val="100"/>
                <w:position w:val="0"/>
                <w:sz w:val="16"/>
                <w:szCs w:val="16"/>
              </w:rPr>
              <w:t>51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-5,728,302.23</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其他综合收益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综合收益总额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-5,610,008.51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-5,728,302.23</w:t>
            </w:r>
          </w:p>
        </w:tc>
      </w:tr>
    </w:tbl>
    <w:p>
      <w:pPr>
        <w:widowControl w:val="0"/>
        <w:spacing w:after="639" w:line="1" w:lineRule="exact"/>
      </w:pPr>
    </w:p>
    <w:p>
      <w:pPr>
        <w:pStyle w:val="Style13"/>
        <w:keepNext w:val="0"/>
        <w:keepLines w:val="0"/>
        <w:widowControl w:val="0"/>
        <w:numPr>
          <w:ilvl w:val="0"/>
          <w:numId w:val="85"/>
        </w:numPr>
        <w:shd w:val="clear" w:color="auto" w:fill="auto"/>
        <w:tabs>
          <w:tab w:pos="770" w:val="left"/>
        </w:tabs>
        <w:bidi w:val="0"/>
        <w:spacing w:before="0" w:after="280" w:line="240" w:lineRule="auto"/>
        <w:ind w:left="0" w:right="0" w:firstLine="440"/>
        <w:jc w:val="both"/>
      </w:pPr>
      <w:bookmarkStart w:id="1186" w:name="bookmark1186"/>
      <w:bookmarkEnd w:id="1186"/>
      <w:r>
        <w:rPr>
          <w:color w:val="000000"/>
          <w:spacing w:val="0"/>
          <w:w w:val="100"/>
          <w:position w:val="0"/>
        </w:rPr>
        <w:t>合营企业或联营企业向本公司转移资金的能力存在重大限制的说明</w:t>
      </w:r>
    </w:p>
    <w:p>
      <w:pPr>
        <w:pStyle w:val="Style13"/>
        <w:keepNext w:val="0"/>
        <w:keepLines w:val="0"/>
        <w:widowControl w:val="0"/>
        <w:shd w:val="clear" w:color="auto" w:fill="auto"/>
        <w:bidi w:val="0"/>
        <w:spacing w:before="0" w:after="780" w:line="240" w:lineRule="auto"/>
        <w:ind w:left="0" w:right="0" w:firstLine="440"/>
        <w:jc w:val="both"/>
      </w:pPr>
      <w:r>
        <w:rPr>
          <w:color w:val="000000"/>
          <w:spacing w:val="0"/>
          <w:w w:val="100"/>
          <w:position w:val="0"/>
        </w:rPr>
        <w:t>无。</w:t>
      </w:r>
    </w:p>
    <w:p>
      <w:pPr>
        <w:pStyle w:val="Style13"/>
        <w:keepNext w:val="0"/>
        <w:keepLines w:val="0"/>
        <w:widowControl w:val="0"/>
        <w:numPr>
          <w:ilvl w:val="0"/>
          <w:numId w:val="85"/>
        </w:numPr>
        <w:shd w:val="clear" w:color="auto" w:fill="auto"/>
        <w:tabs>
          <w:tab w:pos="774" w:val="left"/>
        </w:tabs>
        <w:bidi w:val="0"/>
        <w:spacing w:before="0" w:after="280" w:line="240" w:lineRule="auto"/>
        <w:ind w:left="0" w:right="0" w:firstLine="440"/>
        <w:jc w:val="both"/>
      </w:pPr>
      <w:bookmarkStart w:id="1187" w:name="bookmark1187"/>
      <w:bookmarkEnd w:id="1187"/>
      <w:r>
        <w:rPr>
          <w:color w:val="000000"/>
          <w:spacing w:val="0"/>
          <w:w w:val="100"/>
          <w:position w:val="0"/>
        </w:rPr>
        <w:t>合营企业或联营企业发生的超额亏损</w:t>
      </w:r>
    </w:p>
    <w:p>
      <w:pPr>
        <w:pStyle w:val="Style13"/>
        <w:keepNext w:val="0"/>
        <w:keepLines w:val="0"/>
        <w:widowControl w:val="0"/>
        <w:shd w:val="clear" w:color="auto" w:fill="auto"/>
        <w:bidi w:val="0"/>
        <w:spacing w:before="0" w:after="280" w:line="240" w:lineRule="auto"/>
        <w:ind w:left="0" w:right="0" w:firstLine="440"/>
        <w:jc w:val="both"/>
      </w:pPr>
      <w:r>
        <w:rPr>
          <w:color w:val="000000"/>
          <w:spacing w:val="0"/>
          <w:w w:val="100"/>
          <w:position w:val="0"/>
        </w:rPr>
        <w:t>无。</w:t>
      </w:r>
    </w:p>
    <w:p>
      <w:pPr>
        <w:pStyle w:val="Style13"/>
        <w:keepNext w:val="0"/>
        <w:keepLines w:val="0"/>
        <w:widowControl w:val="0"/>
        <w:numPr>
          <w:ilvl w:val="0"/>
          <w:numId w:val="85"/>
        </w:numPr>
        <w:shd w:val="clear" w:color="auto" w:fill="auto"/>
        <w:tabs>
          <w:tab w:pos="774" w:val="left"/>
        </w:tabs>
        <w:bidi w:val="0"/>
        <w:spacing w:before="0" w:after="280" w:line="240" w:lineRule="auto"/>
        <w:ind w:left="0" w:right="0" w:firstLine="440"/>
        <w:jc w:val="both"/>
      </w:pPr>
      <w:bookmarkStart w:id="1188" w:name="bookmark1188"/>
      <w:bookmarkEnd w:id="1188"/>
      <w:r>
        <w:rPr>
          <w:color w:val="000000"/>
          <w:spacing w:val="0"/>
          <w:w w:val="100"/>
          <w:position w:val="0"/>
        </w:rPr>
        <w:t>与合营企业投资相关的未确认承诺</w:t>
      </w:r>
    </w:p>
    <w:p>
      <w:pPr>
        <w:pStyle w:val="Style13"/>
        <w:keepNext w:val="0"/>
        <w:keepLines w:val="0"/>
        <w:widowControl w:val="0"/>
        <w:shd w:val="clear" w:color="auto" w:fill="auto"/>
        <w:bidi w:val="0"/>
        <w:spacing w:before="0" w:after="280" w:line="240" w:lineRule="auto"/>
        <w:ind w:left="0" w:right="0" w:firstLine="440"/>
        <w:jc w:val="both"/>
      </w:pPr>
      <w:r>
        <w:rPr>
          <w:color w:val="000000"/>
          <w:spacing w:val="0"/>
          <w:w w:val="100"/>
          <w:position w:val="0"/>
        </w:rPr>
        <w:t>无。</w:t>
      </w:r>
    </w:p>
    <w:p>
      <w:pPr>
        <w:pStyle w:val="Style13"/>
        <w:keepNext w:val="0"/>
        <w:keepLines w:val="0"/>
        <w:widowControl w:val="0"/>
        <w:numPr>
          <w:ilvl w:val="0"/>
          <w:numId w:val="85"/>
        </w:numPr>
        <w:shd w:val="clear" w:color="auto" w:fill="auto"/>
        <w:tabs>
          <w:tab w:pos="774" w:val="left"/>
        </w:tabs>
        <w:bidi w:val="0"/>
        <w:spacing w:before="0" w:after="280" w:line="240" w:lineRule="auto"/>
        <w:ind w:left="0" w:right="0" w:firstLine="440"/>
        <w:jc w:val="both"/>
      </w:pPr>
      <w:bookmarkStart w:id="1189" w:name="bookmark1189"/>
      <w:bookmarkEnd w:id="1189"/>
      <w:r>
        <w:rPr>
          <w:color w:val="000000"/>
          <w:spacing w:val="0"/>
          <w:w w:val="100"/>
          <w:position w:val="0"/>
        </w:rPr>
        <w:t>与合营企业或联营企业投资相关的或有负债</w:t>
      </w:r>
    </w:p>
    <w:p>
      <w:pPr>
        <w:pStyle w:val="Style13"/>
        <w:keepNext w:val="0"/>
        <w:keepLines w:val="0"/>
        <w:widowControl w:val="0"/>
        <w:shd w:val="clear" w:color="auto" w:fill="auto"/>
        <w:bidi w:val="0"/>
        <w:spacing w:before="0" w:after="280" w:line="240" w:lineRule="auto"/>
        <w:ind w:left="0" w:right="0" w:firstLine="440"/>
        <w:jc w:val="both"/>
      </w:pPr>
      <w:r>
        <w:rPr>
          <w:color w:val="000000"/>
          <w:spacing w:val="0"/>
          <w:w w:val="100"/>
          <w:position w:val="0"/>
        </w:rPr>
        <w:t>无。</w:t>
      </w:r>
    </w:p>
    <w:p>
      <w:pPr>
        <w:pStyle w:val="Style21"/>
        <w:keepNext/>
        <w:keepLines/>
        <w:widowControl w:val="0"/>
        <w:shd w:val="clear" w:color="auto" w:fill="auto"/>
        <w:tabs>
          <w:tab w:pos="1034" w:val="left"/>
        </w:tabs>
        <w:bidi w:val="0"/>
        <w:spacing w:before="0" w:after="280" w:line="240" w:lineRule="auto"/>
        <w:ind w:left="0" w:right="0" w:firstLine="440"/>
        <w:jc w:val="both"/>
        <w:rPr>
          <w:sz w:val="20"/>
          <w:szCs w:val="20"/>
        </w:rPr>
      </w:pPr>
      <w:bookmarkStart w:id="1190" w:name="bookmark1190"/>
      <w:bookmarkStart w:id="1191" w:name="bookmark1191"/>
      <w:bookmarkStart w:id="1192" w:name="bookmark1192"/>
      <w:bookmarkStart w:id="1193" w:name="bookmark1193"/>
      <w:r>
        <w:rPr>
          <w:b w:val="0"/>
          <w:bCs w:val="0"/>
          <w:color w:val="000000"/>
          <w:spacing w:val="0"/>
          <w:w w:val="100"/>
          <w:position w:val="0"/>
          <w:sz w:val="20"/>
          <w:szCs w:val="20"/>
        </w:rPr>
        <w:t>（</w:t>
      </w:r>
      <w:bookmarkEnd w:id="1192"/>
      <w:r>
        <w:rPr>
          <w:b w:val="0"/>
          <w:bCs w:val="0"/>
          <w:color w:val="000000"/>
          <w:spacing w:val="0"/>
          <w:w w:val="100"/>
          <w:position w:val="0"/>
          <w:sz w:val="20"/>
          <w:szCs w:val="20"/>
        </w:rPr>
        <w:t>五）</w:t>
        <w:tab/>
        <w:t>重要的共同经营</w:t>
      </w:r>
      <w:bookmarkEnd w:id="1190"/>
      <w:bookmarkEnd w:id="1191"/>
      <w:bookmarkEnd w:id="1193"/>
    </w:p>
    <w:p>
      <w:pPr>
        <w:pStyle w:val="Style13"/>
        <w:keepNext w:val="0"/>
        <w:keepLines w:val="0"/>
        <w:widowControl w:val="0"/>
        <w:shd w:val="clear" w:color="auto" w:fill="auto"/>
        <w:bidi w:val="0"/>
        <w:spacing w:before="0" w:after="280" w:line="240" w:lineRule="auto"/>
        <w:ind w:left="0" w:right="0" w:firstLine="440"/>
        <w:jc w:val="both"/>
      </w:pPr>
      <w:r>
        <w:rPr>
          <w:color w:val="000000"/>
          <w:spacing w:val="0"/>
          <w:w w:val="100"/>
          <w:position w:val="0"/>
        </w:rPr>
        <w:t>无。</w:t>
      </w:r>
    </w:p>
    <w:p>
      <w:pPr>
        <w:pStyle w:val="Style21"/>
        <w:keepNext/>
        <w:keepLines/>
        <w:widowControl w:val="0"/>
        <w:shd w:val="clear" w:color="auto" w:fill="auto"/>
        <w:tabs>
          <w:tab w:pos="1034" w:val="left"/>
        </w:tabs>
        <w:bidi w:val="0"/>
        <w:spacing w:before="0" w:after="280" w:line="240" w:lineRule="auto"/>
        <w:ind w:left="0" w:right="0" w:firstLine="440"/>
        <w:jc w:val="both"/>
        <w:rPr>
          <w:sz w:val="20"/>
          <w:szCs w:val="20"/>
        </w:rPr>
      </w:pPr>
      <w:bookmarkStart w:id="1194" w:name="bookmark1194"/>
      <w:bookmarkStart w:id="1195" w:name="bookmark1195"/>
      <w:bookmarkStart w:id="1196" w:name="bookmark1196"/>
      <w:bookmarkStart w:id="1197" w:name="bookmark1197"/>
      <w:r>
        <w:rPr>
          <w:b w:val="0"/>
          <w:bCs w:val="0"/>
          <w:color w:val="000000"/>
          <w:spacing w:val="0"/>
          <w:w w:val="100"/>
          <w:position w:val="0"/>
          <w:sz w:val="20"/>
          <w:szCs w:val="20"/>
        </w:rPr>
        <w:t>（</w:t>
      </w:r>
      <w:bookmarkEnd w:id="1196"/>
      <w:r>
        <w:rPr>
          <w:b w:val="0"/>
          <w:bCs w:val="0"/>
          <w:color w:val="000000"/>
          <w:spacing w:val="0"/>
          <w:w w:val="100"/>
          <w:position w:val="0"/>
          <w:sz w:val="20"/>
          <w:szCs w:val="20"/>
        </w:rPr>
        <w:t>六）</w:t>
        <w:tab/>
        <w:t>在未纳入合并财务报表范围的结构化主体的权益</w:t>
      </w:r>
      <w:bookmarkEnd w:id="1194"/>
      <w:bookmarkEnd w:id="1195"/>
      <w:bookmarkEnd w:id="1197"/>
    </w:p>
    <w:p>
      <w:pPr>
        <w:pStyle w:val="Style13"/>
        <w:keepNext w:val="0"/>
        <w:keepLines w:val="0"/>
        <w:widowControl w:val="0"/>
        <w:shd w:val="clear" w:color="auto" w:fill="auto"/>
        <w:bidi w:val="0"/>
        <w:spacing w:before="0" w:after="140" w:line="361" w:lineRule="exact"/>
        <w:ind w:left="0" w:right="0" w:firstLine="440"/>
        <w:jc w:val="both"/>
      </w:pPr>
      <w:r>
        <w:rPr>
          <w:color w:val="000000"/>
          <w:spacing w:val="0"/>
          <w:w w:val="100"/>
          <w:position w:val="0"/>
        </w:rPr>
        <w:t>无。</w:t>
      </w:r>
    </w:p>
    <w:p>
      <w:pPr>
        <w:pStyle w:val="Style21"/>
        <w:keepNext/>
        <w:keepLines/>
        <w:widowControl w:val="0"/>
        <w:shd w:val="clear" w:color="auto" w:fill="auto"/>
        <w:bidi w:val="0"/>
        <w:spacing w:before="0" w:after="140" w:line="361" w:lineRule="exact"/>
        <w:ind w:left="0" w:right="0" w:firstLine="440"/>
        <w:jc w:val="both"/>
        <w:rPr>
          <w:sz w:val="20"/>
          <w:szCs w:val="20"/>
        </w:rPr>
      </w:pPr>
      <w:bookmarkStart w:id="1198" w:name="bookmark1198"/>
      <w:bookmarkStart w:id="1199" w:name="bookmark1199"/>
      <w:bookmarkStart w:id="1200" w:name="bookmark1200"/>
      <w:bookmarkStart w:id="1201" w:name="bookmark1201"/>
      <w:r>
        <w:rPr>
          <w:b w:val="0"/>
          <w:bCs w:val="0"/>
          <w:color w:val="000000"/>
          <w:spacing w:val="0"/>
          <w:w w:val="100"/>
          <w:position w:val="0"/>
          <w:sz w:val="20"/>
          <w:szCs w:val="20"/>
        </w:rPr>
        <w:t>（</w:t>
      </w:r>
      <w:bookmarkEnd w:id="1200"/>
      <w:r>
        <w:rPr>
          <w:b w:val="0"/>
          <w:bCs w:val="0"/>
          <w:color w:val="000000"/>
          <w:spacing w:val="0"/>
          <w:w w:val="100"/>
          <w:position w:val="0"/>
          <w:sz w:val="20"/>
          <w:szCs w:val="20"/>
        </w:rPr>
        <w:t>七）其他</w:t>
      </w:r>
      <w:bookmarkEnd w:id="1198"/>
      <w:bookmarkEnd w:id="1199"/>
      <w:bookmarkEnd w:id="1201"/>
    </w:p>
    <w:p>
      <w:pPr>
        <w:pStyle w:val="Style13"/>
        <w:keepNext w:val="0"/>
        <w:keepLines w:val="0"/>
        <w:widowControl w:val="0"/>
        <w:shd w:val="clear" w:color="auto" w:fill="auto"/>
        <w:bidi w:val="0"/>
        <w:spacing w:before="0" w:after="300" w:line="361" w:lineRule="exact"/>
        <w:ind w:left="0" w:right="0" w:firstLine="440"/>
        <w:jc w:val="both"/>
      </w:pPr>
      <w:r>
        <w:rPr>
          <w:color w:val="000000"/>
          <w:spacing w:val="0"/>
          <w:w w:val="100"/>
          <w:position w:val="0"/>
        </w:rPr>
        <w:t>无。</w:t>
      </w:r>
    </w:p>
    <w:p>
      <w:pPr>
        <w:pStyle w:val="Style9"/>
        <w:keepNext/>
        <w:keepLines/>
        <w:widowControl w:val="0"/>
        <w:shd w:val="clear" w:color="auto" w:fill="auto"/>
        <w:bidi w:val="0"/>
        <w:spacing w:before="0" w:after="300" w:line="361" w:lineRule="exact"/>
        <w:ind w:left="0" w:right="0" w:firstLine="440"/>
        <w:jc w:val="left"/>
        <w:rPr>
          <w:sz w:val="22"/>
          <w:szCs w:val="22"/>
        </w:rPr>
      </w:pPr>
      <w:bookmarkStart w:id="1202" w:name="bookmark1202"/>
      <w:bookmarkStart w:id="1203" w:name="bookmark1203"/>
      <w:bookmarkStart w:id="1204" w:name="bookmark1204"/>
      <w:bookmarkStart w:id="1205" w:name="bookmark1205"/>
      <w:r>
        <w:rPr>
          <w:rFonts w:ascii="SimHei" w:eastAsia="SimHei" w:hAnsi="SimHei" w:cs="SimHei"/>
          <w:b w:val="0"/>
          <w:bCs w:val="0"/>
          <w:color w:val="000000"/>
          <w:spacing w:val="0"/>
          <w:w w:val="100"/>
          <w:position w:val="0"/>
          <w:sz w:val="22"/>
          <w:szCs w:val="22"/>
        </w:rPr>
        <w:t>九</w:t>
      </w:r>
      <w:bookmarkEnd w:id="1204"/>
      <w:r>
        <w:rPr>
          <w:rFonts w:ascii="SimHei" w:eastAsia="SimHei" w:hAnsi="SimHei" w:cs="SimHei"/>
          <w:b w:val="0"/>
          <w:bCs w:val="0"/>
          <w:color w:val="000000"/>
          <w:spacing w:val="0"/>
          <w:w w:val="100"/>
          <w:position w:val="0"/>
          <w:sz w:val="22"/>
          <w:szCs w:val="22"/>
        </w:rPr>
        <w:t>、与金融工具相关的风险</w:t>
      </w:r>
      <w:bookmarkEnd w:id="1202"/>
      <w:bookmarkEnd w:id="1203"/>
      <w:bookmarkEnd w:id="1205"/>
    </w:p>
    <w:p>
      <w:pPr>
        <w:pStyle w:val="Style13"/>
        <w:keepNext w:val="0"/>
        <w:keepLines w:val="0"/>
        <w:widowControl w:val="0"/>
        <w:shd w:val="clear" w:color="auto" w:fill="auto"/>
        <w:bidi w:val="0"/>
        <w:spacing w:before="0" w:after="140" w:line="361" w:lineRule="exact"/>
        <w:ind w:left="0" w:right="0" w:firstLine="440"/>
        <w:jc w:val="both"/>
      </w:pPr>
      <w:r>
        <w:rPr>
          <w:color w:val="000000"/>
          <w:spacing w:val="0"/>
          <w:w w:val="100"/>
          <w:position w:val="0"/>
        </w:rPr>
        <w:t>本公司在经营活动中面临各种金融风险，主要包括信用风险、市场风险和流动性风险。公司董事会全 面负责风险管理目标和政策的确定，并对风险管理目标和政策承担最终责任。本公司管理层负责设计和实 施能确保风险管理目标和政策得以有效执行的程序。本公司风险管理的总体目标是在保证公司必要竞争力 和应变力的情况下，制定尽可能降低金融工具风险的风险管理政策。本公司的金融工具导致的主要风险是 信用风险、流动性风险及市场风险。</w:t>
      </w:r>
    </w:p>
    <w:p>
      <w:pPr>
        <w:pStyle w:val="Style21"/>
        <w:keepNext/>
        <w:keepLines/>
        <w:widowControl w:val="0"/>
        <w:shd w:val="clear" w:color="auto" w:fill="auto"/>
        <w:bidi w:val="0"/>
        <w:spacing w:before="0" w:after="140" w:line="361" w:lineRule="exact"/>
        <w:ind w:left="0" w:right="0" w:firstLine="440"/>
        <w:jc w:val="both"/>
        <w:rPr>
          <w:sz w:val="20"/>
          <w:szCs w:val="20"/>
        </w:rPr>
      </w:pPr>
      <w:bookmarkStart w:id="1206" w:name="bookmark1206"/>
      <w:bookmarkStart w:id="1207" w:name="bookmark1207"/>
      <w:bookmarkStart w:id="1208" w:name="bookmark1208"/>
      <w:bookmarkStart w:id="1209" w:name="bookmark1209"/>
      <w:r>
        <w:rPr>
          <w:b w:val="0"/>
          <w:bCs w:val="0"/>
          <w:color w:val="000000"/>
          <w:spacing w:val="0"/>
          <w:w w:val="100"/>
          <w:position w:val="0"/>
          <w:sz w:val="20"/>
          <w:szCs w:val="20"/>
        </w:rPr>
        <w:t>（</w:t>
      </w:r>
      <w:bookmarkEnd w:id="1208"/>
      <w:r>
        <w:rPr>
          <w:b w:val="0"/>
          <w:bCs w:val="0"/>
          <w:color w:val="000000"/>
          <w:spacing w:val="0"/>
          <w:w w:val="100"/>
          <w:position w:val="0"/>
          <w:sz w:val="20"/>
          <w:szCs w:val="20"/>
        </w:rPr>
        <w:t>一）金融工具分类</w:t>
      </w:r>
      <w:bookmarkEnd w:id="1206"/>
      <w:bookmarkEnd w:id="1207"/>
      <w:bookmarkEnd w:id="1209"/>
    </w:p>
    <w:p>
      <w:pPr>
        <w:pStyle w:val="Style13"/>
        <w:keepNext w:val="0"/>
        <w:keepLines w:val="0"/>
        <w:widowControl w:val="0"/>
        <w:numPr>
          <w:ilvl w:val="0"/>
          <w:numId w:val="99"/>
        </w:numPr>
        <w:shd w:val="clear" w:color="auto" w:fill="auto"/>
        <w:bidi w:val="0"/>
        <w:spacing w:before="0" w:after="140" w:line="361" w:lineRule="exact"/>
        <w:ind w:left="0" w:right="0" w:firstLine="440"/>
        <w:jc w:val="both"/>
      </w:pPr>
      <w:bookmarkStart w:id="1210" w:name="bookmark1210"/>
      <w:bookmarkEnd w:id="1210"/>
      <w:r>
        <w:rPr>
          <w:color w:val="000000"/>
          <w:spacing w:val="0"/>
          <w:w w:val="100"/>
          <w:position w:val="0"/>
        </w:rPr>
        <w:t>资产负债表日的各类金融资产的账面价值</w:t>
      </w:r>
    </w:p>
    <w:p>
      <w:pPr>
        <w:pStyle w:val="Style13"/>
        <w:keepNext w:val="0"/>
        <w:keepLines w:val="0"/>
        <w:widowControl w:val="0"/>
        <w:shd w:val="clear" w:color="auto" w:fill="auto"/>
        <w:bidi w:val="0"/>
        <w:spacing w:before="0" w:after="300" w:line="361" w:lineRule="exact"/>
        <w:ind w:left="0" w:right="0" w:firstLine="440"/>
        <w:jc w:val="both"/>
      </w:pPr>
      <w:r>
        <w:rPr>
          <w:color w:val="000000"/>
          <w:spacing w:val="0"/>
          <w:w w:val="100"/>
          <w:position w:val="0"/>
        </w:rPr>
        <w:t>（1） 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bl>
      <w:tblPr>
        <w:tblOverlap w:val="never"/>
        <w:jc w:val="center"/>
        <w:tblLayout w:type="fixed"/>
      </w:tblPr>
      <w:tblGrid>
        <w:gridCol w:w="1752"/>
        <w:gridCol w:w="6403"/>
        <w:gridCol w:w="1445"/>
      </w:tblGrid>
      <w:tr>
        <w:trPr>
          <w:trHeight w:val="61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金融资产项目</w:t>
            </w:r>
          </w:p>
        </w:tc>
        <w:tc>
          <w:tcPr>
            <w:tcBorders/>
            <w:shd w:val="clear" w:color="auto" w:fill="FFFFFF"/>
            <w:vAlign w:val="top"/>
          </w:tcPr>
          <w:p>
            <w:pPr>
              <w:pStyle w:val="Style2"/>
              <w:keepNext w:val="0"/>
              <w:keepLines w:val="0"/>
              <w:widowControl w:val="0"/>
              <w:shd w:val="clear" w:color="auto" w:fill="auto"/>
              <w:bidi w:val="0"/>
              <w:spacing w:before="0" w:after="160" w:line="240" w:lineRule="auto"/>
              <w:ind w:left="0" w:right="0" w:firstLine="0"/>
              <w:jc w:val="center"/>
              <w:rPr>
                <w:sz w:val="16"/>
                <w:szCs w:val="16"/>
              </w:rPr>
            </w:pPr>
            <w:r>
              <w:rPr>
                <w:b/>
                <w:bCs/>
                <w:color w:val="000000"/>
                <w:spacing w:val="0"/>
                <w:w w:val="100"/>
                <w:position w:val="0"/>
                <w:sz w:val="16"/>
                <w:szCs w:val="16"/>
              </w:rPr>
              <w:t>以摊余成本计量的以公允价值计量且其变动计以公允价值计量且其变动计入</w:t>
            </w:r>
          </w:p>
          <w:p>
            <w:pPr>
              <w:pStyle w:val="Style2"/>
              <w:keepNext w:val="0"/>
              <w:keepLines w:val="0"/>
              <w:widowControl w:val="0"/>
              <w:shd w:val="clear" w:color="auto" w:fill="auto"/>
              <w:tabs>
                <w:tab w:pos="1354" w:val="left"/>
                <w:tab w:pos="3600" w:val="left"/>
              </w:tabs>
              <w:bidi w:val="0"/>
              <w:spacing w:before="0" w:after="0" w:line="240" w:lineRule="auto"/>
              <w:ind w:left="0" w:right="0" w:firstLine="0"/>
              <w:jc w:val="center"/>
              <w:rPr>
                <w:sz w:val="16"/>
                <w:szCs w:val="16"/>
              </w:rPr>
            </w:pPr>
            <w:r>
              <w:rPr>
                <w:b/>
                <w:bCs/>
                <w:color w:val="000000"/>
                <w:spacing w:val="0"/>
                <w:w w:val="100"/>
                <w:position w:val="0"/>
                <w:sz w:val="16"/>
                <w:szCs w:val="16"/>
              </w:rPr>
              <w:t>金融资产</w:t>
              <w:tab/>
              <w:t>入当期损益的金融资产</w:t>
              <w:tab/>
              <w:t>其他综合收益的金融资产</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600" w:firstLine="0"/>
              <w:jc w:val="right"/>
              <w:rPr>
                <w:sz w:val="16"/>
                <w:szCs w:val="16"/>
              </w:rPr>
            </w:pPr>
            <w:r>
              <w:rPr>
                <w:b/>
                <w:bCs/>
                <w:color w:val="000000"/>
                <w:spacing w:val="0"/>
                <w:w w:val="100"/>
                <w:position w:val="0"/>
                <w:sz w:val="16"/>
                <w:szCs w:val="16"/>
              </w:rPr>
              <w:t>合计</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494, </w:t>
            </w:r>
            <w:r>
              <w:rPr>
                <w:color w:val="000000"/>
                <w:spacing w:val="0"/>
                <w:w w:val="100"/>
                <w:position w:val="0"/>
                <w:sz w:val="16"/>
                <w:szCs w:val="16"/>
              </w:rPr>
              <w:t>923,713.32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494,923,713.32</w:t>
            </w:r>
          </w:p>
        </w:tc>
      </w:tr>
      <w:tr>
        <w:trPr>
          <w:trHeight w:val="38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28, 668, </w:t>
            </w:r>
            <w:r>
              <w:rPr>
                <w:color w:val="000000"/>
                <w:spacing w:val="0"/>
                <w:w w:val="100"/>
                <w:position w:val="0"/>
                <w:sz w:val="16"/>
                <w:szCs w:val="16"/>
              </w:rPr>
              <w:t xml:space="preserve">859. </w:t>
            </w:r>
            <w:r>
              <w:rPr>
                <w:color w:val="000000"/>
                <w:spacing w:val="0"/>
                <w:w w:val="100"/>
                <w:position w:val="0"/>
                <w:sz w:val="16"/>
                <w:szCs w:val="16"/>
              </w:rPr>
              <w:t>79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28,668,859.79</w:t>
            </w:r>
          </w:p>
        </w:tc>
      </w:tr>
      <w:tr>
        <w:trPr>
          <w:trHeight w:val="43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6, 605, </w:t>
            </w:r>
            <w:r>
              <w:rPr>
                <w:color w:val="000000"/>
                <w:spacing w:val="0"/>
                <w:w w:val="100"/>
                <w:position w:val="0"/>
                <w:sz w:val="16"/>
                <w:szCs w:val="16"/>
              </w:rPr>
              <w:t xml:space="preserve">937. </w:t>
            </w:r>
            <w:r>
              <w:rPr>
                <w:color w:val="000000"/>
                <w:spacing w:val="0"/>
                <w:w w:val="100"/>
                <w:position w:val="0"/>
                <w:sz w:val="16"/>
                <w:szCs w:val="16"/>
              </w:rPr>
              <w:t>76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6,605,937.76</w:t>
            </w:r>
          </w:p>
        </w:tc>
      </w:tr>
      <w:tr>
        <w:trPr>
          <w:trHeight w:val="37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20,958,667.56</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20,958,667.56</w:t>
            </w:r>
          </w:p>
        </w:tc>
      </w:tr>
    </w:tbl>
    <w:p>
      <w:pPr>
        <w:widowControl w:val="0"/>
        <w:spacing w:after="1159" w:line="1" w:lineRule="exact"/>
      </w:pPr>
    </w:p>
    <w:p>
      <w:pPr>
        <w:pStyle w:val="Style13"/>
        <w:keepNext w:val="0"/>
        <w:keepLines w:val="0"/>
        <w:widowControl w:val="0"/>
        <w:shd w:val="clear" w:color="auto" w:fill="auto"/>
        <w:bidi w:val="0"/>
        <w:spacing w:before="0" w:after="300" w:line="240" w:lineRule="auto"/>
        <w:ind w:left="0" w:right="0" w:firstLine="440"/>
        <w:jc w:val="both"/>
      </w:pPr>
      <w:r>
        <w:rPr>
          <w:color w:val="000000"/>
          <w:spacing w:val="0"/>
          <w:w w:val="100"/>
          <w:position w:val="0"/>
        </w:rPr>
        <w:t>（2） 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bl>
      <w:tblPr>
        <w:tblOverlap w:val="never"/>
        <w:jc w:val="center"/>
        <w:tblLayout w:type="fixed"/>
      </w:tblPr>
      <w:tblGrid>
        <w:gridCol w:w="1752"/>
        <w:gridCol w:w="6408"/>
        <w:gridCol w:w="1440"/>
      </w:tblGrid>
      <w:tr>
        <w:trPr>
          <w:trHeight w:val="61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金融资产项目</w:t>
            </w:r>
          </w:p>
        </w:tc>
        <w:tc>
          <w:tcPr>
            <w:tcBorders/>
            <w:shd w:val="clear" w:color="auto" w:fill="FFFFFF"/>
            <w:vAlign w:val="top"/>
          </w:tcPr>
          <w:p>
            <w:pPr>
              <w:pStyle w:val="Style2"/>
              <w:keepNext w:val="0"/>
              <w:keepLines w:val="0"/>
              <w:widowControl w:val="0"/>
              <w:shd w:val="clear" w:color="auto" w:fill="auto"/>
              <w:bidi w:val="0"/>
              <w:spacing w:before="0" w:after="160" w:line="240" w:lineRule="auto"/>
              <w:ind w:left="0" w:right="0" w:firstLine="0"/>
              <w:jc w:val="center"/>
              <w:rPr>
                <w:sz w:val="16"/>
                <w:szCs w:val="16"/>
              </w:rPr>
            </w:pPr>
            <w:r>
              <w:rPr>
                <w:b/>
                <w:bCs/>
                <w:color w:val="000000"/>
                <w:spacing w:val="0"/>
                <w:w w:val="100"/>
                <w:position w:val="0"/>
                <w:sz w:val="16"/>
                <w:szCs w:val="16"/>
              </w:rPr>
              <w:t>以摊余成本计量的以公允价值计量且其变动计以公允价值计量且其变动计入</w:t>
            </w:r>
          </w:p>
          <w:p>
            <w:pPr>
              <w:pStyle w:val="Style2"/>
              <w:keepNext w:val="0"/>
              <w:keepLines w:val="0"/>
              <w:widowControl w:val="0"/>
              <w:shd w:val="clear" w:color="auto" w:fill="auto"/>
              <w:tabs>
                <w:tab w:pos="1354" w:val="left"/>
                <w:tab w:pos="3600" w:val="left"/>
              </w:tabs>
              <w:bidi w:val="0"/>
              <w:spacing w:before="0" w:after="0" w:line="240" w:lineRule="auto"/>
              <w:ind w:left="0" w:right="0" w:firstLine="0"/>
              <w:jc w:val="center"/>
              <w:rPr>
                <w:sz w:val="16"/>
                <w:szCs w:val="16"/>
              </w:rPr>
            </w:pPr>
            <w:r>
              <w:rPr>
                <w:b/>
                <w:bCs/>
                <w:color w:val="000000"/>
                <w:spacing w:val="0"/>
                <w:w w:val="100"/>
                <w:position w:val="0"/>
                <w:sz w:val="16"/>
                <w:szCs w:val="16"/>
              </w:rPr>
              <w:t>金融资产</w:t>
              <w:tab/>
              <w:t>入当期损益的金融资产</w:t>
              <w:tab/>
              <w:t>其他综合收益的金融资产</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rPr>
              <w:t>合计</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293,844,863.45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293,844,863.45</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3,675,829.02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3,675,829.02</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4,488,622.12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4,488,622.12</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8,846,861.55</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8,846,861.55</w:t>
            </w:r>
          </w:p>
        </w:tc>
      </w:tr>
    </w:tbl>
    <w:p>
      <w:pPr>
        <w:widowControl w:val="0"/>
        <w:spacing w:after="599" w:line="1" w:lineRule="exact"/>
      </w:pPr>
    </w:p>
    <w:p>
      <w:pPr>
        <w:pStyle w:val="Style13"/>
        <w:keepNext w:val="0"/>
        <w:keepLines w:val="0"/>
        <w:widowControl w:val="0"/>
        <w:shd w:val="clear" w:color="auto" w:fill="auto"/>
        <w:bidi w:val="0"/>
        <w:spacing w:before="0" w:after="300" w:line="240" w:lineRule="auto"/>
        <w:ind w:left="0" w:right="0" w:firstLine="440"/>
        <w:jc w:val="both"/>
      </w:pPr>
      <w:r>
        <w:rPr>
          <w:color w:val="000000"/>
          <w:spacing w:val="0"/>
          <w:w w:val="100"/>
          <w:position w:val="0"/>
        </w:rPr>
        <w:t>2</w:t>
      </w:r>
      <w:r>
        <w:rPr>
          <w:color w:val="000000"/>
          <w:spacing w:val="0"/>
          <w:w w:val="100"/>
          <w:position w:val="0"/>
        </w:rPr>
        <w:t>.资产负债表日的各类金融负债的账面价值</w:t>
      </w:r>
    </w:p>
    <w:p>
      <w:pPr>
        <w:pStyle w:val="Style13"/>
        <w:keepNext w:val="0"/>
        <w:keepLines w:val="0"/>
        <w:widowControl w:val="0"/>
        <w:shd w:val="clear" w:color="auto" w:fill="auto"/>
        <w:bidi w:val="0"/>
        <w:spacing w:before="0" w:after="300" w:line="240" w:lineRule="auto"/>
        <w:ind w:left="0" w:right="0" w:firstLine="440"/>
        <w:jc w:val="both"/>
      </w:pPr>
      <w:r>
        <w:rPr>
          <w:color w:val="000000"/>
          <w:spacing w:val="0"/>
          <w:w w:val="100"/>
          <w:position w:val="0"/>
        </w:rPr>
        <w:t>（1） 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bl>
      <w:tblPr>
        <w:tblOverlap w:val="never"/>
        <w:jc w:val="center"/>
        <w:tblLayout w:type="fixed"/>
      </w:tblPr>
      <w:tblGrid>
        <w:gridCol w:w="3034"/>
        <w:gridCol w:w="3106"/>
        <w:gridCol w:w="1968"/>
        <w:gridCol w:w="1656"/>
      </w:tblGrid>
      <w:tr>
        <w:trPr>
          <w:trHeight w:val="106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b/>
                <w:bCs/>
                <w:color w:val="000000"/>
                <w:spacing w:val="0"/>
                <w:w w:val="100"/>
                <w:position w:val="0"/>
                <w:sz w:val="16"/>
                <w:szCs w:val="16"/>
              </w:rPr>
              <w:t>金融负债项目</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355" w:lineRule="exact"/>
              <w:ind w:left="0" w:right="0" w:firstLine="0"/>
              <w:jc w:val="center"/>
              <w:rPr>
                <w:sz w:val="16"/>
                <w:szCs w:val="16"/>
              </w:rPr>
            </w:pPr>
            <w:r>
              <w:rPr>
                <w:b/>
                <w:bCs/>
                <w:color w:val="000000"/>
                <w:spacing w:val="0"/>
                <w:w w:val="100"/>
                <w:position w:val="0"/>
                <w:sz w:val="16"/>
                <w:szCs w:val="16"/>
              </w:rPr>
              <w:t>以公允价值计量且其变动计入 当期损益的金融负债</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其他金融负债</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合计</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25,863,500.98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25,863,500.98</w:t>
            </w:r>
          </w:p>
        </w:tc>
      </w:tr>
      <w:tr>
        <w:trPr>
          <w:trHeight w:val="624"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其他应付款</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left"/>
              <w:rPr>
                <w:sz w:val="16"/>
                <w:szCs w:val="16"/>
              </w:rPr>
            </w:pPr>
            <w:r>
              <w:rPr>
                <w:color w:val="000000"/>
                <w:spacing w:val="0"/>
                <w:w w:val="100"/>
                <w:position w:val="0"/>
                <w:sz w:val="16"/>
                <w:szCs w:val="16"/>
              </w:rPr>
              <w:t>11,682,644.71</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40"/>
              <w:jc w:val="left"/>
              <w:rPr>
                <w:sz w:val="16"/>
                <w:szCs w:val="16"/>
              </w:rPr>
            </w:pPr>
            <w:r>
              <w:rPr>
                <w:color w:val="000000"/>
                <w:spacing w:val="0"/>
                <w:w w:val="100"/>
                <w:position w:val="0"/>
                <w:sz w:val="16"/>
                <w:szCs w:val="16"/>
                <w:u w:val="single"/>
              </w:rPr>
              <w:t>11,682,644.71</w:t>
            </w:r>
          </w:p>
        </w:tc>
      </w:tr>
      <w:tr>
        <w:trPr>
          <w:trHeight w:val="72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（2） 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5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b/>
                <w:bCs/>
                <w:color w:val="000000"/>
                <w:spacing w:val="0"/>
                <w:w w:val="100"/>
                <w:position w:val="0"/>
                <w:sz w:val="16"/>
                <w:szCs w:val="16"/>
              </w:rPr>
              <w:t>金融负债项目</w:t>
            </w:r>
          </w:p>
        </w:tc>
        <w:tc>
          <w:tcPr>
            <w:tcBorders/>
            <w:shd w:val="clear" w:color="auto" w:fill="FFFFFF"/>
            <w:vAlign w:val="bottom"/>
          </w:tcPr>
          <w:p>
            <w:pPr>
              <w:pStyle w:val="Style2"/>
              <w:keepNext w:val="0"/>
              <w:keepLines w:val="0"/>
              <w:widowControl w:val="0"/>
              <w:shd w:val="clear" w:color="auto" w:fill="auto"/>
              <w:bidi w:val="0"/>
              <w:spacing w:before="0" w:after="0" w:line="360" w:lineRule="exact"/>
              <w:ind w:left="0" w:right="0" w:firstLine="0"/>
              <w:jc w:val="center"/>
              <w:rPr>
                <w:sz w:val="16"/>
                <w:szCs w:val="16"/>
              </w:rPr>
            </w:pPr>
            <w:r>
              <w:rPr>
                <w:b/>
                <w:bCs/>
                <w:color w:val="000000"/>
                <w:spacing w:val="0"/>
                <w:w w:val="100"/>
                <w:position w:val="0"/>
                <w:sz w:val="16"/>
                <w:szCs w:val="16"/>
              </w:rPr>
              <w:t>以公允价值计量且其变动计入 当期损益的金融负债</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其他金融负债</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合计</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14,824,989.16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u w:val="single"/>
              </w:rPr>
              <w:t xml:space="preserve">14, </w:t>
            </w:r>
            <w:r>
              <w:rPr>
                <w:color w:val="000000"/>
                <w:spacing w:val="0"/>
                <w:w w:val="100"/>
                <w:position w:val="0"/>
                <w:sz w:val="16"/>
                <w:szCs w:val="16"/>
                <w:u w:val="single"/>
              </w:rPr>
              <w:t xml:space="preserve">824,989. </w:t>
            </w:r>
            <w:r>
              <w:rPr>
                <w:color w:val="000000"/>
                <w:spacing w:val="0"/>
                <w:w w:val="100"/>
                <w:position w:val="0"/>
                <w:sz w:val="16"/>
                <w:szCs w:val="16"/>
                <w:u w:val="single"/>
              </w:rPr>
              <w:t>16</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4,631,213.91</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4,631,213.91</w:t>
            </w:r>
          </w:p>
        </w:tc>
      </w:tr>
    </w:tbl>
    <w:p>
      <w:pPr>
        <w:widowControl w:val="0"/>
        <w:spacing w:after="479" w:line="1" w:lineRule="exact"/>
      </w:pPr>
    </w:p>
    <w:p>
      <w:pPr>
        <w:pStyle w:val="Style21"/>
        <w:keepNext/>
        <w:keepLines/>
        <w:widowControl w:val="0"/>
        <w:shd w:val="clear" w:color="auto" w:fill="auto"/>
        <w:tabs>
          <w:tab w:pos="1059" w:val="left"/>
        </w:tabs>
        <w:bidi w:val="0"/>
        <w:spacing w:before="0" w:after="140" w:line="360" w:lineRule="exact"/>
        <w:ind w:left="0" w:right="0" w:firstLine="480"/>
        <w:jc w:val="left"/>
        <w:rPr>
          <w:sz w:val="20"/>
          <w:szCs w:val="20"/>
        </w:rPr>
      </w:pPr>
      <w:bookmarkStart w:id="1211" w:name="bookmark1211"/>
      <w:bookmarkStart w:id="1212" w:name="bookmark1212"/>
      <w:bookmarkStart w:id="1213" w:name="bookmark1213"/>
      <w:bookmarkStart w:id="1214" w:name="bookmark1214"/>
      <w:r>
        <w:rPr>
          <w:b w:val="0"/>
          <w:bCs w:val="0"/>
          <w:color w:val="000000"/>
          <w:spacing w:val="0"/>
          <w:w w:val="100"/>
          <w:position w:val="0"/>
          <w:sz w:val="20"/>
          <w:szCs w:val="20"/>
        </w:rPr>
        <w:t>（</w:t>
      </w:r>
      <w:bookmarkEnd w:id="1213"/>
      <w:r>
        <w:rPr>
          <w:b w:val="0"/>
          <w:bCs w:val="0"/>
          <w:color w:val="000000"/>
          <w:spacing w:val="0"/>
          <w:w w:val="100"/>
          <w:position w:val="0"/>
          <w:sz w:val="20"/>
          <w:szCs w:val="20"/>
        </w:rPr>
        <w:t>二）</w:t>
        <w:tab/>
        <w:t>信用风险</w:t>
      </w:r>
      <w:bookmarkEnd w:id="1211"/>
      <w:bookmarkEnd w:id="1212"/>
      <w:bookmarkEnd w:id="1214"/>
    </w:p>
    <w:p>
      <w:pPr>
        <w:pStyle w:val="Style13"/>
        <w:keepNext w:val="0"/>
        <w:keepLines w:val="0"/>
        <w:widowControl w:val="0"/>
        <w:shd w:val="clear" w:color="auto" w:fill="auto"/>
        <w:bidi w:val="0"/>
        <w:spacing w:before="0" w:after="140" w:line="360" w:lineRule="exact"/>
        <w:ind w:left="0" w:right="0" w:firstLine="480"/>
        <w:jc w:val="left"/>
      </w:pPr>
      <w:r>
        <w:rPr>
          <w:color w:val="000000"/>
          <w:spacing w:val="0"/>
          <w:w w:val="100"/>
          <w:position w:val="0"/>
        </w:rPr>
        <w:t>信用风险是指金融工具的一方不能履行义务，造成另一方发生财务损失的风险。本公司信用风险主要 产生于银行存款、应收账款和其他应收款等。</w:t>
      </w:r>
    </w:p>
    <w:p>
      <w:pPr>
        <w:pStyle w:val="Style13"/>
        <w:keepNext w:val="0"/>
        <w:keepLines w:val="0"/>
        <w:widowControl w:val="0"/>
        <w:shd w:val="clear" w:color="auto" w:fill="auto"/>
        <w:bidi w:val="0"/>
        <w:spacing w:before="0" w:after="140" w:line="360" w:lineRule="exact"/>
        <w:ind w:left="0" w:right="0" w:firstLine="480"/>
        <w:jc w:val="left"/>
      </w:pPr>
      <w:r>
        <w:rPr>
          <w:color w:val="000000"/>
          <w:spacing w:val="0"/>
          <w:w w:val="100"/>
          <w:position w:val="0"/>
        </w:rPr>
        <w:t>本公司银行存款主要存放于国有银行、大中型上市银行和商业银行，在正常经济环境下，本公司认为 其不存在重大的信用风险，不会产生因对方单位违约而导致的任何重大损失。</w:t>
      </w:r>
    </w:p>
    <w:p>
      <w:pPr>
        <w:pStyle w:val="Style13"/>
        <w:keepNext w:val="0"/>
        <w:keepLines w:val="0"/>
        <w:widowControl w:val="0"/>
        <w:shd w:val="clear" w:color="auto" w:fill="auto"/>
        <w:bidi w:val="0"/>
        <w:spacing w:before="0" w:after="140" w:line="362" w:lineRule="exact"/>
        <w:ind w:left="0" w:right="0" w:firstLine="480"/>
        <w:jc w:val="left"/>
      </w:pPr>
      <w:r>
        <w:rPr>
          <w:color w:val="000000"/>
          <w:spacing w:val="0"/>
          <w:w w:val="100"/>
          <w:position w:val="0"/>
        </w:rPr>
        <w:t>本公司应收账款主要来源于公关服务大客户及创业辅导培训学员客户，信用等级高，故信用风险较低。 同时本公司对定期采用信用方式交易的客户进行信用评估。根据信用评估结果，本公司选择与经认可的且 信用良好的客户进行交易，并对其应收款项余额进行监控，对于信用记录不良的客户，本公司会采用书面 催款、缩短信用期或取消信用期等方式，以确保本公司的整体信用风险在可控的范围内。</w:t>
      </w:r>
    </w:p>
    <w:p>
      <w:pPr>
        <w:pStyle w:val="Style13"/>
        <w:keepNext w:val="0"/>
        <w:keepLines w:val="0"/>
        <w:widowControl w:val="0"/>
        <w:shd w:val="clear" w:color="auto" w:fill="auto"/>
        <w:bidi w:val="0"/>
        <w:spacing w:before="0" w:after="140" w:line="365" w:lineRule="exact"/>
        <w:ind w:left="0" w:right="0" w:firstLine="480"/>
        <w:jc w:val="left"/>
      </w:pPr>
      <w:r>
        <w:rPr>
          <w:color w:val="000000"/>
          <w:spacing w:val="0"/>
          <w:w w:val="100"/>
          <w:position w:val="0"/>
        </w:rPr>
        <w:t>对于其他应收款信用风险，公司主要通过备用金管理、定期检查清收管理，确保公司其他应收款余额 和信用风险控制在合理范围。</w:t>
      </w:r>
    </w:p>
    <w:p>
      <w:pPr>
        <w:pStyle w:val="Style21"/>
        <w:keepNext/>
        <w:keepLines/>
        <w:widowControl w:val="0"/>
        <w:shd w:val="clear" w:color="auto" w:fill="auto"/>
        <w:tabs>
          <w:tab w:pos="1059" w:val="left"/>
        </w:tabs>
        <w:bidi w:val="0"/>
        <w:spacing w:before="0" w:after="140" w:line="360" w:lineRule="exact"/>
        <w:ind w:left="0" w:right="0" w:firstLine="480"/>
        <w:jc w:val="left"/>
        <w:rPr>
          <w:sz w:val="20"/>
          <w:szCs w:val="20"/>
        </w:rPr>
      </w:pPr>
      <w:bookmarkStart w:id="1215" w:name="bookmark1215"/>
      <w:bookmarkStart w:id="1216" w:name="bookmark1216"/>
      <w:bookmarkStart w:id="1217" w:name="bookmark1217"/>
      <w:bookmarkStart w:id="1218" w:name="bookmark1218"/>
      <w:r>
        <w:rPr>
          <w:b w:val="0"/>
          <w:bCs w:val="0"/>
          <w:color w:val="000000"/>
          <w:spacing w:val="0"/>
          <w:w w:val="100"/>
          <w:position w:val="0"/>
          <w:sz w:val="20"/>
          <w:szCs w:val="20"/>
        </w:rPr>
        <w:t>（</w:t>
      </w:r>
      <w:bookmarkEnd w:id="1217"/>
      <w:r>
        <w:rPr>
          <w:b w:val="0"/>
          <w:bCs w:val="0"/>
          <w:color w:val="000000"/>
          <w:spacing w:val="0"/>
          <w:w w:val="100"/>
          <w:position w:val="0"/>
          <w:sz w:val="20"/>
          <w:szCs w:val="20"/>
        </w:rPr>
        <w:t>三）</w:t>
        <w:tab/>
        <w:t>流动性风险</w:t>
      </w:r>
      <w:bookmarkEnd w:id="1215"/>
      <w:bookmarkEnd w:id="1216"/>
      <w:bookmarkEnd w:id="1218"/>
    </w:p>
    <w:p>
      <w:pPr>
        <w:pStyle w:val="Style13"/>
        <w:keepNext w:val="0"/>
        <w:keepLines w:val="0"/>
        <w:widowControl w:val="0"/>
        <w:shd w:val="clear" w:color="auto" w:fill="auto"/>
        <w:bidi w:val="0"/>
        <w:spacing w:before="0" w:after="140" w:line="360" w:lineRule="exact"/>
        <w:ind w:left="0" w:right="0" w:firstLine="480"/>
        <w:jc w:val="left"/>
      </w:pPr>
      <w:r>
        <w:rPr>
          <w:color w:val="000000"/>
          <w:spacing w:val="0"/>
          <w:w w:val="100"/>
          <w:position w:val="0"/>
        </w:rPr>
        <w:t>流动性风险，是指企业在履行与金融负债有关的义务时遇到资金短缺的风险，其可能源于无法尽快以 公允价值售出金融资产；或者源于对方无法偿还其合同债务；或者源于提前到期的债务；或者源于无法产 生预期的现金流量。</w:t>
      </w:r>
    </w:p>
    <w:p>
      <w:pPr>
        <w:pStyle w:val="Style13"/>
        <w:keepNext w:val="0"/>
        <w:keepLines w:val="0"/>
        <w:widowControl w:val="0"/>
        <w:shd w:val="clear" w:color="auto" w:fill="auto"/>
        <w:bidi w:val="0"/>
        <w:spacing w:before="0" w:after="140" w:line="358" w:lineRule="exact"/>
        <w:ind w:left="0" w:right="0" w:firstLine="480"/>
        <w:jc w:val="left"/>
      </w:pPr>
      <w:r>
        <w:rPr>
          <w:color w:val="000000"/>
          <w:spacing w:val="0"/>
          <w:w w:val="100"/>
          <w:position w:val="0"/>
        </w:rPr>
        <w:t>本公司的政策是确保拥有充足的现金偿还到期债务。流动性风险由本公司财务部门管理和控制，综合 运用债权信用管理、争取供应商较长的信用期限和信用额度、扩展融资渠道争取增加银行授信敞口额度， 保证本公司在所有合理运营的情况下拥有充足的资金维持日常运营及突发事件，防止发生流动性风险。</w:t>
      </w:r>
    </w:p>
    <w:p>
      <w:pPr>
        <w:pStyle w:val="Style21"/>
        <w:keepNext/>
        <w:keepLines/>
        <w:widowControl w:val="0"/>
        <w:shd w:val="clear" w:color="auto" w:fill="auto"/>
        <w:tabs>
          <w:tab w:pos="1059" w:val="left"/>
        </w:tabs>
        <w:bidi w:val="0"/>
        <w:spacing w:before="0" w:after="140" w:line="360" w:lineRule="exact"/>
        <w:ind w:left="0" w:right="0" w:firstLine="480"/>
        <w:jc w:val="both"/>
        <w:rPr>
          <w:sz w:val="20"/>
          <w:szCs w:val="20"/>
        </w:rPr>
      </w:pPr>
      <w:bookmarkStart w:id="1219" w:name="bookmark1219"/>
      <w:bookmarkStart w:id="1220" w:name="bookmark1220"/>
      <w:bookmarkStart w:id="1221" w:name="bookmark1221"/>
      <w:bookmarkStart w:id="1222" w:name="bookmark1222"/>
      <w:r>
        <w:rPr>
          <w:b w:val="0"/>
          <w:bCs w:val="0"/>
          <w:color w:val="000000"/>
          <w:spacing w:val="0"/>
          <w:w w:val="100"/>
          <w:position w:val="0"/>
          <w:sz w:val="20"/>
          <w:szCs w:val="20"/>
        </w:rPr>
        <w:t>（</w:t>
      </w:r>
      <w:bookmarkEnd w:id="1221"/>
      <w:r>
        <w:rPr>
          <w:b w:val="0"/>
          <w:bCs w:val="0"/>
          <w:color w:val="000000"/>
          <w:spacing w:val="0"/>
          <w:w w:val="100"/>
          <w:position w:val="0"/>
          <w:sz w:val="20"/>
          <w:szCs w:val="20"/>
        </w:rPr>
        <w:t>四）</w:t>
        <w:tab/>
        <w:t>市场风险</w:t>
      </w:r>
      <w:bookmarkEnd w:id="1219"/>
      <w:bookmarkEnd w:id="1220"/>
      <w:bookmarkEnd w:id="1222"/>
    </w:p>
    <w:p>
      <w:pPr>
        <w:pStyle w:val="Style13"/>
        <w:keepNext w:val="0"/>
        <w:keepLines w:val="0"/>
        <w:widowControl w:val="0"/>
        <w:shd w:val="clear" w:color="auto" w:fill="auto"/>
        <w:bidi w:val="0"/>
        <w:spacing w:before="0" w:after="140" w:line="360" w:lineRule="exact"/>
        <w:ind w:left="0" w:right="0" w:firstLine="480"/>
        <w:jc w:val="both"/>
        <w:sectPr>
          <w:footnotePr>
            <w:pos w:val="pageBottom"/>
            <w:numFmt w:val="decimal"/>
            <w:numRestart w:val="continuous"/>
          </w:footnotePr>
          <w:pgSz w:w="11900" w:h="16840"/>
          <w:pgMar w:top="1150" w:right="642" w:bottom="1476" w:left="640" w:header="0" w:footer="3" w:gutter="0"/>
          <w:cols w:space="720"/>
          <w:noEndnote/>
          <w:rtlGutter w:val="0"/>
          <w:docGrid w:linePitch="360"/>
        </w:sectPr>
      </w:pPr>
      <w:r>
        <w:rPr>
          <w:color w:val="000000"/>
          <w:spacing w:val="0"/>
          <w:w w:val="100"/>
          <w:position w:val="0"/>
        </w:rPr>
        <w:t>金融工具的市场风险，是指金融工具的公允价值或未来现金流量因市场价格变动而发生波动的风险， 包括利率风险、外汇风险和其他价格风险。</w:t>
      </w:r>
    </w:p>
    <w:p>
      <w:pPr>
        <w:pStyle w:val="Style13"/>
        <w:keepNext w:val="0"/>
        <w:keepLines w:val="0"/>
        <w:widowControl w:val="0"/>
        <w:shd w:val="clear" w:color="auto" w:fill="auto"/>
        <w:tabs>
          <w:tab w:pos="1714" w:val="left"/>
        </w:tabs>
        <w:bidi w:val="0"/>
        <w:spacing w:before="240" w:after="160" w:line="358" w:lineRule="exact"/>
        <w:ind w:left="1360" w:right="0" w:firstLine="0"/>
        <w:jc w:val="both"/>
      </w:pPr>
      <w:bookmarkStart w:id="1223" w:name="bookmark1223"/>
      <w:r>
        <w:rPr>
          <w:color w:val="000000"/>
          <w:spacing w:val="0"/>
          <w:w w:val="100"/>
          <w:position w:val="0"/>
        </w:rPr>
        <w:t>1</w:t>
      </w:r>
      <w:bookmarkEnd w:id="1223"/>
      <w:r>
        <w:rPr>
          <w:color w:val="000000"/>
          <w:spacing w:val="0"/>
          <w:w w:val="100"/>
          <w:position w:val="0"/>
        </w:rPr>
        <w:t>、</w:t>
        <w:tab/>
        <w:t>利率风险</w:t>
      </w:r>
    </w:p>
    <w:p>
      <w:pPr>
        <w:pStyle w:val="Style13"/>
        <w:keepNext w:val="0"/>
        <w:keepLines w:val="0"/>
        <w:widowControl w:val="0"/>
        <w:shd w:val="clear" w:color="auto" w:fill="auto"/>
        <w:bidi w:val="0"/>
        <w:spacing w:before="0" w:after="160" w:line="360" w:lineRule="exact"/>
        <w:ind w:left="920" w:right="0" w:firstLine="440"/>
        <w:jc w:val="both"/>
      </w:pPr>
      <w:r>
        <w:rPr>
          <w:color w:val="000000"/>
          <w:spacing w:val="0"/>
          <w:w w:val="100"/>
          <w:position w:val="0"/>
        </w:rPr>
        <w:t>利率风险，是指金融工具的公允价值或未来现金流量因市场利率变动而发生波动的风险。本公司无借 款项目，因此利率变动不会对本公司造成风险。</w:t>
      </w:r>
    </w:p>
    <w:p>
      <w:pPr>
        <w:pStyle w:val="Style13"/>
        <w:keepNext w:val="0"/>
        <w:keepLines w:val="0"/>
        <w:widowControl w:val="0"/>
        <w:shd w:val="clear" w:color="auto" w:fill="auto"/>
        <w:tabs>
          <w:tab w:pos="1728" w:val="left"/>
        </w:tabs>
        <w:bidi w:val="0"/>
        <w:spacing w:before="0" w:after="160" w:line="358" w:lineRule="exact"/>
        <w:ind w:left="1360" w:right="0" w:firstLine="0"/>
        <w:jc w:val="both"/>
      </w:pPr>
      <w:bookmarkStart w:id="1224" w:name="bookmark1224"/>
      <w:r>
        <w:rPr>
          <w:color w:val="000000"/>
          <w:spacing w:val="0"/>
          <w:w w:val="100"/>
          <w:position w:val="0"/>
        </w:rPr>
        <w:t>2</w:t>
      </w:r>
      <w:bookmarkEnd w:id="1224"/>
      <w:r>
        <w:rPr>
          <w:color w:val="000000"/>
          <w:spacing w:val="0"/>
          <w:w w:val="100"/>
          <w:position w:val="0"/>
        </w:rPr>
        <w:t>、</w:t>
        <w:tab/>
        <w:t>外汇风险</w:t>
      </w:r>
    </w:p>
    <w:p>
      <w:pPr>
        <w:pStyle w:val="Style13"/>
        <w:keepNext w:val="0"/>
        <w:keepLines w:val="0"/>
        <w:widowControl w:val="0"/>
        <w:shd w:val="clear" w:color="auto" w:fill="auto"/>
        <w:bidi w:val="0"/>
        <w:spacing w:before="0" w:after="400" w:line="355" w:lineRule="exact"/>
        <w:ind w:left="920" w:right="0" w:firstLine="440"/>
        <w:jc w:val="both"/>
      </w:pPr>
      <w:r>
        <w:rPr>
          <w:color w:val="000000"/>
          <w:spacing w:val="0"/>
          <w:w w:val="100"/>
          <w:position w:val="0"/>
        </w:rPr>
        <w:t>外汇风险，是指金融工具的公允价值或未来现金流量因外汇汇率变动而发生波动的风险。本公司无外 汇项目，因此外汇变动不会对本公司造成风险。</w:t>
      </w:r>
    </w:p>
    <w:p>
      <w:pPr>
        <w:pStyle w:val="Style9"/>
        <w:keepNext/>
        <w:keepLines/>
        <w:widowControl w:val="0"/>
        <w:shd w:val="clear" w:color="auto" w:fill="auto"/>
        <w:bidi w:val="0"/>
        <w:spacing w:before="0" w:after="240" w:line="240" w:lineRule="auto"/>
        <w:ind w:left="1420" w:right="0" w:firstLine="0"/>
        <w:jc w:val="both"/>
        <w:rPr>
          <w:sz w:val="22"/>
          <w:szCs w:val="22"/>
        </w:rPr>
      </w:pPr>
      <w:bookmarkStart w:id="1225" w:name="bookmark1225"/>
      <w:bookmarkStart w:id="1226" w:name="bookmark1226"/>
      <w:bookmarkStart w:id="1227" w:name="bookmark1227"/>
      <w:r>
        <w:rPr>
          <w:color w:val="000000"/>
          <w:spacing w:val="0"/>
          <w:w w:val="100"/>
          <w:position w:val="0"/>
          <w:sz w:val="22"/>
          <w:szCs w:val="22"/>
        </w:rPr>
        <w:t>十、资本管理</w:t>
      </w:r>
      <w:bookmarkEnd w:id="1225"/>
      <w:bookmarkEnd w:id="1226"/>
      <w:bookmarkEnd w:id="1227"/>
    </w:p>
    <w:p>
      <w:pPr>
        <w:pStyle w:val="Style13"/>
        <w:keepNext w:val="0"/>
        <w:keepLines w:val="0"/>
        <w:widowControl w:val="0"/>
        <w:shd w:val="clear" w:color="auto" w:fill="auto"/>
        <w:bidi w:val="0"/>
        <w:spacing w:before="0" w:after="160" w:line="403" w:lineRule="exact"/>
        <w:ind w:left="920" w:right="0" w:firstLine="440"/>
        <w:jc w:val="both"/>
      </w:pPr>
      <w:r>
        <w:rPr>
          <w:color w:val="000000"/>
          <w:spacing w:val="0"/>
          <w:w w:val="100"/>
          <w:position w:val="0"/>
        </w:rPr>
        <w:t>本公司资本管理的主要目标是确保本公司持续经营的能力，并保持健康的资本比率，以支持业务发展 并使股东价值最大化。</w:t>
      </w:r>
    </w:p>
    <w:p>
      <w:pPr>
        <w:pStyle w:val="Style13"/>
        <w:keepNext w:val="0"/>
        <w:keepLines w:val="0"/>
        <w:widowControl w:val="0"/>
        <w:shd w:val="clear" w:color="auto" w:fill="auto"/>
        <w:bidi w:val="0"/>
        <w:spacing w:before="0" w:after="160" w:line="350" w:lineRule="exact"/>
        <w:ind w:left="920" w:right="0" w:firstLine="440"/>
        <w:jc w:val="both"/>
      </w:pPr>
      <w:r>
        <w:rPr>
          <w:color w:val="000000"/>
          <w:spacing w:val="0"/>
          <w:w w:val="100"/>
          <w:position w:val="0"/>
        </w:rPr>
        <w:t>本公司管理资本结构并根据经济形势以及相关资产的风险特征的变化对其进行调整。为维持或调整资 本结构，本公司可以调整对股东的利润分配、向股东归还资本或发行新股。本公司不受外部强制性资本要 求约束。</w:t>
      </w:r>
      <w:r>
        <w:rPr>
          <w:color w:val="000000"/>
          <w:spacing w:val="0"/>
          <w:w w:val="100"/>
          <w:position w:val="0"/>
        </w:rPr>
        <w:t>2021</w:t>
      </w:r>
      <w:r>
        <w:rPr>
          <w:color w:val="000000"/>
          <w:spacing w:val="0"/>
          <w:w w:val="100"/>
          <w:position w:val="0"/>
        </w:rPr>
        <w:t>年度和</w:t>
      </w:r>
      <w:r>
        <w:rPr>
          <w:color w:val="000000"/>
          <w:spacing w:val="0"/>
          <w:w w:val="100"/>
          <w:position w:val="0"/>
        </w:rPr>
        <w:t>2020</w:t>
      </w:r>
      <w:r>
        <w:rPr>
          <w:color w:val="000000"/>
          <w:spacing w:val="0"/>
          <w:w w:val="100"/>
          <w:position w:val="0"/>
        </w:rPr>
        <w:t>年度，资本管理目标未发生变化。</w:t>
      </w:r>
    </w:p>
    <w:p>
      <w:pPr>
        <w:pStyle w:val="Style13"/>
        <w:keepNext w:val="0"/>
        <w:keepLines w:val="0"/>
        <w:widowControl w:val="0"/>
        <w:shd w:val="clear" w:color="auto" w:fill="auto"/>
        <w:bidi w:val="0"/>
        <w:spacing w:before="0" w:after="300" w:line="358" w:lineRule="exact"/>
        <w:ind w:left="920" w:right="0" w:firstLine="440"/>
        <w:jc w:val="both"/>
      </w:pPr>
      <w:r>
        <w:rPr>
          <w:color w:val="000000"/>
          <w:spacing w:val="0"/>
          <w:w w:val="100"/>
          <w:position w:val="0"/>
        </w:rPr>
        <w:t>本公司无外部借款，资金来源主要是来自股本。</w:t>
      </w:r>
      <w:r>
        <w:rPr>
          <w:color w:val="000000"/>
          <w:spacing w:val="0"/>
          <w:w w:val="100"/>
          <w:position w:val="0"/>
        </w:rPr>
        <w:t>2020</w:t>
      </w:r>
      <w:r>
        <w:rPr>
          <w:color w:val="000000"/>
          <w:spacing w:val="0"/>
          <w:w w:val="100"/>
          <w:position w:val="0"/>
        </w:rPr>
        <w:t>年末股本</w:t>
      </w:r>
      <w:r>
        <w:rPr>
          <w:color w:val="000000"/>
          <w:spacing w:val="0"/>
          <w:w w:val="100"/>
          <w:position w:val="0"/>
        </w:rPr>
        <w:t xml:space="preserve">95,200, </w:t>
      </w:r>
      <w:r>
        <w:rPr>
          <w:color w:val="000000"/>
          <w:spacing w:val="0"/>
          <w:w w:val="100"/>
          <w:position w:val="0"/>
        </w:rPr>
        <w:t>000.00</w:t>
      </w:r>
      <w:r>
        <w:rPr>
          <w:color w:val="000000"/>
          <w:spacing w:val="0"/>
          <w:w w:val="100"/>
          <w:position w:val="0"/>
        </w:rPr>
        <w:t xml:space="preserve">元，资本公积 </w:t>
      </w:r>
      <w:r>
        <w:rPr>
          <w:color w:val="000000"/>
          <w:spacing w:val="0"/>
          <w:w w:val="100"/>
          <w:position w:val="0"/>
        </w:rPr>
        <w:t>174,112,847.95</w:t>
      </w:r>
      <w:r>
        <w:rPr>
          <w:color w:val="000000"/>
          <w:spacing w:val="0"/>
          <w:w w:val="100"/>
          <w:position w:val="0"/>
        </w:rPr>
        <w:t>元。本年新发行增加股本</w:t>
      </w:r>
      <w:r>
        <w:rPr>
          <w:color w:val="000000"/>
          <w:spacing w:val="0"/>
          <w:w w:val="100"/>
          <w:position w:val="0"/>
        </w:rPr>
        <w:t>14,008,976.0</w:t>
      </w:r>
      <w:r>
        <w:rPr>
          <w:color w:val="000000"/>
          <w:spacing w:val="0"/>
          <w:w w:val="100"/>
          <w:position w:val="0"/>
        </w:rPr>
        <w:t>0</w:t>
      </w:r>
      <w:r>
        <w:rPr>
          <w:color w:val="000000"/>
          <w:spacing w:val="0"/>
          <w:w w:val="100"/>
          <w:position w:val="0"/>
        </w:rPr>
        <w:t>元，资本公积</w:t>
      </w:r>
      <w:r>
        <w:rPr>
          <w:color w:val="000000"/>
          <w:spacing w:val="0"/>
          <w:w w:val="100"/>
          <w:position w:val="0"/>
        </w:rPr>
        <w:t>200,080,125.8</w:t>
      </w:r>
      <w:r>
        <w:rPr>
          <w:color w:val="000000"/>
          <w:spacing w:val="0"/>
          <w:w w:val="100"/>
          <w:position w:val="0"/>
        </w:rPr>
        <w:t>2</w:t>
      </w:r>
      <w:r>
        <w:rPr>
          <w:color w:val="000000"/>
          <w:spacing w:val="0"/>
          <w:w w:val="100"/>
          <w:position w:val="0"/>
        </w:rPr>
        <w:t>元。</w:t>
      </w:r>
      <w:r>
        <w:rPr>
          <w:color w:val="000000"/>
          <w:spacing w:val="0"/>
          <w:w w:val="100"/>
          <w:position w:val="0"/>
        </w:rPr>
        <w:t>2021</w:t>
      </w:r>
      <w:r>
        <w:rPr>
          <w:color w:val="000000"/>
          <w:spacing w:val="0"/>
          <w:w w:val="100"/>
          <w:position w:val="0"/>
        </w:rPr>
        <w:t xml:space="preserve">年末股本 </w:t>
      </w:r>
      <w:r>
        <w:rPr>
          <w:color w:val="000000"/>
          <w:spacing w:val="0"/>
          <w:w w:val="100"/>
          <w:position w:val="0"/>
        </w:rPr>
        <w:t>109,208,976.00</w:t>
      </w:r>
      <w:r>
        <w:rPr>
          <w:color w:val="000000"/>
          <w:spacing w:val="0"/>
          <w:w w:val="100"/>
          <w:position w:val="0"/>
        </w:rPr>
        <w:t>元，资本公积</w:t>
      </w:r>
      <w:r>
        <w:rPr>
          <w:color w:val="000000"/>
          <w:spacing w:val="0"/>
          <w:w w:val="100"/>
          <w:position w:val="0"/>
        </w:rPr>
        <w:t>378,914,836.85</w:t>
      </w:r>
      <w:r>
        <w:rPr>
          <w:color w:val="000000"/>
          <w:spacing w:val="0"/>
          <w:w w:val="100"/>
          <w:position w:val="0"/>
        </w:rPr>
        <w:t>元。</w:t>
      </w:r>
    </w:p>
    <w:p>
      <w:pPr>
        <w:pStyle w:val="Style9"/>
        <w:keepNext/>
        <w:keepLines/>
        <w:widowControl w:val="0"/>
        <w:shd w:val="clear" w:color="auto" w:fill="auto"/>
        <w:bidi w:val="0"/>
        <w:spacing w:before="0" w:after="300" w:line="358" w:lineRule="exact"/>
        <w:ind w:left="1420" w:right="0" w:firstLine="0"/>
        <w:jc w:val="both"/>
        <w:rPr>
          <w:sz w:val="22"/>
          <w:szCs w:val="22"/>
        </w:rPr>
      </w:pPr>
      <w:bookmarkStart w:id="1228" w:name="bookmark1228"/>
      <w:bookmarkStart w:id="1229" w:name="bookmark1229"/>
      <w:bookmarkStart w:id="1230" w:name="bookmark1230"/>
      <w:r>
        <w:rPr>
          <w:rFonts w:ascii="SimHei" w:eastAsia="SimHei" w:hAnsi="SimHei" w:cs="SimHei"/>
          <w:b w:val="0"/>
          <w:bCs w:val="0"/>
          <w:color w:val="000000"/>
          <w:spacing w:val="0"/>
          <w:w w:val="100"/>
          <w:position w:val="0"/>
          <w:sz w:val="22"/>
          <w:szCs w:val="22"/>
        </w:rPr>
        <w:t>十一、公允价值的披露</w:t>
      </w:r>
      <w:bookmarkEnd w:id="1228"/>
      <w:bookmarkEnd w:id="1229"/>
      <w:bookmarkEnd w:id="1230"/>
    </w:p>
    <w:p>
      <w:pPr>
        <w:pStyle w:val="Style21"/>
        <w:keepNext/>
        <w:keepLines/>
        <w:widowControl w:val="0"/>
        <w:shd w:val="clear" w:color="auto" w:fill="auto"/>
        <w:bidi w:val="0"/>
        <w:spacing w:before="0" w:after="300" w:line="358" w:lineRule="exact"/>
        <w:ind w:left="1360" w:right="0" w:firstLine="0"/>
        <w:jc w:val="both"/>
        <w:rPr>
          <w:sz w:val="20"/>
          <w:szCs w:val="20"/>
        </w:rPr>
      </w:pPr>
      <w:bookmarkStart w:id="1231" w:name="bookmark1231"/>
      <w:bookmarkStart w:id="1232" w:name="bookmark1232"/>
      <w:bookmarkStart w:id="1233" w:name="bookmark1233"/>
      <w:bookmarkStart w:id="1234" w:name="bookmark1234"/>
      <w:r>
        <w:rPr>
          <w:b w:val="0"/>
          <w:bCs w:val="0"/>
          <w:color w:val="000000"/>
          <w:spacing w:val="0"/>
          <w:w w:val="100"/>
          <w:position w:val="0"/>
          <w:sz w:val="20"/>
          <w:szCs w:val="20"/>
        </w:rPr>
        <w:t>（</w:t>
      </w:r>
      <w:bookmarkEnd w:id="1233"/>
      <w:r>
        <w:rPr>
          <w:b w:val="0"/>
          <w:bCs w:val="0"/>
          <w:color w:val="000000"/>
          <w:spacing w:val="0"/>
          <w:w w:val="100"/>
          <w:position w:val="0"/>
          <w:sz w:val="20"/>
          <w:szCs w:val="20"/>
        </w:rPr>
        <w:t>一）以公允价值计量的资产和负债的期末公允价值</w:t>
      </w:r>
      <w:bookmarkEnd w:id="1231"/>
      <w:bookmarkEnd w:id="1232"/>
      <w:bookmarkEnd w:id="1234"/>
    </w:p>
    <w:p>
      <w:pPr>
        <w:pStyle w:val="Style25"/>
        <w:keepNext w:val="0"/>
        <w:keepLines w:val="0"/>
        <w:widowControl w:val="0"/>
        <w:shd w:val="clear" w:color="auto" w:fill="auto"/>
        <w:bidi w:val="0"/>
        <w:spacing w:before="0" w:after="160" w:line="240" w:lineRule="auto"/>
        <w:ind w:left="6800" w:right="0" w:firstLine="0"/>
        <w:jc w:val="both"/>
        <w:rPr>
          <w:sz w:val="16"/>
          <w:szCs w:val="16"/>
        </w:rPr>
      </w:pPr>
      <w:r>
        <w:rPr>
          <w:b/>
          <w:bCs/>
          <w:color w:val="000000"/>
          <w:spacing w:val="0"/>
          <w:w w:val="100"/>
          <w:position w:val="0"/>
          <w:sz w:val="16"/>
          <w:szCs w:val="16"/>
        </w:rPr>
        <w:t>期末公允价值</w:t>
      </w:r>
    </w:p>
    <w:p>
      <w:pPr>
        <w:pStyle w:val="Style25"/>
        <w:keepNext w:val="0"/>
        <w:keepLines w:val="0"/>
        <w:widowControl w:val="0"/>
        <w:shd w:val="clear" w:color="auto" w:fill="auto"/>
        <w:tabs>
          <w:tab w:pos="2054" w:val="left"/>
          <w:tab w:pos="3605" w:val="left"/>
          <w:tab w:pos="5203" w:val="left"/>
          <w:tab w:pos="7190" w:val="left"/>
        </w:tabs>
        <w:bidi w:val="0"/>
        <w:spacing w:before="0" w:after="160" w:line="240" w:lineRule="auto"/>
        <w:ind w:left="0" w:right="0" w:firstLine="0"/>
        <w:jc w:val="center"/>
        <w:rPr>
          <w:sz w:val="16"/>
          <w:szCs w:val="16"/>
        </w:rPr>
      </w:pPr>
      <w:r>
        <w:rPr>
          <w:b/>
          <w:bCs/>
          <w:color w:val="000000"/>
          <w:spacing w:val="0"/>
          <w:w w:val="100"/>
          <w:position w:val="0"/>
          <w:sz w:val="16"/>
          <w:szCs w:val="16"/>
        </w:rPr>
        <w:t>项目</w:t>
        <w:tab/>
        <w:t>第一层次公允</w:t>
        <w:tab/>
        <w:t>第二层次公允</w:t>
        <w:tab/>
        <w:t>第三层次公允</w:t>
        <w:tab/>
        <w:t>合计</w:t>
      </w:r>
    </w:p>
    <w:p>
      <w:pPr>
        <w:pStyle w:val="Style25"/>
        <w:keepNext w:val="0"/>
        <w:keepLines w:val="0"/>
        <w:widowControl w:val="0"/>
        <w:pBdr>
          <w:bottom w:val="single" w:sz="4" w:space="0" w:color="auto"/>
        </w:pBdr>
        <w:shd w:val="clear" w:color="auto" w:fill="auto"/>
        <w:tabs>
          <w:tab w:pos="2442" w:val="left"/>
          <w:tab w:pos="4040" w:val="left"/>
        </w:tabs>
        <w:bidi w:val="0"/>
        <w:spacing w:before="0" w:after="160" w:line="240" w:lineRule="auto"/>
        <w:ind w:left="0" w:right="0" w:firstLine="920"/>
        <w:jc w:val="both"/>
        <w:rPr>
          <w:sz w:val="16"/>
          <w:szCs w:val="16"/>
        </w:rPr>
      </w:pPr>
      <w:r>
        <w:rPr>
          <w:b/>
          <w:bCs/>
          <w:color w:val="000000"/>
          <w:spacing w:val="0"/>
          <w:w w:val="100"/>
          <w:position w:val="0"/>
          <w:sz w:val="16"/>
          <w:szCs w:val="16"/>
        </w:rPr>
        <w:t>价值计量</w:t>
        <w:tab/>
        <w:t>价值计量</w:t>
        <w:tab/>
        <w:t>价值计量</w:t>
      </w:r>
    </w:p>
    <w:p>
      <w:pPr>
        <w:pStyle w:val="Style25"/>
        <w:keepNext w:val="0"/>
        <w:keepLines w:val="0"/>
        <w:widowControl w:val="0"/>
        <w:shd w:val="clear" w:color="auto" w:fill="auto"/>
        <w:bidi w:val="0"/>
        <w:spacing w:before="0" w:after="240" w:line="240" w:lineRule="auto"/>
        <w:ind w:left="1040" w:right="0" w:firstLine="0"/>
        <w:jc w:val="both"/>
        <w:rPr>
          <w:sz w:val="16"/>
          <w:szCs w:val="16"/>
        </w:rPr>
      </w:pPr>
      <w:r>
        <w:rPr>
          <w:b/>
          <w:bCs/>
          <w:color w:val="000000"/>
          <w:spacing w:val="0"/>
          <w:w w:val="100"/>
          <w:position w:val="0"/>
          <w:sz w:val="16"/>
          <w:szCs w:val="16"/>
        </w:rPr>
        <w:t>一、持续的公允价值计量</w:t>
      </w:r>
    </w:p>
    <w:p>
      <w:pPr>
        <w:pStyle w:val="Style25"/>
        <w:keepNext w:val="0"/>
        <w:keepLines w:val="0"/>
        <w:widowControl w:val="0"/>
        <w:shd w:val="clear" w:color="auto" w:fill="auto"/>
        <w:bidi w:val="0"/>
        <w:spacing w:before="0" w:after="160" w:line="240" w:lineRule="auto"/>
        <w:ind w:left="1040" w:right="0" w:firstLine="0"/>
        <w:jc w:val="both"/>
      </w:pPr>
      <w:r>
        <w:rPr>
          <w:color w:val="000000"/>
          <w:spacing w:val="0"/>
          <w:w w:val="100"/>
          <w:position w:val="0"/>
        </w:rPr>
        <w:t>（一）交易性金融资产</w:t>
      </w:r>
    </w:p>
    <w:p>
      <w:pPr>
        <w:pStyle w:val="Style25"/>
        <w:keepNext w:val="0"/>
        <w:keepLines w:val="0"/>
        <w:widowControl w:val="0"/>
        <w:shd w:val="clear" w:color="auto" w:fill="auto"/>
        <w:bidi w:val="0"/>
        <w:spacing w:before="0" w:after="160" w:line="240" w:lineRule="auto"/>
        <w:ind w:left="1040" w:right="0" w:firstLine="0"/>
        <w:jc w:val="both"/>
      </w:pPr>
      <w:r>
        <w:rPr>
          <w:color w:val="000000"/>
          <w:spacing w:val="0"/>
          <w:w w:val="100"/>
          <w:position w:val="0"/>
          <w:sz w:val="16"/>
          <w:szCs w:val="16"/>
        </w:rPr>
        <w:t>1.</w:t>
      </w:r>
      <w:r>
        <w:rPr>
          <w:color w:val="000000"/>
          <w:spacing w:val="0"/>
          <w:w w:val="100"/>
          <w:position w:val="0"/>
        </w:rPr>
        <w:t>以公允价值计量且其变动计入当期</w:t>
      </w:r>
    </w:p>
    <w:p>
      <w:pPr>
        <w:pStyle w:val="Style25"/>
        <w:keepNext w:val="0"/>
        <w:keepLines w:val="0"/>
        <w:widowControl w:val="0"/>
        <w:shd w:val="clear" w:color="auto" w:fill="auto"/>
        <w:bidi w:val="0"/>
        <w:spacing w:before="0" w:after="160" w:line="240" w:lineRule="auto"/>
        <w:ind w:left="1040" w:right="0" w:firstLine="0"/>
        <w:jc w:val="both"/>
      </w:pPr>
      <w:r>
        <w:rPr>
          <w:color w:val="000000"/>
          <w:spacing w:val="0"/>
          <w:w w:val="100"/>
          <w:position w:val="0"/>
        </w:rPr>
        <w:t>损益的金融资产</w:t>
      </w:r>
    </w:p>
    <w:p>
      <w:pPr>
        <w:pStyle w:val="Style25"/>
        <w:keepNext w:val="0"/>
        <w:keepLines w:val="0"/>
        <w:widowControl w:val="0"/>
        <w:shd w:val="clear" w:color="auto" w:fill="auto"/>
        <w:tabs>
          <w:tab w:pos="7582" w:val="left"/>
          <w:tab w:pos="9186" w:val="left"/>
        </w:tabs>
        <w:bidi w:val="0"/>
        <w:spacing w:before="0" w:after="160" w:line="240" w:lineRule="auto"/>
        <w:ind w:left="1040" w:right="0" w:firstLine="0"/>
        <w:jc w:val="both"/>
        <w:rPr>
          <w:sz w:val="16"/>
          <w:szCs w:val="16"/>
        </w:rPr>
      </w:pPr>
      <w:r>
        <w:rPr>
          <w:color w:val="000000"/>
          <w:spacing w:val="0"/>
          <w:w w:val="100"/>
          <w:position w:val="0"/>
          <w:sz w:val="16"/>
          <w:szCs w:val="16"/>
        </w:rPr>
        <w:t>（1）</w:t>
      </w:r>
      <w:r>
        <w:rPr>
          <w:color w:val="000000"/>
          <w:spacing w:val="0"/>
          <w:w w:val="100"/>
          <w:position w:val="0"/>
          <w:sz w:val="17"/>
          <w:szCs w:val="17"/>
        </w:rPr>
        <w:t>权益工具投资</w:t>
        <w:tab/>
      </w:r>
      <w:r>
        <w:rPr>
          <w:color w:val="000000"/>
          <w:spacing w:val="0"/>
          <w:w w:val="100"/>
          <w:position w:val="0"/>
          <w:sz w:val="16"/>
          <w:szCs w:val="16"/>
        </w:rPr>
        <w:t>20,958,667.56</w:t>
        <w:tab/>
      </w:r>
      <w:r>
        <w:rPr>
          <w:color w:val="000000"/>
          <w:spacing w:val="0"/>
          <w:w w:val="100"/>
          <w:position w:val="0"/>
          <w:sz w:val="16"/>
          <w:szCs w:val="16"/>
          <w:u w:val="single"/>
        </w:rPr>
        <w:t>20,958,</w:t>
      </w:r>
      <w:r>
        <w:rPr>
          <w:color w:val="000000"/>
          <w:spacing w:val="0"/>
          <w:w w:val="100"/>
          <w:position w:val="0"/>
          <w:sz w:val="16"/>
          <w:szCs w:val="16"/>
          <w:u w:val="single"/>
        </w:rPr>
        <w:t xml:space="preserve">667. </w:t>
      </w:r>
      <w:r>
        <w:rPr>
          <w:color w:val="000000"/>
          <w:spacing w:val="0"/>
          <w:w w:val="100"/>
          <w:position w:val="0"/>
          <w:sz w:val="16"/>
          <w:szCs w:val="16"/>
          <w:u w:val="single"/>
        </w:rPr>
        <w:t>56</w:t>
      </w:r>
    </w:p>
    <w:p>
      <w:pPr>
        <w:pStyle w:val="Style25"/>
        <w:keepNext w:val="0"/>
        <w:keepLines w:val="0"/>
        <w:widowControl w:val="0"/>
        <w:shd w:val="clear" w:color="auto" w:fill="auto"/>
        <w:tabs>
          <w:tab w:pos="7582" w:val="left"/>
          <w:tab w:pos="9186" w:val="left"/>
        </w:tabs>
        <w:bidi w:val="0"/>
        <w:spacing w:before="0" w:after="400" w:line="240" w:lineRule="auto"/>
        <w:ind w:left="1040" w:right="0" w:firstLine="0"/>
        <w:jc w:val="both"/>
        <w:rPr>
          <w:sz w:val="16"/>
          <w:szCs w:val="16"/>
        </w:rPr>
      </w:pPr>
      <w:r>
        <w:rPr>
          <w:b/>
          <w:bCs/>
          <w:color w:val="000000"/>
          <w:spacing w:val="0"/>
          <w:w w:val="100"/>
          <w:position w:val="0"/>
          <w:sz w:val="16"/>
          <w:szCs w:val="16"/>
        </w:rPr>
        <w:t>持续以公允价值计量的资产总额</w:t>
        <w:tab/>
        <w:t xml:space="preserve">20, 958, </w:t>
      </w:r>
      <w:r>
        <w:rPr>
          <w:b/>
          <w:bCs/>
          <w:color w:val="000000"/>
          <w:spacing w:val="0"/>
          <w:w w:val="100"/>
          <w:position w:val="0"/>
          <w:sz w:val="16"/>
          <w:szCs w:val="16"/>
        </w:rPr>
        <w:t xml:space="preserve">667. </w:t>
      </w:r>
      <w:r>
        <w:rPr>
          <w:b/>
          <w:bCs/>
          <w:color w:val="000000"/>
          <w:spacing w:val="0"/>
          <w:w w:val="100"/>
          <w:position w:val="0"/>
          <w:sz w:val="16"/>
          <w:szCs w:val="16"/>
        </w:rPr>
        <w:t>56</w:t>
        <w:tab/>
      </w:r>
      <w:r>
        <w:rPr>
          <w:b/>
          <w:bCs/>
          <w:color w:val="000000"/>
          <w:spacing w:val="0"/>
          <w:w w:val="100"/>
          <w:position w:val="0"/>
          <w:sz w:val="16"/>
          <w:szCs w:val="16"/>
          <w:u w:val="single"/>
        </w:rPr>
        <w:t xml:space="preserve">20, 958, </w:t>
      </w:r>
      <w:r>
        <w:rPr>
          <w:b/>
          <w:bCs/>
          <w:color w:val="000000"/>
          <w:spacing w:val="0"/>
          <w:w w:val="100"/>
          <w:position w:val="0"/>
          <w:sz w:val="16"/>
          <w:szCs w:val="16"/>
          <w:u w:val="single"/>
        </w:rPr>
        <w:t xml:space="preserve">667. </w:t>
      </w:r>
      <w:r>
        <w:rPr>
          <w:b/>
          <w:bCs/>
          <w:color w:val="000000"/>
          <w:spacing w:val="0"/>
          <w:w w:val="100"/>
          <w:position w:val="0"/>
          <w:sz w:val="16"/>
          <w:szCs w:val="16"/>
          <w:u w:val="single"/>
        </w:rPr>
        <w:t>56</w:t>
      </w:r>
    </w:p>
    <w:p>
      <w:pPr>
        <w:pStyle w:val="Style21"/>
        <w:keepNext/>
        <w:keepLines/>
        <w:widowControl w:val="0"/>
        <w:shd w:val="clear" w:color="auto" w:fill="auto"/>
        <w:bidi w:val="0"/>
        <w:spacing w:before="0" w:after="300" w:line="514" w:lineRule="exact"/>
        <w:ind w:left="1360" w:right="0" w:firstLine="0"/>
        <w:jc w:val="both"/>
        <w:rPr>
          <w:sz w:val="20"/>
          <w:szCs w:val="20"/>
        </w:rPr>
      </w:pPr>
      <w:bookmarkStart w:id="1235" w:name="bookmark1235"/>
      <w:bookmarkStart w:id="1236" w:name="bookmark1236"/>
      <w:bookmarkStart w:id="1237" w:name="bookmark1237"/>
      <w:bookmarkStart w:id="1238" w:name="bookmark1238"/>
      <w:r>
        <w:rPr>
          <w:b w:val="0"/>
          <w:bCs w:val="0"/>
          <w:color w:val="000000"/>
          <w:spacing w:val="0"/>
          <w:w w:val="100"/>
          <w:position w:val="0"/>
          <w:sz w:val="20"/>
          <w:szCs w:val="20"/>
        </w:rPr>
        <w:t>（</w:t>
      </w:r>
      <w:bookmarkEnd w:id="1237"/>
      <w:r>
        <w:rPr>
          <w:b w:val="0"/>
          <w:bCs w:val="0"/>
          <w:color w:val="000000"/>
          <w:spacing w:val="0"/>
          <w:w w:val="100"/>
          <w:position w:val="0"/>
          <w:sz w:val="20"/>
          <w:szCs w:val="20"/>
        </w:rPr>
        <w:t>二）持续和非持续第一层次公允价值计量项目市价的确定依据 无。</w:t>
      </w:r>
      <w:bookmarkEnd w:id="1235"/>
      <w:bookmarkEnd w:id="1236"/>
      <w:bookmarkEnd w:id="1238"/>
    </w:p>
    <w:p>
      <w:pPr>
        <w:pStyle w:val="Style21"/>
        <w:keepNext/>
        <w:keepLines/>
        <w:widowControl w:val="0"/>
        <w:shd w:val="clear" w:color="auto" w:fill="auto"/>
        <w:bidi w:val="0"/>
        <w:spacing w:before="0" w:after="280" w:line="240" w:lineRule="auto"/>
        <w:ind w:left="1360" w:right="0" w:firstLine="0"/>
        <w:jc w:val="both"/>
        <w:rPr>
          <w:sz w:val="20"/>
          <w:szCs w:val="20"/>
        </w:rPr>
      </w:pPr>
      <w:bookmarkStart w:id="1239" w:name="bookmark1239"/>
      <w:bookmarkStart w:id="1240" w:name="bookmark1240"/>
      <w:bookmarkStart w:id="1241" w:name="bookmark1241"/>
      <w:bookmarkStart w:id="1242" w:name="bookmark1242"/>
      <w:r>
        <w:rPr>
          <w:b w:val="0"/>
          <w:bCs w:val="0"/>
          <w:color w:val="000000"/>
          <w:spacing w:val="0"/>
          <w:w w:val="100"/>
          <w:position w:val="0"/>
          <w:sz w:val="20"/>
          <w:szCs w:val="20"/>
        </w:rPr>
        <w:t>（</w:t>
      </w:r>
      <w:bookmarkEnd w:id="1241"/>
      <w:r>
        <w:rPr>
          <w:b w:val="0"/>
          <w:bCs w:val="0"/>
          <w:color w:val="000000"/>
          <w:spacing w:val="0"/>
          <w:w w:val="100"/>
          <w:position w:val="0"/>
          <w:sz w:val="20"/>
          <w:szCs w:val="20"/>
        </w:rPr>
        <w:t>三）持续和非持续第二层次公允价值计量项目，采用估值技术和重要参数的定性及定量信息</w:t>
      </w:r>
      <w:bookmarkEnd w:id="1239"/>
      <w:bookmarkEnd w:id="1240"/>
      <w:bookmarkEnd w:id="1242"/>
      <w:r>
        <w:rPr>
          <w:b w:val="0"/>
          <w:bCs w:val="0"/>
          <w:color w:val="000000"/>
          <w:spacing w:val="0"/>
          <w:w w:val="100"/>
          <w:position w:val="0"/>
          <w:sz w:val="20"/>
          <w:szCs w:val="20"/>
        </w:rPr>
        <w:t xml:space="preserve"> </w:t>
      </w:r>
      <w:r>
        <w:rPr>
          <w:rStyle w:val="CharStyle14"/>
          <w:b w:val="0"/>
          <w:bCs w:val="0"/>
        </w:rPr>
        <w:t>无。</w:t>
      </w:r>
    </w:p>
    <w:p>
      <w:pPr>
        <w:pStyle w:val="Style21"/>
        <w:keepNext/>
        <w:keepLines/>
        <w:widowControl w:val="0"/>
        <w:shd w:val="clear" w:color="auto" w:fill="auto"/>
        <w:bidi w:val="0"/>
        <w:spacing w:before="0" w:after="280" w:line="240" w:lineRule="auto"/>
        <w:ind w:left="1360" w:right="0" w:firstLine="0"/>
        <w:jc w:val="both"/>
        <w:rPr>
          <w:sz w:val="20"/>
          <w:szCs w:val="20"/>
        </w:rPr>
      </w:pPr>
      <w:bookmarkStart w:id="1243" w:name="bookmark1243"/>
      <w:bookmarkStart w:id="1244" w:name="bookmark1244"/>
      <w:bookmarkStart w:id="1245" w:name="bookmark1245"/>
      <w:bookmarkStart w:id="1246" w:name="bookmark1246"/>
      <w:r>
        <w:rPr>
          <w:b w:val="0"/>
          <w:bCs w:val="0"/>
          <w:color w:val="000000"/>
          <w:spacing w:val="0"/>
          <w:w w:val="100"/>
          <w:position w:val="0"/>
          <w:sz w:val="20"/>
          <w:szCs w:val="20"/>
        </w:rPr>
        <w:t>（</w:t>
      </w:r>
      <w:bookmarkEnd w:id="1245"/>
      <w:r>
        <w:rPr>
          <w:b w:val="0"/>
          <w:bCs w:val="0"/>
          <w:color w:val="000000"/>
          <w:spacing w:val="0"/>
          <w:w w:val="100"/>
          <w:position w:val="0"/>
          <w:sz w:val="20"/>
          <w:szCs w:val="20"/>
        </w:rPr>
        <w:t>四）持续和非持续第三层次公允价值计量项目，采用估值技术和重要参数的定性及定量信息</w:t>
      </w:r>
      <w:bookmarkEnd w:id="1243"/>
      <w:bookmarkEnd w:id="1244"/>
      <w:bookmarkEnd w:id="1246"/>
    </w:p>
    <w:tbl>
      <w:tblPr>
        <w:tblOverlap w:val="never"/>
        <w:jc w:val="center"/>
        <w:tblLayout w:type="fixed"/>
      </w:tblPr>
      <w:tblGrid>
        <w:gridCol w:w="4954"/>
        <w:gridCol w:w="2232"/>
        <w:gridCol w:w="1546"/>
        <w:gridCol w:w="1358"/>
        <w:gridCol w:w="1430"/>
      </w:tblGrid>
      <w:tr>
        <w:trPr>
          <w:trHeight w:val="61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b/>
                <w:bCs/>
                <w:color w:val="000000"/>
                <w:spacing w:val="0"/>
                <w:w w:val="100"/>
                <w:position w:val="0"/>
                <w:sz w:val="16"/>
                <w:szCs w:val="16"/>
              </w:rPr>
              <w:t>期末公允价值</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估值技术</w:t>
            </w:r>
          </w:p>
        </w:tc>
        <w:tc>
          <w:tcPr>
            <w:tcBorders/>
            <w:shd w:val="clear" w:color="auto" w:fill="FFFFFF"/>
            <w:vAlign w:val="top"/>
          </w:tcPr>
          <w:p>
            <w:pPr>
              <w:pStyle w:val="Style2"/>
              <w:keepNext w:val="0"/>
              <w:keepLines w:val="0"/>
              <w:widowControl w:val="0"/>
              <w:shd w:val="clear" w:color="auto" w:fill="auto"/>
              <w:bidi w:val="0"/>
              <w:spacing w:before="0" w:after="160" w:line="240" w:lineRule="auto"/>
              <w:ind w:left="0" w:right="0" w:firstLine="160"/>
              <w:jc w:val="left"/>
              <w:rPr>
                <w:sz w:val="16"/>
                <w:szCs w:val="16"/>
              </w:rPr>
            </w:pPr>
            <w:r>
              <w:rPr>
                <w:b/>
                <w:bCs/>
                <w:color w:val="000000"/>
                <w:spacing w:val="0"/>
                <w:w w:val="100"/>
                <w:position w:val="0"/>
                <w:sz w:val="16"/>
                <w:szCs w:val="16"/>
              </w:rPr>
              <w:t>不可观察输</w:t>
            </w:r>
          </w:p>
          <w:p>
            <w:pPr>
              <w:pStyle w:val="Style2"/>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入值</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范围区间</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东莞市达晨创景股权投资合伙企业（有限合伙）投资款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892,428. </w:t>
            </w:r>
            <w:r>
              <w:rPr>
                <w:color w:val="000000"/>
                <w:spacing w:val="0"/>
                <w:w w:val="100"/>
                <w:position w:val="0"/>
                <w:sz w:val="16"/>
                <w:szCs w:val="16"/>
              </w:rPr>
              <w:t>18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福建劲邦晋新创业投资合伙企业（有限合伙）</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 xml:space="preserve">8, </w:t>
            </w:r>
            <w:r>
              <w:rPr>
                <w:color w:val="000000"/>
                <w:spacing w:val="0"/>
                <w:w w:val="100"/>
                <w:position w:val="0"/>
                <w:sz w:val="16"/>
                <w:szCs w:val="16"/>
              </w:rPr>
              <w:t>997,307.06</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r>
      <w:tr>
        <w:trPr>
          <w:trHeight w:val="51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广州博鳌纵横网络科技有限公司投资款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以经调整净资产</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r>
      <w:tr>
        <w:trPr>
          <w:trHeight w:val="38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燎原</w:t>
            </w:r>
            <w:r>
              <w:rPr>
                <w:color w:val="000000"/>
                <w:spacing w:val="0"/>
                <w:w w:val="100"/>
                <w:position w:val="0"/>
                <w:sz w:val="16"/>
                <w:szCs w:val="16"/>
              </w:rPr>
              <w:t>1</w:t>
            </w:r>
            <w:r>
              <w:rPr>
                <w:color w:val="000000"/>
                <w:spacing w:val="0"/>
                <w:w w:val="100"/>
                <w:position w:val="0"/>
              </w:rPr>
              <w:t>号契约型私募股权投资基金投资款</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 xml:space="preserve">3,109, </w:t>
            </w:r>
            <w:r>
              <w:rPr>
                <w:color w:val="000000"/>
                <w:spacing w:val="0"/>
                <w:w w:val="100"/>
                <w:position w:val="0"/>
                <w:sz w:val="16"/>
                <w:szCs w:val="16"/>
              </w:rPr>
              <w:t>363.17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法确认公允价值</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r>
      <w:tr>
        <w:trPr>
          <w:trHeight w:val="31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上海澳尔新科技发展有限公司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375,000.00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天津黑马贰号投资合伙企业（有限合伙）</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732,562.59</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北京黑马拓新创业投资中心（有限合伙）</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852,006.56</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r>
      <w:tr>
        <w:trPr>
          <w:trHeight w:val="34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20,958,667.56</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r>
    </w:tbl>
    <w:p>
      <w:pPr>
        <w:widowControl w:val="0"/>
        <w:spacing w:after="459" w:line="1" w:lineRule="exact"/>
      </w:pPr>
    </w:p>
    <w:p>
      <w:pPr>
        <w:pStyle w:val="Style13"/>
        <w:keepNext w:val="0"/>
        <w:keepLines w:val="0"/>
        <w:widowControl w:val="0"/>
        <w:shd w:val="clear" w:color="auto" w:fill="auto"/>
        <w:bidi w:val="0"/>
        <w:spacing w:before="0" w:after="140" w:line="370" w:lineRule="exact"/>
        <w:ind w:left="940" w:right="0" w:firstLine="420"/>
        <w:jc w:val="both"/>
      </w:pPr>
      <w:r>
        <w:rPr>
          <w:color w:val="000000"/>
          <w:spacing w:val="0"/>
          <w:w w:val="100"/>
          <w:position w:val="0"/>
        </w:rPr>
        <w:t>公司持有的上述三项投资在相关市场无公开报价且公允价值信息不足。故对于非上市公司权益工具公 允价值估计，以经调整净资产法为基础。其中：</w:t>
      </w:r>
    </w:p>
    <w:p>
      <w:pPr>
        <w:pStyle w:val="Style13"/>
        <w:keepNext w:val="0"/>
        <w:keepLines w:val="0"/>
        <w:widowControl w:val="0"/>
        <w:numPr>
          <w:ilvl w:val="0"/>
          <w:numId w:val="101"/>
        </w:numPr>
        <w:shd w:val="clear" w:color="auto" w:fill="auto"/>
        <w:tabs>
          <w:tab w:pos="1682" w:val="left"/>
        </w:tabs>
        <w:bidi w:val="0"/>
        <w:spacing w:before="0" w:after="140" w:line="365" w:lineRule="exact"/>
        <w:ind w:left="940" w:right="0" w:firstLine="420"/>
        <w:jc w:val="both"/>
      </w:pPr>
      <w:bookmarkStart w:id="1247" w:name="bookmark1247"/>
      <w:bookmarkEnd w:id="1247"/>
      <w:r>
        <w:rPr>
          <w:color w:val="000000"/>
          <w:spacing w:val="0"/>
          <w:w w:val="100"/>
          <w:position w:val="0"/>
        </w:rPr>
        <w:t>公司认缴东莞市达晨创景股权投资合伙企业（有限合伙</w:t>
      </w:r>
      <w:r>
        <w:rPr>
          <w:color w:val="000000"/>
          <w:spacing w:val="0"/>
          <w:w w:val="100"/>
          <w:position w:val="0"/>
        </w:rPr>
        <w:t>）1%</w:t>
      </w:r>
      <w:r>
        <w:rPr>
          <w:color w:val="000000"/>
          <w:spacing w:val="0"/>
          <w:w w:val="100"/>
          <w:position w:val="0"/>
        </w:rPr>
        <w:t>股份，对其估值以净资产为基础，结合对 被投资单位对外投资的底层资产公允价值进行估计，对投资公允价值进行调整；</w:t>
      </w:r>
    </w:p>
    <w:p>
      <w:pPr>
        <w:pStyle w:val="Style13"/>
        <w:keepNext w:val="0"/>
        <w:keepLines w:val="0"/>
        <w:widowControl w:val="0"/>
        <w:numPr>
          <w:ilvl w:val="0"/>
          <w:numId w:val="101"/>
        </w:numPr>
        <w:shd w:val="clear" w:color="auto" w:fill="auto"/>
        <w:tabs>
          <w:tab w:pos="1682" w:val="left"/>
        </w:tabs>
        <w:bidi w:val="0"/>
        <w:spacing w:before="0" w:after="140" w:line="365" w:lineRule="exact"/>
        <w:ind w:left="940" w:right="0" w:firstLine="420"/>
        <w:jc w:val="both"/>
      </w:pPr>
      <w:bookmarkStart w:id="1248" w:name="bookmark1248"/>
      <w:bookmarkEnd w:id="1248"/>
      <w:r>
        <w:rPr>
          <w:color w:val="000000"/>
          <w:spacing w:val="0"/>
          <w:w w:val="100"/>
          <w:position w:val="0"/>
        </w:rPr>
        <w:t>子公司嘉兴致新投资管理有限公司（以下简称嘉兴致新</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月对福建劲邦晋新创业投资合 伙企业（有限合伙）投资并持有其</w:t>
      </w:r>
      <w:r>
        <w:rPr>
          <w:color w:val="000000"/>
          <w:spacing w:val="0"/>
          <w:w w:val="100"/>
          <w:position w:val="0"/>
        </w:rPr>
        <w:t>2.64%</w:t>
      </w:r>
      <w:r>
        <w:rPr>
          <w:color w:val="000000"/>
          <w:spacing w:val="0"/>
          <w:w w:val="100"/>
          <w:position w:val="0"/>
        </w:rPr>
        <w:t>股份，，对其估值以净资产为基础，结合对被投资单位对外投资的 底层资产公允价值进行估计，对投资公允价值进行调整。</w:t>
      </w:r>
    </w:p>
    <w:p>
      <w:pPr>
        <w:pStyle w:val="Style13"/>
        <w:keepNext w:val="0"/>
        <w:keepLines w:val="0"/>
        <w:widowControl w:val="0"/>
        <w:numPr>
          <w:ilvl w:val="0"/>
          <w:numId w:val="101"/>
        </w:numPr>
        <w:shd w:val="clear" w:color="auto" w:fill="auto"/>
        <w:bidi w:val="0"/>
        <w:spacing w:before="0" w:after="140" w:line="360" w:lineRule="exact"/>
        <w:ind w:left="940" w:right="0" w:firstLine="420"/>
        <w:jc w:val="both"/>
      </w:pPr>
      <w:bookmarkStart w:id="1249" w:name="bookmark1249"/>
      <w:bookmarkEnd w:id="1249"/>
      <w:r>
        <w:rPr>
          <w:color w:val="000000"/>
          <w:spacing w:val="0"/>
          <w:w w:val="100"/>
          <w:position w:val="0"/>
        </w:rPr>
        <w:t xml:space="preserve"> </w:t>
      </w:r>
      <w:r>
        <w:rPr>
          <w:color w:val="000000"/>
          <w:spacing w:val="0"/>
          <w:w w:val="100"/>
          <w:position w:val="0"/>
        </w:rPr>
        <w:t>子公司黑马致通（嘉兴）投资管理有限公司（以下简称黑马致通）</w:t>
      </w:r>
      <w:r>
        <w:rPr>
          <w:color w:val="000000"/>
          <w:spacing w:val="0"/>
          <w:w w:val="100"/>
          <w:position w:val="0"/>
        </w:rPr>
        <w:t>2019</w:t>
      </w:r>
      <w:r>
        <w:rPr>
          <w:color w:val="000000"/>
          <w:spacing w:val="0"/>
          <w:w w:val="100"/>
          <w:position w:val="0"/>
        </w:rPr>
        <w:t>年</w:t>
      </w:r>
      <w:r>
        <w:rPr>
          <w:color w:val="000000"/>
          <w:spacing w:val="0"/>
          <w:w w:val="100"/>
          <w:position w:val="0"/>
        </w:rPr>
        <w:t>7</w:t>
      </w:r>
      <w:r>
        <w:rPr>
          <w:color w:val="000000"/>
          <w:spacing w:val="0"/>
          <w:w w:val="100"/>
          <w:position w:val="0"/>
        </w:rPr>
        <w:t>月对广州博鳌纵横网络 科技有限公司投资并持有其</w:t>
      </w:r>
      <w:r>
        <w:rPr>
          <w:color w:val="000000"/>
          <w:spacing w:val="0"/>
          <w:w w:val="100"/>
          <w:position w:val="0"/>
        </w:rPr>
        <w:t xml:space="preserve">0. </w:t>
      </w:r>
      <w:r>
        <w:rPr>
          <w:color w:val="000000"/>
          <w:spacing w:val="0"/>
          <w:w w:val="100"/>
          <w:position w:val="0"/>
        </w:rPr>
        <w:t>22%</w:t>
      </w:r>
      <w:r>
        <w:rPr>
          <w:color w:val="000000"/>
          <w:spacing w:val="0"/>
          <w:w w:val="100"/>
          <w:position w:val="0"/>
        </w:rPr>
        <w:t>股份，基于被投资单位经营不善，资金链断裂，业绩发生重大变化等负 面影响因素，</w:t>
      </w:r>
      <w:r>
        <w:rPr>
          <w:color w:val="000000"/>
          <w:spacing w:val="0"/>
          <w:w w:val="100"/>
          <w:position w:val="0"/>
        </w:rPr>
        <w:t>2020</w:t>
      </w:r>
      <w:r>
        <w:rPr>
          <w:color w:val="000000"/>
          <w:spacing w:val="0"/>
          <w:w w:val="100"/>
          <w:position w:val="0"/>
        </w:rPr>
        <w:t>年本公司对其公允价值调整至</w:t>
      </w:r>
      <w:r>
        <w:rPr>
          <w:color w:val="000000"/>
          <w:spacing w:val="0"/>
          <w:w w:val="100"/>
          <w:position w:val="0"/>
        </w:rPr>
        <w:t>0</w:t>
      </w:r>
      <w:r>
        <w:rPr>
          <w:color w:val="000000"/>
          <w:spacing w:val="0"/>
          <w:w w:val="100"/>
          <w:position w:val="0"/>
        </w:rPr>
        <w:t>。</w:t>
      </w:r>
    </w:p>
    <w:p>
      <w:pPr>
        <w:pStyle w:val="Style13"/>
        <w:keepNext w:val="0"/>
        <w:keepLines w:val="0"/>
        <w:widowControl w:val="0"/>
        <w:numPr>
          <w:ilvl w:val="0"/>
          <w:numId w:val="101"/>
        </w:numPr>
        <w:shd w:val="clear" w:color="auto" w:fill="auto"/>
        <w:tabs>
          <w:tab w:pos="1682" w:val="left"/>
        </w:tabs>
        <w:bidi w:val="0"/>
        <w:spacing w:before="0" w:after="0" w:line="374" w:lineRule="exact"/>
        <w:ind w:left="940" w:right="0" w:firstLine="420"/>
        <w:jc w:val="both"/>
      </w:pPr>
      <w:bookmarkStart w:id="1250" w:name="bookmark1250"/>
      <w:bookmarkEnd w:id="1250"/>
      <w:r>
        <w:rPr>
          <w:color w:val="000000"/>
          <w:spacing w:val="0"/>
          <w:w w:val="100"/>
          <w:position w:val="0"/>
        </w:rPr>
        <w:t>燎原</w:t>
      </w:r>
      <w:r>
        <w:rPr>
          <w:color w:val="000000"/>
          <w:spacing w:val="0"/>
          <w:w w:val="100"/>
          <w:position w:val="0"/>
        </w:rPr>
        <w:t>1</w:t>
      </w:r>
      <w:r>
        <w:rPr>
          <w:color w:val="000000"/>
          <w:spacing w:val="0"/>
          <w:w w:val="100"/>
          <w:position w:val="0"/>
        </w:rPr>
        <w:t>号契约型私募股权投资基金截至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日无其他投资，仅产生基金托管费和存款 利息收入，期末资产全部为货币资金，故以经调整净资产法确认公允价值。</w:t>
      </w:r>
    </w:p>
    <w:p>
      <w:pPr>
        <w:pStyle w:val="Style13"/>
        <w:keepNext w:val="0"/>
        <w:keepLines w:val="0"/>
        <w:widowControl w:val="0"/>
        <w:numPr>
          <w:ilvl w:val="0"/>
          <w:numId w:val="101"/>
        </w:numPr>
        <w:shd w:val="clear" w:color="auto" w:fill="auto"/>
        <w:tabs>
          <w:tab w:pos="1686" w:val="left"/>
        </w:tabs>
        <w:bidi w:val="0"/>
        <w:spacing w:before="0" w:after="0" w:line="374" w:lineRule="exact"/>
        <w:ind w:left="940" w:right="0" w:firstLine="420"/>
        <w:jc w:val="both"/>
      </w:pPr>
      <w:bookmarkStart w:id="1251" w:name="bookmark1251"/>
      <w:bookmarkEnd w:id="1251"/>
      <w:r>
        <w:rPr>
          <w:color w:val="000000"/>
          <w:spacing w:val="0"/>
          <w:w w:val="100"/>
          <w:position w:val="0"/>
        </w:rPr>
        <w:t>子公司黑布林（天津）管理咨询服务有限公司于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16</w:t>
      </w:r>
      <w:r>
        <w:rPr>
          <w:color w:val="000000"/>
          <w:spacing w:val="0"/>
          <w:w w:val="100"/>
          <w:position w:val="0"/>
        </w:rPr>
        <w:t>出资</w:t>
      </w:r>
      <w:r>
        <w:rPr>
          <w:color w:val="000000"/>
          <w:spacing w:val="0"/>
          <w:w w:val="100"/>
          <w:position w:val="0"/>
        </w:rPr>
        <w:t xml:space="preserve">375, </w:t>
      </w:r>
      <w:r>
        <w:rPr>
          <w:color w:val="000000"/>
          <w:spacing w:val="0"/>
          <w:w w:val="100"/>
          <w:position w:val="0"/>
        </w:rPr>
        <w:t>000.00</w:t>
      </w:r>
      <w:r>
        <w:rPr>
          <w:color w:val="000000"/>
          <w:spacing w:val="0"/>
          <w:w w:val="100"/>
          <w:position w:val="0"/>
        </w:rPr>
        <w:t>元增资上海澳尔 新科技发展有限公司，增资日至期末时间较短，公允价值无重大变动，因此未对其调整公允价值变动收益。</w:t>
      </w:r>
    </w:p>
    <w:p>
      <w:pPr>
        <w:pStyle w:val="Style13"/>
        <w:keepNext w:val="0"/>
        <w:keepLines w:val="0"/>
        <w:widowControl w:val="0"/>
        <w:shd w:val="clear" w:color="auto" w:fill="auto"/>
        <w:bidi w:val="0"/>
        <w:spacing w:before="0" w:after="280" w:line="365" w:lineRule="exact"/>
        <w:ind w:left="940" w:right="0" w:firstLine="420"/>
        <w:jc w:val="both"/>
      </w:pPr>
      <w:r>
        <w:rPr>
          <w:color w:val="000000"/>
          <w:spacing w:val="0"/>
          <w:w w:val="100"/>
          <w:position w:val="0"/>
        </w:rPr>
        <w:t>6.2021</w:t>
      </w:r>
      <w:r>
        <w:rPr>
          <w:color w:val="000000"/>
          <w:spacing w:val="0"/>
          <w:w w:val="100"/>
          <w:position w:val="0"/>
        </w:rPr>
        <w:t>年</w:t>
      </w:r>
      <w:r>
        <w:rPr>
          <w:color w:val="000000"/>
          <w:spacing w:val="0"/>
          <w:w w:val="100"/>
          <w:position w:val="0"/>
        </w:rPr>
        <w:t>4</w:t>
      </w:r>
      <w:r>
        <w:rPr>
          <w:color w:val="000000"/>
          <w:spacing w:val="0"/>
          <w:w w:val="100"/>
          <w:position w:val="0"/>
        </w:rPr>
        <w:t xml:space="preserve">月份收购非同一控制下企业合并北京黑马创展投资管理有限公司（一下简称“黑马创展”） </w:t>
      </w:r>
      <w:r>
        <w:rPr>
          <w:color w:val="000000"/>
          <w:spacing w:val="0"/>
          <w:w w:val="100"/>
          <w:position w:val="0"/>
        </w:rPr>
        <w:t>51.00%</w:t>
      </w:r>
      <w:r>
        <w:rPr>
          <w:color w:val="000000"/>
          <w:spacing w:val="0"/>
          <w:w w:val="100"/>
          <w:position w:val="0"/>
        </w:rPr>
        <w:t>股份。黑马创展持有天津黑马贰号投资合伙企业（有限合伙）</w:t>
      </w:r>
      <w:r>
        <w:rPr>
          <w:color w:val="000000"/>
          <w:spacing w:val="0"/>
          <w:w w:val="100"/>
          <w:position w:val="0"/>
        </w:rPr>
        <w:t>0.72%</w:t>
      </w:r>
      <w:r>
        <w:rPr>
          <w:color w:val="000000"/>
          <w:spacing w:val="0"/>
          <w:w w:val="100"/>
          <w:position w:val="0"/>
        </w:rPr>
        <w:t>股份和北京黑马拓新创业投资 中心（有限合伙）</w:t>
      </w:r>
      <w:r>
        <w:rPr>
          <w:color w:val="000000"/>
          <w:spacing w:val="0"/>
          <w:w w:val="100"/>
          <w:position w:val="0"/>
        </w:rPr>
        <w:t>1.52%</w:t>
      </w:r>
      <w:r>
        <w:rPr>
          <w:color w:val="000000"/>
          <w:spacing w:val="0"/>
          <w:w w:val="100"/>
          <w:position w:val="0"/>
        </w:rPr>
        <w:t>股份。截止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日，对黑马创展收购时间较短，且黑马贰号和黑马拓 新对外的大额投资无重大变化，故采用黑马贰号和黑马拓新账面净资产计算公允价值变动收益。</w:t>
      </w:r>
    </w:p>
    <w:p>
      <w:pPr>
        <w:pStyle w:val="Style9"/>
        <w:keepNext/>
        <w:keepLines/>
        <w:widowControl w:val="0"/>
        <w:shd w:val="clear" w:color="auto" w:fill="auto"/>
        <w:bidi w:val="0"/>
        <w:spacing w:before="0" w:after="200" w:line="365" w:lineRule="exact"/>
        <w:ind w:left="1360" w:right="0" w:firstLine="0"/>
        <w:jc w:val="both"/>
        <w:rPr>
          <w:sz w:val="22"/>
          <w:szCs w:val="22"/>
        </w:rPr>
      </w:pPr>
      <w:bookmarkStart w:id="1252" w:name="bookmark1252"/>
      <w:bookmarkStart w:id="1253" w:name="bookmark1253"/>
      <w:bookmarkStart w:id="1254" w:name="bookmark1254"/>
      <w:r>
        <w:rPr>
          <w:rFonts w:ascii="SimHei" w:eastAsia="SimHei" w:hAnsi="SimHei" w:cs="SimHei"/>
          <w:b w:val="0"/>
          <w:bCs w:val="0"/>
          <w:color w:val="000000"/>
          <w:spacing w:val="0"/>
          <w:w w:val="100"/>
          <w:position w:val="0"/>
          <w:sz w:val="22"/>
          <w:szCs w:val="22"/>
        </w:rPr>
        <w:t>十二、关联方关系及其交易</w:t>
      </w:r>
      <w:bookmarkEnd w:id="1252"/>
      <w:bookmarkEnd w:id="1253"/>
      <w:bookmarkEnd w:id="1254"/>
    </w:p>
    <w:p>
      <w:pPr>
        <w:pStyle w:val="Style21"/>
        <w:keepNext/>
        <w:keepLines/>
        <w:widowControl w:val="0"/>
        <w:shd w:val="clear" w:color="auto" w:fill="auto"/>
        <w:tabs>
          <w:tab w:pos="1834" w:val="left"/>
        </w:tabs>
        <w:bidi w:val="0"/>
        <w:spacing w:before="0" w:after="140" w:line="357" w:lineRule="exact"/>
        <w:ind w:left="1240" w:right="0" w:firstLine="0"/>
        <w:jc w:val="both"/>
        <w:rPr>
          <w:sz w:val="20"/>
          <w:szCs w:val="20"/>
        </w:rPr>
      </w:pPr>
      <w:bookmarkStart w:id="1255" w:name="bookmark1255"/>
      <w:bookmarkStart w:id="1256" w:name="bookmark1256"/>
      <w:bookmarkStart w:id="1257" w:name="bookmark1257"/>
      <w:bookmarkStart w:id="1258" w:name="bookmark1258"/>
      <w:r>
        <w:rPr>
          <w:b w:val="0"/>
          <w:bCs w:val="0"/>
          <w:color w:val="000000"/>
          <w:spacing w:val="0"/>
          <w:w w:val="100"/>
          <w:position w:val="0"/>
          <w:sz w:val="20"/>
          <w:szCs w:val="20"/>
        </w:rPr>
        <w:t>（</w:t>
      </w:r>
      <w:bookmarkEnd w:id="1257"/>
      <w:r>
        <w:rPr>
          <w:b w:val="0"/>
          <w:bCs w:val="0"/>
          <w:color w:val="000000"/>
          <w:spacing w:val="0"/>
          <w:w w:val="100"/>
          <w:position w:val="0"/>
          <w:sz w:val="20"/>
          <w:szCs w:val="20"/>
        </w:rPr>
        <w:t>一）</w:t>
        <w:tab/>
        <w:t>关联方的认定标准</w:t>
      </w:r>
      <w:bookmarkEnd w:id="1255"/>
      <w:bookmarkEnd w:id="1256"/>
      <w:bookmarkEnd w:id="1258"/>
    </w:p>
    <w:p>
      <w:pPr>
        <w:pStyle w:val="Style13"/>
        <w:keepNext w:val="0"/>
        <w:keepLines w:val="0"/>
        <w:widowControl w:val="0"/>
        <w:shd w:val="clear" w:color="auto" w:fill="auto"/>
        <w:bidi w:val="0"/>
        <w:spacing w:before="0" w:after="140" w:line="360" w:lineRule="exact"/>
        <w:ind w:left="820" w:right="0" w:firstLine="420"/>
        <w:jc w:val="both"/>
      </w:pPr>
      <w:r>
        <w:rPr>
          <w:color w:val="000000"/>
          <w:spacing w:val="0"/>
          <w:w w:val="100"/>
          <w:position w:val="0"/>
        </w:rPr>
        <w:t>一方控制、共同控制另一方或对另一方施加重大影响，以及两方或两方以上同受一方控制、共同控制 或重大影响的，构成关联方。</w:t>
      </w:r>
    </w:p>
    <w:p>
      <w:pPr>
        <w:pStyle w:val="Style13"/>
        <w:keepNext w:val="0"/>
        <w:keepLines w:val="0"/>
        <w:widowControl w:val="0"/>
        <w:shd w:val="clear" w:color="auto" w:fill="auto"/>
        <w:bidi w:val="0"/>
        <w:spacing w:before="0" w:after="140" w:line="357" w:lineRule="exact"/>
        <w:ind w:left="820" w:right="0" w:firstLine="420"/>
        <w:jc w:val="both"/>
      </w:pPr>
      <w:r>
        <w:rPr>
          <w:color w:val="000000"/>
          <w:spacing w:val="0"/>
          <w:w w:val="100"/>
          <w:position w:val="0"/>
        </w:rPr>
        <w:t>本公司实际控制人为自然人股东牛文文，牛文文为公司法定代表人，截至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日，其直接持 有公司</w:t>
      </w:r>
      <w:r>
        <w:rPr>
          <w:color w:val="000000"/>
          <w:spacing w:val="0"/>
          <w:w w:val="100"/>
          <w:position w:val="0"/>
        </w:rPr>
        <w:t>25.74%</w:t>
      </w:r>
      <w:r>
        <w:rPr>
          <w:color w:val="000000"/>
          <w:spacing w:val="0"/>
          <w:w w:val="100"/>
          <w:position w:val="0"/>
        </w:rPr>
        <w:t>的股份，并通过蓝创文化传媒（天津）合伙企业（有限合伙）间接持有公司</w:t>
      </w:r>
      <w:r>
        <w:rPr>
          <w:color w:val="000000"/>
          <w:spacing w:val="0"/>
          <w:w w:val="100"/>
          <w:position w:val="0"/>
        </w:rPr>
        <w:t>4.67%</w:t>
      </w:r>
      <w:r>
        <w:rPr>
          <w:color w:val="000000"/>
          <w:spacing w:val="0"/>
          <w:w w:val="100"/>
          <w:position w:val="0"/>
        </w:rPr>
        <w:t>的股份、 通过安吉嘉乐文化传媒交流中心（有限合伙）（原北京创业嘉乐文化传媒交流中心（有限合伙））间接持有 公司</w:t>
      </w:r>
      <w:r>
        <w:rPr>
          <w:color w:val="000000"/>
          <w:spacing w:val="0"/>
          <w:w w:val="100"/>
          <w:position w:val="0"/>
        </w:rPr>
        <w:t>3.16%</w:t>
      </w:r>
      <w:r>
        <w:rPr>
          <w:color w:val="000000"/>
          <w:spacing w:val="0"/>
          <w:w w:val="100"/>
          <w:position w:val="0"/>
        </w:rPr>
        <w:t>的股份，合计直接持有和间接持有公司</w:t>
      </w:r>
      <w:r>
        <w:rPr>
          <w:color w:val="000000"/>
          <w:spacing w:val="0"/>
          <w:w w:val="100"/>
          <w:position w:val="0"/>
        </w:rPr>
        <w:t xml:space="preserve">33. </w:t>
      </w:r>
      <w:r>
        <w:rPr>
          <w:color w:val="000000"/>
          <w:spacing w:val="0"/>
          <w:w w:val="100"/>
          <w:position w:val="0"/>
        </w:rPr>
        <w:t>57%</w:t>
      </w:r>
      <w:r>
        <w:rPr>
          <w:color w:val="000000"/>
          <w:spacing w:val="0"/>
          <w:w w:val="100"/>
          <w:position w:val="0"/>
        </w:rPr>
        <w:t>的股份。</w:t>
      </w:r>
    </w:p>
    <w:p>
      <w:pPr>
        <w:pStyle w:val="Style21"/>
        <w:keepNext/>
        <w:keepLines/>
        <w:widowControl w:val="0"/>
        <w:shd w:val="clear" w:color="auto" w:fill="auto"/>
        <w:tabs>
          <w:tab w:pos="1834" w:val="left"/>
        </w:tabs>
        <w:bidi w:val="0"/>
        <w:spacing w:before="0" w:after="140" w:line="357" w:lineRule="exact"/>
        <w:ind w:left="1240" w:right="0" w:firstLine="0"/>
        <w:jc w:val="both"/>
        <w:rPr>
          <w:sz w:val="20"/>
          <w:szCs w:val="20"/>
        </w:rPr>
      </w:pPr>
      <w:bookmarkStart w:id="1259" w:name="bookmark1259"/>
      <w:bookmarkStart w:id="1260" w:name="bookmark1260"/>
      <w:bookmarkStart w:id="1261" w:name="bookmark1261"/>
      <w:bookmarkStart w:id="1262" w:name="bookmark1262"/>
      <w:r>
        <w:rPr>
          <w:b w:val="0"/>
          <w:bCs w:val="0"/>
          <w:color w:val="000000"/>
          <w:spacing w:val="0"/>
          <w:w w:val="100"/>
          <w:position w:val="0"/>
          <w:sz w:val="20"/>
          <w:szCs w:val="20"/>
        </w:rPr>
        <w:t>（</w:t>
      </w:r>
      <w:bookmarkEnd w:id="1261"/>
      <w:r>
        <w:rPr>
          <w:b w:val="0"/>
          <w:bCs w:val="0"/>
          <w:color w:val="000000"/>
          <w:spacing w:val="0"/>
          <w:w w:val="100"/>
          <w:position w:val="0"/>
          <w:sz w:val="20"/>
          <w:szCs w:val="20"/>
        </w:rPr>
        <w:t>二）</w:t>
        <w:tab/>
        <w:t>本公司的子公司情况</w:t>
      </w:r>
      <w:bookmarkEnd w:id="1259"/>
      <w:bookmarkEnd w:id="1260"/>
      <w:bookmarkEnd w:id="1262"/>
    </w:p>
    <w:p>
      <w:pPr>
        <w:pStyle w:val="Style13"/>
        <w:keepNext w:val="0"/>
        <w:keepLines w:val="0"/>
        <w:widowControl w:val="0"/>
        <w:shd w:val="clear" w:color="auto" w:fill="auto"/>
        <w:bidi w:val="0"/>
        <w:spacing w:before="0" w:after="140" w:line="357" w:lineRule="exact"/>
        <w:ind w:left="1240" w:right="0" w:firstLine="0"/>
        <w:jc w:val="both"/>
      </w:pPr>
      <w:r>
        <w:rPr>
          <w:color w:val="000000"/>
          <w:spacing w:val="0"/>
          <w:w w:val="100"/>
          <w:position w:val="0"/>
        </w:rPr>
        <w:t>本公司子公司的情况详见附注八。</w:t>
      </w:r>
    </w:p>
    <w:p>
      <w:pPr>
        <w:pStyle w:val="Style21"/>
        <w:keepNext/>
        <w:keepLines/>
        <w:widowControl w:val="0"/>
        <w:shd w:val="clear" w:color="auto" w:fill="auto"/>
        <w:tabs>
          <w:tab w:pos="1834" w:val="left"/>
        </w:tabs>
        <w:bidi w:val="0"/>
        <w:spacing w:before="0" w:after="140" w:line="357" w:lineRule="exact"/>
        <w:ind w:left="1240" w:right="0" w:firstLine="0"/>
        <w:jc w:val="both"/>
        <w:rPr>
          <w:sz w:val="20"/>
          <w:szCs w:val="20"/>
        </w:rPr>
      </w:pPr>
      <w:bookmarkStart w:id="1263" w:name="bookmark1263"/>
      <w:bookmarkStart w:id="1264" w:name="bookmark1264"/>
      <w:bookmarkStart w:id="1265" w:name="bookmark1265"/>
      <w:bookmarkStart w:id="1266" w:name="bookmark1266"/>
      <w:r>
        <w:rPr>
          <w:b w:val="0"/>
          <w:bCs w:val="0"/>
          <w:color w:val="000000"/>
          <w:spacing w:val="0"/>
          <w:w w:val="100"/>
          <w:position w:val="0"/>
          <w:sz w:val="20"/>
          <w:szCs w:val="20"/>
        </w:rPr>
        <w:t>（</w:t>
      </w:r>
      <w:bookmarkEnd w:id="1265"/>
      <w:r>
        <w:rPr>
          <w:b w:val="0"/>
          <w:bCs w:val="0"/>
          <w:color w:val="000000"/>
          <w:spacing w:val="0"/>
          <w:w w:val="100"/>
          <w:position w:val="0"/>
          <w:sz w:val="20"/>
          <w:szCs w:val="20"/>
        </w:rPr>
        <w:t>三）</w:t>
        <w:tab/>
        <w:t>本公司的合营和联营企业情况</w:t>
      </w:r>
      <w:bookmarkEnd w:id="1263"/>
      <w:bookmarkEnd w:id="1264"/>
      <w:bookmarkEnd w:id="1266"/>
    </w:p>
    <w:p>
      <w:pPr>
        <w:pStyle w:val="Style13"/>
        <w:keepNext w:val="0"/>
        <w:keepLines w:val="0"/>
        <w:widowControl w:val="0"/>
        <w:shd w:val="clear" w:color="auto" w:fill="auto"/>
        <w:bidi w:val="0"/>
        <w:spacing w:before="0" w:after="140" w:line="357" w:lineRule="exact"/>
        <w:ind w:left="1240" w:right="0" w:firstLine="0"/>
        <w:jc w:val="both"/>
      </w:pPr>
      <w:r>
        <w:rPr>
          <w:color w:val="000000"/>
          <w:spacing w:val="0"/>
          <w:w w:val="100"/>
          <w:position w:val="0"/>
        </w:rPr>
        <w:t>本公司重要的合营或联营企业详见附注六、（七）长期股权投资。</w:t>
      </w:r>
    </w:p>
    <w:p>
      <w:pPr>
        <w:pStyle w:val="Style21"/>
        <w:keepNext/>
        <w:keepLines/>
        <w:widowControl w:val="0"/>
        <w:shd w:val="clear" w:color="auto" w:fill="auto"/>
        <w:tabs>
          <w:tab w:pos="1834" w:val="left"/>
        </w:tabs>
        <w:bidi w:val="0"/>
        <w:spacing w:before="0" w:after="220" w:line="357" w:lineRule="exact"/>
        <w:ind w:left="1240" w:right="0" w:firstLine="0"/>
        <w:jc w:val="both"/>
        <w:rPr>
          <w:sz w:val="20"/>
          <w:szCs w:val="20"/>
        </w:rPr>
      </w:pPr>
      <w:bookmarkStart w:id="1267" w:name="bookmark1267"/>
      <w:bookmarkStart w:id="1268" w:name="bookmark1268"/>
      <w:bookmarkStart w:id="1269" w:name="bookmark1269"/>
      <w:bookmarkStart w:id="1270" w:name="bookmark1270"/>
      <w:r>
        <w:rPr>
          <w:b w:val="0"/>
          <w:bCs w:val="0"/>
          <w:color w:val="000000"/>
          <w:spacing w:val="0"/>
          <w:w w:val="100"/>
          <w:position w:val="0"/>
          <w:sz w:val="20"/>
          <w:szCs w:val="20"/>
        </w:rPr>
        <w:t>（</w:t>
      </w:r>
      <w:bookmarkEnd w:id="1269"/>
      <w:r>
        <w:rPr>
          <w:b w:val="0"/>
          <w:bCs w:val="0"/>
          <w:color w:val="000000"/>
          <w:spacing w:val="0"/>
          <w:w w:val="100"/>
          <w:position w:val="0"/>
          <w:sz w:val="20"/>
          <w:szCs w:val="20"/>
        </w:rPr>
        <w:t>四）</w:t>
        <w:tab/>
        <w:t>本公司的其他关联方情况</w:t>
      </w:r>
      <w:bookmarkEnd w:id="1267"/>
      <w:bookmarkEnd w:id="1268"/>
      <w:bookmarkEnd w:id="1270"/>
    </w:p>
    <w:tbl>
      <w:tblPr>
        <w:tblOverlap w:val="never"/>
        <w:jc w:val="center"/>
        <w:tblLayout w:type="fixed"/>
      </w:tblPr>
      <w:tblGrid>
        <w:gridCol w:w="4267"/>
        <w:gridCol w:w="7147"/>
      </w:tblGrid>
      <w:tr>
        <w:trPr>
          <w:trHeight w:val="2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其他关联方名称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其他关联方与本公司关系</w:t>
            </w:r>
          </w:p>
        </w:tc>
      </w:tr>
      <w:tr>
        <w:trPr>
          <w:trHeight w:val="776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牛文文</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黄玕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刘义伟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徐文峰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张东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傅忠红</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王敬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肖红英</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吴春波</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刘卓芹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孙伟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左超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潘博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曹国熊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李雁宾</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王佳佳</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蓝创文化传媒（天津）合伙企业（有限合伙）</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北京原投时创文化传媒有限公司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安吉嘉乐文化传媒交流中心（有限合伙）</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北京青天集贤投资管理有限公司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天津国牛餐饮管理有限公司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北京牛投科技有限公司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北京非勒电子工程有限公司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上海鸿辉光通科技股份有限公司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江苏艾佳家居用品有限公司</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控股股东&amp;实际控制人、董事长、总经理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总经理，非独立董事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董事、副总经理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副总经理，董事会秘书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财务总监、董事会秘书（注：任期至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30</w:t>
            </w:r>
            <w:r>
              <w:rPr>
                <w:color w:val="000000"/>
                <w:spacing w:val="0"/>
                <w:w w:val="100"/>
                <w:position w:val="0"/>
              </w:rPr>
              <w:t>日止）</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非独立董事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财务总监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财务副总监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监事会主席，非职工代表监事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职工代表监事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职工代表监事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持有发行人</w:t>
            </w:r>
            <w:r>
              <w:rPr>
                <w:color w:val="000000"/>
                <w:spacing w:val="0"/>
                <w:w w:val="100"/>
                <w:position w:val="0"/>
                <w:sz w:val="16"/>
                <w:szCs w:val="16"/>
              </w:rPr>
              <w:t>5%</w:t>
            </w:r>
            <w:r>
              <w:rPr>
                <w:color w:val="000000"/>
                <w:spacing w:val="0"/>
                <w:w w:val="100"/>
                <w:position w:val="0"/>
              </w:rPr>
              <w:t>以上股份的股东，盛发强控制的企业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牛文文持有其</w:t>
            </w:r>
            <w:r>
              <w:rPr>
                <w:color w:val="000000"/>
                <w:spacing w:val="0"/>
                <w:w w:val="100"/>
                <w:position w:val="0"/>
                <w:sz w:val="16"/>
                <w:szCs w:val="16"/>
              </w:rPr>
              <w:t>90%</w:t>
            </w:r>
            <w:r>
              <w:rPr>
                <w:color w:val="000000"/>
                <w:spacing w:val="0"/>
                <w:w w:val="100"/>
                <w:position w:val="0"/>
              </w:rPr>
              <w:t>的股权并担任其执行董事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牛文文持有其</w:t>
            </w:r>
            <w:r>
              <w:rPr>
                <w:color w:val="000000"/>
                <w:spacing w:val="0"/>
                <w:w w:val="100"/>
                <w:position w:val="0"/>
                <w:sz w:val="16"/>
                <w:szCs w:val="16"/>
              </w:rPr>
              <w:t xml:space="preserve">50. </w:t>
            </w:r>
            <w:r>
              <w:rPr>
                <w:color w:val="000000"/>
                <w:spacing w:val="0"/>
                <w:w w:val="100"/>
                <w:position w:val="0"/>
                <w:sz w:val="16"/>
                <w:szCs w:val="16"/>
              </w:rPr>
              <w:t>02%</w:t>
            </w:r>
            <w:r>
              <w:rPr>
                <w:color w:val="000000"/>
                <w:spacing w:val="0"/>
                <w:w w:val="100"/>
                <w:position w:val="0"/>
              </w:rPr>
              <w:t>的财产份额并担任其执行事务合伙人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牛文文持有其</w:t>
            </w:r>
            <w:r>
              <w:rPr>
                <w:color w:val="000000"/>
                <w:spacing w:val="0"/>
                <w:w w:val="100"/>
                <w:position w:val="0"/>
                <w:sz w:val="16"/>
                <w:szCs w:val="16"/>
              </w:rPr>
              <w:t>50%</w:t>
            </w:r>
            <w:r>
              <w:rPr>
                <w:color w:val="000000"/>
                <w:spacing w:val="0"/>
                <w:w w:val="100"/>
                <w:position w:val="0"/>
              </w:rPr>
              <w:t>的股权</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牛文文持有其</w:t>
            </w:r>
            <w:r>
              <w:rPr>
                <w:color w:val="000000"/>
                <w:spacing w:val="0"/>
                <w:w w:val="100"/>
                <w:position w:val="0"/>
                <w:sz w:val="16"/>
                <w:szCs w:val="16"/>
              </w:rPr>
              <w:t xml:space="preserve">83. </w:t>
            </w:r>
            <w:r>
              <w:rPr>
                <w:color w:val="000000"/>
                <w:spacing w:val="0"/>
                <w:w w:val="100"/>
                <w:position w:val="0"/>
                <w:sz w:val="16"/>
                <w:szCs w:val="16"/>
              </w:rPr>
              <w:t>33%</w:t>
            </w:r>
            <w:r>
              <w:rPr>
                <w:color w:val="000000"/>
                <w:spacing w:val="0"/>
                <w:w w:val="100"/>
                <w:position w:val="0"/>
              </w:rPr>
              <w:t>的股权（已注销）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牛文文先生已于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07</w:t>
            </w:r>
            <w:r>
              <w:rPr>
                <w:color w:val="000000"/>
                <w:spacing w:val="0"/>
                <w:w w:val="100"/>
                <w:position w:val="0"/>
              </w:rPr>
              <w:t>日不再担任其董事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刘义伟配偶刘晓霞持有其</w:t>
            </w:r>
            <w:r>
              <w:rPr>
                <w:color w:val="000000"/>
                <w:spacing w:val="0"/>
                <w:w w:val="100"/>
                <w:position w:val="0"/>
                <w:sz w:val="16"/>
                <w:szCs w:val="16"/>
              </w:rPr>
              <w:t>90%</w:t>
            </w:r>
            <w:r>
              <w:rPr>
                <w:color w:val="000000"/>
                <w:spacing w:val="0"/>
                <w:w w:val="100"/>
                <w:position w:val="0"/>
              </w:rPr>
              <w:t>股权并担任其执行董事、总经理，刘义伟担任其监事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傅忠红担任其董事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傅忠红担任其董事</w:t>
            </w:r>
          </w:p>
        </w:tc>
      </w:tr>
    </w:tbl>
    <w:p>
      <w:pPr>
        <w:widowControl w:val="0"/>
        <w:spacing w:line="1" w:lineRule="exact"/>
      </w:pPr>
      <w:r>
        <w:br w:type="page"/>
      </w:r>
    </w:p>
    <w:tbl>
      <w:tblPr>
        <w:tblOverlap w:val="never"/>
        <w:jc w:val="center"/>
        <w:tblLayout w:type="fixed"/>
      </w:tblPr>
      <w:tblGrid>
        <w:gridCol w:w="3840"/>
        <w:gridCol w:w="7574"/>
      </w:tblGrid>
      <w:tr>
        <w:trPr>
          <w:trHeight w:val="2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其他关联方名称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其他关联方与本公司关系</w:t>
            </w:r>
          </w:p>
        </w:tc>
      </w:tr>
      <w:tr>
        <w:trPr>
          <w:trHeight w:val="1337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上海通路快建网络服务外包有限公司 上海四维文化传媒股份有限公司 浙江双飞无油轴承股份有限公司 上海生态家天然日用品有限公司 湖南利洁生物集团股份有限公司 天津爱波瑞科技发展有限公司 上海艾瑞市场咨询股份有限公司 上海企源科技股份有限公司 唯美度科技（北京）有限公司 上海艾想实业发展有限公司 广州移盟数字传媒科技有限公司 北京聚众互动网络科技有限公司 上海童石网络科技股份有限公司 厦门弘信电子科技集团股份有限公司 西域供应链（上海）有限公司 星光农机股份有限公司 广州尚品宅配家居股份有限公司 上海食萃商业管理有限公司 上海唇萃餐饮管理有限公司</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云联天地（北京）信息技术有限公司 纽宾凯商旅文控股（武汉）有限公司 九洲远景（上海）信息服务有限公司 九洲星城（上海）资产管理有限公司 成都东方文商企业运营管理有限公司 杭州大头投资管理有限公司 上海经为股权投资管理有限公司 浙江华睿庆余投资有限公司 杭州三仁投资管理有限公司 杭州正前方投资有限公司 杭州普华投资管理有限公司 浙江坤元投资咨询有限公司 浙江通策资产管理有限公司 杭州深睿健洲医疗科技有限公司 绍兴柯桥头头是道投资管理有限公司 杭州普健医疗科技有限公司 互爱（北京）科技股份有限公司 浙江数投资产管理有限公司 北京墨迹风云科技股份有限公司 浙江和纵股权投资合伙企业（有限合伙） 睿成（天津）企业管理咨询有限公司 北京北大先锋科技股份有限公司</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北京中创慧诚会计师事务所有限责任公司 金安国纪科技股份有限公司</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傅忠红担任其董事</w:t>
            </w:r>
          </w:p>
          <w:p>
            <w:pPr>
              <w:pStyle w:val="Style2"/>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傅忠红担任其董事</w:t>
            </w:r>
          </w:p>
          <w:p>
            <w:pPr>
              <w:pStyle w:val="Style2"/>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傅忠红担任其董事</w:t>
            </w:r>
          </w:p>
          <w:p>
            <w:pPr>
              <w:pStyle w:val="Style2"/>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傅忠红担任其监事</w:t>
            </w:r>
          </w:p>
          <w:p>
            <w:pPr>
              <w:pStyle w:val="Style2"/>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傅忠红担任其董事</w:t>
            </w:r>
          </w:p>
          <w:p>
            <w:pPr>
              <w:pStyle w:val="Style2"/>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傅忠红担任其董事</w:t>
            </w:r>
          </w:p>
          <w:p>
            <w:pPr>
              <w:pStyle w:val="Style2"/>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傅忠红担任其监事</w:t>
            </w:r>
          </w:p>
          <w:p>
            <w:pPr>
              <w:pStyle w:val="Style2"/>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傅忠红担任其董事</w:t>
            </w:r>
          </w:p>
          <w:p>
            <w:pPr>
              <w:pStyle w:val="Style2"/>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傅忠红担任其董事</w:t>
            </w:r>
          </w:p>
          <w:p>
            <w:pPr>
              <w:pStyle w:val="Style2"/>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傅忠红担任其监事</w:t>
            </w:r>
          </w:p>
          <w:p>
            <w:pPr>
              <w:pStyle w:val="Style2"/>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傅忠红担任其监事</w:t>
            </w:r>
          </w:p>
          <w:p>
            <w:pPr>
              <w:pStyle w:val="Style2"/>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傅忠红担任其董事</w:t>
            </w:r>
          </w:p>
          <w:p>
            <w:pPr>
              <w:pStyle w:val="Style2"/>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傅忠红担任其监事</w:t>
            </w:r>
          </w:p>
          <w:p>
            <w:pPr>
              <w:pStyle w:val="Style2"/>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傅忠红担任其董事</w:t>
            </w:r>
          </w:p>
          <w:p>
            <w:pPr>
              <w:pStyle w:val="Style2"/>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傅忠红曾担任其董事，于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月退出</w:t>
            </w:r>
          </w:p>
          <w:p>
            <w:pPr>
              <w:pStyle w:val="Style2"/>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傅忠红曾担任其董事，于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月退出</w:t>
            </w:r>
          </w:p>
          <w:p>
            <w:pPr>
              <w:pStyle w:val="Style2"/>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傅忠红曾担任其董事，于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9</w:t>
            </w:r>
            <w:r>
              <w:rPr>
                <w:color w:val="000000"/>
                <w:spacing w:val="0"/>
                <w:w w:val="100"/>
                <w:position w:val="0"/>
              </w:rPr>
              <w:t>月退出</w:t>
            </w:r>
          </w:p>
          <w:p>
            <w:pPr>
              <w:pStyle w:val="Style2"/>
              <w:keepNext w:val="0"/>
              <w:keepLines w:val="0"/>
              <w:widowControl w:val="0"/>
              <w:shd w:val="clear" w:color="auto" w:fill="auto"/>
              <w:bidi w:val="0"/>
              <w:spacing w:before="0" w:after="0" w:line="313" w:lineRule="exact"/>
              <w:ind w:left="500" w:right="0" w:firstLine="0"/>
              <w:jc w:val="left"/>
            </w:pPr>
            <w:r>
              <w:rPr>
                <w:color w:val="000000"/>
                <w:spacing w:val="0"/>
                <w:w w:val="100"/>
                <w:position w:val="0"/>
              </w:rPr>
              <w:t>王敬曾担任其执行董事，于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6</w:t>
            </w:r>
            <w:r>
              <w:rPr>
                <w:color w:val="000000"/>
                <w:spacing w:val="0"/>
                <w:w w:val="100"/>
                <w:position w:val="0"/>
              </w:rPr>
              <w:t>日退出 王敬担任其执行董事</w:t>
            </w:r>
          </w:p>
          <w:p>
            <w:pPr>
              <w:pStyle w:val="Style2"/>
              <w:keepNext w:val="0"/>
              <w:keepLines w:val="0"/>
              <w:widowControl w:val="0"/>
              <w:shd w:val="clear" w:color="auto" w:fill="auto"/>
              <w:bidi w:val="0"/>
              <w:spacing w:before="0" w:after="0" w:line="313" w:lineRule="exact"/>
              <w:ind w:left="500" w:right="0" w:firstLine="0"/>
              <w:jc w:val="left"/>
            </w:pPr>
            <w:r>
              <w:rPr>
                <w:color w:val="000000"/>
                <w:spacing w:val="0"/>
                <w:w w:val="100"/>
                <w:position w:val="0"/>
              </w:rPr>
              <w:t>王敬担任其经理</w:t>
            </w:r>
          </w:p>
          <w:p>
            <w:pPr>
              <w:pStyle w:val="Style2"/>
              <w:keepNext w:val="0"/>
              <w:keepLines w:val="0"/>
              <w:widowControl w:val="0"/>
              <w:shd w:val="clear" w:color="auto" w:fill="auto"/>
              <w:bidi w:val="0"/>
              <w:spacing w:before="0" w:after="0" w:line="313" w:lineRule="exact"/>
              <w:ind w:left="500" w:right="0" w:firstLine="0"/>
              <w:jc w:val="left"/>
            </w:pPr>
            <w:r>
              <w:rPr>
                <w:color w:val="000000"/>
                <w:spacing w:val="0"/>
                <w:w w:val="100"/>
                <w:position w:val="0"/>
              </w:rPr>
              <w:t>王敬担任其副董事长</w:t>
            </w:r>
          </w:p>
          <w:p>
            <w:pPr>
              <w:pStyle w:val="Style2"/>
              <w:keepNext w:val="0"/>
              <w:keepLines w:val="0"/>
              <w:widowControl w:val="0"/>
              <w:shd w:val="clear" w:color="auto" w:fill="auto"/>
              <w:bidi w:val="0"/>
              <w:spacing w:before="0" w:after="0" w:line="313" w:lineRule="exact"/>
              <w:ind w:left="500" w:right="0" w:firstLine="0"/>
              <w:jc w:val="left"/>
            </w:pPr>
            <w:r>
              <w:rPr>
                <w:color w:val="000000"/>
                <w:spacing w:val="0"/>
                <w:w w:val="100"/>
                <w:position w:val="0"/>
              </w:rPr>
              <w:t>王敬担任其副董事长</w:t>
            </w:r>
          </w:p>
          <w:p>
            <w:pPr>
              <w:pStyle w:val="Style2"/>
              <w:keepNext w:val="0"/>
              <w:keepLines w:val="0"/>
              <w:widowControl w:val="0"/>
              <w:shd w:val="clear" w:color="auto" w:fill="auto"/>
              <w:bidi w:val="0"/>
              <w:spacing w:before="0" w:after="0" w:line="313" w:lineRule="exact"/>
              <w:ind w:left="500" w:right="0" w:firstLine="0"/>
              <w:jc w:val="left"/>
            </w:pPr>
            <w:r>
              <w:rPr>
                <w:color w:val="000000"/>
                <w:spacing w:val="0"/>
                <w:w w:val="100"/>
                <w:position w:val="0"/>
              </w:rPr>
              <w:t>王敬担任其董事</w:t>
            </w:r>
          </w:p>
          <w:p>
            <w:pPr>
              <w:pStyle w:val="Style2"/>
              <w:keepNext w:val="0"/>
              <w:keepLines w:val="0"/>
              <w:widowControl w:val="0"/>
              <w:shd w:val="clear" w:color="auto" w:fill="auto"/>
              <w:bidi w:val="0"/>
              <w:spacing w:before="0" w:after="0" w:line="313" w:lineRule="exact"/>
              <w:ind w:left="500" w:right="0" w:firstLine="0"/>
              <w:jc w:val="left"/>
            </w:pPr>
            <w:r>
              <w:rPr>
                <w:color w:val="000000"/>
                <w:spacing w:val="0"/>
                <w:w w:val="100"/>
                <w:position w:val="0"/>
              </w:rPr>
              <w:t>王敬担任其董事</w:t>
            </w:r>
          </w:p>
          <w:p>
            <w:pPr>
              <w:pStyle w:val="Style2"/>
              <w:keepNext w:val="0"/>
              <w:keepLines w:val="0"/>
              <w:widowControl w:val="0"/>
              <w:shd w:val="clear" w:color="auto" w:fill="auto"/>
              <w:bidi w:val="0"/>
              <w:spacing w:before="0" w:after="0" w:line="313" w:lineRule="exact"/>
              <w:ind w:left="0" w:right="0" w:firstLine="500"/>
              <w:jc w:val="left"/>
            </w:pPr>
            <w:r>
              <w:rPr>
                <w:color w:val="000000"/>
                <w:spacing w:val="0"/>
                <w:w w:val="100"/>
                <w:position w:val="0"/>
              </w:rPr>
              <w:t>曹国熊担任执行董事、总经理</w:t>
            </w:r>
          </w:p>
          <w:p>
            <w:pPr>
              <w:pStyle w:val="Style2"/>
              <w:keepNext w:val="0"/>
              <w:keepLines w:val="0"/>
              <w:widowControl w:val="0"/>
              <w:shd w:val="clear" w:color="auto" w:fill="auto"/>
              <w:bidi w:val="0"/>
              <w:spacing w:before="0" w:after="0" w:line="313" w:lineRule="exact"/>
              <w:ind w:left="500" w:right="0" w:firstLine="0"/>
              <w:jc w:val="left"/>
            </w:pPr>
            <w:r>
              <w:rPr>
                <w:color w:val="000000"/>
                <w:spacing w:val="0"/>
                <w:w w:val="100"/>
                <w:position w:val="0"/>
              </w:rPr>
              <w:t>曹国熊曾担任其董事，于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7</w:t>
            </w:r>
            <w:r>
              <w:rPr>
                <w:color w:val="000000"/>
                <w:spacing w:val="0"/>
                <w:w w:val="100"/>
                <w:position w:val="0"/>
              </w:rPr>
              <w:t>日退出 曹国熊担任董事</w:t>
            </w:r>
          </w:p>
          <w:p>
            <w:pPr>
              <w:pStyle w:val="Style2"/>
              <w:keepNext w:val="0"/>
              <w:keepLines w:val="0"/>
              <w:widowControl w:val="0"/>
              <w:shd w:val="clear" w:color="auto" w:fill="auto"/>
              <w:bidi w:val="0"/>
              <w:spacing w:before="0" w:after="0" w:line="313" w:lineRule="exact"/>
              <w:ind w:left="500" w:right="0" w:firstLine="0"/>
              <w:jc w:val="left"/>
            </w:pPr>
            <w:r>
              <w:rPr>
                <w:color w:val="000000"/>
                <w:spacing w:val="0"/>
                <w:w w:val="100"/>
                <w:position w:val="0"/>
              </w:rPr>
              <w:t>曹国熊担任执行董事、总经理</w:t>
            </w:r>
          </w:p>
          <w:p>
            <w:pPr>
              <w:pStyle w:val="Style2"/>
              <w:keepNext w:val="0"/>
              <w:keepLines w:val="0"/>
              <w:widowControl w:val="0"/>
              <w:shd w:val="clear" w:color="auto" w:fill="auto"/>
              <w:bidi w:val="0"/>
              <w:spacing w:before="0" w:after="0" w:line="313" w:lineRule="exact"/>
              <w:ind w:left="500" w:right="0" w:firstLine="0"/>
              <w:jc w:val="left"/>
            </w:pPr>
            <w:r>
              <w:rPr>
                <w:color w:val="000000"/>
                <w:spacing w:val="0"/>
                <w:w w:val="100"/>
                <w:position w:val="0"/>
              </w:rPr>
              <w:t>曹国熊持有其</w:t>
            </w:r>
            <w:r>
              <w:rPr>
                <w:color w:val="000000"/>
                <w:spacing w:val="0"/>
                <w:w w:val="100"/>
                <w:position w:val="0"/>
                <w:sz w:val="16"/>
                <w:szCs w:val="16"/>
              </w:rPr>
              <w:t>95%</w:t>
            </w:r>
            <w:r>
              <w:rPr>
                <w:color w:val="000000"/>
                <w:spacing w:val="0"/>
                <w:w w:val="100"/>
                <w:position w:val="0"/>
              </w:rPr>
              <w:t>股权并担任其执行董事、总经理 曹国熊持有其</w:t>
            </w:r>
            <w:r>
              <w:rPr>
                <w:color w:val="000000"/>
                <w:spacing w:val="0"/>
                <w:w w:val="100"/>
                <w:position w:val="0"/>
                <w:sz w:val="16"/>
                <w:szCs w:val="16"/>
              </w:rPr>
              <w:t>90%</w:t>
            </w:r>
            <w:r>
              <w:rPr>
                <w:color w:val="000000"/>
                <w:spacing w:val="0"/>
                <w:w w:val="100"/>
                <w:position w:val="0"/>
              </w:rPr>
              <w:t>股权并担任其执行董事、总经理 曹国熊持有其</w:t>
            </w:r>
            <w:r>
              <w:rPr>
                <w:color w:val="000000"/>
                <w:spacing w:val="0"/>
                <w:w w:val="100"/>
                <w:position w:val="0"/>
                <w:sz w:val="16"/>
                <w:szCs w:val="16"/>
              </w:rPr>
              <w:t>65%</w:t>
            </w:r>
            <w:r>
              <w:rPr>
                <w:color w:val="000000"/>
                <w:spacing w:val="0"/>
                <w:w w:val="100"/>
                <w:position w:val="0"/>
              </w:rPr>
              <w:t>股权并担任其执行董事、总经理 曹国熊担任董事</w:t>
            </w:r>
          </w:p>
          <w:p>
            <w:pPr>
              <w:pStyle w:val="Style2"/>
              <w:keepNext w:val="0"/>
              <w:keepLines w:val="0"/>
              <w:widowControl w:val="0"/>
              <w:shd w:val="clear" w:color="auto" w:fill="auto"/>
              <w:bidi w:val="0"/>
              <w:spacing w:before="0" w:after="0" w:line="313" w:lineRule="exact"/>
              <w:ind w:left="500" w:right="0" w:firstLine="0"/>
              <w:jc w:val="left"/>
            </w:pPr>
            <w:r>
              <w:rPr>
                <w:color w:val="000000"/>
                <w:spacing w:val="0"/>
                <w:w w:val="100"/>
                <w:position w:val="0"/>
              </w:rPr>
              <w:t>曹国熊担任董事</w:t>
            </w:r>
          </w:p>
          <w:p>
            <w:pPr>
              <w:pStyle w:val="Style2"/>
              <w:keepNext w:val="0"/>
              <w:keepLines w:val="0"/>
              <w:widowControl w:val="0"/>
              <w:shd w:val="clear" w:color="auto" w:fill="auto"/>
              <w:bidi w:val="0"/>
              <w:spacing w:before="0" w:after="0" w:line="313" w:lineRule="exact"/>
              <w:ind w:left="0" w:right="0" w:firstLine="500"/>
              <w:jc w:val="left"/>
            </w:pPr>
            <w:r>
              <w:rPr>
                <w:color w:val="000000"/>
                <w:spacing w:val="0"/>
                <w:w w:val="100"/>
                <w:position w:val="0"/>
              </w:rPr>
              <w:t>曹国熊担任执行董事、总经理</w:t>
            </w:r>
          </w:p>
          <w:p>
            <w:pPr>
              <w:pStyle w:val="Style2"/>
              <w:keepNext w:val="0"/>
              <w:keepLines w:val="0"/>
              <w:widowControl w:val="0"/>
              <w:shd w:val="clear" w:color="auto" w:fill="auto"/>
              <w:bidi w:val="0"/>
              <w:spacing w:before="0" w:after="0" w:line="313" w:lineRule="exact"/>
              <w:ind w:left="0" w:right="0" w:firstLine="500"/>
              <w:jc w:val="left"/>
            </w:pPr>
            <w:r>
              <w:rPr>
                <w:color w:val="000000"/>
                <w:spacing w:val="0"/>
                <w:w w:val="100"/>
                <w:position w:val="0"/>
              </w:rPr>
              <w:t>曹国熊担任董事</w:t>
            </w:r>
          </w:p>
          <w:p>
            <w:pPr>
              <w:pStyle w:val="Style2"/>
              <w:keepNext w:val="0"/>
              <w:keepLines w:val="0"/>
              <w:widowControl w:val="0"/>
              <w:shd w:val="clear" w:color="auto" w:fill="auto"/>
              <w:bidi w:val="0"/>
              <w:spacing w:before="0" w:after="0" w:line="313" w:lineRule="exact"/>
              <w:ind w:left="0" w:right="0" w:firstLine="500"/>
              <w:jc w:val="left"/>
            </w:pPr>
            <w:r>
              <w:rPr>
                <w:color w:val="000000"/>
                <w:spacing w:val="0"/>
                <w:w w:val="100"/>
                <w:position w:val="0"/>
              </w:rPr>
              <w:t>曹国熊担任董事</w:t>
            </w:r>
          </w:p>
          <w:p>
            <w:pPr>
              <w:pStyle w:val="Style2"/>
              <w:keepNext w:val="0"/>
              <w:keepLines w:val="0"/>
              <w:widowControl w:val="0"/>
              <w:shd w:val="clear" w:color="auto" w:fill="auto"/>
              <w:bidi w:val="0"/>
              <w:spacing w:before="0" w:after="0" w:line="313" w:lineRule="exact"/>
              <w:ind w:left="0" w:right="0" w:firstLine="500"/>
              <w:jc w:val="left"/>
            </w:pPr>
            <w:r>
              <w:rPr>
                <w:color w:val="000000"/>
                <w:spacing w:val="0"/>
                <w:w w:val="100"/>
                <w:position w:val="0"/>
              </w:rPr>
              <w:t>曹国熊担任董事长</w:t>
            </w:r>
          </w:p>
          <w:p>
            <w:pPr>
              <w:pStyle w:val="Style2"/>
              <w:keepNext w:val="0"/>
              <w:keepLines w:val="0"/>
              <w:widowControl w:val="0"/>
              <w:shd w:val="clear" w:color="auto" w:fill="auto"/>
              <w:bidi w:val="0"/>
              <w:spacing w:before="0" w:after="0" w:line="313" w:lineRule="exact"/>
              <w:ind w:left="0" w:right="0" w:firstLine="500"/>
              <w:jc w:val="left"/>
            </w:pPr>
            <w:r>
              <w:rPr>
                <w:color w:val="000000"/>
                <w:spacing w:val="0"/>
                <w:w w:val="100"/>
                <w:position w:val="0"/>
              </w:rPr>
              <w:t>曹国熊担任董事</w:t>
            </w:r>
          </w:p>
          <w:p>
            <w:pPr>
              <w:pStyle w:val="Style2"/>
              <w:keepNext w:val="0"/>
              <w:keepLines w:val="0"/>
              <w:widowControl w:val="0"/>
              <w:shd w:val="clear" w:color="auto" w:fill="auto"/>
              <w:bidi w:val="0"/>
              <w:spacing w:before="0" w:after="0" w:line="313" w:lineRule="exact"/>
              <w:ind w:left="0" w:right="0" w:firstLine="500"/>
              <w:jc w:val="left"/>
            </w:pPr>
            <w:r>
              <w:rPr>
                <w:color w:val="000000"/>
                <w:spacing w:val="0"/>
                <w:w w:val="100"/>
                <w:position w:val="0"/>
              </w:rPr>
              <w:t>曹国熊担任执行事务合伙人</w:t>
            </w:r>
          </w:p>
          <w:p>
            <w:pPr>
              <w:pStyle w:val="Style2"/>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刘卓芹担任执行董事</w:t>
            </w:r>
          </w:p>
          <w:p>
            <w:pPr>
              <w:pStyle w:val="Style2"/>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刘卓芹担任其独立董事</w:t>
            </w:r>
          </w:p>
          <w:p>
            <w:pPr>
              <w:pStyle w:val="Style2"/>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刘卓芹控制的企业</w:t>
            </w:r>
          </w:p>
          <w:p>
            <w:pPr>
              <w:pStyle w:val="Style2"/>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孙伟担任其独立董事</w:t>
            </w:r>
          </w:p>
        </w:tc>
      </w:tr>
    </w:tbl>
    <w:p>
      <w:pPr>
        <w:widowControl w:val="0"/>
        <w:spacing w:line="1" w:lineRule="exact"/>
      </w:pPr>
      <w:r>
        <w:br w:type="page"/>
      </w:r>
    </w:p>
    <w:tbl>
      <w:tblPr>
        <w:tblOverlap w:val="never"/>
        <w:jc w:val="center"/>
        <w:tblLayout w:type="fixed"/>
      </w:tblPr>
      <w:tblGrid>
        <w:gridCol w:w="4267"/>
        <w:gridCol w:w="7147"/>
      </w:tblGrid>
      <w:tr>
        <w:trPr>
          <w:trHeight w:val="2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其他关联方名称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其他关联方与本公司关系</w:t>
            </w:r>
          </w:p>
        </w:tc>
      </w:tr>
      <w:tr>
        <w:trPr>
          <w:trHeight w:val="795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国海富兰克林基金管理有限公司 探路者控股集团股份有限公司 百仕联创新医学技术（北京）有限公司 北京远见者科技有限公司 北京安好生物科技有限公司</w:t>
            </w:r>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天津有信管理咨询合伙企业（有限合伙） 北京原之信科技有限公司</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天津卓立企业管理合伙企业（有限合伙） 天津远至企业管理合伙企业（有限合伙） 蓝创联合文化传媒（天津）有限公司 天津有源管理咨询合伙企业（有限合伙） 北京煦和茶语商贸有限责任公司 老百姓大药房连锁股份有限公司 北京信源健和科技有限责任公司 深圳前海航空航运交易中心有限公司 深圳市达晨创丰股权投资企业（有限合伙） 深圳市达晨财智创业投资管理有限公司 梗有商业管理（上海）有限公司 北京优集客商业管理有限公司 北京欧通前程国际教育科技有限公司 天巍（上海）投资有限公司 拙石（上海）资产管理有限公司 巍家（上海）投资管理有限公司 衍尚（上海）文化发展有限公司 至领（上海）商贸有限公司</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孙伟担任其董事</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关联自然人盛发强持股</w:t>
            </w:r>
            <w:r>
              <w:rPr>
                <w:color w:val="000000"/>
                <w:spacing w:val="0"/>
                <w:w w:val="100"/>
                <w:position w:val="0"/>
                <w:sz w:val="16"/>
                <w:szCs w:val="16"/>
              </w:rPr>
              <w:t>5%</w:t>
            </w:r>
            <w:r>
              <w:rPr>
                <w:color w:val="000000"/>
                <w:spacing w:val="0"/>
                <w:w w:val="100"/>
                <w:position w:val="0"/>
              </w:rPr>
              <w:t>以上的企业 关联自然人盛发强担任董事</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关联自然人盛发强担任董事，为其控制企业 关联自然人盛发强担任董事，为其控制企业 关联自然人盛发强担任董事，为其控制企业 关联自然人盛发强控制的企业 关联自然人盛发强控制的企业 关联自然人盛发强控制的企业 关联自然人盛发强控制的企业 关联自然人盛发强控制的企业</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关联自然人盛发强配偶控制的企业</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黄玕担任其董事</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黄玕担任其董事</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黄玕担任其董事</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过去十二个月内曾持有发行人</w:t>
            </w:r>
            <w:r>
              <w:rPr>
                <w:color w:val="000000"/>
                <w:spacing w:val="0"/>
                <w:w w:val="100"/>
                <w:position w:val="0"/>
                <w:sz w:val="16"/>
                <w:szCs w:val="16"/>
              </w:rPr>
              <w:t>5%</w:t>
            </w:r>
            <w:r>
              <w:rPr>
                <w:color w:val="000000"/>
                <w:spacing w:val="0"/>
                <w:w w:val="100"/>
                <w:position w:val="0"/>
              </w:rPr>
              <w:t>以上股份 达晨创丰执行事务合伙人</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王敬担任其董事</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王敬担任其执行董事、经理</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王敬担任其监事</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王敬持有其</w:t>
            </w:r>
            <w:r>
              <w:rPr>
                <w:color w:val="000000"/>
                <w:spacing w:val="0"/>
                <w:w w:val="100"/>
                <w:position w:val="0"/>
                <w:sz w:val="16"/>
                <w:szCs w:val="16"/>
              </w:rPr>
              <w:t>80%</w:t>
            </w:r>
            <w:r>
              <w:rPr>
                <w:color w:val="000000"/>
                <w:spacing w:val="0"/>
                <w:w w:val="100"/>
                <w:position w:val="0"/>
              </w:rPr>
              <w:t>股权</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王敬持有其</w:t>
            </w:r>
            <w:r>
              <w:rPr>
                <w:color w:val="000000"/>
                <w:spacing w:val="0"/>
                <w:w w:val="100"/>
                <w:position w:val="0"/>
                <w:sz w:val="16"/>
                <w:szCs w:val="16"/>
              </w:rPr>
              <w:t>80%</w:t>
            </w:r>
            <w:r>
              <w:rPr>
                <w:color w:val="000000"/>
                <w:spacing w:val="0"/>
                <w:w w:val="100"/>
                <w:position w:val="0"/>
              </w:rPr>
              <w:t>股权</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王敬持有其</w:t>
            </w:r>
            <w:r>
              <w:rPr>
                <w:color w:val="000000"/>
                <w:spacing w:val="0"/>
                <w:w w:val="100"/>
                <w:position w:val="0"/>
                <w:sz w:val="16"/>
                <w:szCs w:val="16"/>
              </w:rPr>
              <w:t>95%</w:t>
            </w:r>
            <w:r>
              <w:rPr>
                <w:color w:val="000000"/>
                <w:spacing w:val="0"/>
                <w:w w:val="100"/>
                <w:position w:val="0"/>
              </w:rPr>
              <w:t>股权并担任其执行董事 王敬担任其执行董事</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王敬配偶王辉担任其执行董事、总经理</w:t>
            </w:r>
          </w:p>
        </w:tc>
      </w:tr>
    </w:tbl>
    <w:p>
      <w:pPr>
        <w:widowControl w:val="0"/>
        <w:spacing w:after="139" w:line="1" w:lineRule="exact"/>
      </w:pPr>
    </w:p>
    <w:p>
      <w:pPr>
        <w:pStyle w:val="Style21"/>
        <w:keepNext/>
        <w:keepLines/>
        <w:widowControl w:val="0"/>
        <w:shd w:val="clear" w:color="auto" w:fill="auto"/>
        <w:bidi w:val="0"/>
        <w:spacing w:before="0" w:after="280" w:line="240" w:lineRule="auto"/>
        <w:ind w:left="1240" w:right="0" w:firstLine="0"/>
        <w:jc w:val="left"/>
        <w:rPr>
          <w:sz w:val="20"/>
          <w:szCs w:val="20"/>
        </w:rPr>
      </w:pPr>
      <w:bookmarkStart w:id="1271" w:name="bookmark1271"/>
      <w:bookmarkStart w:id="1272" w:name="bookmark1272"/>
      <w:bookmarkStart w:id="1273" w:name="bookmark1273"/>
      <w:bookmarkStart w:id="1274" w:name="bookmark1274"/>
      <w:r>
        <w:rPr>
          <w:b w:val="0"/>
          <w:bCs w:val="0"/>
          <w:color w:val="000000"/>
          <w:spacing w:val="0"/>
          <w:w w:val="100"/>
          <w:position w:val="0"/>
          <w:sz w:val="20"/>
          <w:szCs w:val="20"/>
        </w:rPr>
        <w:t>（</w:t>
      </w:r>
      <w:bookmarkEnd w:id="1273"/>
      <w:r>
        <w:rPr>
          <w:b w:val="0"/>
          <w:bCs w:val="0"/>
          <w:color w:val="000000"/>
          <w:spacing w:val="0"/>
          <w:w w:val="100"/>
          <w:position w:val="0"/>
          <w:sz w:val="20"/>
          <w:szCs w:val="20"/>
        </w:rPr>
        <w:t>五）关联方交易</w:t>
      </w:r>
      <w:bookmarkEnd w:id="1271"/>
      <w:bookmarkEnd w:id="1272"/>
      <w:bookmarkEnd w:id="1274"/>
    </w:p>
    <w:p>
      <w:pPr>
        <w:pStyle w:val="Style13"/>
        <w:keepNext w:val="0"/>
        <w:keepLines w:val="0"/>
        <w:widowControl w:val="0"/>
        <w:shd w:val="clear" w:color="auto" w:fill="auto"/>
        <w:bidi w:val="0"/>
        <w:spacing w:before="0" w:after="280" w:line="240" w:lineRule="auto"/>
        <w:ind w:left="1240" w:right="0" w:firstLine="0"/>
        <w:jc w:val="left"/>
      </w:pPr>
      <w:r>
        <w:rPr>
          <w:color w:val="000000"/>
          <w:spacing w:val="0"/>
          <w:w w:val="100"/>
          <w:position w:val="0"/>
        </w:rPr>
        <w:t>1</w:t>
      </w:r>
      <w:r>
        <w:rPr>
          <w:color w:val="000000"/>
          <w:spacing w:val="0"/>
          <w:w w:val="100"/>
          <w:position w:val="0"/>
        </w:rPr>
        <w:t>.购销商品、提供和接受劳务的关联交易</w:t>
      </w:r>
    </w:p>
    <w:p>
      <w:pPr>
        <w:pStyle w:val="Style13"/>
        <w:keepNext w:val="0"/>
        <w:keepLines w:val="0"/>
        <w:widowControl w:val="0"/>
        <w:shd w:val="clear" w:color="auto" w:fill="auto"/>
        <w:bidi w:val="0"/>
        <w:spacing w:before="0" w:after="280" w:line="240" w:lineRule="auto"/>
        <w:ind w:left="1240" w:right="0" w:firstLine="0"/>
        <w:jc w:val="left"/>
      </w:pPr>
      <w:r>
        <w:rPr>
          <w:color w:val="000000"/>
          <w:spacing w:val="0"/>
          <w:w w:val="100"/>
          <w:position w:val="0"/>
        </w:rPr>
        <w:t>（1）</w:t>
      </w:r>
      <w:r>
        <w:rPr>
          <w:color w:val="000000"/>
          <w:spacing w:val="0"/>
          <w:w w:val="100"/>
          <w:position w:val="0"/>
        </w:rPr>
        <w:t>采购商品/接受劳务情况表</w:t>
      </w:r>
    </w:p>
    <w:tbl>
      <w:tblPr>
        <w:tblOverlap w:val="never"/>
        <w:jc w:val="center"/>
        <w:tblLayout w:type="fixed"/>
      </w:tblPr>
      <w:tblGrid>
        <w:gridCol w:w="4267"/>
        <w:gridCol w:w="7147"/>
      </w:tblGrid>
      <w:tr>
        <w:trPr>
          <w:trHeight w:val="317" w:hRule="exact"/>
        </w:trPr>
        <w:tc>
          <w:tcPr>
            <w:tcBorders/>
            <w:shd w:val="clear" w:color="auto" w:fill="FFFFFF"/>
            <w:vAlign w:val="top"/>
          </w:tcPr>
          <w:p>
            <w:pPr>
              <w:pStyle w:val="Style2"/>
              <w:keepNext w:val="0"/>
              <w:keepLines w:val="0"/>
              <w:widowControl w:val="0"/>
              <w:shd w:val="clear" w:color="auto" w:fill="auto"/>
              <w:tabs>
                <w:tab w:leader="underscore" w:pos="1128" w:val="left"/>
              </w:tabs>
              <w:bidi w:val="0"/>
              <w:spacing w:before="0" w:after="0" w:line="240" w:lineRule="auto"/>
              <w:ind w:left="0" w:right="0" w:firstLine="0"/>
              <w:jc w:val="center"/>
              <w:rPr>
                <w:sz w:val="16"/>
                <w:szCs w:val="16"/>
              </w:rPr>
            </w:pPr>
            <w:r>
              <w:rPr>
                <w:b/>
                <w:bCs/>
                <w:color w:val="000000"/>
                <w:spacing w:val="0"/>
                <w:w w:val="100"/>
                <w:position w:val="0"/>
                <w:sz w:val="16"/>
                <w:szCs w:val="16"/>
              </w:rPr>
              <w:tab/>
            </w:r>
            <w:r>
              <w:rPr>
                <w:b/>
                <w:bCs/>
                <w:color w:val="000000"/>
                <w:spacing w:val="0"/>
                <w:w w:val="100"/>
                <w:position w:val="0"/>
                <w:sz w:val="16"/>
                <w:szCs w:val="16"/>
                <w:u w:val="single"/>
              </w:rPr>
              <w:t>关联方</w:t>
            </w:r>
          </w:p>
        </w:tc>
        <w:tc>
          <w:tcPr>
            <w:tcBorders/>
            <w:shd w:val="clear" w:color="auto" w:fill="FFFFFF"/>
            <w:vAlign w:val="top"/>
          </w:tcPr>
          <w:p>
            <w:pPr>
              <w:pStyle w:val="Style2"/>
              <w:keepNext w:val="0"/>
              <w:keepLines w:val="0"/>
              <w:widowControl w:val="0"/>
              <w:shd w:val="clear" w:color="auto" w:fill="auto"/>
              <w:tabs>
                <w:tab w:pos="2461" w:val="left"/>
                <w:tab w:pos="4362" w:val="left"/>
              </w:tabs>
              <w:bidi w:val="0"/>
              <w:spacing w:before="0" w:after="0" w:line="240" w:lineRule="auto"/>
              <w:ind w:left="0" w:right="0" w:firstLine="320"/>
              <w:jc w:val="left"/>
              <w:rPr>
                <w:sz w:val="16"/>
                <w:szCs w:val="16"/>
              </w:rPr>
            </w:pPr>
            <w:r>
              <w:rPr>
                <w:b/>
                <w:bCs/>
                <w:color w:val="000000"/>
                <w:spacing w:val="0"/>
                <w:w w:val="100"/>
                <w:position w:val="0"/>
                <w:sz w:val="16"/>
                <w:szCs w:val="16"/>
              </w:rPr>
              <w:t>关联交易内容</w:t>
              <w:tab/>
              <w:t>本期发生额</w:t>
              <w:tab/>
              <w:t>上期发生额</w:t>
            </w:r>
          </w:p>
        </w:tc>
      </w:tr>
      <w:tr>
        <w:trPr>
          <w:trHeight w:val="50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pPr>
            <w:r>
              <w:rPr>
                <w:color w:val="000000"/>
                <w:spacing w:val="0"/>
                <w:w w:val="100"/>
                <w:position w:val="0"/>
              </w:rPr>
              <w:t>傅忠红</w:t>
            </w:r>
          </w:p>
        </w:tc>
        <w:tc>
          <w:tcPr>
            <w:tcBorders>
              <w:top w:val="single" w:sz="4"/>
            </w:tcBorders>
            <w:shd w:val="clear" w:color="auto" w:fill="FFFFFF"/>
            <w:vAlign w:val="center"/>
          </w:tcPr>
          <w:p>
            <w:pPr>
              <w:pStyle w:val="Style2"/>
              <w:keepNext w:val="0"/>
              <w:keepLines w:val="0"/>
              <w:widowControl w:val="0"/>
              <w:shd w:val="clear" w:color="auto" w:fill="auto"/>
              <w:tabs>
                <w:tab w:pos="2550" w:val="left"/>
              </w:tabs>
              <w:bidi w:val="0"/>
              <w:spacing w:before="0" w:after="0" w:line="240" w:lineRule="auto"/>
              <w:ind w:left="0" w:right="0" w:firstLine="500"/>
              <w:jc w:val="left"/>
              <w:rPr>
                <w:sz w:val="16"/>
                <w:szCs w:val="16"/>
              </w:rPr>
            </w:pPr>
            <w:r>
              <w:rPr>
                <w:color w:val="000000"/>
                <w:spacing w:val="0"/>
                <w:w w:val="100"/>
                <w:position w:val="0"/>
                <w:sz w:val="17"/>
                <w:szCs w:val="17"/>
              </w:rPr>
              <w:t>导师课酬</w:t>
              <w:tab/>
            </w:r>
            <w:r>
              <w:rPr>
                <w:color w:val="000000"/>
                <w:spacing w:val="0"/>
                <w:w w:val="100"/>
                <w:position w:val="0"/>
                <w:sz w:val="16"/>
                <w:szCs w:val="16"/>
              </w:rPr>
              <w:t xml:space="preserve">5, </w:t>
            </w:r>
            <w:r>
              <w:rPr>
                <w:color w:val="000000"/>
                <w:spacing w:val="0"/>
                <w:w w:val="100"/>
                <w:position w:val="0"/>
                <w:sz w:val="16"/>
                <w:szCs w:val="16"/>
              </w:rPr>
              <w:t xml:space="preserve">000. </w:t>
            </w:r>
            <w:r>
              <w:rPr>
                <w:color w:val="000000"/>
                <w:spacing w:val="0"/>
                <w:w w:val="100"/>
                <w:position w:val="0"/>
                <w:sz w:val="16"/>
                <w:szCs w:val="16"/>
              </w:rPr>
              <w:t>00</w:t>
            </w:r>
          </w:p>
        </w:tc>
      </w:tr>
    </w:tbl>
    <w:p>
      <w:pPr>
        <w:widowControl w:val="0"/>
        <w:spacing w:after="139" w:line="1" w:lineRule="exact"/>
      </w:pPr>
    </w:p>
    <w:p>
      <w:pPr>
        <w:pStyle w:val="Style13"/>
        <w:keepNext w:val="0"/>
        <w:keepLines w:val="0"/>
        <w:widowControl w:val="0"/>
        <w:shd w:val="clear" w:color="auto" w:fill="auto"/>
        <w:bidi w:val="0"/>
        <w:spacing w:before="0" w:after="140" w:line="240" w:lineRule="auto"/>
        <w:ind w:left="1240" w:right="0" w:firstLine="0"/>
        <w:jc w:val="left"/>
      </w:pPr>
      <w:r>
        <w:rPr>
          <w:color w:val="000000"/>
          <w:spacing w:val="0"/>
          <w:w w:val="100"/>
          <w:position w:val="0"/>
        </w:rPr>
        <w:t>（2）</w:t>
      </w:r>
      <w:r>
        <w:rPr>
          <w:color w:val="000000"/>
          <w:spacing w:val="0"/>
          <w:w w:val="100"/>
          <w:position w:val="0"/>
        </w:rPr>
        <w:t>出售商品/提供劳务情况表</w:t>
      </w:r>
    </w:p>
    <w:tbl>
      <w:tblPr>
        <w:tblOverlap w:val="never"/>
        <w:jc w:val="center"/>
        <w:tblLayout w:type="fixed"/>
      </w:tblPr>
      <w:tblGrid>
        <w:gridCol w:w="4267"/>
        <w:gridCol w:w="7147"/>
      </w:tblGrid>
      <w:tr>
        <w:trPr>
          <w:trHeight w:val="413"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00" w:right="0" w:firstLine="0"/>
              <w:jc w:val="left"/>
              <w:rPr>
                <w:sz w:val="16"/>
                <w:szCs w:val="16"/>
              </w:rPr>
            </w:pPr>
            <w:r>
              <w:rPr>
                <w:b/>
                <w:bCs/>
                <w:color w:val="000000"/>
                <w:spacing w:val="0"/>
                <w:w w:val="100"/>
                <w:position w:val="0"/>
                <w:sz w:val="16"/>
                <w:szCs w:val="16"/>
              </w:rPr>
              <w:t>关联方</w:t>
            </w:r>
          </w:p>
        </w:tc>
        <w:tc>
          <w:tcPr>
            <w:tcBorders>
              <w:bottom w:val="single" w:sz="4"/>
            </w:tcBorders>
            <w:shd w:val="clear" w:color="auto" w:fill="FFFFFF"/>
            <w:vAlign w:val="bottom"/>
          </w:tcPr>
          <w:p>
            <w:pPr>
              <w:pStyle w:val="Style2"/>
              <w:keepNext w:val="0"/>
              <w:keepLines w:val="0"/>
              <w:widowControl w:val="0"/>
              <w:shd w:val="clear" w:color="auto" w:fill="auto"/>
              <w:tabs>
                <w:tab w:pos="2016" w:val="left"/>
                <w:tab w:pos="3902" w:val="left"/>
              </w:tabs>
              <w:bidi w:val="0"/>
              <w:spacing w:before="0" w:after="0" w:line="240" w:lineRule="auto"/>
              <w:ind w:left="0" w:right="0" w:firstLine="0"/>
              <w:jc w:val="center"/>
              <w:rPr>
                <w:sz w:val="16"/>
                <w:szCs w:val="16"/>
              </w:rPr>
            </w:pPr>
            <w:r>
              <w:rPr>
                <w:b/>
                <w:bCs/>
                <w:color w:val="000000"/>
                <w:spacing w:val="0"/>
                <w:w w:val="100"/>
                <w:position w:val="0"/>
                <w:sz w:val="16"/>
                <w:szCs w:val="16"/>
              </w:rPr>
              <w:t>关联交易内容</w:t>
              <w:tab/>
              <w:t>本期发生额</w:t>
              <w:tab/>
              <w:t>上期发生额</w:t>
            </w:r>
          </w:p>
        </w:tc>
      </w:tr>
    </w:tbl>
    <w:p>
      <w:pPr>
        <w:widowControl w:val="0"/>
        <w:spacing w:after="139" w:line="1" w:lineRule="exact"/>
      </w:pPr>
    </w:p>
    <w:p>
      <w:pPr>
        <w:widowControl w:val="0"/>
        <w:spacing w:line="1" w:lineRule="exact"/>
      </w:pPr>
    </w:p>
    <w:p>
      <w:pPr>
        <w:pStyle w:val="Style23"/>
        <w:keepNext w:val="0"/>
        <w:keepLines w:val="0"/>
        <w:widowControl w:val="0"/>
        <w:shd w:val="clear" w:color="auto" w:fill="auto"/>
        <w:tabs>
          <w:tab w:pos="5290" w:val="left"/>
          <w:tab w:pos="7536" w:val="left"/>
          <w:tab w:pos="9360" w:val="left"/>
        </w:tabs>
        <w:bidi w:val="0"/>
        <w:spacing w:before="0" w:after="0" w:line="240" w:lineRule="auto"/>
        <w:ind w:left="811" w:right="0" w:firstLine="0"/>
        <w:jc w:val="left"/>
        <w:rPr>
          <w:sz w:val="16"/>
          <w:szCs w:val="16"/>
        </w:rPr>
      </w:pPr>
      <w:r>
        <w:rPr>
          <w:color w:val="000000"/>
          <w:spacing w:val="0"/>
          <w:w w:val="100"/>
          <w:position w:val="0"/>
          <w:sz w:val="17"/>
          <w:szCs w:val="17"/>
        </w:rPr>
        <w:t>北京创新黑马投资管理合伙企业（有限合伙）</w:t>
        <w:tab/>
        <w:t>基金管理费</w:t>
        <w:tab/>
      </w:r>
      <w:r>
        <w:rPr>
          <w:color w:val="000000"/>
          <w:spacing w:val="0"/>
          <w:w w:val="100"/>
          <w:position w:val="0"/>
          <w:sz w:val="16"/>
          <w:szCs w:val="16"/>
        </w:rPr>
        <w:t xml:space="preserve">6,761,436. </w:t>
      </w:r>
      <w:r>
        <w:rPr>
          <w:color w:val="000000"/>
          <w:spacing w:val="0"/>
          <w:w w:val="100"/>
          <w:position w:val="0"/>
          <w:sz w:val="16"/>
          <w:szCs w:val="16"/>
        </w:rPr>
        <w:t>84</w:t>
        <w:tab/>
        <w:t xml:space="preserve">7, 882, </w:t>
      </w:r>
      <w:r>
        <w:rPr>
          <w:color w:val="000000"/>
          <w:spacing w:val="0"/>
          <w:w w:val="100"/>
          <w:position w:val="0"/>
          <w:sz w:val="16"/>
          <w:szCs w:val="16"/>
        </w:rPr>
        <w:t xml:space="preserve">688. </w:t>
      </w:r>
      <w:r>
        <w:rPr>
          <w:color w:val="000000"/>
          <w:spacing w:val="0"/>
          <w:w w:val="100"/>
          <w:position w:val="0"/>
          <w:sz w:val="16"/>
          <w:szCs w:val="16"/>
        </w:rPr>
        <w:t>32</w:t>
      </w:r>
    </w:p>
    <w:tbl>
      <w:tblPr>
        <w:tblOverlap w:val="never"/>
        <w:jc w:val="center"/>
        <w:tblLayout w:type="fixed"/>
      </w:tblPr>
      <w:tblGrid>
        <w:gridCol w:w="4267"/>
        <w:gridCol w:w="7147"/>
      </w:tblGrid>
      <w:tr>
        <w:trPr>
          <w:trHeight w:val="23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江苏艾佳家居用品有限公司</w:t>
            </w:r>
          </w:p>
        </w:tc>
        <w:tc>
          <w:tcPr>
            <w:tcBorders/>
            <w:shd w:val="clear" w:color="auto" w:fill="FFFFFF"/>
            <w:vAlign w:val="top"/>
          </w:tcPr>
          <w:p>
            <w:pPr>
              <w:pStyle w:val="Style2"/>
              <w:keepNext w:val="0"/>
              <w:keepLines w:val="0"/>
              <w:widowControl w:val="0"/>
              <w:shd w:val="clear" w:color="auto" w:fill="auto"/>
              <w:tabs>
                <w:tab w:pos="3634" w:val="left"/>
              </w:tabs>
              <w:bidi w:val="0"/>
              <w:spacing w:before="0" w:after="0" w:line="240" w:lineRule="auto"/>
              <w:ind w:left="0" w:right="0" w:firstLine="740"/>
              <w:jc w:val="left"/>
              <w:rPr>
                <w:sz w:val="16"/>
                <w:szCs w:val="16"/>
              </w:rPr>
            </w:pPr>
            <w:r>
              <w:rPr>
                <w:color w:val="000000"/>
                <w:spacing w:val="0"/>
                <w:w w:val="100"/>
                <w:position w:val="0"/>
                <w:sz w:val="16"/>
                <w:szCs w:val="16"/>
              </w:rPr>
              <w:t>SAAS</w:t>
            </w:r>
            <w:r>
              <w:rPr>
                <w:color w:val="000000"/>
                <w:spacing w:val="0"/>
                <w:w w:val="100"/>
                <w:position w:val="0"/>
                <w:sz w:val="17"/>
                <w:szCs w:val="17"/>
              </w:rPr>
              <w:t>模式服务收入</w:t>
              <w:tab/>
            </w:r>
            <w:r>
              <w:rPr>
                <w:color w:val="000000"/>
                <w:spacing w:val="0"/>
                <w:w w:val="100"/>
                <w:position w:val="0"/>
                <w:sz w:val="16"/>
                <w:szCs w:val="16"/>
              </w:rPr>
              <w:t xml:space="preserve">8, </w:t>
            </w:r>
            <w:r>
              <w:rPr>
                <w:color w:val="000000"/>
                <w:spacing w:val="0"/>
                <w:w w:val="100"/>
                <w:position w:val="0"/>
                <w:sz w:val="16"/>
                <w:szCs w:val="16"/>
              </w:rPr>
              <w:t xml:space="preserve">490. </w:t>
            </w:r>
            <w:r>
              <w:rPr>
                <w:color w:val="000000"/>
                <w:spacing w:val="0"/>
                <w:w w:val="100"/>
                <w:position w:val="0"/>
                <w:sz w:val="16"/>
                <w:szCs w:val="16"/>
              </w:rPr>
              <w:t>57</w:t>
            </w:r>
          </w:p>
        </w:tc>
      </w:tr>
    </w:tbl>
    <w:p>
      <w:pPr>
        <w:widowControl w:val="0"/>
        <w:spacing w:after="639" w:line="1" w:lineRule="exact"/>
      </w:pPr>
    </w:p>
    <w:p>
      <w:pPr>
        <w:pStyle w:val="Style13"/>
        <w:keepNext w:val="0"/>
        <w:keepLines w:val="0"/>
        <w:widowControl w:val="0"/>
        <w:shd w:val="clear" w:color="auto" w:fill="auto"/>
        <w:bidi w:val="0"/>
        <w:spacing w:before="0" w:after="220" w:line="240" w:lineRule="auto"/>
        <w:ind w:left="1240" w:right="0" w:firstLine="0"/>
        <w:jc w:val="left"/>
      </w:pPr>
      <w:r>
        <w:rPr>
          <w:color w:val="000000"/>
          <w:spacing w:val="0"/>
          <w:w w:val="100"/>
          <w:position w:val="0"/>
        </w:rPr>
        <w:t>2.</w:t>
      </w:r>
      <w:r>
        <w:rPr>
          <w:color w:val="000000"/>
          <w:spacing w:val="0"/>
          <w:w w:val="100"/>
          <w:position w:val="0"/>
        </w:rPr>
        <w:t>关联受托管理/承包及委托管理/出包情况</w:t>
      </w:r>
    </w:p>
    <w:p>
      <w:pPr>
        <w:pStyle w:val="Style13"/>
        <w:keepNext w:val="0"/>
        <w:keepLines w:val="0"/>
        <w:widowControl w:val="0"/>
        <w:shd w:val="clear" w:color="auto" w:fill="auto"/>
        <w:bidi w:val="0"/>
        <w:spacing w:before="0" w:after="280" w:line="240" w:lineRule="auto"/>
        <w:ind w:left="1240" w:right="0" w:firstLine="0"/>
        <w:jc w:val="left"/>
      </w:pPr>
      <w:r>
        <w:rPr>
          <w:color w:val="000000"/>
          <w:spacing w:val="0"/>
          <w:w w:val="100"/>
          <w:position w:val="0"/>
        </w:rPr>
        <w:t>无。</w:t>
      </w:r>
    </w:p>
    <w:p>
      <w:pPr>
        <w:pStyle w:val="Style13"/>
        <w:keepNext w:val="0"/>
        <w:keepLines w:val="0"/>
        <w:widowControl w:val="0"/>
        <w:numPr>
          <w:ilvl w:val="0"/>
          <w:numId w:val="103"/>
        </w:numPr>
        <w:shd w:val="clear" w:color="auto" w:fill="auto"/>
        <w:tabs>
          <w:tab w:pos="1570" w:val="left"/>
        </w:tabs>
        <w:bidi w:val="0"/>
        <w:spacing w:before="0" w:after="280" w:line="240" w:lineRule="auto"/>
        <w:ind w:left="1240" w:right="0" w:firstLine="0"/>
        <w:jc w:val="left"/>
      </w:pPr>
      <w:bookmarkStart w:id="1275" w:name="bookmark1275"/>
      <w:bookmarkEnd w:id="1275"/>
      <w:r>
        <w:rPr>
          <w:color w:val="000000"/>
          <w:spacing w:val="0"/>
          <w:w w:val="100"/>
          <w:position w:val="0"/>
        </w:rPr>
        <w:t>关联租赁情况</w:t>
      </w:r>
    </w:p>
    <w:p>
      <w:pPr>
        <w:pStyle w:val="Style13"/>
        <w:keepNext w:val="0"/>
        <w:keepLines w:val="0"/>
        <w:widowControl w:val="0"/>
        <w:shd w:val="clear" w:color="auto" w:fill="auto"/>
        <w:bidi w:val="0"/>
        <w:spacing w:before="0" w:after="280" w:line="240" w:lineRule="auto"/>
        <w:ind w:left="1240" w:right="0" w:firstLine="0"/>
        <w:jc w:val="left"/>
      </w:pPr>
      <w:r>
        <w:rPr>
          <w:color w:val="000000"/>
          <w:spacing w:val="0"/>
          <w:w w:val="100"/>
          <w:position w:val="0"/>
        </w:rPr>
        <w:t>无。</w:t>
      </w:r>
    </w:p>
    <w:p>
      <w:pPr>
        <w:pStyle w:val="Style13"/>
        <w:keepNext w:val="0"/>
        <w:keepLines w:val="0"/>
        <w:widowControl w:val="0"/>
        <w:numPr>
          <w:ilvl w:val="0"/>
          <w:numId w:val="103"/>
        </w:numPr>
        <w:shd w:val="clear" w:color="auto" w:fill="auto"/>
        <w:tabs>
          <w:tab w:pos="1574" w:val="left"/>
        </w:tabs>
        <w:bidi w:val="0"/>
        <w:spacing w:before="0" w:after="280" w:line="240" w:lineRule="auto"/>
        <w:ind w:left="1240" w:right="0" w:firstLine="0"/>
        <w:jc w:val="left"/>
      </w:pPr>
      <w:bookmarkStart w:id="1276" w:name="bookmark1276"/>
      <w:bookmarkEnd w:id="1276"/>
      <w:r>
        <w:rPr>
          <w:color w:val="000000"/>
          <w:spacing w:val="0"/>
          <w:w w:val="100"/>
          <w:position w:val="0"/>
        </w:rPr>
        <w:t>关联担保情况</w:t>
      </w:r>
    </w:p>
    <w:p>
      <w:pPr>
        <w:pStyle w:val="Style13"/>
        <w:keepNext w:val="0"/>
        <w:keepLines w:val="0"/>
        <w:widowControl w:val="0"/>
        <w:shd w:val="clear" w:color="auto" w:fill="auto"/>
        <w:bidi w:val="0"/>
        <w:spacing w:before="0" w:after="280" w:line="240" w:lineRule="auto"/>
        <w:ind w:left="1240" w:right="0" w:firstLine="0"/>
        <w:jc w:val="left"/>
      </w:pPr>
      <w:r>
        <w:rPr>
          <w:color w:val="000000"/>
          <w:spacing w:val="0"/>
          <w:w w:val="100"/>
          <w:position w:val="0"/>
        </w:rPr>
        <w:t>无。</w:t>
      </w:r>
    </w:p>
    <w:p>
      <w:pPr>
        <w:pStyle w:val="Style13"/>
        <w:keepNext w:val="0"/>
        <w:keepLines w:val="0"/>
        <w:widowControl w:val="0"/>
        <w:numPr>
          <w:ilvl w:val="0"/>
          <w:numId w:val="103"/>
        </w:numPr>
        <w:shd w:val="clear" w:color="auto" w:fill="auto"/>
        <w:tabs>
          <w:tab w:pos="1574" w:val="left"/>
        </w:tabs>
        <w:bidi w:val="0"/>
        <w:spacing w:before="0" w:after="280" w:line="240" w:lineRule="auto"/>
        <w:ind w:left="1240" w:right="0" w:firstLine="0"/>
        <w:jc w:val="left"/>
      </w:pPr>
      <w:bookmarkStart w:id="1277" w:name="bookmark1277"/>
      <w:bookmarkEnd w:id="1277"/>
      <w:r>
        <w:rPr>
          <w:color w:val="000000"/>
          <w:spacing w:val="0"/>
          <w:w w:val="100"/>
          <w:position w:val="0"/>
        </w:rPr>
        <w:t>关联方资金拆借</w:t>
      </w:r>
    </w:p>
    <w:p>
      <w:pPr>
        <w:pStyle w:val="Style13"/>
        <w:keepNext w:val="0"/>
        <w:keepLines w:val="0"/>
        <w:widowControl w:val="0"/>
        <w:shd w:val="clear" w:color="auto" w:fill="auto"/>
        <w:bidi w:val="0"/>
        <w:spacing w:before="0" w:after="280" w:line="240" w:lineRule="auto"/>
        <w:ind w:left="1240" w:right="0" w:firstLine="0"/>
        <w:jc w:val="left"/>
      </w:pPr>
      <w:r>
        <w:rPr>
          <w:color w:val="000000"/>
          <w:spacing w:val="0"/>
          <w:w w:val="100"/>
          <w:position w:val="0"/>
        </w:rPr>
        <w:t>无。</w:t>
      </w:r>
    </w:p>
    <w:p>
      <w:pPr>
        <w:pStyle w:val="Style13"/>
        <w:keepNext w:val="0"/>
        <w:keepLines w:val="0"/>
        <w:widowControl w:val="0"/>
        <w:numPr>
          <w:ilvl w:val="0"/>
          <w:numId w:val="103"/>
        </w:numPr>
        <w:shd w:val="clear" w:color="auto" w:fill="auto"/>
        <w:tabs>
          <w:tab w:pos="1574" w:val="left"/>
        </w:tabs>
        <w:bidi w:val="0"/>
        <w:spacing w:before="0" w:after="280" w:line="240" w:lineRule="auto"/>
        <w:ind w:left="1240" w:right="0" w:firstLine="0"/>
        <w:jc w:val="left"/>
      </w:pPr>
      <w:bookmarkStart w:id="1278" w:name="bookmark1278"/>
      <w:bookmarkEnd w:id="1278"/>
      <w:r>
        <w:rPr>
          <w:color w:val="000000"/>
          <w:spacing w:val="0"/>
          <w:w w:val="100"/>
          <w:position w:val="0"/>
        </w:rPr>
        <w:t>关联方资产转让、债务重组情况</w:t>
      </w:r>
    </w:p>
    <w:p>
      <w:pPr>
        <w:pStyle w:val="Style13"/>
        <w:keepNext w:val="0"/>
        <w:keepLines w:val="0"/>
        <w:widowControl w:val="0"/>
        <w:shd w:val="clear" w:color="auto" w:fill="auto"/>
        <w:bidi w:val="0"/>
        <w:spacing w:before="0" w:after="120" w:line="240" w:lineRule="auto"/>
        <w:ind w:left="1240" w:right="0" w:firstLine="0"/>
        <w:jc w:val="left"/>
      </w:pPr>
      <w:r>
        <w:rPr>
          <w:color w:val="000000"/>
          <w:spacing w:val="0"/>
          <w:w w:val="100"/>
          <w:position w:val="0"/>
        </w:rPr>
        <w:t>无。</w:t>
      </w:r>
    </w:p>
    <w:p>
      <w:pPr>
        <w:pStyle w:val="Style13"/>
        <w:keepNext w:val="0"/>
        <w:keepLines w:val="0"/>
        <w:widowControl w:val="0"/>
        <w:numPr>
          <w:ilvl w:val="0"/>
          <w:numId w:val="103"/>
        </w:numPr>
        <w:shd w:val="clear" w:color="auto" w:fill="auto"/>
        <w:tabs>
          <w:tab w:pos="1574" w:val="left"/>
        </w:tabs>
        <w:bidi w:val="0"/>
        <w:spacing w:before="0" w:after="280" w:line="240" w:lineRule="auto"/>
        <w:ind w:left="1240" w:right="0" w:firstLine="0"/>
        <w:jc w:val="left"/>
      </w:pPr>
      <w:bookmarkStart w:id="1279" w:name="bookmark1279"/>
      <w:bookmarkEnd w:id="1279"/>
      <w:r>
        <w:rPr>
          <w:color w:val="000000"/>
          <w:spacing w:val="0"/>
          <w:w w:val="100"/>
          <w:position w:val="0"/>
        </w:rPr>
        <w:t>关键管理人员薪酬</w:t>
      </w:r>
    </w:p>
    <w:tbl>
      <w:tblPr>
        <w:tblOverlap w:val="never"/>
        <w:jc w:val="center"/>
        <w:tblLayout w:type="fixed"/>
      </w:tblPr>
      <w:tblGrid>
        <w:gridCol w:w="1675"/>
        <w:gridCol w:w="3245"/>
        <w:gridCol w:w="1262"/>
        <w:gridCol w:w="1474"/>
        <w:gridCol w:w="2261"/>
      </w:tblGrid>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本期发生额</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上期发生额</w:t>
            </w:r>
          </w:p>
        </w:tc>
      </w:tr>
      <w:tr>
        <w:trPr>
          <w:trHeight w:val="518"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关键管理人员报酬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598. </w:t>
            </w:r>
            <w:r>
              <w:rPr>
                <w:color w:val="000000"/>
                <w:spacing w:val="0"/>
                <w:w w:val="100"/>
                <w:position w:val="0"/>
                <w:sz w:val="16"/>
                <w:szCs w:val="16"/>
              </w:rPr>
              <w:t>33</w:t>
            </w:r>
            <w:r>
              <w:rPr>
                <w:color w:val="000000"/>
                <w:spacing w:val="0"/>
                <w:w w:val="100"/>
                <w:position w:val="0"/>
              </w:rPr>
              <w:t>万元</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 xml:space="preserve">358. </w:t>
            </w:r>
            <w:r>
              <w:rPr>
                <w:color w:val="000000"/>
                <w:spacing w:val="0"/>
                <w:w w:val="100"/>
                <w:position w:val="0"/>
                <w:sz w:val="16"/>
                <w:szCs w:val="16"/>
              </w:rPr>
              <w:t>86</w:t>
            </w:r>
            <w:r>
              <w:rPr>
                <w:color w:val="000000"/>
                <w:spacing w:val="0"/>
                <w:w w:val="100"/>
                <w:position w:val="0"/>
              </w:rPr>
              <w:t>万元</w:t>
            </w:r>
          </w:p>
        </w:tc>
      </w:tr>
      <w:tr>
        <w:trPr>
          <w:trHeight w:val="557" w:hRule="exact"/>
        </w:trPr>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8.</w:t>
            </w:r>
            <w:r>
              <w:rPr>
                <w:color w:val="000000"/>
                <w:spacing w:val="0"/>
                <w:w w:val="100"/>
                <w:position w:val="0"/>
                <w:sz w:val="20"/>
                <w:szCs w:val="20"/>
              </w:rPr>
              <w:t>其他关联交易</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1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14" w:hRule="exact"/>
        </w:trPr>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bookmarkStart w:id="1280" w:name="bookmark1280"/>
            <w:r>
              <w:rPr>
                <w:color w:val="000000"/>
                <w:spacing w:val="0"/>
                <w:w w:val="100"/>
                <w:position w:val="0"/>
                <w:sz w:val="20"/>
                <w:szCs w:val="20"/>
              </w:rPr>
              <w:t>（六）关联方应收应付款项</w:t>
            </w:r>
            <w:bookmarkEnd w:id="1280"/>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3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w:t>
            </w:r>
            <w:r>
              <w:rPr>
                <w:color w:val="000000"/>
                <w:spacing w:val="0"/>
                <w:w w:val="100"/>
                <w:position w:val="0"/>
                <w:sz w:val="20"/>
                <w:szCs w:val="20"/>
              </w:rPr>
              <w:t>.应收项目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6"/>
                <w:szCs w:val="16"/>
              </w:rPr>
            </w:pPr>
            <w:r>
              <w:rPr>
                <w:b/>
                <w:bCs/>
                <w:color w:val="000000"/>
                <w:spacing w:val="0"/>
                <w:w w:val="100"/>
                <w:position w:val="0"/>
                <w:sz w:val="16"/>
                <w:szCs w:val="16"/>
              </w:rPr>
              <w:t>期末金额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6"/>
                <w:szCs w:val="16"/>
              </w:rPr>
            </w:pPr>
            <w:r>
              <w:rPr>
                <w:b/>
                <w:bCs/>
                <w:color w:val="000000"/>
                <w:spacing w:val="0"/>
                <w:w w:val="100"/>
                <w:position w:val="0"/>
                <w:sz w:val="16"/>
                <w:szCs w:val="16"/>
              </w:rPr>
              <w:t>期初金额</w:t>
            </w:r>
          </w:p>
        </w:tc>
      </w:tr>
      <w:tr>
        <w:trPr>
          <w:trHeight w:val="45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6"/>
                <w:szCs w:val="16"/>
              </w:rPr>
            </w:pPr>
            <w:r>
              <w:rPr>
                <w:b/>
                <w:bCs/>
                <w:color w:val="000000"/>
                <w:spacing w:val="0"/>
                <w:w w:val="100"/>
                <w:position w:val="0"/>
                <w:sz w:val="16"/>
                <w:szCs w:val="16"/>
              </w:rPr>
              <w:t>项目名称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关联方</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账面余额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坏账准备</w:t>
            </w:r>
          </w:p>
        </w:tc>
        <w:tc>
          <w:tcPr>
            <w:tcBorders/>
            <w:shd w:val="clear" w:color="auto" w:fill="FFFFFF"/>
            <w:vAlign w:val="bottom"/>
          </w:tcPr>
          <w:p>
            <w:pPr>
              <w:pStyle w:val="Style2"/>
              <w:keepNext w:val="0"/>
              <w:keepLines w:val="0"/>
              <w:widowControl w:val="0"/>
              <w:shd w:val="clear" w:color="auto" w:fill="auto"/>
              <w:tabs>
                <w:tab w:pos="1243" w:val="left"/>
              </w:tabs>
              <w:bidi w:val="0"/>
              <w:spacing w:before="0" w:after="0" w:line="240" w:lineRule="auto"/>
              <w:ind w:left="0" w:right="0" w:firstLine="0"/>
              <w:jc w:val="left"/>
              <w:rPr>
                <w:sz w:val="16"/>
                <w:szCs w:val="16"/>
              </w:rPr>
            </w:pPr>
            <w:r>
              <w:rPr>
                <w:b/>
                <w:bCs/>
                <w:color w:val="000000"/>
                <w:spacing w:val="0"/>
                <w:w w:val="100"/>
                <w:position w:val="0"/>
                <w:sz w:val="16"/>
                <w:szCs w:val="16"/>
              </w:rPr>
              <w:t>账面余额</w:t>
              <w:tab/>
              <w:t>坏账准备</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北京创新黑马投资管理合伙企业（有限</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3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255,238.00</w:t>
            </w:r>
          </w:p>
        </w:tc>
      </w:tr>
      <w:tr>
        <w:trPr>
          <w:trHeight w:val="55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2.</w:t>
            </w:r>
            <w:r>
              <w:rPr>
                <w:color w:val="000000"/>
                <w:spacing w:val="0"/>
                <w:w w:val="100"/>
                <w:position w:val="0"/>
                <w:sz w:val="20"/>
                <w:szCs w:val="20"/>
              </w:rPr>
              <w:t>应付项目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6"/>
                <w:szCs w:val="16"/>
              </w:rPr>
            </w:pPr>
            <w:r>
              <w:rPr>
                <w:b/>
                <w:bCs/>
                <w:color w:val="000000"/>
                <w:spacing w:val="0"/>
                <w:w w:val="100"/>
                <w:position w:val="0"/>
                <w:sz w:val="16"/>
                <w:szCs w:val="16"/>
              </w:rPr>
              <w:t>项目名称</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b/>
                <w:bCs/>
                <w:color w:val="000000"/>
                <w:spacing w:val="0"/>
                <w:w w:val="100"/>
                <w:position w:val="0"/>
                <w:sz w:val="16"/>
                <w:szCs w:val="16"/>
              </w:rPr>
              <w:t>关联方</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期末账面金额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6"/>
                <w:szCs w:val="16"/>
              </w:rPr>
            </w:pPr>
            <w:r>
              <w:rPr>
                <w:b/>
                <w:bCs/>
                <w:color w:val="000000"/>
                <w:spacing w:val="0"/>
                <w:w w:val="100"/>
                <w:position w:val="0"/>
                <w:sz w:val="16"/>
                <w:szCs w:val="16"/>
              </w:rPr>
              <w:t>期初账面金额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应付账款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深圳市达晨财智创业投资管理有限公司</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2"/>
              <w:keepNext w:val="0"/>
              <w:keepLines w:val="0"/>
              <w:widowControl w:val="0"/>
              <w:shd w:val="clear" w:color="auto" w:fill="auto"/>
              <w:tabs>
                <w:tab w:pos="2669" w:val="left"/>
              </w:tabs>
              <w:bidi w:val="0"/>
              <w:spacing w:before="0" w:after="0" w:line="240" w:lineRule="auto"/>
              <w:ind w:left="0" w:right="0" w:firstLine="840"/>
              <w:jc w:val="left"/>
              <w:rPr>
                <w:sz w:val="16"/>
                <w:szCs w:val="16"/>
              </w:rPr>
            </w:pPr>
            <w:r>
              <w:rPr>
                <w:color w:val="000000"/>
                <w:spacing w:val="0"/>
                <w:w w:val="100"/>
                <w:position w:val="0"/>
                <w:sz w:val="16"/>
                <w:szCs w:val="16"/>
              </w:rPr>
              <w:t>222,000.00</w:t>
              <w:tab/>
              <w:t>222,000.00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合同负债</w:t>
            </w:r>
          </w:p>
        </w:tc>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北京创新黑马投资管理合伙企业（有限合伙）</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657,534.25</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牛文文</w:t>
            </w:r>
          </w:p>
        </w:tc>
        <w:tc>
          <w:tcPr>
            <w:tcBorders/>
            <w:shd w:val="clear" w:color="auto" w:fill="FFFFFF"/>
            <w:vAlign w:val="top"/>
          </w:tcPr>
          <w:p>
            <w:pPr>
              <w:widowControl w:val="0"/>
              <w:rPr>
                <w:sz w:val="10"/>
                <w:szCs w:val="10"/>
              </w:rPr>
            </w:pPr>
          </w:p>
        </w:tc>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281,101. </w:t>
            </w:r>
            <w:r>
              <w:rPr>
                <w:color w:val="000000"/>
                <w:spacing w:val="0"/>
                <w:w w:val="100"/>
                <w:position w:val="0"/>
                <w:sz w:val="16"/>
                <w:szCs w:val="16"/>
              </w:rPr>
              <w:t>24</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安吉嘉乐文化传媒交流中心（有限合伙）</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58,448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.04</w:t>
            </w:r>
          </w:p>
        </w:tc>
      </w:tr>
    </w:tbl>
    <w:p>
      <w:pPr>
        <w:widowControl w:val="0"/>
        <w:spacing w:after="639" w:line="1" w:lineRule="exact"/>
      </w:pPr>
    </w:p>
    <w:p>
      <w:pPr>
        <w:pStyle w:val="Style21"/>
        <w:keepNext/>
        <w:keepLines/>
        <w:widowControl w:val="0"/>
        <w:shd w:val="clear" w:color="auto" w:fill="auto"/>
        <w:bidi w:val="0"/>
        <w:spacing w:before="0" w:after="280" w:line="240" w:lineRule="auto"/>
        <w:ind w:left="1240" w:right="0" w:firstLine="0"/>
        <w:jc w:val="left"/>
        <w:rPr>
          <w:sz w:val="20"/>
          <w:szCs w:val="20"/>
        </w:rPr>
      </w:pPr>
      <w:bookmarkStart w:id="1281" w:name="bookmark1281"/>
      <w:bookmarkStart w:id="1282" w:name="bookmark1282"/>
      <w:bookmarkStart w:id="1283" w:name="bookmark1283"/>
      <w:bookmarkStart w:id="1284" w:name="bookmark1284"/>
      <w:r>
        <w:rPr>
          <w:b w:val="0"/>
          <w:bCs w:val="0"/>
          <w:color w:val="000000"/>
          <w:spacing w:val="0"/>
          <w:w w:val="100"/>
          <w:position w:val="0"/>
          <w:sz w:val="20"/>
          <w:szCs w:val="20"/>
        </w:rPr>
        <w:t>（</w:t>
      </w:r>
      <w:bookmarkEnd w:id="1283"/>
      <w:r>
        <w:rPr>
          <w:b w:val="0"/>
          <w:bCs w:val="0"/>
          <w:color w:val="000000"/>
          <w:spacing w:val="0"/>
          <w:w w:val="100"/>
          <w:position w:val="0"/>
          <w:sz w:val="20"/>
          <w:szCs w:val="20"/>
        </w:rPr>
        <w:t>七）关联方承诺事项</w:t>
      </w:r>
      <w:bookmarkEnd w:id="1281"/>
      <w:bookmarkEnd w:id="1282"/>
      <w:bookmarkEnd w:id="1284"/>
    </w:p>
    <w:p>
      <w:pPr>
        <w:pStyle w:val="Style13"/>
        <w:keepNext w:val="0"/>
        <w:keepLines w:val="0"/>
        <w:widowControl w:val="0"/>
        <w:shd w:val="clear" w:color="auto" w:fill="auto"/>
        <w:bidi w:val="0"/>
        <w:spacing w:before="0" w:after="280" w:line="240" w:lineRule="auto"/>
        <w:ind w:left="1240" w:right="0" w:firstLine="0"/>
        <w:jc w:val="left"/>
      </w:pPr>
      <w:r>
        <w:rPr>
          <w:color w:val="000000"/>
          <w:spacing w:val="0"/>
          <w:w w:val="100"/>
          <w:position w:val="0"/>
        </w:rPr>
        <w:t>无。</w:t>
      </w:r>
    </w:p>
    <w:p>
      <w:pPr>
        <w:pStyle w:val="Style21"/>
        <w:keepNext/>
        <w:keepLines/>
        <w:widowControl w:val="0"/>
        <w:shd w:val="clear" w:color="auto" w:fill="auto"/>
        <w:bidi w:val="0"/>
        <w:spacing w:before="0" w:after="120" w:line="370" w:lineRule="exact"/>
        <w:ind w:left="1240" w:right="0" w:firstLine="0"/>
        <w:jc w:val="both"/>
        <w:rPr>
          <w:sz w:val="20"/>
          <w:szCs w:val="20"/>
        </w:rPr>
      </w:pPr>
      <w:bookmarkStart w:id="1285" w:name="bookmark1285"/>
      <w:bookmarkStart w:id="1286" w:name="bookmark1286"/>
      <w:bookmarkStart w:id="1287" w:name="bookmark1287"/>
      <w:bookmarkStart w:id="1288" w:name="bookmark1288"/>
      <w:r>
        <w:rPr>
          <w:b w:val="0"/>
          <w:bCs w:val="0"/>
          <w:color w:val="000000"/>
          <w:spacing w:val="0"/>
          <w:w w:val="100"/>
          <w:position w:val="0"/>
          <w:sz w:val="20"/>
          <w:szCs w:val="20"/>
        </w:rPr>
        <w:t>（</w:t>
      </w:r>
      <w:bookmarkEnd w:id="1287"/>
      <w:r>
        <w:rPr>
          <w:b w:val="0"/>
          <w:bCs w:val="0"/>
          <w:color w:val="000000"/>
          <w:spacing w:val="0"/>
          <w:w w:val="100"/>
          <w:position w:val="0"/>
          <w:sz w:val="20"/>
          <w:szCs w:val="20"/>
        </w:rPr>
        <w:t>八）其他</w:t>
      </w:r>
      <w:bookmarkEnd w:id="1285"/>
      <w:bookmarkEnd w:id="1286"/>
      <w:bookmarkEnd w:id="1288"/>
    </w:p>
    <w:p>
      <w:pPr>
        <w:pStyle w:val="Style13"/>
        <w:keepNext w:val="0"/>
        <w:keepLines w:val="0"/>
        <w:widowControl w:val="0"/>
        <w:shd w:val="clear" w:color="auto" w:fill="auto"/>
        <w:bidi w:val="0"/>
        <w:spacing w:before="0" w:after="300" w:line="370" w:lineRule="exact"/>
        <w:ind w:left="1240" w:right="0" w:firstLine="0"/>
        <w:jc w:val="both"/>
      </w:pPr>
      <w:r>
        <w:rPr>
          <w:color w:val="000000"/>
          <w:spacing w:val="0"/>
          <w:w w:val="100"/>
          <w:position w:val="0"/>
        </w:rPr>
        <w:t>无。</w:t>
      </w:r>
    </w:p>
    <w:p>
      <w:pPr>
        <w:pStyle w:val="Style9"/>
        <w:keepNext/>
        <w:keepLines/>
        <w:widowControl w:val="0"/>
        <w:shd w:val="clear" w:color="auto" w:fill="auto"/>
        <w:bidi w:val="0"/>
        <w:spacing w:before="0" w:after="300" w:line="370" w:lineRule="exact"/>
        <w:ind w:left="1300" w:right="0" w:firstLine="0"/>
        <w:jc w:val="left"/>
        <w:rPr>
          <w:sz w:val="22"/>
          <w:szCs w:val="22"/>
        </w:rPr>
      </w:pPr>
      <w:bookmarkStart w:id="1289" w:name="bookmark1289"/>
      <w:bookmarkStart w:id="1290" w:name="bookmark1290"/>
      <w:bookmarkStart w:id="1291" w:name="bookmark1291"/>
      <w:r>
        <w:rPr>
          <w:rFonts w:ascii="SimHei" w:eastAsia="SimHei" w:hAnsi="SimHei" w:cs="SimHei"/>
          <w:b w:val="0"/>
          <w:bCs w:val="0"/>
          <w:color w:val="000000"/>
          <w:spacing w:val="0"/>
          <w:w w:val="100"/>
          <w:position w:val="0"/>
          <w:sz w:val="22"/>
          <w:szCs w:val="22"/>
        </w:rPr>
        <w:t>十三、股份支付</w:t>
      </w:r>
      <w:bookmarkEnd w:id="1289"/>
      <w:bookmarkEnd w:id="1290"/>
      <w:bookmarkEnd w:id="1291"/>
    </w:p>
    <w:p>
      <w:pPr>
        <w:pStyle w:val="Style21"/>
        <w:keepNext/>
        <w:keepLines/>
        <w:widowControl w:val="0"/>
        <w:shd w:val="clear" w:color="auto" w:fill="auto"/>
        <w:tabs>
          <w:tab w:pos="1834" w:val="left"/>
        </w:tabs>
        <w:bidi w:val="0"/>
        <w:spacing w:before="0" w:after="300" w:line="370" w:lineRule="exact"/>
        <w:ind w:left="1240" w:right="0" w:firstLine="0"/>
        <w:jc w:val="both"/>
        <w:rPr>
          <w:sz w:val="20"/>
          <w:szCs w:val="20"/>
        </w:rPr>
      </w:pPr>
      <w:bookmarkStart w:id="1292" w:name="bookmark1292"/>
      <w:bookmarkStart w:id="1293" w:name="bookmark1293"/>
      <w:bookmarkStart w:id="1294" w:name="bookmark1294"/>
      <w:bookmarkStart w:id="1295" w:name="bookmark1295"/>
      <w:r>
        <w:rPr>
          <w:b w:val="0"/>
          <w:bCs w:val="0"/>
          <w:color w:val="000000"/>
          <w:spacing w:val="0"/>
          <w:w w:val="100"/>
          <w:position w:val="0"/>
          <w:sz w:val="20"/>
          <w:szCs w:val="20"/>
        </w:rPr>
        <w:t>（</w:t>
      </w:r>
      <w:bookmarkEnd w:id="1294"/>
      <w:r>
        <w:rPr>
          <w:b w:val="0"/>
          <w:bCs w:val="0"/>
          <w:color w:val="000000"/>
          <w:spacing w:val="0"/>
          <w:w w:val="100"/>
          <w:position w:val="0"/>
          <w:sz w:val="20"/>
          <w:szCs w:val="20"/>
        </w:rPr>
        <w:t>一）</w:t>
        <w:tab/>
        <w:t>股份支付总体情况</w:t>
      </w:r>
      <w:bookmarkEnd w:id="1292"/>
      <w:bookmarkEnd w:id="1293"/>
      <w:bookmarkEnd w:id="1295"/>
    </w:p>
    <w:p>
      <w:pPr>
        <w:pStyle w:val="Style25"/>
        <w:keepNext w:val="0"/>
        <w:keepLines w:val="0"/>
        <w:widowControl w:val="0"/>
        <w:pBdr>
          <w:bottom w:val="single" w:sz="4" w:space="0" w:color="auto"/>
        </w:pBdr>
        <w:shd w:val="clear" w:color="auto" w:fill="auto"/>
        <w:tabs>
          <w:tab w:pos="8964" w:val="left"/>
        </w:tabs>
        <w:bidi w:val="0"/>
        <w:spacing w:before="0" w:after="200" w:line="240" w:lineRule="auto"/>
        <w:ind w:left="4020" w:right="0" w:firstLine="0"/>
        <w:jc w:val="left"/>
        <w:rPr>
          <w:sz w:val="16"/>
          <w:szCs w:val="16"/>
        </w:rPr>
      </w:pPr>
      <w:r>
        <w:rPr>
          <w:b/>
          <w:bCs/>
          <w:color w:val="000000"/>
          <w:spacing w:val="0"/>
          <w:w w:val="100"/>
          <w:position w:val="0"/>
          <w:sz w:val="16"/>
          <w:szCs w:val="16"/>
        </w:rPr>
        <w:t>项目</w:t>
        <w:tab/>
        <w:t>内容</w:t>
      </w:r>
    </w:p>
    <w:p>
      <w:pPr>
        <w:pStyle w:val="Style25"/>
        <w:keepNext w:val="0"/>
        <w:keepLines w:val="0"/>
        <w:widowControl w:val="0"/>
        <w:shd w:val="clear" w:color="auto" w:fill="auto"/>
        <w:tabs>
          <w:tab w:pos="9340" w:val="left"/>
        </w:tabs>
        <w:bidi w:val="0"/>
        <w:spacing w:before="0" w:after="200" w:line="240" w:lineRule="auto"/>
        <w:ind w:left="0" w:right="0" w:firstLine="820"/>
        <w:jc w:val="both"/>
        <w:rPr>
          <w:sz w:val="16"/>
          <w:szCs w:val="16"/>
        </w:rPr>
      </w:pPr>
      <w:r>
        <w:rPr>
          <w:color w:val="000000"/>
          <w:spacing w:val="0"/>
          <w:w w:val="100"/>
          <w:position w:val="0"/>
          <w:sz w:val="17"/>
          <w:szCs w:val="17"/>
        </w:rPr>
        <w:t>公司本期授予的各项权益工具总额</w:t>
        <w:tab/>
      </w:r>
      <w:r>
        <w:rPr>
          <w:color w:val="000000"/>
          <w:spacing w:val="0"/>
          <w:w w:val="100"/>
          <w:position w:val="0"/>
          <w:sz w:val="16"/>
          <w:szCs w:val="16"/>
        </w:rPr>
        <w:t>5,220,811.64</w:t>
      </w:r>
    </w:p>
    <w:p>
      <w:pPr>
        <w:pStyle w:val="Style25"/>
        <w:keepNext w:val="0"/>
        <w:keepLines w:val="0"/>
        <w:widowControl w:val="0"/>
        <w:shd w:val="clear" w:color="auto" w:fill="auto"/>
        <w:bidi w:val="0"/>
        <w:spacing w:before="0" w:after="200" w:line="240" w:lineRule="auto"/>
        <w:ind w:left="0" w:right="0" w:firstLine="820"/>
        <w:jc w:val="both"/>
      </w:pPr>
      <w:r>
        <w:rPr>
          <w:color w:val="000000"/>
          <w:spacing w:val="0"/>
          <w:w w:val="100"/>
          <w:position w:val="0"/>
        </w:rPr>
        <w:t>公司本期行权的各项权益工具总额</w:t>
      </w:r>
    </w:p>
    <w:p>
      <w:pPr>
        <w:pStyle w:val="Style25"/>
        <w:keepNext w:val="0"/>
        <w:keepLines w:val="0"/>
        <w:widowControl w:val="0"/>
        <w:shd w:val="clear" w:color="auto" w:fill="auto"/>
        <w:tabs>
          <w:tab w:pos="9340" w:val="left"/>
        </w:tabs>
        <w:bidi w:val="0"/>
        <w:spacing w:before="0" w:after="200" w:line="240" w:lineRule="auto"/>
        <w:ind w:left="0" w:right="0" w:firstLine="820"/>
        <w:jc w:val="both"/>
        <w:rPr>
          <w:sz w:val="16"/>
          <w:szCs w:val="16"/>
        </w:rPr>
      </w:pPr>
      <w:r>
        <w:rPr>
          <w:color w:val="000000"/>
          <w:spacing w:val="0"/>
          <w:w w:val="100"/>
          <w:position w:val="0"/>
          <w:sz w:val="17"/>
          <w:szCs w:val="17"/>
        </w:rPr>
        <w:t>公司本期失效的各项权益工具总额</w:t>
        <w:tab/>
      </w:r>
      <w:r>
        <w:rPr>
          <w:color w:val="000000"/>
          <w:spacing w:val="0"/>
          <w:w w:val="100"/>
          <w:position w:val="0"/>
          <w:sz w:val="16"/>
          <w:szCs w:val="16"/>
        </w:rPr>
        <w:t xml:space="preserve">1,072,310. </w:t>
      </w:r>
      <w:r>
        <w:rPr>
          <w:color w:val="000000"/>
          <w:spacing w:val="0"/>
          <w:w w:val="100"/>
          <w:position w:val="0"/>
          <w:sz w:val="16"/>
          <w:szCs w:val="16"/>
        </w:rPr>
        <w:t>98</w:t>
      </w:r>
    </w:p>
    <w:p>
      <w:pPr>
        <w:pStyle w:val="Style25"/>
        <w:keepNext w:val="0"/>
        <w:keepLines w:val="0"/>
        <w:widowControl w:val="0"/>
        <w:shd w:val="clear" w:color="auto" w:fill="auto"/>
        <w:bidi w:val="0"/>
        <w:spacing w:before="0" w:after="200" w:line="240" w:lineRule="auto"/>
        <w:ind w:left="0" w:right="0" w:firstLine="820"/>
        <w:jc w:val="both"/>
      </w:pPr>
      <w:r>
        <w:rPr>
          <w:color w:val="000000"/>
          <w:spacing w:val="0"/>
          <w:w w:val="100"/>
          <w:position w:val="0"/>
        </w:rPr>
        <w:t>公司期末发行在外的股份期权价格的范围和合同剩余期限</w:t>
      </w:r>
    </w:p>
    <w:p>
      <w:pPr>
        <w:pStyle w:val="Style25"/>
        <w:keepNext w:val="0"/>
        <w:keepLines w:val="0"/>
        <w:widowControl w:val="0"/>
        <w:shd w:val="clear" w:color="auto" w:fill="auto"/>
        <w:bidi w:val="0"/>
        <w:spacing w:before="0" w:after="360" w:line="240" w:lineRule="auto"/>
        <w:ind w:left="0" w:right="0" w:firstLine="820"/>
        <w:jc w:val="both"/>
      </w:pPr>
      <w:r>
        <w:rPr>
          <w:color w:val="000000"/>
          <w:spacing w:val="0"/>
          <w:w w:val="100"/>
          <w:position w:val="0"/>
        </w:rPr>
        <w:t>公司期末其他权益工具行权价格的范围和合同剩余期限</w:t>
      </w:r>
    </w:p>
    <w:p>
      <w:pPr>
        <w:pStyle w:val="Style21"/>
        <w:keepNext/>
        <w:keepLines/>
        <w:widowControl w:val="0"/>
        <w:shd w:val="clear" w:color="auto" w:fill="auto"/>
        <w:tabs>
          <w:tab w:pos="1834" w:val="left"/>
        </w:tabs>
        <w:bidi w:val="0"/>
        <w:spacing w:before="0" w:after="120" w:line="370" w:lineRule="exact"/>
        <w:ind w:left="1240" w:right="0" w:firstLine="0"/>
        <w:jc w:val="both"/>
        <w:rPr>
          <w:sz w:val="20"/>
          <w:szCs w:val="20"/>
        </w:rPr>
      </w:pPr>
      <w:bookmarkStart w:id="1296" w:name="bookmark1296"/>
      <w:bookmarkStart w:id="1297" w:name="bookmark1297"/>
      <w:bookmarkStart w:id="1298" w:name="bookmark1298"/>
      <w:bookmarkStart w:id="1299" w:name="bookmark1299"/>
      <w:r>
        <w:rPr>
          <w:b w:val="0"/>
          <w:bCs w:val="0"/>
          <w:color w:val="000000"/>
          <w:spacing w:val="0"/>
          <w:w w:val="100"/>
          <w:position w:val="0"/>
          <w:sz w:val="20"/>
          <w:szCs w:val="20"/>
        </w:rPr>
        <w:t>（</w:t>
      </w:r>
      <w:bookmarkEnd w:id="1298"/>
      <w:r>
        <w:rPr>
          <w:b w:val="0"/>
          <w:bCs w:val="0"/>
          <w:color w:val="000000"/>
          <w:spacing w:val="0"/>
          <w:w w:val="100"/>
          <w:position w:val="0"/>
          <w:sz w:val="20"/>
          <w:szCs w:val="20"/>
        </w:rPr>
        <w:t>二）</w:t>
        <w:tab/>
      </w:r>
      <w:r>
        <w:rPr>
          <w:b w:val="0"/>
          <w:bCs w:val="0"/>
          <w:color w:val="000000"/>
          <w:spacing w:val="0"/>
          <w:w w:val="100"/>
          <w:position w:val="0"/>
          <w:sz w:val="20"/>
          <w:szCs w:val="20"/>
        </w:rPr>
        <w:t>2019</w:t>
      </w:r>
      <w:r>
        <w:rPr>
          <w:b w:val="0"/>
          <w:bCs w:val="0"/>
          <w:color w:val="000000"/>
          <w:spacing w:val="0"/>
          <w:w w:val="100"/>
          <w:position w:val="0"/>
          <w:sz w:val="20"/>
          <w:szCs w:val="20"/>
        </w:rPr>
        <w:t>年股票期权激励计划授予相关事项</w:t>
      </w:r>
      <w:bookmarkEnd w:id="1296"/>
      <w:bookmarkEnd w:id="1297"/>
      <w:bookmarkEnd w:id="1299"/>
    </w:p>
    <w:p>
      <w:pPr>
        <w:pStyle w:val="Style13"/>
        <w:keepNext w:val="0"/>
        <w:keepLines w:val="0"/>
        <w:widowControl w:val="0"/>
        <w:numPr>
          <w:ilvl w:val="0"/>
          <w:numId w:val="105"/>
        </w:numPr>
        <w:shd w:val="clear" w:color="auto" w:fill="auto"/>
        <w:bidi w:val="0"/>
        <w:spacing w:before="0" w:after="300" w:line="370" w:lineRule="exact"/>
        <w:ind w:left="820" w:right="0" w:firstLine="420"/>
        <w:jc w:val="both"/>
      </w:pPr>
      <w:bookmarkStart w:id="1300" w:name="bookmark1300"/>
      <w:bookmarkEnd w:id="1300"/>
      <w:r>
        <w:rPr>
          <w:color w:val="000000"/>
          <w:spacing w:val="0"/>
          <w:w w:val="100"/>
          <w:position w:val="0"/>
        </w:rPr>
        <w:t>公司于</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25</w:t>
      </w:r>
      <w:r>
        <w:rPr>
          <w:color w:val="000000"/>
          <w:spacing w:val="0"/>
          <w:w w:val="100"/>
          <w:position w:val="0"/>
        </w:rPr>
        <w:t>日召开了第二届董事会第九次会议，审议通过了《关于</w:t>
      </w:r>
      <w:r>
        <w:rPr>
          <w:color w:val="000000"/>
          <w:spacing w:val="0"/>
          <w:w w:val="100"/>
          <w:position w:val="0"/>
        </w:rPr>
        <w:t>2019</w:t>
      </w:r>
      <w:r>
        <w:rPr>
          <w:color w:val="000000"/>
          <w:spacing w:val="0"/>
          <w:w w:val="100"/>
          <w:position w:val="0"/>
        </w:rPr>
        <w:t>年股票期权激励计 划授予相关事项的议案》，确定授予股票期权</w:t>
      </w:r>
      <w:r>
        <w:rPr>
          <w:color w:val="000000"/>
          <w:spacing w:val="0"/>
          <w:w w:val="100"/>
          <w:position w:val="0"/>
        </w:rPr>
        <w:t>150</w:t>
      </w:r>
      <w:r>
        <w:rPr>
          <w:color w:val="000000"/>
          <w:spacing w:val="0"/>
          <w:w w:val="100"/>
          <w:position w:val="0"/>
        </w:rPr>
        <w:t>万份，行权价格为</w:t>
      </w:r>
      <w:r>
        <w:rPr>
          <w:color w:val="000000"/>
          <w:spacing w:val="0"/>
          <w:w w:val="100"/>
          <w:position w:val="0"/>
        </w:rPr>
        <w:t>43.86</w:t>
      </w:r>
      <w:r>
        <w:rPr>
          <w:color w:val="000000"/>
          <w:spacing w:val="0"/>
          <w:w w:val="100"/>
          <w:position w:val="0"/>
        </w:rPr>
        <w:t>元</w:t>
      </w:r>
      <w:r>
        <w:rPr>
          <w:color w:val="000000"/>
          <w:spacing w:val="0"/>
          <w:w w:val="100"/>
          <w:position w:val="0"/>
        </w:rPr>
        <w:t>/</w:t>
      </w:r>
      <w:r>
        <w:rPr>
          <w:color w:val="000000"/>
          <w:spacing w:val="0"/>
          <w:w w:val="100"/>
          <w:position w:val="0"/>
        </w:rPr>
        <w:t>股，授予日为</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 本次授予的股票期权行权期及各期行权时间安排如下表所示：</w:t>
      </w:r>
    </w:p>
    <w:tbl>
      <w:tblPr>
        <w:tblOverlap w:val="never"/>
        <w:jc w:val="center"/>
        <w:tblLayout w:type="fixed"/>
      </w:tblPr>
      <w:tblGrid>
        <w:gridCol w:w="1872"/>
        <w:gridCol w:w="4526"/>
        <w:gridCol w:w="1939"/>
      </w:tblGrid>
      <w:tr>
        <w:trPr>
          <w:trHeight w:val="27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16"/>
                <w:szCs w:val="16"/>
              </w:rPr>
            </w:pPr>
            <w:r>
              <w:rPr>
                <w:b/>
                <w:bCs/>
                <w:color w:val="000000"/>
                <w:spacing w:val="0"/>
                <w:w w:val="100"/>
                <w:position w:val="0"/>
                <w:sz w:val="16"/>
                <w:szCs w:val="16"/>
              </w:rPr>
              <w:t>行权安排</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行权时间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6"/>
                <w:szCs w:val="16"/>
              </w:rPr>
            </w:pPr>
            <w:r>
              <w:rPr>
                <w:b/>
                <w:bCs/>
                <w:color w:val="000000"/>
                <w:spacing w:val="0"/>
                <w:w w:val="100"/>
                <w:position w:val="0"/>
                <w:sz w:val="16"/>
                <w:szCs w:val="16"/>
              </w:rPr>
              <w:t>行权比例（％）</w:t>
            </w:r>
          </w:p>
        </w:tc>
      </w:tr>
      <w:tr>
        <w:trPr>
          <w:trHeight w:val="76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第一个行权期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420"/>
              <w:jc w:val="both"/>
            </w:pPr>
            <w:r>
              <w:rPr>
                <w:color w:val="000000"/>
                <w:spacing w:val="0"/>
                <w:w w:val="100"/>
                <w:position w:val="0"/>
              </w:rPr>
              <w:t>自授予日起</w:t>
            </w:r>
            <w:r>
              <w:rPr>
                <w:color w:val="000000"/>
                <w:spacing w:val="0"/>
                <w:w w:val="100"/>
                <w:position w:val="0"/>
                <w:sz w:val="16"/>
                <w:szCs w:val="16"/>
              </w:rPr>
              <w:t>12</w:t>
            </w:r>
            <w:r>
              <w:rPr>
                <w:color w:val="000000"/>
                <w:spacing w:val="0"/>
                <w:w w:val="100"/>
                <w:position w:val="0"/>
              </w:rPr>
              <w:t>个月后的首个交易日起至授予</w:t>
            </w:r>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日起</w:t>
            </w:r>
            <w:r>
              <w:rPr>
                <w:color w:val="000000"/>
                <w:spacing w:val="0"/>
                <w:w w:val="100"/>
                <w:position w:val="0"/>
                <w:sz w:val="16"/>
                <w:szCs w:val="16"/>
              </w:rPr>
              <w:t>24</w:t>
            </w:r>
            <w:r>
              <w:rPr>
                <w:color w:val="000000"/>
                <w:spacing w:val="0"/>
                <w:w w:val="100"/>
                <w:position w:val="0"/>
              </w:rPr>
              <w:t>个月内的最后一个交易日止。</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40.00</w:t>
            </w:r>
          </w:p>
        </w:tc>
      </w:tr>
      <w:tr>
        <w:trPr>
          <w:trHeight w:val="72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第二个行权期</w:t>
            </w:r>
          </w:p>
        </w:tc>
        <w:tc>
          <w:tcPr>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420"/>
              <w:jc w:val="both"/>
            </w:pPr>
            <w:r>
              <w:rPr>
                <w:color w:val="000000"/>
                <w:spacing w:val="0"/>
                <w:w w:val="100"/>
                <w:position w:val="0"/>
              </w:rPr>
              <w:t>自授予日起</w:t>
            </w:r>
            <w:r>
              <w:rPr>
                <w:color w:val="000000"/>
                <w:spacing w:val="0"/>
                <w:w w:val="100"/>
                <w:position w:val="0"/>
                <w:sz w:val="16"/>
                <w:szCs w:val="16"/>
              </w:rPr>
              <w:t>24</w:t>
            </w:r>
            <w:r>
              <w:rPr>
                <w:color w:val="000000"/>
                <w:spacing w:val="0"/>
                <w:w w:val="100"/>
                <w:position w:val="0"/>
              </w:rPr>
              <w:t>个月后的首个交易日起至授予</w:t>
            </w:r>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日起</w:t>
            </w:r>
            <w:r>
              <w:rPr>
                <w:color w:val="000000"/>
                <w:spacing w:val="0"/>
                <w:w w:val="100"/>
                <w:position w:val="0"/>
                <w:sz w:val="16"/>
                <w:szCs w:val="16"/>
              </w:rPr>
              <w:t>36</w:t>
            </w:r>
            <w:r>
              <w:rPr>
                <w:color w:val="000000"/>
                <w:spacing w:val="0"/>
                <w:w w:val="100"/>
                <w:position w:val="0"/>
              </w:rPr>
              <w:t>个月内的最后一个交易日止。</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30.00</w:t>
            </w:r>
          </w:p>
        </w:tc>
      </w:tr>
      <w:tr>
        <w:trPr>
          <w:trHeight w:val="65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第三个行权期</w:t>
            </w:r>
          </w:p>
        </w:tc>
        <w:tc>
          <w:tcPr>
            <w:tcBorders/>
            <w:shd w:val="clear" w:color="auto" w:fill="FFFFFF"/>
            <w:vAlign w:val="bottom"/>
          </w:tcPr>
          <w:p>
            <w:pPr>
              <w:pStyle w:val="Style2"/>
              <w:keepNext w:val="0"/>
              <w:keepLines w:val="0"/>
              <w:widowControl w:val="0"/>
              <w:shd w:val="clear" w:color="auto" w:fill="auto"/>
              <w:bidi w:val="0"/>
              <w:spacing w:before="0" w:after="160" w:line="240" w:lineRule="auto"/>
              <w:ind w:left="0" w:right="0" w:firstLine="420"/>
              <w:jc w:val="both"/>
            </w:pPr>
            <w:r>
              <w:rPr>
                <w:color w:val="000000"/>
                <w:spacing w:val="0"/>
                <w:w w:val="100"/>
                <w:position w:val="0"/>
              </w:rPr>
              <w:t>自授予日起</w:t>
            </w:r>
            <w:r>
              <w:rPr>
                <w:color w:val="000000"/>
                <w:spacing w:val="0"/>
                <w:w w:val="100"/>
                <w:position w:val="0"/>
                <w:sz w:val="16"/>
                <w:szCs w:val="16"/>
              </w:rPr>
              <w:t>36</w:t>
            </w:r>
            <w:r>
              <w:rPr>
                <w:color w:val="000000"/>
                <w:spacing w:val="0"/>
                <w:w w:val="100"/>
                <w:position w:val="0"/>
              </w:rPr>
              <w:t>个月后的首个交易日起至授予</w:t>
            </w:r>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日起</w:t>
            </w:r>
            <w:r>
              <w:rPr>
                <w:color w:val="000000"/>
                <w:spacing w:val="0"/>
                <w:w w:val="100"/>
                <w:position w:val="0"/>
                <w:sz w:val="16"/>
                <w:szCs w:val="16"/>
              </w:rPr>
              <w:t>48</w:t>
            </w:r>
            <w:r>
              <w:rPr>
                <w:color w:val="000000"/>
                <w:spacing w:val="0"/>
                <w:w w:val="100"/>
                <w:position w:val="0"/>
              </w:rPr>
              <w:t>个月内的最后一个交易日止。</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30.00</w:t>
            </w:r>
          </w:p>
        </w:tc>
      </w:tr>
    </w:tbl>
    <w:p>
      <w:pPr>
        <w:widowControl w:val="0"/>
        <w:spacing w:after="619" w:line="1" w:lineRule="exact"/>
      </w:pPr>
    </w:p>
    <w:p>
      <w:pPr>
        <w:pStyle w:val="Style13"/>
        <w:keepNext w:val="0"/>
        <w:keepLines w:val="0"/>
        <w:widowControl w:val="0"/>
        <w:numPr>
          <w:ilvl w:val="0"/>
          <w:numId w:val="105"/>
        </w:numPr>
        <w:shd w:val="clear" w:color="auto" w:fill="auto"/>
        <w:bidi w:val="0"/>
        <w:spacing w:before="0" w:after="120" w:line="240" w:lineRule="auto"/>
        <w:ind w:left="1240" w:right="0" w:firstLine="0"/>
        <w:jc w:val="both"/>
      </w:pPr>
      <w:bookmarkStart w:id="1301" w:name="bookmark1301"/>
      <w:bookmarkEnd w:id="1301"/>
      <w:r>
        <w:rPr>
          <w:color w:val="000000"/>
          <w:spacing w:val="0"/>
          <w:w w:val="100"/>
          <w:position w:val="0"/>
        </w:rPr>
        <w:t>公司以</w:t>
      </w:r>
      <w:r>
        <w:rPr>
          <w:color w:val="000000"/>
          <w:spacing w:val="0"/>
          <w:w w:val="100"/>
          <w:position w:val="0"/>
        </w:rPr>
        <w:t>Black-Scholes</w:t>
      </w:r>
      <w:r>
        <w:rPr>
          <w:color w:val="000000"/>
          <w:spacing w:val="0"/>
          <w:w w:val="100"/>
          <w:position w:val="0"/>
        </w:rPr>
        <w:t>模型</w:t>
      </w:r>
      <w:r>
        <w:rPr>
          <w:color w:val="000000"/>
          <w:spacing w:val="0"/>
          <w:w w:val="100"/>
          <w:position w:val="0"/>
        </w:rPr>
        <w:t>（B-S</w:t>
      </w:r>
      <w:r>
        <w:rPr>
          <w:color w:val="000000"/>
          <w:spacing w:val="0"/>
          <w:w w:val="100"/>
          <w:position w:val="0"/>
        </w:rPr>
        <w:t>模型）计算股票期权的公允价值，并最终确认本计划的股份支付费</w:t>
      </w:r>
    </w:p>
    <w:p>
      <w:pPr>
        <w:pStyle w:val="Style13"/>
        <w:keepNext w:val="0"/>
        <w:keepLines w:val="0"/>
        <w:widowControl w:val="0"/>
        <w:shd w:val="clear" w:color="auto" w:fill="auto"/>
        <w:bidi w:val="0"/>
        <w:spacing w:before="0" w:after="300" w:line="240" w:lineRule="auto"/>
        <w:ind w:left="0" w:right="0" w:firstLine="820"/>
        <w:jc w:val="both"/>
      </w:pPr>
      <w:r>
        <w:rPr>
          <w:color w:val="000000"/>
          <w:spacing w:val="0"/>
          <w:w w:val="100"/>
          <w:position w:val="0"/>
        </w:rPr>
        <w:t>用，本次激励计划授予的股票期权对各期会计成本的影响如下表所示：</w:t>
      </w:r>
    </w:p>
    <w:p>
      <w:pPr>
        <w:pStyle w:val="Style25"/>
        <w:keepNext w:val="0"/>
        <w:keepLines w:val="0"/>
        <w:widowControl w:val="0"/>
        <w:shd w:val="clear" w:color="auto" w:fill="auto"/>
        <w:tabs>
          <w:tab w:pos="2358" w:val="left"/>
        </w:tabs>
        <w:bidi w:val="0"/>
        <w:spacing w:before="0" w:after="0" w:line="240" w:lineRule="auto"/>
        <w:ind w:left="0" w:right="0" w:firstLine="520"/>
        <w:jc w:val="both"/>
        <w:rPr>
          <w:sz w:val="16"/>
          <w:szCs w:val="16"/>
        </w:rPr>
      </w:pPr>
      <w:r>
        <w:rPr>
          <w:b/>
          <w:bCs/>
          <w:color w:val="000000"/>
          <w:spacing w:val="0"/>
          <w:w w:val="100"/>
          <w:position w:val="0"/>
          <w:sz w:val="16"/>
          <w:szCs w:val="16"/>
        </w:rPr>
        <w:t>授予的股票期权</w:t>
        <w:tab/>
        <w:t>需摊销的总费用</w:t>
      </w:r>
    </w:p>
    <w:p>
      <w:pPr>
        <w:pStyle w:val="Style25"/>
        <w:keepNext w:val="0"/>
        <w:keepLines w:val="0"/>
        <w:widowControl w:val="0"/>
        <w:shd w:val="clear" w:color="auto" w:fill="auto"/>
        <w:tabs>
          <w:tab w:pos="5971" w:val="left"/>
          <w:tab w:pos="7766" w:val="left"/>
          <w:tab w:pos="9600" w:val="left"/>
        </w:tabs>
        <w:bidi w:val="0"/>
        <w:spacing w:before="0" w:after="0" w:line="240" w:lineRule="auto"/>
        <w:ind w:left="4180" w:right="0" w:firstLine="0"/>
        <w:jc w:val="left"/>
        <w:rPr>
          <w:sz w:val="16"/>
          <w:szCs w:val="16"/>
        </w:rPr>
      </w:pPr>
      <w:r>
        <w:rPr>
          <w:b/>
          <w:bCs/>
          <w:color w:val="000000"/>
          <w:spacing w:val="0"/>
          <w:w w:val="100"/>
          <w:position w:val="0"/>
          <w:sz w:val="16"/>
          <w:szCs w:val="16"/>
        </w:rPr>
        <w:t>2019年（元）</w:t>
        <w:tab/>
        <w:t>2020年（元）</w:t>
        <w:tab/>
        <w:t>2021年（元）</w:t>
        <w:tab/>
        <w:t>2022年（元）</w:t>
      </w:r>
    </w:p>
    <w:p>
      <w:pPr>
        <w:pStyle w:val="Style25"/>
        <w:keepNext w:val="0"/>
        <w:keepLines w:val="0"/>
        <w:widowControl w:val="0"/>
        <w:pBdr>
          <w:bottom w:val="single" w:sz="4" w:space="0" w:color="auto"/>
        </w:pBdr>
        <w:shd w:val="clear" w:color="auto" w:fill="auto"/>
        <w:tabs>
          <w:tab w:pos="2666" w:val="left"/>
        </w:tabs>
        <w:bidi w:val="0"/>
        <w:spacing w:before="0" w:after="200" w:line="240" w:lineRule="auto"/>
        <w:ind w:left="0" w:right="0" w:firstLine="880"/>
        <w:jc w:val="both"/>
        <w:rPr>
          <w:sz w:val="16"/>
          <w:szCs w:val="16"/>
        </w:rPr>
      </w:pPr>
      <w:r>
        <w:rPr>
          <w:b/>
          <w:bCs/>
          <w:color w:val="000000"/>
          <w:spacing w:val="0"/>
          <w:w w:val="100"/>
          <w:position w:val="0"/>
          <w:sz w:val="16"/>
          <w:szCs w:val="16"/>
        </w:rPr>
        <w:t>（股）</w:t>
        <w:tab/>
        <w:t>（元）</w:t>
      </w:r>
    </w:p>
    <w:p>
      <w:pPr>
        <w:pStyle w:val="Style25"/>
        <w:keepNext w:val="0"/>
        <w:keepLines w:val="0"/>
        <w:widowControl w:val="0"/>
        <w:shd w:val="clear" w:color="auto" w:fill="auto"/>
        <w:tabs>
          <w:tab w:pos="2358" w:val="left"/>
          <w:tab w:pos="4196" w:val="left"/>
          <w:tab w:pos="5971" w:val="left"/>
          <w:tab w:pos="7766" w:val="left"/>
          <w:tab w:pos="9600" w:val="left"/>
        </w:tabs>
        <w:bidi w:val="0"/>
        <w:spacing w:before="0" w:after="1040" w:line="240" w:lineRule="auto"/>
        <w:ind w:left="0" w:right="0" w:firstLine="620"/>
        <w:jc w:val="left"/>
        <w:rPr>
          <w:sz w:val="16"/>
          <w:szCs w:val="16"/>
        </w:rPr>
      </w:pPr>
      <w:r>
        <w:rPr>
          <w:color w:val="000000"/>
          <w:spacing w:val="0"/>
          <w:w w:val="100"/>
          <w:position w:val="0"/>
          <w:sz w:val="16"/>
          <w:szCs w:val="16"/>
        </w:rPr>
        <w:t xml:space="preserve">1, 500, </w:t>
      </w:r>
      <w:r>
        <w:rPr>
          <w:color w:val="000000"/>
          <w:spacing w:val="0"/>
          <w:w w:val="100"/>
          <w:position w:val="0"/>
          <w:sz w:val="16"/>
          <w:szCs w:val="16"/>
        </w:rPr>
        <w:t xml:space="preserve">000. </w:t>
      </w:r>
      <w:r>
        <w:rPr>
          <w:color w:val="000000"/>
          <w:spacing w:val="0"/>
          <w:w w:val="100"/>
          <w:position w:val="0"/>
          <w:sz w:val="16"/>
          <w:szCs w:val="16"/>
        </w:rPr>
        <w:t>00</w:t>
        <w:tab/>
        <w:t xml:space="preserve">5,605, </w:t>
      </w:r>
      <w:r>
        <w:rPr>
          <w:color w:val="000000"/>
          <w:spacing w:val="0"/>
          <w:w w:val="100"/>
          <w:position w:val="0"/>
          <w:sz w:val="16"/>
          <w:szCs w:val="16"/>
        </w:rPr>
        <w:t>058.21</w:t>
        <w:tab/>
        <w:t>2,147,464.03</w:t>
        <w:tab/>
      </w:r>
      <w:r>
        <w:rPr>
          <w:color w:val="000000"/>
          <w:spacing w:val="0"/>
          <w:w w:val="100"/>
          <w:position w:val="0"/>
          <w:sz w:val="16"/>
          <w:szCs w:val="16"/>
        </w:rPr>
        <w:t xml:space="preserve">2, </w:t>
      </w:r>
      <w:r>
        <w:rPr>
          <w:color w:val="000000"/>
          <w:spacing w:val="0"/>
          <w:w w:val="100"/>
          <w:position w:val="0"/>
          <w:sz w:val="16"/>
          <w:szCs w:val="16"/>
        </w:rPr>
        <w:t xml:space="preserve">152,754. </w:t>
      </w:r>
      <w:r>
        <w:rPr>
          <w:color w:val="000000"/>
          <w:spacing w:val="0"/>
          <w:w w:val="100"/>
          <w:position w:val="0"/>
          <w:sz w:val="16"/>
          <w:szCs w:val="16"/>
        </w:rPr>
        <w:t>12</w:t>
        <w:tab/>
      </w:r>
      <w:r>
        <w:rPr>
          <w:color w:val="000000"/>
          <w:spacing w:val="0"/>
          <w:w w:val="100"/>
          <w:position w:val="0"/>
          <w:sz w:val="16"/>
          <w:szCs w:val="16"/>
        </w:rPr>
        <w:t>1,049,730.40</w:t>
        <w:tab/>
      </w:r>
      <w:r>
        <w:rPr>
          <w:color w:val="000000"/>
          <w:spacing w:val="0"/>
          <w:w w:val="100"/>
          <w:position w:val="0"/>
          <w:sz w:val="16"/>
          <w:szCs w:val="16"/>
        </w:rPr>
        <w:t xml:space="preserve">255, </w:t>
      </w:r>
      <w:r>
        <w:rPr>
          <w:color w:val="000000"/>
          <w:spacing w:val="0"/>
          <w:w w:val="100"/>
          <w:position w:val="0"/>
          <w:sz w:val="16"/>
          <w:szCs w:val="16"/>
        </w:rPr>
        <w:t xml:space="preserve">109. </w:t>
      </w:r>
      <w:r>
        <w:rPr>
          <w:color w:val="000000"/>
          <w:spacing w:val="0"/>
          <w:w w:val="100"/>
          <w:position w:val="0"/>
          <w:sz w:val="16"/>
          <w:szCs w:val="16"/>
        </w:rPr>
        <w:t>66</w:t>
      </w:r>
    </w:p>
    <w:p>
      <w:pPr>
        <w:pStyle w:val="Style13"/>
        <w:keepNext w:val="0"/>
        <w:keepLines w:val="0"/>
        <w:widowControl w:val="0"/>
        <w:shd w:val="clear" w:color="auto" w:fill="auto"/>
        <w:bidi w:val="0"/>
        <w:spacing w:before="0" w:after="160" w:line="360" w:lineRule="exact"/>
        <w:ind w:left="780" w:right="940" w:firstLine="0"/>
        <w:jc w:val="both"/>
      </w:pPr>
      <w:r>
        <w:rPr>
          <w:color w:val="000000"/>
          <w:spacing w:val="0"/>
          <w:w w:val="100"/>
          <w:position w:val="0"/>
        </w:rPr>
        <w:t>3.2019</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17</w:t>
      </w:r>
      <w:r>
        <w:rPr>
          <w:color w:val="000000"/>
          <w:spacing w:val="0"/>
          <w:w w:val="100"/>
          <w:position w:val="0"/>
        </w:rPr>
        <w:t>日召开的</w:t>
      </w:r>
      <w:r>
        <w:rPr>
          <w:color w:val="000000"/>
          <w:spacing w:val="0"/>
          <w:w w:val="100"/>
          <w:position w:val="0"/>
        </w:rPr>
        <w:t>2018</w:t>
      </w:r>
      <w:r>
        <w:rPr>
          <w:color w:val="000000"/>
          <w:spacing w:val="0"/>
          <w:w w:val="100"/>
          <w:position w:val="0"/>
        </w:rPr>
        <w:t>年年度股东大会审议通过了《关于</w:t>
      </w:r>
      <w:r>
        <w:rPr>
          <w:color w:val="000000"/>
          <w:spacing w:val="0"/>
          <w:w w:val="100"/>
          <w:position w:val="0"/>
        </w:rPr>
        <w:t>2018</w:t>
      </w:r>
      <w:r>
        <w:rPr>
          <w:color w:val="000000"/>
          <w:spacing w:val="0"/>
          <w:w w:val="100"/>
          <w:position w:val="0"/>
        </w:rPr>
        <w:t>年度利润分配预案的议案》。以 截至</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日公司总股本</w:t>
      </w:r>
      <w:r>
        <w:rPr>
          <w:color w:val="000000"/>
          <w:spacing w:val="0"/>
          <w:w w:val="100"/>
          <w:position w:val="0"/>
        </w:rPr>
        <w:t>68,000,000</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股派发现金人民币</w:t>
      </w:r>
      <w:r>
        <w:rPr>
          <w:color w:val="000000"/>
          <w:spacing w:val="0"/>
          <w:w w:val="100"/>
          <w:position w:val="0"/>
        </w:rPr>
        <w:t>1</w:t>
      </w:r>
      <w:r>
        <w:rPr>
          <w:color w:val="000000"/>
          <w:spacing w:val="0"/>
          <w:w w:val="100"/>
          <w:position w:val="0"/>
        </w:rPr>
        <w:t xml:space="preserve">元（含税）， </w:t>
      </w:r>
      <w:r>
        <w:rPr>
          <w:color w:val="000000"/>
          <w:spacing w:val="0"/>
          <w:w w:val="100"/>
          <w:position w:val="0"/>
        </w:rPr>
        <w:t>合计派发现金股利为人民币</w:t>
      </w:r>
      <w:r>
        <w:rPr>
          <w:color w:val="000000"/>
          <w:spacing w:val="0"/>
          <w:w w:val="100"/>
          <w:position w:val="0"/>
        </w:rPr>
        <w:t>6,800,000.00</w:t>
      </w:r>
      <w:r>
        <w:rPr>
          <w:color w:val="000000"/>
          <w:spacing w:val="0"/>
          <w:w w:val="100"/>
          <w:position w:val="0"/>
        </w:rPr>
        <w:t>元（含税）剩余未分配利润结转下年。同时，以资本公积金向全 体股东每</w:t>
      </w:r>
      <w:r>
        <w:rPr>
          <w:color w:val="000000"/>
          <w:spacing w:val="0"/>
          <w:w w:val="100"/>
          <w:position w:val="0"/>
        </w:rPr>
        <w:t>10</w:t>
      </w:r>
      <w:r>
        <w:rPr>
          <w:color w:val="000000"/>
          <w:spacing w:val="0"/>
          <w:w w:val="100"/>
          <w:position w:val="0"/>
        </w:rPr>
        <w:t>股转增</w:t>
      </w:r>
      <w:r>
        <w:rPr>
          <w:color w:val="000000"/>
          <w:spacing w:val="0"/>
          <w:w w:val="100"/>
          <w:position w:val="0"/>
        </w:rPr>
        <w:t>4</w:t>
      </w:r>
      <w:r>
        <w:rPr>
          <w:color w:val="000000"/>
          <w:spacing w:val="0"/>
          <w:w w:val="100"/>
          <w:position w:val="0"/>
        </w:rPr>
        <w:t>股，转增股本</w:t>
      </w:r>
      <w:r>
        <w:rPr>
          <w:color w:val="000000"/>
          <w:spacing w:val="0"/>
          <w:w w:val="100"/>
          <w:position w:val="0"/>
        </w:rPr>
        <w:t>27,200,000</w:t>
      </w:r>
      <w:r>
        <w:rPr>
          <w:color w:val="000000"/>
          <w:spacing w:val="0"/>
          <w:w w:val="100"/>
          <w:position w:val="0"/>
        </w:rPr>
        <w:t>股。公司股票期权激励计划参数做相应调整，授予股票期权 总数量调整为</w:t>
      </w:r>
      <w:r>
        <w:rPr>
          <w:color w:val="000000"/>
          <w:spacing w:val="0"/>
          <w:w w:val="100"/>
          <w:position w:val="0"/>
        </w:rPr>
        <w:t>210</w:t>
      </w:r>
      <w:r>
        <w:rPr>
          <w:color w:val="000000"/>
          <w:spacing w:val="0"/>
          <w:w w:val="100"/>
          <w:position w:val="0"/>
        </w:rPr>
        <w:t>万股，行权价格调整为</w:t>
      </w:r>
      <w:r>
        <w:rPr>
          <w:color w:val="000000"/>
          <w:spacing w:val="0"/>
          <w:w w:val="100"/>
          <w:position w:val="0"/>
        </w:rPr>
        <w:t>31.26</w:t>
      </w:r>
      <w:r>
        <w:rPr>
          <w:color w:val="000000"/>
          <w:spacing w:val="0"/>
          <w:w w:val="100"/>
          <w:position w:val="0"/>
        </w:rPr>
        <w:t>元</w:t>
      </w:r>
      <w:r>
        <w:rPr>
          <w:color w:val="000000"/>
          <w:spacing w:val="0"/>
          <w:w w:val="100"/>
          <w:position w:val="0"/>
        </w:rPr>
        <w:t>/</w:t>
      </w:r>
      <w:r>
        <w:rPr>
          <w:color w:val="000000"/>
          <w:spacing w:val="0"/>
          <w:w w:val="100"/>
          <w:position w:val="0"/>
        </w:rPr>
        <w:t>股。</w:t>
      </w:r>
    </w:p>
    <w:p>
      <w:pPr>
        <w:pStyle w:val="Style13"/>
        <w:keepNext w:val="0"/>
        <w:keepLines w:val="0"/>
        <w:widowControl w:val="0"/>
        <w:shd w:val="clear" w:color="auto" w:fill="auto"/>
        <w:bidi w:val="0"/>
        <w:spacing w:before="0" w:after="320" w:line="370" w:lineRule="exact"/>
        <w:ind w:left="820" w:right="0" w:firstLine="420"/>
        <w:jc w:val="both"/>
      </w:pPr>
      <w:r>
        <w:rPr>
          <w:color w:val="000000"/>
          <w:spacing w:val="0"/>
          <w:w w:val="100"/>
          <w:position w:val="0"/>
        </w:rPr>
        <w:t>4.2019</w:t>
      </w:r>
      <w:r>
        <w:rPr>
          <w:color w:val="000000"/>
          <w:spacing w:val="0"/>
          <w:w w:val="100"/>
          <w:position w:val="0"/>
        </w:rPr>
        <w:t>年业绩水平未达到业绩考核目标，注销所有激励对象所获授的</w:t>
      </w:r>
      <w:r>
        <w:rPr>
          <w:color w:val="000000"/>
          <w:spacing w:val="0"/>
          <w:w w:val="100"/>
          <w:position w:val="0"/>
        </w:rPr>
        <w:t xml:space="preserve">728, </w:t>
      </w:r>
      <w:r>
        <w:rPr>
          <w:color w:val="000000"/>
          <w:spacing w:val="0"/>
          <w:w w:val="100"/>
          <w:position w:val="0"/>
        </w:rPr>
        <w:t>000.00</w:t>
      </w:r>
      <w:r>
        <w:rPr>
          <w:color w:val="000000"/>
          <w:spacing w:val="0"/>
          <w:w w:val="100"/>
          <w:position w:val="0"/>
        </w:rPr>
        <w:t>份股票期权；注销</w:t>
      </w:r>
      <w:r>
        <w:rPr>
          <w:color w:val="000000"/>
          <w:spacing w:val="0"/>
          <w:w w:val="100"/>
          <w:position w:val="0"/>
        </w:rPr>
        <w:t xml:space="preserve">4 </w:t>
      </w:r>
      <w:r>
        <w:rPr>
          <w:color w:val="000000"/>
          <w:spacing w:val="0"/>
          <w:w w:val="100"/>
          <w:position w:val="0"/>
        </w:rPr>
        <w:t>位已离职激励对象所获授的</w:t>
      </w:r>
      <w:r>
        <w:rPr>
          <w:color w:val="000000"/>
          <w:spacing w:val="0"/>
          <w:w w:val="100"/>
          <w:position w:val="0"/>
        </w:rPr>
        <w:t xml:space="preserve">280, </w:t>
      </w:r>
      <w:r>
        <w:rPr>
          <w:color w:val="000000"/>
          <w:spacing w:val="0"/>
          <w:w w:val="100"/>
          <w:position w:val="0"/>
        </w:rPr>
        <w:t xml:space="preserve">000. </w:t>
      </w:r>
      <w:r>
        <w:rPr>
          <w:color w:val="000000"/>
          <w:spacing w:val="0"/>
          <w:w w:val="100"/>
          <w:position w:val="0"/>
        </w:rPr>
        <w:t>00</w:t>
      </w:r>
      <w:r>
        <w:rPr>
          <w:color w:val="000000"/>
          <w:spacing w:val="0"/>
          <w:w w:val="100"/>
          <w:position w:val="0"/>
        </w:rPr>
        <w:t>份股票期权。完成上述注销后的股票期权对各期会计成本的影响如 下表所示：</w:t>
      </w:r>
    </w:p>
    <w:p>
      <w:pPr>
        <w:pStyle w:val="Style25"/>
        <w:keepNext w:val="0"/>
        <w:keepLines w:val="0"/>
        <w:widowControl w:val="0"/>
        <w:shd w:val="clear" w:color="auto" w:fill="auto"/>
        <w:tabs>
          <w:tab w:pos="2903" w:val="center"/>
        </w:tabs>
        <w:bidi w:val="0"/>
        <w:spacing w:before="0" w:after="0" w:line="240" w:lineRule="auto"/>
        <w:ind w:left="0" w:right="0" w:firstLine="520"/>
        <w:jc w:val="both"/>
        <w:rPr>
          <w:sz w:val="16"/>
          <w:szCs w:val="16"/>
        </w:rPr>
      </w:pPr>
      <w:r>
        <w:rPr>
          <w:b/>
          <w:bCs/>
          <w:color w:val="000000"/>
          <w:spacing w:val="0"/>
          <w:w w:val="100"/>
          <w:position w:val="0"/>
          <w:sz w:val="16"/>
          <w:szCs w:val="16"/>
        </w:rPr>
        <w:t>授予的股票期权</w:t>
        <w:tab/>
        <w:t>需摊销的总费用</w:t>
      </w:r>
    </w:p>
    <w:p>
      <w:pPr>
        <w:pStyle w:val="Style25"/>
        <w:keepNext w:val="0"/>
        <w:keepLines w:val="0"/>
        <w:widowControl w:val="0"/>
        <w:shd w:val="clear" w:color="auto" w:fill="auto"/>
        <w:tabs>
          <w:tab w:pos="5988" w:val="left"/>
          <w:tab w:pos="7779" w:val="left"/>
          <w:tab w:pos="9576" w:val="left"/>
        </w:tabs>
        <w:bidi w:val="0"/>
        <w:spacing w:before="0" w:after="0" w:line="240" w:lineRule="auto"/>
        <w:ind w:left="4180" w:right="0" w:firstLine="0"/>
        <w:jc w:val="both"/>
        <w:rPr>
          <w:sz w:val="16"/>
          <w:szCs w:val="16"/>
        </w:rPr>
      </w:pPr>
      <w:r>
        <w:rPr>
          <w:b/>
          <w:bCs/>
          <w:color w:val="000000"/>
          <w:spacing w:val="0"/>
          <w:w w:val="100"/>
          <w:position w:val="0"/>
          <w:sz w:val="16"/>
          <w:szCs w:val="16"/>
        </w:rPr>
        <w:t>2019年（元）</w:t>
        <w:tab/>
        <w:t>2020年（元）</w:t>
        <w:tab/>
        <w:t>2021年（元）</w:t>
        <w:tab/>
        <w:t>2022年（元）</w:t>
      </w:r>
    </w:p>
    <w:p>
      <w:pPr>
        <w:pStyle w:val="Style25"/>
        <w:keepNext w:val="0"/>
        <w:keepLines w:val="0"/>
        <w:widowControl w:val="0"/>
        <w:pBdr>
          <w:bottom w:val="single" w:sz="4" w:space="0" w:color="auto"/>
        </w:pBdr>
        <w:shd w:val="clear" w:color="auto" w:fill="auto"/>
        <w:tabs>
          <w:tab w:pos="2903" w:val="center"/>
        </w:tabs>
        <w:bidi w:val="0"/>
        <w:spacing w:before="0" w:after="160" w:line="240" w:lineRule="auto"/>
        <w:ind w:left="0" w:right="0" w:firstLine="880"/>
        <w:jc w:val="both"/>
        <w:rPr>
          <w:sz w:val="16"/>
          <w:szCs w:val="16"/>
        </w:rPr>
      </w:pPr>
      <w:r>
        <w:rPr>
          <w:b/>
          <w:bCs/>
          <w:color w:val="000000"/>
          <w:spacing w:val="0"/>
          <w:w w:val="100"/>
          <w:position w:val="0"/>
          <w:sz w:val="16"/>
          <w:szCs w:val="16"/>
        </w:rPr>
        <w:t>（股）</w:t>
        <w:tab/>
        <w:t>（元）</w:t>
      </w:r>
    </w:p>
    <w:p>
      <w:pPr>
        <w:pStyle w:val="Style25"/>
        <w:keepNext w:val="0"/>
        <w:keepLines w:val="0"/>
        <w:widowControl w:val="0"/>
        <w:shd w:val="clear" w:color="auto" w:fill="auto"/>
        <w:tabs>
          <w:tab w:pos="2903" w:val="center"/>
          <w:tab w:pos="4274" w:val="left"/>
          <w:tab w:pos="4916" w:val="center"/>
          <w:tab w:pos="6524" w:val="center"/>
          <w:tab w:pos="8310" w:val="center"/>
          <w:tab w:pos="10095" w:val="center"/>
        </w:tabs>
        <w:bidi w:val="0"/>
        <w:spacing w:before="0" w:after="380" w:line="240" w:lineRule="auto"/>
        <w:ind w:left="0" w:right="0" w:firstLine="620"/>
        <w:jc w:val="left"/>
        <w:rPr>
          <w:sz w:val="16"/>
          <w:szCs w:val="16"/>
        </w:rPr>
      </w:pPr>
      <w:r>
        <w:rPr>
          <w:color w:val="000000"/>
          <w:spacing w:val="0"/>
          <w:w w:val="100"/>
          <w:position w:val="0"/>
          <w:sz w:val="16"/>
          <w:szCs w:val="16"/>
        </w:rPr>
        <w:t>1,092,000.00</w:t>
        <w:tab/>
        <w:t>3,468,742.62</w:t>
        <w:tab/>
      </w:r>
      <w:r>
        <w:rPr>
          <w:color w:val="000000"/>
          <w:spacing w:val="0"/>
          <w:w w:val="100"/>
          <w:position w:val="0"/>
          <w:sz w:val="16"/>
          <w:szCs w:val="16"/>
        </w:rPr>
        <w:t>935,</w:t>
        <w:tab/>
      </w:r>
      <w:r>
        <w:rPr>
          <w:color w:val="000000"/>
          <w:spacing w:val="0"/>
          <w:w w:val="100"/>
          <w:position w:val="0"/>
          <w:sz w:val="16"/>
          <w:szCs w:val="16"/>
        </w:rPr>
        <w:t>152.49</w:t>
        <w:tab/>
        <w:t>1,402,728.74</w:t>
        <w:tab/>
        <w:t>909,766.34</w:t>
        <w:tab/>
        <w:t>221,095.05</w:t>
      </w:r>
    </w:p>
    <w:p>
      <w:pPr>
        <w:pStyle w:val="Style13"/>
        <w:keepNext w:val="0"/>
        <w:keepLines w:val="0"/>
        <w:widowControl w:val="0"/>
        <w:numPr>
          <w:ilvl w:val="0"/>
          <w:numId w:val="107"/>
        </w:numPr>
        <w:shd w:val="clear" w:color="auto" w:fill="auto"/>
        <w:tabs>
          <w:tab w:pos="1582" w:val="left"/>
        </w:tabs>
        <w:bidi w:val="0"/>
        <w:spacing w:before="0" w:after="320" w:line="360" w:lineRule="exact"/>
        <w:ind w:left="820" w:right="0" w:firstLine="420"/>
        <w:jc w:val="both"/>
      </w:pPr>
      <w:bookmarkStart w:id="1302" w:name="bookmark1302"/>
      <w:bookmarkEnd w:id="1302"/>
      <w:r>
        <w:rPr>
          <w:color w:val="000000"/>
          <w:spacing w:val="0"/>
          <w:w w:val="100"/>
          <w:position w:val="0"/>
        </w:rPr>
        <w:t>2020</w:t>
      </w:r>
      <w:r>
        <w:rPr>
          <w:color w:val="000000"/>
          <w:spacing w:val="0"/>
          <w:w w:val="100"/>
          <w:position w:val="0"/>
        </w:rPr>
        <w:t>年业绩水平未达到业绩考核目标，注销所有激励对象所获授的</w:t>
      </w:r>
      <w:r>
        <w:rPr>
          <w:color w:val="000000"/>
          <w:spacing w:val="0"/>
          <w:w w:val="100"/>
          <w:position w:val="0"/>
        </w:rPr>
        <w:t>546,000.00</w:t>
      </w:r>
      <w:r>
        <w:rPr>
          <w:color w:val="000000"/>
          <w:spacing w:val="0"/>
          <w:w w:val="100"/>
          <w:position w:val="0"/>
        </w:rPr>
        <w:t>份股票期权；注销</w:t>
      </w:r>
      <w:r>
        <w:rPr>
          <w:color w:val="000000"/>
          <w:spacing w:val="0"/>
          <w:w w:val="100"/>
          <w:position w:val="0"/>
        </w:rPr>
        <w:t xml:space="preserve">4 </w:t>
      </w:r>
      <w:r>
        <w:rPr>
          <w:color w:val="000000"/>
          <w:spacing w:val="0"/>
          <w:w w:val="100"/>
          <w:position w:val="0"/>
        </w:rPr>
        <w:t>位已离职激励对象所获授的</w:t>
      </w:r>
      <w:r>
        <w:rPr>
          <w:color w:val="000000"/>
          <w:spacing w:val="0"/>
          <w:w w:val="100"/>
          <w:position w:val="0"/>
        </w:rPr>
        <w:t xml:space="preserve">138, </w:t>
      </w:r>
      <w:r>
        <w:rPr>
          <w:color w:val="000000"/>
          <w:spacing w:val="0"/>
          <w:w w:val="100"/>
          <w:position w:val="0"/>
        </w:rPr>
        <w:t xml:space="preserve">600. </w:t>
      </w:r>
      <w:r>
        <w:rPr>
          <w:color w:val="000000"/>
          <w:spacing w:val="0"/>
          <w:w w:val="100"/>
          <w:position w:val="0"/>
        </w:rPr>
        <w:t>00</w:t>
      </w:r>
      <w:r>
        <w:rPr>
          <w:color w:val="000000"/>
          <w:spacing w:val="0"/>
          <w:w w:val="100"/>
          <w:position w:val="0"/>
        </w:rPr>
        <w:t>份股票期权。完成上述注销后的股票期权对各期会计成本的影响如 下表所示：</w:t>
      </w:r>
    </w:p>
    <w:p>
      <w:pPr>
        <w:pStyle w:val="Style25"/>
        <w:keepNext w:val="0"/>
        <w:keepLines w:val="0"/>
        <w:widowControl w:val="0"/>
        <w:shd w:val="clear" w:color="auto" w:fill="auto"/>
        <w:tabs>
          <w:tab w:pos="2338" w:val="left"/>
        </w:tabs>
        <w:bidi w:val="0"/>
        <w:spacing w:before="0" w:after="0" w:line="240" w:lineRule="auto"/>
        <w:ind w:left="0" w:right="0" w:firstLine="520"/>
        <w:jc w:val="both"/>
        <w:rPr>
          <w:sz w:val="16"/>
          <w:szCs w:val="16"/>
        </w:rPr>
      </w:pPr>
      <w:r>
        <w:rPr>
          <w:b/>
          <w:bCs/>
          <w:color w:val="000000"/>
          <w:spacing w:val="0"/>
          <w:w w:val="100"/>
          <w:position w:val="0"/>
          <w:sz w:val="16"/>
          <w:szCs w:val="16"/>
        </w:rPr>
        <w:t>授予的股票期权</w:t>
        <w:tab/>
        <w:t>需摊销的总费用</w:t>
      </w:r>
    </w:p>
    <w:p>
      <w:pPr>
        <w:pStyle w:val="Style25"/>
        <w:keepNext w:val="0"/>
        <w:keepLines w:val="0"/>
        <w:widowControl w:val="0"/>
        <w:shd w:val="clear" w:color="auto" w:fill="auto"/>
        <w:tabs>
          <w:tab w:pos="5988" w:val="left"/>
          <w:tab w:pos="7779" w:val="left"/>
          <w:tab w:pos="9576" w:val="left"/>
        </w:tabs>
        <w:bidi w:val="0"/>
        <w:spacing w:before="0" w:after="0" w:line="240" w:lineRule="auto"/>
        <w:ind w:left="4180" w:right="0" w:firstLine="0"/>
        <w:jc w:val="both"/>
        <w:rPr>
          <w:sz w:val="16"/>
          <w:szCs w:val="16"/>
        </w:rPr>
      </w:pPr>
      <w:r>
        <w:rPr>
          <w:b/>
          <w:bCs/>
          <w:color w:val="000000"/>
          <w:spacing w:val="0"/>
          <w:w w:val="100"/>
          <w:position w:val="0"/>
          <w:sz w:val="16"/>
          <w:szCs w:val="16"/>
        </w:rPr>
        <w:t>2019年（元）</w:t>
        <w:tab/>
        <w:t>2020年（元）</w:t>
        <w:tab/>
        <w:t>2021年（元）</w:t>
        <w:tab/>
        <w:t>2022年（元）</w:t>
      </w:r>
    </w:p>
    <w:p>
      <w:pPr>
        <w:pStyle w:val="Style25"/>
        <w:keepNext w:val="0"/>
        <w:keepLines w:val="0"/>
        <w:widowControl w:val="0"/>
        <w:pBdr>
          <w:bottom w:val="single" w:sz="4" w:space="0" w:color="auto"/>
        </w:pBdr>
        <w:shd w:val="clear" w:color="auto" w:fill="auto"/>
        <w:tabs>
          <w:tab w:pos="2666" w:val="left"/>
        </w:tabs>
        <w:bidi w:val="0"/>
        <w:spacing w:before="0" w:after="160" w:line="240" w:lineRule="auto"/>
        <w:ind w:left="0" w:right="0" w:firstLine="880"/>
        <w:jc w:val="both"/>
        <w:rPr>
          <w:sz w:val="16"/>
          <w:szCs w:val="16"/>
        </w:rPr>
      </w:pPr>
      <w:r>
        <w:rPr>
          <w:b/>
          <w:bCs/>
          <w:color w:val="000000"/>
          <w:spacing w:val="0"/>
          <w:w w:val="100"/>
          <w:position w:val="0"/>
          <w:sz w:val="16"/>
          <w:szCs w:val="16"/>
        </w:rPr>
        <w:t>（股）</w:t>
        <w:tab/>
        <w:t>（元）</w:t>
      </w:r>
    </w:p>
    <w:p>
      <w:pPr>
        <w:pStyle w:val="Style25"/>
        <w:keepNext w:val="0"/>
        <w:keepLines w:val="0"/>
        <w:widowControl w:val="0"/>
        <w:shd w:val="clear" w:color="auto" w:fill="auto"/>
        <w:tabs>
          <w:tab w:pos="2338" w:val="left"/>
          <w:tab w:pos="4274" w:val="left"/>
          <w:tab w:pos="5988" w:val="left"/>
          <w:tab w:pos="7779" w:val="left"/>
          <w:tab w:pos="9576" w:val="left"/>
        </w:tabs>
        <w:bidi w:val="0"/>
        <w:spacing w:before="0" w:after="380" w:line="240" w:lineRule="auto"/>
        <w:ind w:left="0" w:right="0" w:firstLine="700"/>
        <w:jc w:val="left"/>
        <w:rPr>
          <w:sz w:val="16"/>
          <w:szCs w:val="16"/>
        </w:rPr>
      </w:pPr>
      <w:r>
        <w:rPr>
          <w:color w:val="000000"/>
          <w:spacing w:val="0"/>
          <w:w w:val="100"/>
          <w:position w:val="0"/>
          <w:sz w:val="16"/>
          <w:szCs w:val="16"/>
        </w:rPr>
        <w:t xml:space="preserve">407, </w:t>
      </w:r>
      <w:r>
        <w:rPr>
          <w:color w:val="000000"/>
          <w:spacing w:val="0"/>
          <w:w w:val="100"/>
          <w:position w:val="0"/>
          <w:sz w:val="16"/>
          <w:szCs w:val="16"/>
        </w:rPr>
        <w:t xml:space="preserve">400. </w:t>
      </w:r>
      <w:r>
        <w:rPr>
          <w:color w:val="000000"/>
          <w:spacing w:val="0"/>
          <w:w w:val="100"/>
          <w:position w:val="0"/>
          <w:sz w:val="16"/>
          <w:szCs w:val="16"/>
        </w:rPr>
        <w:t>00</w:t>
        <w:tab/>
        <w:t xml:space="preserve">1, 484, </w:t>
      </w:r>
      <w:r>
        <w:rPr>
          <w:color w:val="000000"/>
          <w:spacing w:val="0"/>
          <w:w w:val="100"/>
          <w:position w:val="0"/>
          <w:sz w:val="16"/>
          <w:szCs w:val="16"/>
        </w:rPr>
        <w:t xml:space="preserve">738. </w:t>
      </w:r>
      <w:r>
        <w:rPr>
          <w:color w:val="000000"/>
          <w:spacing w:val="0"/>
          <w:w w:val="100"/>
          <w:position w:val="0"/>
          <w:sz w:val="16"/>
          <w:szCs w:val="16"/>
        </w:rPr>
        <w:t>28</w:t>
        <w:tab/>
        <w:t xml:space="preserve">329, </w:t>
      </w:r>
      <w:r>
        <w:rPr>
          <w:color w:val="000000"/>
          <w:spacing w:val="0"/>
          <w:w w:val="100"/>
          <w:position w:val="0"/>
          <w:sz w:val="16"/>
          <w:szCs w:val="16"/>
        </w:rPr>
        <w:t>941.84</w:t>
        <w:tab/>
      </w:r>
      <w:r>
        <w:rPr>
          <w:color w:val="000000"/>
          <w:spacing w:val="0"/>
          <w:w w:val="100"/>
          <w:position w:val="0"/>
          <w:sz w:val="16"/>
          <w:szCs w:val="16"/>
        </w:rPr>
        <w:t xml:space="preserve">494, </w:t>
      </w:r>
      <w:r>
        <w:rPr>
          <w:color w:val="000000"/>
          <w:spacing w:val="0"/>
          <w:w w:val="100"/>
          <w:position w:val="0"/>
          <w:sz w:val="16"/>
          <w:szCs w:val="16"/>
        </w:rPr>
        <w:t xml:space="preserve">912. </w:t>
      </w:r>
      <w:r>
        <w:rPr>
          <w:color w:val="000000"/>
          <w:spacing w:val="0"/>
          <w:w w:val="100"/>
          <w:position w:val="0"/>
          <w:sz w:val="16"/>
          <w:szCs w:val="16"/>
        </w:rPr>
        <w:t>76</w:t>
        <w:tab/>
        <w:t xml:space="preserve">494, </w:t>
      </w:r>
      <w:r>
        <w:rPr>
          <w:color w:val="000000"/>
          <w:spacing w:val="0"/>
          <w:w w:val="100"/>
          <w:position w:val="0"/>
          <w:sz w:val="16"/>
          <w:szCs w:val="16"/>
        </w:rPr>
        <w:t xml:space="preserve">912. </w:t>
      </w:r>
      <w:r>
        <w:rPr>
          <w:color w:val="000000"/>
          <w:spacing w:val="0"/>
          <w:w w:val="100"/>
          <w:position w:val="0"/>
          <w:sz w:val="16"/>
          <w:szCs w:val="16"/>
        </w:rPr>
        <w:t>76</w:t>
        <w:tab/>
        <w:t xml:space="preserve">164, </w:t>
      </w:r>
      <w:r>
        <w:rPr>
          <w:color w:val="000000"/>
          <w:spacing w:val="0"/>
          <w:w w:val="100"/>
          <w:position w:val="0"/>
          <w:sz w:val="16"/>
          <w:szCs w:val="16"/>
        </w:rPr>
        <w:t xml:space="preserve">970. </w:t>
      </w:r>
      <w:r>
        <w:rPr>
          <w:color w:val="000000"/>
          <w:spacing w:val="0"/>
          <w:w w:val="100"/>
          <w:position w:val="0"/>
          <w:sz w:val="16"/>
          <w:szCs w:val="16"/>
        </w:rPr>
        <w:t>92</w:t>
      </w:r>
    </w:p>
    <w:p>
      <w:pPr>
        <w:pStyle w:val="Style13"/>
        <w:keepNext w:val="0"/>
        <w:keepLines w:val="0"/>
        <w:widowControl w:val="0"/>
        <w:numPr>
          <w:ilvl w:val="0"/>
          <w:numId w:val="107"/>
        </w:numPr>
        <w:shd w:val="clear" w:color="auto" w:fill="auto"/>
        <w:tabs>
          <w:tab w:pos="1577" w:val="left"/>
        </w:tabs>
        <w:bidi w:val="0"/>
        <w:spacing w:before="0" w:after="320" w:line="360" w:lineRule="exact"/>
        <w:ind w:left="820" w:right="0" w:firstLine="420"/>
        <w:jc w:val="both"/>
      </w:pPr>
      <w:bookmarkStart w:id="1303" w:name="bookmark1303"/>
      <w:bookmarkEnd w:id="1303"/>
      <w:r>
        <w:rPr>
          <w:color w:val="000000"/>
          <w:spacing w:val="0"/>
          <w:w w:val="100"/>
          <w:position w:val="0"/>
        </w:rPr>
        <w:t>2021</w:t>
      </w:r>
      <w:r>
        <w:rPr>
          <w:color w:val="000000"/>
          <w:spacing w:val="0"/>
          <w:w w:val="100"/>
          <w:position w:val="0"/>
        </w:rPr>
        <w:t>年业绩水平未达到业绩考核目标，注销所有激励对象所获授的</w:t>
      </w:r>
      <w:r>
        <w:rPr>
          <w:color w:val="000000"/>
          <w:spacing w:val="0"/>
          <w:w w:val="100"/>
          <w:position w:val="0"/>
        </w:rPr>
        <w:t xml:space="preserve">407, </w:t>
      </w:r>
      <w:r>
        <w:rPr>
          <w:color w:val="000000"/>
          <w:spacing w:val="0"/>
          <w:w w:val="100"/>
          <w:position w:val="0"/>
        </w:rPr>
        <w:t>400.00</w:t>
      </w:r>
      <w:r>
        <w:rPr>
          <w:color w:val="000000"/>
          <w:spacing w:val="0"/>
          <w:w w:val="100"/>
          <w:position w:val="0"/>
        </w:rPr>
        <w:t>份股票期权；完成 上述注销后的股票期权对各期会计成本的影响如下表所示：</w:t>
      </w:r>
    </w:p>
    <w:p>
      <w:pPr>
        <w:pStyle w:val="Style25"/>
        <w:keepNext w:val="0"/>
        <w:keepLines w:val="0"/>
        <w:widowControl w:val="0"/>
        <w:shd w:val="clear" w:color="auto" w:fill="auto"/>
        <w:tabs>
          <w:tab w:pos="2903" w:val="center"/>
        </w:tabs>
        <w:bidi w:val="0"/>
        <w:spacing w:before="0" w:after="0" w:line="240" w:lineRule="auto"/>
        <w:ind w:left="0" w:right="0" w:firstLine="520"/>
        <w:jc w:val="both"/>
        <w:rPr>
          <w:sz w:val="16"/>
          <w:szCs w:val="16"/>
        </w:rPr>
      </w:pPr>
      <w:r>
        <w:rPr>
          <w:b/>
          <w:bCs/>
          <w:color w:val="000000"/>
          <w:spacing w:val="0"/>
          <w:w w:val="100"/>
          <w:position w:val="0"/>
          <w:sz w:val="16"/>
          <w:szCs w:val="16"/>
        </w:rPr>
        <w:t>授予的股票期权</w:t>
        <w:tab/>
        <w:t>需摊销的总费用</w:t>
      </w:r>
    </w:p>
    <w:p>
      <w:pPr>
        <w:pStyle w:val="Style25"/>
        <w:keepNext w:val="0"/>
        <w:keepLines w:val="0"/>
        <w:widowControl w:val="0"/>
        <w:shd w:val="clear" w:color="auto" w:fill="auto"/>
        <w:tabs>
          <w:tab w:pos="5988" w:val="left"/>
          <w:tab w:pos="7779" w:val="left"/>
          <w:tab w:pos="9576" w:val="left"/>
        </w:tabs>
        <w:bidi w:val="0"/>
        <w:spacing w:before="0" w:after="0" w:line="240" w:lineRule="auto"/>
        <w:ind w:left="4180" w:right="0" w:firstLine="0"/>
        <w:jc w:val="both"/>
        <w:rPr>
          <w:sz w:val="16"/>
          <w:szCs w:val="16"/>
        </w:rPr>
      </w:pPr>
      <w:r>
        <w:rPr>
          <w:b/>
          <w:bCs/>
          <w:color w:val="000000"/>
          <w:spacing w:val="0"/>
          <w:w w:val="100"/>
          <w:position w:val="0"/>
          <w:sz w:val="16"/>
          <w:szCs w:val="16"/>
        </w:rPr>
        <w:t>2019年（元）</w:t>
        <w:tab/>
        <w:t>2020年（元）</w:t>
        <w:tab/>
        <w:t>2021年（元）</w:t>
        <w:tab/>
        <w:t>2022年（元）</w:t>
      </w:r>
    </w:p>
    <w:p>
      <w:pPr>
        <w:pStyle w:val="Style25"/>
        <w:keepNext w:val="0"/>
        <w:keepLines w:val="0"/>
        <w:widowControl w:val="0"/>
        <w:pBdr>
          <w:bottom w:val="single" w:sz="4" w:space="0" w:color="auto"/>
        </w:pBdr>
        <w:shd w:val="clear" w:color="auto" w:fill="auto"/>
        <w:tabs>
          <w:tab w:pos="2903" w:val="center"/>
        </w:tabs>
        <w:bidi w:val="0"/>
        <w:spacing w:before="0" w:after="160" w:line="240" w:lineRule="auto"/>
        <w:ind w:left="0" w:right="0" w:firstLine="880"/>
        <w:jc w:val="both"/>
        <w:rPr>
          <w:sz w:val="16"/>
          <w:szCs w:val="16"/>
        </w:rPr>
      </w:pPr>
      <w:r>
        <w:rPr>
          <w:b/>
          <w:bCs/>
          <w:color w:val="000000"/>
          <w:spacing w:val="0"/>
          <w:w w:val="100"/>
          <w:position w:val="0"/>
          <w:sz w:val="16"/>
          <w:szCs w:val="16"/>
        </w:rPr>
        <w:t>（股）</w:t>
        <w:tab/>
        <w:t>（元）</w:t>
      </w:r>
    </w:p>
    <w:p>
      <w:pPr>
        <w:pStyle w:val="Style25"/>
        <w:keepNext w:val="0"/>
        <w:keepLines w:val="0"/>
        <w:widowControl w:val="0"/>
        <w:shd w:val="clear" w:color="auto" w:fill="auto"/>
        <w:tabs>
          <w:tab w:pos="1963" w:val="center"/>
          <w:tab w:pos="3454" w:val="left"/>
          <w:tab w:pos="5544" w:val="center"/>
          <w:tab w:pos="7334" w:val="center"/>
          <w:tab w:pos="9125" w:val="center"/>
        </w:tabs>
        <w:bidi w:val="0"/>
        <w:spacing w:before="0" w:after="520" w:line="240" w:lineRule="auto"/>
        <w:ind w:left="0" w:right="0" w:firstLine="0"/>
        <w:jc w:val="center"/>
        <w:rPr>
          <w:sz w:val="16"/>
          <w:szCs w:val="16"/>
        </w:rPr>
      </w:pPr>
      <w:r>
        <w:rPr>
          <w:color w:val="000000"/>
          <w:spacing w:val="0"/>
          <w:w w:val="100"/>
          <w:position w:val="0"/>
          <w:sz w:val="16"/>
          <w:szCs w:val="16"/>
        </w:rPr>
        <w:t>0.00</w:t>
        <w:tab/>
        <w:t>0.00</w:t>
        <w:tab/>
        <w:t>0.00</w:t>
        <w:tab/>
        <w:t>0.00</w:t>
        <w:tab/>
        <w:t>0.00</w:t>
        <w:tab/>
        <w:t>0.00</w:t>
      </w:r>
    </w:p>
    <w:p>
      <w:pPr>
        <w:pStyle w:val="Style21"/>
        <w:keepNext/>
        <w:keepLines/>
        <w:widowControl w:val="0"/>
        <w:shd w:val="clear" w:color="auto" w:fill="auto"/>
        <w:bidi w:val="0"/>
        <w:spacing w:before="0" w:after="160" w:line="360" w:lineRule="exact"/>
        <w:ind w:left="1240" w:right="0" w:firstLine="0"/>
        <w:jc w:val="both"/>
        <w:rPr>
          <w:sz w:val="20"/>
          <w:szCs w:val="20"/>
        </w:rPr>
      </w:pPr>
      <w:bookmarkStart w:id="1304" w:name="bookmark1304"/>
      <w:bookmarkStart w:id="1305" w:name="bookmark1305"/>
      <w:bookmarkStart w:id="1306" w:name="bookmark1306"/>
      <w:bookmarkStart w:id="1307" w:name="bookmark1307"/>
      <w:r>
        <w:rPr>
          <w:b w:val="0"/>
          <w:bCs w:val="0"/>
          <w:color w:val="000000"/>
          <w:spacing w:val="0"/>
          <w:w w:val="100"/>
          <w:position w:val="0"/>
          <w:sz w:val="20"/>
          <w:szCs w:val="20"/>
        </w:rPr>
        <w:t>（</w:t>
      </w:r>
      <w:bookmarkEnd w:id="1306"/>
      <w:r>
        <w:rPr>
          <w:b w:val="0"/>
          <w:bCs w:val="0"/>
          <w:color w:val="000000"/>
          <w:spacing w:val="0"/>
          <w:w w:val="100"/>
          <w:position w:val="0"/>
          <w:sz w:val="20"/>
          <w:szCs w:val="20"/>
        </w:rPr>
        <w:t>三</w:t>
      </w:r>
      <w:r>
        <w:rPr>
          <w:b w:val="0"/>
          <w:bCs w:val="0"/>
          <w:color w:val="000000"/>
          <w:spacing w:val="0"/>
          <w:w w:val="100"/>
          <w:position w:val="0"/>
          <w:sz w:val="20"/>
          <w:szCs w:val="20"/>
        </w:rPr>
        <w:t>）2021</w:t>
      </w:r>
      <w:r>
        <w:rPr>
          <w:b w:val="0"/>
          <w:bCs w:val="0"/>
          <w:color w:val="000000"/>
          <w:spacing w:val="0"/>
          <w:w w:val="100"/>
          <w:position w:val="0"/>
          <w:sz w:val="20"/>
          <w:szCs w:val="20"/>
        </w:rPr>
        <w:t>年股票期权激励计划授予相关事项</w:t>
      </w:r>
      <w:bookmarkEnd w:id="1304"/>
      <w:bookmarkEnd w:id="1305"/>
      <w:bookmarkEnd w:id="1307"/>
    </w:p>
    <w:p>
      <w:pPr>
        <w:pStyle w:val="Style21"/>
        <w:keepNext/>
        <w:keepLines/>
        <w:widowControl w:val="0"/>
        <w:shd w:val="clear" w:color="auto" w:fill="auto"/>
        <w:bidi w:val="0"/>
        <w:spacing w:before="0" w:after="320" w:line="360" w:lineRule="exact"/>
        <w:ind w:left="820" w:right="0" w:firstLine="420"/>
        <w:jc w:val="both"/>
        <w:rPr>
          <w:sz w:val="20"/>
          <w:szCs w:val="20"/>
        </w:rPr>
      </w:pPr>
      <w:bookmarkStart w:id="1308" w:name="bookmark1308"/>
      <w:bookmarkStart w:id="1309" w:name="bookmark1309"/>
      <w:bookmarkStart w:id="1310" w:name="bookmark1310"/>
      <w:r>
        <w:rPr>
          <w:b w:val="0"/>
          <w:bCs w:val="0"/>
          <w:color w:val="000000"/>
          <w:spacing w:val="0"/>
          <w:w w:val="100"/>
          <w:position w:val="0"/>
          <w:sz w:val="20"/>
          <w:szCs w:val="20"/>
        </w:rPr>
        <w:t>1</w:t>
      </w:r>
      <w:r>
        <w:rPr>
          <w:b w:val="0"/>
          <w:bCs w:val="0"/>
          <w:color w:val="000000"/>
          <w:spacing w:val="0"/>
          <w:w w:val="100"/>
          <w:position w:val="0"/>
          <w:sz w:val="20"/>
          <w:szCs w:val="20"/>
        </w:rPr>
        <w:t>、公司于</w:t>
      </w:r>
      <w:r>
        <w:rPr>
          <w:b w:val="0"/>
          <w:bCs w:val="0"/>
          <w:color w:val="000000"/>
          <w:spacing w:val="0"/>
          <w:w w:val="100"/>
          <w:position w:val="0"/>
          <w:sz w:val="20"/>
          <w:szCs w:val="20"/>
        </w:rPr>
        <w:t>2021</w:t>
      </w:r>
      <w:r>
        <w:rPr>
          <w:b w:val="0"/>
          <w:bCs w:val="0"/>
          <w:color w:val="000000"/>
          <w:spacing w:val="0"/>
          <w:w w:val="100"/>
          <w:position w:val="0"/>
          <w:sz w:val="20"/>
          <w:szCs w:val="20"/>
        </w:rPr>
        <w:t>年</w:t>
      </w:r>
      <w:r>
        <w:rPr>
          <w:b w:val="0"/>
          <w:bCs w:val="0"/>
          <w:color w:val="000000"/>
          <w:spacing w:val="0"/>
          <w:w w:val="100"/>
          <w:position w:val="0"/>
          <w:sz w:val="20"/>
          <w:szCs w:val="20"/>
        </w:rPr>
        <w:t>5</w:t>
      </w:r>
      <w:r>
        <w:rPr>
          <w:b w:val="0"/>
          <w:bCs w:val="0"/>
          <w:color w:val="000000"/>
          <w:spacing w:val="0"/>
          <w:w w:val="100"/>
          <w:position w:val="0"/>
          <w:sz w:val="20"/>
          <w:szCs w:val="20"/>
        </w:rPr>
        <w:t>月</w:t>
      </w:r>
      <w:r>
        <w:rPr>
          <w:b w:val="0"/>
          <w:bCs w:val="0"/>
          <w:color w:val="000000"/>
          <w:spacing w:val="0"/>
          <w:w w:val="100"/>
          <w:position w:val="0"/>
          <w:sz w:val="20"/>
          <w:szCs w:val="20"/>
        </w:rPr>
        <w:t>26</w:t>
      </w:r>
      <w:r>
        <w:rPr>
          <w:b w:val="0"/>
          <w:bCs w:val="0"/>
          <w:color w:val="000000"/>
          <w:spacing w:val="0"/>
          <w:w w:val="100"/>
          <w:position w:val="0"/>
          <w:sz w:val="20"/>
          <w:szCs w:val="20"/>
        </w:rPr>
        <w:t>日召开了第二届董事会第二十八次会议和第二届监事会第十九次会议，审 议通过了《关于向激励对象授予限制性股票的议案》，确定授予股票期权</w:t>
      </w:r>
      <w:r>
        <w:rPr>
          <w:b w:val="0"/>
          <w:bCs w:val="0"/>
          <w:color w:val="000000"/>
          <w:spacing w:val="0"/>
          <w:w w:val="100"/>
          <w:position w:val="0"/>
          <w:sz w:val="20"/>
          <w:szCs w:val="20"/>
        </w:rPr>
        <w:t>874</w:t>
      </w:r>
      <w:r>
        <w:rPr>
          <w:b w:val="0"/>
          <w:bCs w:val="0"/>
          <w:color w:val="000000"/>
          <w:spacing w:val="0"/>
          <w:w w:val="100"/>
          <w:position w:val="0"/>
          <w:sz w:val="20"/>
          <w:szCs w:val="20"/>
        </w:rPr>
        <w:t>万份，行权价格为</w:t>
      </w:r>
      <w:r>
        <w:rPr>
          <w:b w:val="0"/>
          <w:bCs w:val="0"/>
          <w:color w:val="000000"/>
          <w:spacing w:val="0"/>
          <w:w w:val="100"/>
          <w:position w:val="0"/>
          <w:sz w:val="20"/>
          <w:szCs w:val="20"/>
        </w:rPr>
        <w:t>17.85</w:t>
      </w:r>
      <w:r>
        <w:rPr>
          <w:b w:val="0"/>
          <w:bCs w:val="0"/>
          <w:color w:val="000000"/>
          <w:spacing w:val="0"/>
          <w:w w:val="100"/>
          <w:position w:val="0"/>
          <w:sz w:val="20"/>
          <w:szCs w:val="20"/>
        </w:rPr>
        <w:t>元</w:t>
      </w:r>
      <w:r>
        <w:rPr>
          <w:b w:val="0"/>
          <w:bCs w:val="0"/>
          <w:color w:val="000000"/>
          <w:spacing w:val="0"/>
          <w:w w:val="100"/>
          <w:position w:val="0"/>
          <w:sz w:val="20"/>
          <w:szCs w:val="20"/>
        </w:rPr>
        <w:t xml:space="preserve">/ </w:t>
      </w:r>
      <w:r>
        <w:rPr>
          <w:b w:val="0"/>
          <w:bCs w:val="0"/>
          <w:color w:val="000000"/>
          <w:spacing w:val="0"/>
          <w:w w:val="100"/>
          <w:position w:val="0"/>
          <w:sz w:val="20"/>
          <w:szCs w:val="20"/>
        </w:rPr>
        <w:t>股，授予日为</w:t>
      </w:r>
      <w:r>
        <w:rPr>
          <w:b w:val="0"/>
          <w:bCs w:val="0"/>
          <w:color w:val="000000"/>
          <w:spacing w:val="0"/>
          <w:w w:val="100"/>
          <w:position w:val="0"/>
          <w:sz w:val="20"/>
          <w:szCs w:val="20"/>
        </w:rPr>
        <w:t>2021</w:t>
      </w:r>
      <w:r>
        <w:rPr>
          <w:b w:val="0"/>
          <w:bCs w:val="0"/>
          <w:color w:val="000000"/>
          <w:spacing w:val="0"/>
          <w:w w:val="100"/>
          <w:position w:val="0"/>
          <w:sz w:val="20"/>
          <w:szCs w:val="20"/>
        </w:rPr>
        <w:t>年</w:t>
      </w:r>
      <w:r>
        <w:rPr>
          <w:b w:val="0"/>
          <w:bCs w:val="0"/>
          <w:color w:val="000000"/>
          <w:spacing w:val="0"/>
          <w:w w:val="100"/>
          <w:position w:val="0"/>
          <w:sz w:val="20"/>
          <w:szCs w:val="20"/>
        </w:rPr>
        <w:t>5</w:t>
      </w:r>
      <w:r>
        <w:rPr>
          <w:b w:val="0"/>
          <w:bCs w:val="0"/>
          <w:color w:val="000000"/>
          <w:spacing w:val="0"/>
          <w:w w:val="100"/>
          <w:position w:val="0"/>
          <w:sz w:val="20"/>
          <w:szCs w:val="20"/>
        </w:rPr>
        <w:t>月</w:t>
      </w:r>
      <w:r>
        <w:rPr>
          <w:b w:val="0"/>
          <w:bCs w:val="0"/>
          <w:color w:val="000000"/>
          <w:spacing w:val="0"/>
          <w:w w:val="100"/>
          <w:position w:val="0"/>
          <w:sz w:val="20"/>
          <w:szCs w:val="20"/>
        </w:rPr>
        <w:t>27</w:t>
      </w:r>
      <w:r>
        <w:rPr>
          <w:b w:val="0"/>
          <w:bCs w:val="0"/>
          <w:color w:val="000000"/>
          <w:spacing w:val="0"/>
          <w:w w:val="100"/>
          <w:position w:val="0"/>
          <w:sz w:val="20"/>
          <w:szCs w:val="20"/>
        </w:rPr>
        <w:t>日。本次授予的股票期权行权期及各期行权时间安排如下表所示：</w:t>
      </w:r>
      <w:bookmarkEnd w:id="1308"/>
      <w:bookmarkEnd w:id="1309"/>
      <w:bookmarkEnd w:id="1310"/>
    </w:p>
    <w:p>
      <w:pPr>
        <w:pStyle w:val="Style25"/>
        <w:keepNext w:val="0"/>
        <w:keepLines w:val="0"/>
        <w:widowControl w:val="0"/>
        <w:pBdr>
          <w:bottom w:val="single" w:sz="4" w:space="0" w:color="auto"/>
        </w:pBdr>
        <w:shd w:val="clear" w:color="auto" w:fill="auto"/>
        <w:tabs>
          <w:tab w:pos="3454" w:val="left"/>
          <w:tab w:pos="6235" w:val="left"/>
        </w:tabs>
        <w:bidi w:val="0"/>
        <w:spacing w:before="0" w:after="160" w:line="240" w:lineRule="auto"/>
        <w:ind w:left="0" w:right="0" w:firstLine="0"/>
        <w:jc w:val="center"/>
        <w:rPr>
          <w:sz w:val="16"/>
          <w:szCs w:val="16"/>
        </w:rPr>
      </w:pPr>
      <w:r>
        <w:rPr>
          <w:b/>
          <w:bCs/>
          <w:color w:val="000000"/>
          <w:spacing w:val="0"/>
          <w:w w:val="100"/>
          <w:position w:val="0"/>
          <w:sz w:val="16"/>
          <w:szCs w:val="16"/>
        </w:rPr>
        <w:t>行权安排</w:t>
        <w:tab/>
        <w:t>行权时间</w:t>
        <w:tab/>
        <w:t>行权比例（%）</w:t>
      </w:r>
    </w:p>
    <w:p>
      <w:pPr>
        <w:pStyle w:val="Style25"/>
        <w:keepNext w:val="0"/>
        <w:keepLines w:val="0"/>
        <w:widowControl w:val="0"/>
        <w:shd w:val="clear" w:color="auto" w:fill="auto"/>
        <w:bidi w:val="0"/>
        <w:spacing w:before="0" w:after="0" w:line="240" w:lineRule="auto"/>
        <w:ind w:left="3780" w:right="0" w:firstLine="0"/>
        <w:jc w:val="left"/>
      </w:pPr>
      <w:r>
        <w:rPr>
          <w:color w:val="000000"/>
          <w:spacing w:val="0"/>
          <w:w w:val="100"/>
          <w:position w:val="0"/>
        </w:rPr>
        <w:t>自授予日起</w:t>
      </w:r>
      <w:r>
        <w:rPr>
          <w:color w:val="000000"/>
          <w:spacing w:val="0"/>
          <w:w w:val="100"/>
          <w:position w:val="0"/>
          <w:sz w:val="16"/>
          <w:szCs w:val="16"/>
        </w:rPr>
        <w:t>12</w:t>
      </w:r>
      <w:r>
        <w:rPr>
          <w:color w:val="000000"/>
          <w:spacing w:val="0"/>
          <w:w w:val="100"/>
          <w:position w:val="0"/>
        </w:rPr>
        <w:t>个月后的首个交易日起至授予</w:t>
      </w:r>
    </w:p>
    <w:p>
      <w:pPr>
        <w:pStyle w:val="Style25"/>
        <w:keepNext w:val="0"/>
        <w:keepLines w:val="0"/>
        <w:widowControl w:val="0"/>
        <w:shd w:val="clear" w:color="auto" w:fill="auto"/>
        <w:tabs>
          <w:tab w:pos="9310" w:val="left"/>
        </w:tabs>
        <w:bidi w:val="0"/>
        <w:spacing w:before="0" w:after="0" w:line="240" w:lineRule="auto"/>
        <w:ind w:left="1500" w:right="0" w:firstLine="0"/>
        <w:jc w:val="both"/>
        <w:rPr>
          <w:sz w:val="16"/>
          <w:szCs w:val="16"/>
        </w:rPr>
      </w:pPr>
      <w:r>
        <w:rPr>
          <w:color w:val="000000"/>
          <w:spacing w:val="0"/>
          <w:w w:val="100"/>
          <w:position w:val="0"/>
          <w:sz w:val="17"/>
          <w:szCs w:val="17"/>
        </w:rPr>
        <w:t>第一个归属期</w:t>
        <w:tab/>
      </w:r>
      <w:r>
        <w:rPr>
          <w:color w:val="000000"/>
          <w:spacing w:val="0"/>
          <w:w w:val="100"/>
          <w:position w:val="0"/>
          <w:sz w:val="16"/>
          <w:szCs w:val="16"/>
        </w:rPr>
        <w:t xml:space="preserve">30. </w:t>
      </w:r>
      <w:r>
        <w:rPr>
          <w:color w:val="000000"/>
          <w:spacing w:val="0"/>
          <w:w w:val="100"/>
          <w:position w:val="0"/>
          <w:sz w:val="16"/>
          <w:szCs w:val="16"/>
        </w:rPr>
        <w:t>00</w:t>
      </w:r>
    </w:p>
    <w:p>
      <w:pPr>
        <w:pStyle w:val="Style25"/>
        <w:keepNext w:val="0"/>
        <w:keepLines w:val="0"/>
        <w:widowControl w:val="0"/>
        <w:shd w:val="clear" w:color="auto" w:fill="auto"/>
        <w:bidi w:val="0"/>
        <w:spacing w:before="0" w:after="160" w:line="240" w:lineRule="auto"/>
        <w:ind w:left="3780" w:right="0" w:firstLine="0"/>
        <w:jc w:val="left"/>
      </w:pPr>
      <w:r>
        <w:rPr>
          <w:color w:val="000000"/>
          <w:spacing w:val="0"/>
          <w:w w:val="100"/>
          <w:position w:val="0"/>
        </w:rPr>
        <w:t>日起</w:t>
      </w:r>
      <w:r>
        <w:rPr>
          <w:color w:val="000000"/>
          <w:spacing w:val="0"/>
          <w:w w:val="100"/>
          <w:position w:val="0"/>
          <w:sz w:val="16"/>
          <w:szCs w:val="16"/>
        </w:rPr>
        <w:t>24</w:t>
      </w:r>
      <w:r>
        <w:rPr>
          <w:color w:val="000000"/>
          <w:spacing w:val="0"/>
          <w:w w:val="100"/>
          <w:position w:val="0"/>
        </w:rPr>
        <w:t>个月内的最后一个交易日止。</w:t>
      </w:r>
    </w:p>
    <w:p>
      <w:pPr>
        <w:pStyle w:val="Style25"/>
        <w:keepNext w:val="0"/>
        <w:keepLines w:val="0"/>
        <w:widowControl w:val="0"/>
        <w:shd w:val="clear" w:color="auto" w:fill="auto"/>
        <w:bidi w:val="0"/>
        <w:spacing w:before="0" w:after="0" w:line="240" w:lineRule="auto"/>
        <w:ind w:left="3780" w:right="0" w:firstLine="0"/>
        <w:jc w:val="left"/>
      </w:pPr>
      <w:r>
        <w:rPr>
          <w:color w:val="000000"/>
          <w:spacing w:val="0"/>
          <w:w w:val="100"/>
          <w:position w:val="0"/>
        </w:rPr>
        <w:t>自授予日起</w:t>
      </w:r>
      <w:r>
        <w:rPr>
          <w:color w:val="000000"/>
          <w:spacing w:val="0"/>
          <w:w w:val="100"/>
          <w:position w:val="0"/>
          <w:sz w:val="16"/>
          <w:szCs w:val="16"/>
        </w:rPr>
        <w:t>24</w:t>
      </w:r>
      <w:r>
        <w:rPr>
          <w:color w:val="000000"/>
          <w:spacing w:val="0"/>
          <w:w w:val="100"/>
          <w:position w:val="0"/>
        </w:rPr>
        <w:t>个月后的首个交易日起至授予</w:t>
      </w:r>
    </w:p>
    <w:p>
      <w:pPr>
        <w:pStyle w:val="Style25"/>
        <w:keepNext w:val="0"/>
        <w:keepLines w:val="0"/>
        <w:widowControl w:val="0"/>
        <w:shd w:val="clear" w:color="auto" w:fill="auto"/>
        <w:tabs>
          <w:tab w:pos="9310" w:val="left"/>
        </w:tabs>
        <w:bidi w:val="0"/>
        <w:spacing w:before="0" w:after="0" w:line="240" w:lineRule="auto"/>
        <w:ind w:left="1500" w:right="0" w:firstLine="0"/>
        <w:jc w:val="left"/>
        <w:rPr>
          <w:sz w:val="16"/>
          <w:szCs w:val="16"/>
        </w:rPr>
      </w:pPr>
      <w:r>
        <w:rPr>
          <w:color w:val="000000"/>
          <w:spacing w:val="0"/>
          <w:w w:val="100"/>
          <w:position w:val="0"/>
          <w:sz w:val="17"/>
          <w:szCs w:val="17"/>
        </w:rPr>
        <w:t>第二个归属期</w:t>
        <w:tab/>
      </w:r>
      <w:r>
        <w:rPr>
          <w:color w:val="000000"/>
          <w:spacing w:val="0"/>
          <w:w w:val="100"/>
          <w:position w:val="0"/>
          <w:sz w:val="16"/>
          <w:szCs w:val="16"/>
        </w:rPr>
        <w:t xml:space="preserve">30. </w:t>
      </w:r>
      <w:r>
        <w:rPr>
          <w:color w:val="000000"/>
          <w:spacing w:val="0"/>
          <w:w w:val="100"/>
          <w:position w:val="0"/>
          <w:sz w:val="16"/>
          <w:szCs w:val="16"/>
        </w:rPr>
        <w:t>00</w:t>
      </w:r>
    </w:p>
    <w:p>
      <w:pPr>
        <w:pStyle w:val="Style25"/>
        <w:keepNext w:val="0"/>
        <w:keepLines w:val="0"/>
        <w:widowControl w:val="0"/>
        <w:shd w:val="clear" w:color="auto" w:fill="auto"/>
        <w:bidi w:val="0"/>
        <w:spacing w:before="0" w:after="160" w:line="240" w:lineRule="auto"/>
        <w:ind w:left="3780" w:right="0" w:firstLine="0"/>
        <w:jc w:val="left"/>
      </w:pPr>
      <w:r>
        <w:rPr>
          <w:color w:val="000000"/>
          <w:spacing w:val="0"/>
          <w:w w:val="100"/>
          <w:position w:val="0"/>
        </w:rPr>
        <w:t>日起</w:t>
      </w:r>
      <w:r>
        <w:rPr>
          <w:color w:val="000000"/>
          <w:spacing w:val="0"/>
          <w:w w:val="100"/>
          <w:position w:val="0"/>
          <w:sz w:val="16"/>
          <w:szCs w:val="16"/>
        </w:rPr>
        <w:t>36</w:t>
      </w:r>
      <w:r>
        <w:rPr>
          <w:color w:val="000000"/>
          <w:spacing w:val="0"/>
          <w:w w:val="100"/>
          <w:position w:val="0"/>
        </w:rPr>
        <w:t>个月内的最后一个交易日止。</w:t>
      </w:r>
    </w:p>
    <w:p>
      <w:pPr>
        <w:pStyle w:val="Style25"/>
        <w:keepNext w:val="0"/>
        <w:keepLines w:val="0"/>
        <w:widowControl w:val="0"/>
        <w:shd w:val="clear" w:color="auto" w:fill="auto"/>
        <w:bidi w:val="0"/>
        <w:spacing w:before="0" w:after="0" w:line="240" w:lineRule="auto"/>
        <w:ind w:left="3780" w:right="0" w:firstLine="0"/>
        <w:jc w:val="left"/>
      </w:pPr>
      <w:r>
        <w:rPr>
          <w:color w:val="000000"/>
          <w:spacing w:val="0"/>
          <w:w w:val="100"/>
          <w:position w:val="0"/>
        </w:rPr>
        <w:t>自授予日起</w:t>
      </w:r>
      <w:r>
        <w:rPr>
          <w:color w:val="000000"/>
          <w:spacing w:val="0"/>
          <w:w w:val="100"/>
          <w:position w:val="0"/>
          <w:sz w:val="16"/>
          <w:szCs w:val="16"/>
        </w:rPr>
        <w:t>36</w:t>
      </w:r>
      <w:r>
        <w:rPr>
          <w:color w:val="000000"/>
          <w:spacing w:val="0"/>
          <w:w w:val="100"/>
          <w:position w:val="0"/>
        </w:rPr>
        <w:t>个月后的首个交易日起至授予</w:t>
      </w:r>
    </w:p>
    <w:p>
      <w:pPr>
        <w:pStyle w:val="Style25"/>
        <w:keepNext w:val="0"/>
        <w:keepLines w:val="0"/>
        <w:widowControl w:val="0"/>
        <w:shd w:val="clear" w:color="auto" w:fill="auto"/>
        <w:tabs>
          <w:tab w:pos="9310" w:val="left"/>
        </w:tabs>
        <w:bidi w:val="0"/>
        <w:spacing w:before="0" w:after="0" w:line="240" w:lineRule="auto"/>
        <w:ind w:left="1500" w:right="0" w:firstLine="0"/>
        <w:jc w:val="both"/>
        <w:rPr>
          <w:sz w:val="16"/>
          <w:szCs w:val="16"/>
        </w:rPr>
      </w:pPr>
      <w:r>
        <w:rPr>
          <w:color w:val="000000"/>
          <w:spacing w:val="0"/>
          <w:w w:val="100"/>
          <w:position w:val="0"/>
          <w:sz w:val="17"/>
          <w:szCs w:val="17"/>
        </w:rPr>
        <w:t>第三个归属期</w:t>
        <w:tab/>
      </w:r>
      <w:r>
        <w:rPr>
          <w:color w:val="000000"/>
          <w:spacing w:val="0"/>
          <w:w w:val="100"/>
          <w:position w:val="0"/>
          <w:sz w:val="16"/>
          <w:szCs w:val="16"/>
        </w:rPr>
        <w:t xml:space="preserve">40. </w:t>
      </w:r>
      <w:r>
        <w:rPr>
          <w:color w:val="000000"/>
          <w:spacing w:val="0"/>
          <w:w w:val="100"/>
          <w:position w:val="0"/>
          <w:sz w:val="16"/>
          <w:szCs w:val="16"/>
        </w:rPr>
        <w:t>00</w:t>
      </w:r>
    </w:p>
    <w:p>
      <w:pPr>
        <w:pStyle w:val="Style25"/>
        <w:keepNext w:val="0"/>
        <w:keepLines w:val="0"/>
        <w:widowControl w:val="0"/>
        <w:shd w:val="clear" w:color="auto" w:fill="auto"/>
        <w:bidi w:val="0"/>
        <w:spacing w:before="0" w:after="160" w:line="240" w:lineRule="auto"/>
        <w:ind w:left="3780" w:right="0" w:firstLine="0"/>
        <w:jc w:val="left"/>
      </w:pPr>
      <w:r>
        <w:rPr>
          <w:color w:val="000000"/>
          <w:spacing w:val="0"/>
          <w:w w:val="100"/>
          <w:position w:val="0"/>
        </w:rPr>
        <w:t>日起</w:t>
      </w:r>
      <w:r>
        <w:rPr>
          <w:color w:val="000000"/>
          <w:spacing w:val="0"/>
          <w:w w:val="100"/>
          <w:position w:val="0"/>
          <w:sz w:val="16"/>
          <w:szCs w:val="16"/>
        </w:rPr>
        <w:t>48</w:t>
      </w:r>
      <w:r>
        <w:rPr>
          <w:color w:val="000000"/>
          <w:spacing w:val="0"/>
          <w:w w:val="100"/>
          <w:position w:val="0"/>
        </w:rPr>
        <w:t>个月内的最后一个交易日止。</w:t>
      </w:r>
    </w:p>
    <w:p>
      <w:pPr>
        <w:pStyle w:val="Style21"/>
        <w:keepNext/>
        <w:keepLines/>
        <w:widowControl w:val="0"/>
        <w:shd w:val="clear" w:color="auto" w:fill="auto"/>
        <w:bidi w:val="0"/>
        <w:spacing w:before="0" w:after="280" w:line="370" w:lineRule="exact"/>
        <w:ind w:left="820" w:right="0" w:firstLine="420"/>
        <w:jc w:val="both"/>
        <w:rPr>
          <w:sz w:val="20"/>
          <w:szCs w:val="20"/>
        </w:rPr>
      </w:pPr>
      <w:bookmarkStart w:id="1311" w:name="bookmark1311"/>
      <w:bookmarkStart w:id="1312" w:name="bookmark1312"/>
      <w:bookmarkStart w:id="1313" w:name="bookmark1313"/>
      <w:bookmarkStart w:id="1314" w:name="bookmark1314"/>
      <w:r>
        <w:rPr>
          <w:b w:val="0"/>
          <w:bCs w:val="0"/>
          <w:color w:val="000000"/>
          <w:spacing w:val="0"/>
          <w:w w:val="100"/>
          <w:position w:val="0"/>
          <w:sz w:val="20"/>
          <w:szCs w:val="20"/>
        </w:rPr>
        <w:t>2</w:t>
      </w:r>
      <w:bookmarkEnd w:id="1313"/>
      <w:r>
        <w:rPr>
          <w:b w:val="0"/>
          <w:bCs w:val="0"/>
          <w:color w:val="000000"/>
          <w:spacing w:val="0"/>
          <w:w w:val="100"/>
          <w:position w:val="0"/>
          <w:sz w:val="20"/>
          <w:szCs w:val="20"/>
        </w:rPr>
        <w:t>、公司以</w:t>
      </w:r>
      <w:r>
        <w:rPr>
          <w:b w:val="0"/>
          <w:bCs w:val="0"/>
          <w:color w:val="000000"/>
          <w:spacing w:val="0"/>
          <w:w w:val="100"/>
          <w:position w:val="0"/>
          <w:sz w:val="20"/>
          <w:szCs w:val="20"/>
        </w:rPr>
        <w:t>Black-Scholes</w:t>
      </w:r>
      <w:r>
        <w:rPr>
          <w:b w:val="0"/>
          <w:bCs w:val="0"/>
          <w:color w:val="000000"/>
          <w:spacing w:val="0"/>
          <w:w w:val="100"/>
          <w:position w:val="0"/>
          <w:sz w:val="20"/>
          <w:szCs w:val="20"/>
        </w:rPr>
        <w:t>模型</w:t>
      </w:r>
      <w:r>
        <w:rPr>
          <w:b w:val="0"/>
          <w:bCs w:val="0"/>
          <w:color w:val="000000"/>
          <w:spacing w:val="0"/>
          <w:w w:val="100"/>
          <w:position w:val="0"/>
          <w:sz w:val="20"/>
          <w:szCs w:val="20"/>
        </w:rPr>
        <w:t>（B-S</w:t>
      </w:r>
      <w:r>
        <w:rPr>
          <w:b w:val="0"/>
          <w:bCs w:val="0"/>
          <w:color w:val="000000"/>
          <w:spacing w:val="0"/>
          <w:w w:val="100"/>
          <w:position w:val="0"/>
          <w:sz w:val="20"/>
          <w:szCs w:val="20"/>
        </w:rPr>
        <w:t>模型）计算股票期权的公允价值，并最终确认本计划的股份支付 费用，本次激励计划授予的股票期权对各期会计成本的影响如下表所示：</w:t>
      </w:r>
      <w:bookmarkEnd w:id="1311"/>
      <w:bookmarkEnd w:id="1312"/>
      <w:bookmarkEnd w:id="1314"/>
    </w:p>
    <w:p>
      <w:pPr>
        <w:pStyle w:val="Style25"/>
        <w:keepNext w:val="0"/>
        <w:keepLines w:val="0"/>
        <w:widowControl w:val="0"/>
        <w:shd w:val="clear" w:color="auto" w:fill="auto"/>
        <w:tabs>
          <w:tab w:pos="2336" w:val="left"/>
        </w:tabs>
        <w:bidi w:val="0"/>
        <w:spacing w:before="0" w:after="0" w:line="240" w:lineRule="auto"/>
        <w:ind w:left="0" w:right="0" w:firstLine="520"/>
        <w:jc w:val="both"/>
        <w:rPr>
          <w:sz w:val="16"/>
          <w:szCs w:val="16"/>
        </w:rPr>
      </w:pPr>
      <w:r>
        <w:rPr>
          <w:b/>
          <w:bCs/>
          <w:color w:val="000000"/>
          <w:spacing w:val="0"/>
          <w:w w:val="100"/>
          <w:position w:val="0"/>
          <w:sz w:val="16"/>
          <w:szCs w:val="16"/>
        </w:rPr>
        <w:t>授予的股票期权</w:t>
        <w:tab/>
        <w:t>需摊销的总费用</w:t>
      </w:r>
    </w:p>
    <w:p>
      <w:pPr>
        <w:pStyle w:val="Style25"/>
        <w:keepNext w:val="0"/>
        <w:keepLines w:val="0"/>
        <w:widowControl w:val="0"/>
        <w:shd w:val="clear" w:color="auto" w:fill="auto"/>
        <w:tabs>
          <w:tab w:pos="5976" w:val="left"/>
          <w:tab w:pos="7764" w:val="left"/>
          <w:tab w:pos="9551" w:val="left"/>
        </w:tabs>
        <w:bidi w:val="0"/>
        <w:spacing w:before="0" w:after="0" w:line="240" w:lineRule="auto"/>
        <w:ind w:left="4180" w:right="0" w:firstLine="0"/>
        <w:jc w:val="both"/>
        <w:rPr>
          <w:sz w:val="16"/>
          <w:szCs w:val="16"/>
        </w:rPr>
      </w:pPr>
      <w:r>
        <w:rPr>
          <w:b/>
          <w:bCs/>
          <w:color w:val="000000"/>
          <w:spacing w:val="0"/>
          <w:w w:val="100"/>
          <w:position w:val="0"/>
          <w:sz w:val="16"/>
          <w:szCs w:val="16"/>
        </w:rPr>
        <w:t>2021年（元）</w:t>
        <w:tab/>
        <w:t>2022年（元）</w:t>
        <w:tab/>
        <w:t>2023年（元）</w:t>
        <w:tab/>
        <w:t>2024年（元）</w:t>
      </w:r>
    </w:p>
    <w:p>
      <w:pPr>
        <w:pStyle w:val="Style25"/>
        <w:keepNext w:val="0"/>
        <w:keepLines w:val="0"/>
        <w:widowControl w:val="0"/>
        <w:pBdr>
          <w:bottom w:val="single" w:sz="4" w:space="0" w:color="auto"/>
        </w:pBdr>
        <w:shd w:val="clear" w:color="auto" w:fill="auto"/>
        <w:tabs>
          <w:tab w:pos="2666" w:val="left"/>
        </w:tabs>
        <w:bidi w:val="0"/>
        <w:spacing w:before="0" w:after="180" w:line="240" w:lineRule="auto"/>
        <w:ind w:left="0" w:right="0" w:firstLine="880"/>
        <w:jc w:val="both"/>
        <w:rPr>
          <w:sz w:val="16"/>
          <w:szCs w:val="16"/>
        </w:rPr>
      </w:pPr>
      <w:r>
        <w:rPr>
          <w:b/>
          <w:bCs/>
          <w:color w:val="000000"/>
          <w:spacing w:val="0"/>
          <w:w w:val="100"/>
          <w:position w:val="0"/>
          <w:sz w:val="16"/>
          <w:szCs w:val="16"/>
        </w:rPr>
        <w:t>（股）</w:t>
        <w:tab/>
        <w:t>（元）</w:t>
      </w:r>
    </w:p>
    <w:p>
      <w:pPr>
        <w:pStyle w:val="Style25"/>
        <w:keepNext w:val="0"/>
        <w:keepLines w:val="0"/>
        <w:widowControl w:val="0"/>
        <w:shd w:val="clear" w:color="auto" w:fill="auto"/>
        <w:tabs>
          <w:tab w:pos="2336" w:val="left"/>
          <w:tab w:pos="4206" w:val="left"/>
          <w:tab w:pos="5976" w:val="left"/>
          <w:tab w:pos="7764" w:val="left"/>
          <w:tab w:pos="9551" w:val="left"/>
        </w:tabs>
        <w:bidi w:val="0"/>
        <w:spacing w:before="0" w:after="340" w:line="240" w:lineRule="auto"/>
        <w:ind w:left="0" w:right="0" w:firstLine="620"/>
        <w:jc w:val="both"/>
        <w:rPr>
          <w:sz w:val="16"/>
          <w:szCs w:val="16"/>
        </w:rPr>
      </w:pPr>
      <w:r>
        <w:rPr>
          <w:color w:val="000000"/>
          <w:spacing w:val="0"/>
          <w:w w:val="100"/>
          <w:position w:val="0"/>
          <w:sz w:val="16"/>
          <w:szCs w:val="16"/>
        </w:rPr>
        <w:t xml:space="preserve">8, 740, </w:t>
      </w:r>
      <w:r>
        <w:rPr>
          <w:color w:val="000000"/>
          <w:spacing w:val="0"/>
          <w:w w:val="100"/>
          <w:position w:val="0"/>
          <w:sz w:val="16"/>
          <w:szCs w:val="16"/>
        </w:rPr>
        <w:t xml:space="preserve">000. </w:t>
      </w:r>
      <w:r>
        <w:rPr>
          <w:color w:val="000000"/>
          <w:spacing w:val="0"/>
          <w:w w:val="100"/>
          <w:position w:val="0"/>
          <w:sz w:val="16"/>
          <w:szCs w:val="16"/>
        </w:rPr>
        <w:t>00</w:t>
        <w:tab/>
        <w:t xml:space="preserve">18, 456, </w:t>
      </w:r>
      <w:r>
        <w:rPr>
          <w:color w:val="000000"/>
          <w:spacing w:val="0"/>
          <w:w w:val="100"/>
          <w:position w:val="0"/>
          <w:sz w:val="16"/>
          <w:szCs w:val="16"/>
        </w:rPr>
        <w:t>951.36</w:t>
        <w:tab/>
      </w:r>
      <w:r>
        <w:rPr>
          <w:color w:val="000000"/>
          <w:spacing w:val="0"/>
          <w:w w:val="100"/>
          <w:position w:val="0"/>
          <w:sz w:val="16"/>
          <w:szCs w:val="16"/>
        </w:rPr>
        <w:t xml:space="preserve">5, 343, </w:t>
      </w:r>
      <w:r>
        <w:rPr>
          <w:color w:val="000000"/>
          <w:spacing w:val="0"/>
          <w:w w:val="100"/>
          <w:position w:val="0"/>
          <w:sz w:val="16"/>
          <w:szCs w:val="16"/>
        </w:rPr>
        <w:t xml:space="preserve">078. </w:t>
      </w:r>
      <w:r>
        <w:rPr>
          <w:color w:val="000000"/>
          <w:spacing w:val="0"/>
          <w:w w:val="100"/>
          <w:position w:val="0"/>
          <w:sz w:val="16"/>
          <w:szCs w:val="16"/>
        </w:rPr>
        <w:t>89</w:t>
        <w:tab/>
        <w:t xml:space="preserve">7, 290, </w:t>
      </w:r>
      <w:r>
        <w:rPr>
          <w:color w:val="000000"/>
          <w:spacing w:val="0"/>
          <w:w w:val="100"/>
          <w:position w:val="0"/>
          <w:sz w:val="16"/>
          <w:szCs w:val="16"/>
        </w:rPr>
        <w:t xml:space="preserve">984. </w:t>
      </w:r>
      <w:r>
        <w:rPr>
          <w:color w:val="000000"/>
          <w:spacing w:val="0"/>
          <w:w w:val="100"/>
          <w:position w:val="0"/>
          <w:sz w:val="16"/>
          <w:szCs w:val="16"/>
        </w:rPr>
        <w:t>91</w:t>
        <w:tab/>
        <w:t xml:space="preserve">4, </w:t>
      </w:r>
      <w:r>
        <w:rPr>
          <w:color w:val="000000"/>
          <w:spacing w:val="0"/>
          <w:w w:val="100"/>
          <w:position w:val="0"/>
          <w:sz w:val="16"/>
          <w:szCs w:val="16"/>
        </w:rPr>
        <w:t>430,761.79</w:t>
        <w:tab/>
        <w:t>1,392,125.78</w:t>
      </w:r>
    </w:p>
    <w:p>
      <w:pPr>
        <w:pStyle w:val="Style21"/>
        <w:keepNext/>
        <w:keepLines/>
        <w:widowControl w:val="0"/>
        <w:shd w:val="clear" w:color="auto" w:fill="auto"/>
        <w:bidi w:val="0"/>
        <w:spacing w:before="0" w:after="280" w:line="374" w:lineRule="exact"/>
        <w:ind w:left="820" w:right="0" w:firstLine="420"/>
        <w:jc w:val="both"/>
        <w:rPr>
          <w:sz w:val="20"/>
          <w:szCs w:val="20"/>
        </w:rPr>
      </w:pPr>
      <w:bookmarkStart w:id="1315" w:name="bookmark1315"/>
      <w:bookmarkStart w:id="1316" w:name="bookmark1316"/>
      <w:bookmarkStart w:id="1317" w:name="bookmark1317"/>
      <w:r>
        <w:rPr>
          <w:b w:val="0"/>
          <w:bCs w:val="0"/>
          <w:color w:val="000000"/>
          <w:spacing w:val="0"/>
          <w:w w:val="100"/>
          <w:position w:val="0"/>
          <w:sz w:val="20"/>
          <w:szCs w:val="20"/>
        </w:rPr>
        <w:t>2021</w:t>
      </w:r>
      <w:r>
        <w:rPr>
          <w:b w:val="0"/>
          <w:bCs w:val="0"/>
          <w:color w:val="000000"/>
          <w:spacing w:val="0"/>
          <w:w w:val="100"/>
          <w:position w:val="0"/>
          <w:sz w:val="20"/>
          <w:szCs w:val="20"/>
        </w:rPr>
        <w:t>年达到业绩考核要求，注销</w:t>
      </w:r>
      <w:r>
        <w:rPr>
          <w:b w:val="0"/>
          <w:bCs w:val="0"/>
          <w:color w:val="000000"/>
          <w:spacing w:val="0"/>
          <w:w w:val="100"/>
          <w:position w:val="0"/>
          <w:sz w:val="20"/>
          <w:szCs w:val="20"/>
        </w:rPr>
        <w:t>2</w:t>
      </w:r>
      <w:r>
        <w:rPr>
          <w:b w:val="0"/>
          <w:bCs w:val="0"/>
          <w:color w:val="000000"/>
          <w:spacing w:val="0"/>
          <w:w w:val="100"/>
          <w:position w:val="0"/>
          <w:sz w:val="20"/>
          <w:szCs w:val="20"/>
        </w:rPr>
        <w:t>位已离职激励对象所获授的</w:t>
      </w:r>
      <w:r>
        <w:rPr>
          <w:b w:val="0"/>
          <w:bCs w:val="0"/>
          <w:color w:val="000000"/>
          <w:spacing w:val="0"/>
          <w:w w:val="100"/>
          <w:position w:val="0"/>
          <w:sz w:val="20"/>
          <w:szCs w:val="20"/>
        </w:rPr>
        <w:t>200,000.00</w:t>
      </w:r>
      <w:r>
        <w:rPr>
          <w:b w:val="0"/>
          <w:bCs w:val="0"/>
          <w:color w:val="000000"/>
          <w:spacing w:val="0"/>
          <w:w w:val="100"/>
          <w:position w:val="0"/>
          <w:sz w:val="20"/>
          <w:szCs w:val="20"/>
        </w:rPr>
        <w:t>份股票期权。完成上述注 销后的股票期权对各期会计成本的影响如下表所示：</w:t>
      </w:r>
      <w:bookmarkEnd w:id="1315"/>
      <w:bookmarkEnd w:id="1316"/>
      <w:bookmarkEnd w:id="1317"/>
    </w:p>
    <w:p>
      <w:pPr>
        <w:pStyle w:val="Style25"/>
        <w:keepNext w:val="0"/>
        <w:keepLines w:val="0"/>
        <w:widowControl w:val="0"/>
        <w:shd w:val="clear" w:color="auto" w:fill="auto"/>
        <w:tabs>
          <w:tab w:pos="2336" w:val="left"/>
        </w:tabs>
        <w:bidi w:val="0"/>
        <w:spacing w:before="0" w:after="0" w:line="240" w:lineRule="auto"/>
        <w:ind w:left="0" w:right="0" w:firstLine="520"/>
        <w:jc w:val="both"/>
        <w:rPr>
          <w:sz w:val="16"/>
          <w:szCs w:val="16"/>
        </w:rPr>
      </w:pPr>
      <w:r>
        <w:rPr>
          <w:b/>
          <w:bCs/>
          <w:color w:val="000000"/>
          <w:spacing w:val="0"/>
          <w:w w:val="100"/>
          <w:position w:val="0"/>
          <w:sz w:val="16"/>
          <w:szCs w:val="16"/>
        </w:rPr>
        <w:t>授予的股票期权</w:t>
        <w:tab/>
        <w:t>需摊销的总费用</w:t>
      </w:r>
    </w:p>
    <w:p>
      <w:pPr>
        <w:pStyle w:val="Style25"/>
        <w:keepNext w:val="0"/>
        <w:keepLines w:val="0"/>
        <w:widowControl w:val="0"/>
        <w:shd w:val="clear" w:color="auto" w:fill="auto"/>
        <w:tabs>
          <w:tab w:pos="5976" w:val="left"/>
          <w:tab w:pos="7764" w:val="left"/>
          <w:tab w:pos="9551" w:val="left"/>
        </w:tabs>
        <w:bidi w:val="0"/>
        <w:spacing w:before="0" w:after="0" w:line="240" w:lineRule="auto"/>
        <w:ind w:left="4180" w:right="0" w:firstLine="0"/>
        <w:jc w:val="both"/>
        <w:rPr>
          <w:sz w:val="16"/>
          <w:szCs w:val="16"/>
        </w:rPr>
      </w:pPr>
      <w:r>
        <w:rPr>
          <w:b/>
          <w:bCs/>
          <w:color w:val="000000"/>
          <w:spacing w:val="0"/>
          <w:w w:val="100"/>
          <w:position w:val="0"/>
          <w:sz w:val="16"/>
          <w:szCs w:val="16"/>
        </w:rPr>
        <w:t>2021年（元）</w:t>
        <w:tab/>
        <w:t>2022年（元）</w:t>
        <w:tab/>
        <w:t>2023年（元）</w:t>
        <w:tab/>
        <w:t>2024年（元）</w:t>
      </w:r>
    </w:p>
    <w:p>
      <w:pPr>
        <w:pStyle w:val="Style25"/>
        <w:keepNext w:val="0"/>
        <w:keepLines w:val="0"/>
        <w:widowControl w:val="0"/>
        <w:pBdr>
          <w:bottom w:val="single" w:sz="4" w:space="0" w:color="auto"/>
        </w:pBdr>
        <w:shd w:val="clear" w:color="auto" w:fill="auto"/>
        <w:tabs>
          <w:tab w:pos="2666" w:val="left"/>
        </w:tabs>
        <w:bidi w:val="0"/>
        <w:spacing w:before="0" w:after="180" w:line="240" w:lineRule="auto"/>
        <w:ind w:left="0" w:right="0" w:firstLine="880"/>
        <w:jc w:val="both"/>
        <w:rPr>
          <w:sz w:val="16"/>
          <w:szCs w:val="16"/>
        </w:rPr>
      </w:pPr>
      <w:r>
        <w:rPr>
          <w:b/>
          <w:bCs/>
          <w:color w:val="000000"/>
          <w:spacing w:val="0"/>
          <w:w w:val="100"/>
          <w:position w:val="0"/>
          <w:sz w:val="16"/>
          <w:szCs w:val="16"/>
        </w:rPr>
        <w:t>（股）</w:t>
        <w:tab/>
        <w:t>（元）</w:t>
      </w:r>
    </w:p>
    <w:p>
      <w:pPr>
        <w:pStyle w:val="Style25"/>
        <w:keepNext w:val="0"/>
        <w:keepLines w:val="0"/>
        <w:widowControl w:val="0"/>
        <w:shd w:val="clear" w:color="auto" w:fill="auto"/>
        <w:tabs>
          <w:tab w:pos="2336" w:val="left"/>
          <w:tab w:pos="4206" w:val="left"/>
          <w:tab w:pos="5976" w:val="left"/>
          <w:tab w:pos="7764" w:val="left"/>
          <w:tab w:pos="9551" w:val="left"/>
        </w:tabs>
        <w:bidi w:val="0"/>
        <w:spacing w:before="0" w:after="520" w:line="240" w:lineRule="auto"/>
        <w:ind w:left="0" w:right="0" w:firstLine="620"/>
        <w:jc w:val="both"/>
        <w:rPr>
          <w:sz w:val="16"/>
          <w:szCs w:val="16"/>
        </w:rPr>
      </w:pPr>
      <w:r>
        <w:rPr>
          <w:color w:val="000000"/>
          <w:spacing w:val="0"/>
          <w:w w:val="100"/>
          <w:position w:val="0"/>
          <w:sz w:val="16"/>
          <w:szCs w:val="16"/>
        </w:rPr>
        <w:t xml:space="preserve">8, 540, </w:t>
      </w:r>
      <w:r>
        <w:rPr>
          <w:color w:val="000000"/>
          <w:spacing w:val="0"/>
          <w:w w:val="100"/>
          <w:position w:val="0"/>
          <w:sz w:val="16"/>
          <w:szCs w:val="16"/>
        </w:rPr>
        <w:t xml:space="preserve">000. </w:t>
      </w:r>
      <w:r>
        <w:rPr>
          <w:color w:val="000000"/>
          <w:spacing w:val="0"/>
          <w:w w:val="100"/>
          <w:position w:val="0"/>
          <w:sz w:val="16"/>
          <w:szCs w:val="16"/>
        </w:rPr>
        <w:t>00</w:t>
        <w:tab/>
        <w:t xml:space="preserve">18, </w:t>
      </w:r>
      <w:r>
        <w:rPr>
          <w:color w:val="000000"/>
          <w:spacing w:val="0"/>
          <w:w w:val="100"/>
          <w:position w:val="0"/>
          <w:sz w:val="16"/>
          <w:szCs w:val="16"/>
        </w:rPr>
        <w:t>034,595.50</w:t>
        <w:tab/>
        <w:t>5,220,811.64</w:t>
        <w:tab/>
      </w:r>
      <w:r>
        <w:rPr>
          <w:color w:val="000000"/>
          <w:spacing w:val="0"/>
          <w:w w:val="100"/>
          <w:position w:val="0"/>
          <w:sz w:val="16"/>
          <w:szCs w:val="16"/>
        </w:rPr>
        <w:t xml:space="preserve">7, 124, </w:t>
      </w:r>
      <w:r>
        <w:rPr>
          <w:color w:val="000000"/>
          <w:spacing w:val="0"/>
          <w:w w:val="100"/>
          <w:position w:val="0"/>
          <w:sz w:val="16"/>
          <w:szCs w:val="16"/>
        </w:rPr>
        <w:t xml:space="preserve">143. </w:t>
      </w:r>
      <w:r>
        <w:rPr>
          <w:color w:val="000000"/>
          <w:spacing w:val="0"/>
          <w:w w:val="100"/>
          <w:position w:val="0"/>
          <w:sz w:val="16"/>
          <w:szCs w:val="16"/>
        </w:rPr>
        <w:t>15</w:t>
        <w:tab/>
      </w:r>
      <w:r>
        <w:rPr>
          <w:color w:val="000000"/>
          <w:spacing w:val="0"/>
          <w:w w:val="100"/>
          <w:position w:val="0"/>
          <w:sz w:val="16"/>
          <w:szCs w:val="16"/>
        </w:rPr>
        <w:t>4,329,371.36</w:t>
        <w:tab/>
        <w:t>1,360,269.35</w:t>
      </w:r>
    </w:p>
    <w:p>
      <w:pPr>
        <w:pStyle w:val="Style21"/>
        <w:keepNext/>
        <w:keepLines/>
        <w:widowControl w:val="0"/>
        <w:shd w:val="clear" w:color="auto" w:fill="auto"/>
        <w:bidi w:val="0"/>
        <w:spacing w:before="0" w:after="340" w:line="240" w:lineRule="auto"/>
        <w:ind w:left="1240" w:right="0" w:firstLine="0"/>
        <w:jc w:val="both"/>
        <w:rPr>
          <w:sz w:val="20"/>
          <w:szCs w:val="20"/>
        </w:rPr>
      </w:pPr>
      <w:bookmarkStart w:id="1318" w:name="bookmark1318"/>
      <w:bookmarkStart w:id="1319" w:name="bookmark1319"/>
      <w:bookmarkStart w:id="1320" w:name="bookmark1320"/>
      <w:bookmarkStart w:id="1321" w:name="bookmark1321"/>
      <w:r>
        <w:rPr>
          <w:b w:val="0"/>
          <w:bCs w:val="0"/>
          <w:color w:val="000000"/>
          <w:spacing w:val="0"/>
          <w:w w:val="100"/>
          <w:position w:val="0"/>
          <w:sz w:val="20"/>
          <w:szCs w:val="20"/>
        </w:rPr>
        <w:t>（</w:t>
      </w:r>
      <w:bookmarkEnd w:id="1320"/>
      <w:r>
        <w:rPr>
          <w:b w:val="0"/>
          <w:bCs w:val="0"/>
          <w:color w:val="000000"/>
          <w:spacing w:val="0"/>
          <w:w w:val="100"/>
          <w:position w:val="0"/>
          <w:sz w:val="20"/>
          <w:szCs w:val="20"/>
        </w:rPr>
        <w:t>四）以权益结算的股份支付情况</w:t>
      </w:r>
      <w:bookmarkEnd w:id="1318"/>
      <w:bookmarkEnd w:id="1319"/>
      <w:bookmarkEnd w:id="1321"/>
    </w:p>
    <w:p>
      <w:pPr>
        <w:pStyle w:val="Style25"/>
        <w:keepNext w:val="0"/>
        <w:keepLines w:val="0"/>
        <w:widowControl w:val="0"/>
        <w:pBdr>
          <w:bottom w:val="single" w:sz="4" w:space="0" w:color="auto"/>
        </w:pBdr>
        <w:shd w:val="clear" w:color="auto" w:fill="auto"/>
        <w:tabs>
          <w:tab w:pos="4944" w:val="left"/>
        </w:tabs>
        <w:bidi w:val="0"/>
        <w:spacing w:before="0" w:after="180" w:line="240" w:lineRule="auto"/>
        <w:ind w:left="0" w:right="0" w:firstLine="0"/>
        <w:jc w:val="center"/>
        <w:rPr>
          <w:sz w:val="16"/>
          <w:szCs w:val="16"/>
        </w:rPr>
      </w:pPr>
      <w:r>
        <w:rPr>
          <w:b/>
          <w:bCs/>
          <w:color w:val="000000"/>
          <w:spacing w:val="0"/>
          <w:w w:val="100"/>
          <w:position w:val="0"/>
          <w:sz w:val="16"/>
          <w:szCs w:val="16"/>
        </w:rPr>
        <w:t>项目</w:t>
        <w:tab/>
        <w:t>内容</w:t>
      </w:r>
    </w:p>
    <w:tbl>
      <w:tblPr>
        <w:tblOverlap w:val="never"/>
        <w:jc w:val="center"/>
        <w:tblLayout w:type="fixed"/>
      </w:tblPr>
      <w:tblGrid>
        <w:gridCol w:w="4661"/>
        <w:gridCol w:w="5256"/>
      </w:tblGrid>
      <w:tr>
        <w:trPr>
          <w:trHeight w:val="58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shd w:val="clear" w:color="auto" w:fill="FFFFFF"/>
            <w:vAlign w:val="bottom"/>
          </w:tcPr>
          <w:p>
            <w:pPr>
              <w:pStyle w:val="Style2"/>
              <w:keepNext w:val="0"/>
              <w:keepLines w:val="0"/>
              <w:widowControl w:val="0"/>
              <w:shd w:val="clear" w:color="auto" w:fill="auto"/>
              <w:bidi w:val="0"/>
              <w:spacing w:before="0" w:after="200" w:line="240" w:lineRule="auto"/>
              <w:ind w:left="1120" w:right="0" w:firstLine="0"/>
              <w:jc w:val="left"/>
            </w:pPr>
            <w:r>
              <w:rPr>
                <w:color w:val="000000"/>
                <w:spacing w:val="0"/>
                <w:w w:val="100"/>
                <w:position w:val="0"/>
                <w:sz w:val="16"/>
                <w:szCs w:val="16"/>
              </w:rPr>
              <w:t>Black-Scholes</w:t>
            </w:r>
            <w:r>
              <w:rPr>
                <w:color w:val="000000"/>
                <w:spacing w:val="0"/>
                <w:w w:val="100"/>
                <w:position w:val="0"/>
              </w:rPr>
              <w:t>模型计算股票期权的公允价值</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公司参照公司层面的业绩考核和个人层面的绩效考核两</w:t>
            </w:r>
          </w:p>
        </w:tc>
      </w:tr>
      <w:tr>
        <w:trPr>
          <w:trHeight w:val="46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个方面考核结果来确认</w:t>
            </w:r>
          </w:p>
        </w:tc>
      </w:tr>
      <w:tr>
        <w:trPr>
          <w:trHeight w:val="38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6"/>
                <w:szCs w:val="16"/>
              </w:rPr>
            </w:pPr>
            <w:r>
              <w:rPr>
                <w:color w:val="000000"/>
                <w:spacing w:val="0"/>
                <w:w w:val="100"/>
                <w:position w:val="0"/>
                <w:sz w:val="16"/>
                <w:szCs w:val="16"/>
              </w:rPr>
              <w:t>5,220,811.64</w:t>
            </w:r>
          </w:p>
        </w:tc>
      </w:tr>
      <w:tr>
        <w:trPr>
          <w:trHeight w:val="662"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本期以权益结算的股份支付确认的费用总额</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2360" w:right="0" w:firstLine="0"/>
              <w:jc w:val="left"/>
              <w:rPr>
                <w:sz w:val="16"/>
                <w:szCs w:val="16"/>
              </w:rPr>
            </w:pPr>
            <w:r>
              <w:rPr>
                <w:color w:val="000000"/>
                <w:spacing w:val="0"/>
                <w:w w:val="100"/>
                <w:position w:val="0"/>
                <w:sz w:val="16"/>
                <w:szCs w:val="16"/>
              </w:rPr>
              <w:t>4,395,957.01</w:t>
            </w:r>
          </w:p>
        </w:tc>
      </w:tr>
    </w:tbl>
    <w:p>
      <w:pPr>
        <w:widowControl w:val="0"/>
        <w:spacing w:after="279" w:line="1" w:lineRule="exact"/>
      </w:pPr>
    </w:p>
    <w:p>
      <w:pPr>
        <w:pStyle w:val="Style21"/>
        <w:keepNext/>
        <w:keepLines/>
        <w:widowControl w:val="0"/>
        <w:shd w:val="clear" w:color="auto" w:fill="auto"/>
        <w:bidi w:val="0"/>
        <w:spacing w:before="0" w:after="280" w:line="240" w:lineRule="auto"/>
        <w:ind w:left="1240" w:right="0" w:firstLine="0"/>
        <w:jc w:val="left"/>
        <w:rPr>
          <w:sz w:val="20"/>
          <w:szCs w:val="20"/>
        </w:rPr>
      </w:pPr>
      <w:bookmarkStart w:id="1322" w:name="bookmark1322"/>
      <w:bookmarkStart w:id="1323" w:name="bookmark1323"/>
      <w:bookmarkStart w:id="1324" w:name="bookmark1324"/>
      <w:bookmarkStart w:id="1325" w:name="bookmark1325"/>
      <w:r>
        <w:rPr>
          <w:b w:val="0"/>
          <w:bCs w:val="0"/>
          <w:color w:val="000000"/>
          <w:spacing w:val="0"/>
          <w:w w:val="100"/>
          <w:position w:val="0"/>
          <w:sz w:val="20"/>
          <w:szCs w:val="20"/>
        </w:rPr>
        <w:t>（</w:t>
      </w:r>
      <w:bookmarkEnd w:id="1324"/>
      <w:r>
        <w:rPr>
          <w:b w:val="0"/>
          <w:bCs w:val="0"/>
          <w:color w:val="000000"/>
          <w:spacing w:val="0"/>
          <w:w w:val="100"/>
          <w:position w:val="0"/>
          <w:sz w:val="20"/>
          <w:szCs w:val="20"/>
        </w:rPr>
        <w:t>五）其他</w:t>
      </w:r>
      <w:bookmarkEnd w:id="1322"/>
      <w:bookmarkEnd w:id="1323"/>
      <w:bookmarkEnd w:id="1325"/>
    </w:p>
    <w:p>
      <w:pPr>
        <w:pStyle w:val="Style13"/>
        <w:keepNext w:val="0"/>
        <w:keepLines w:val="0"/>
        <w:widowControl w:val="0"/>
        <w:shd w:val="clear" w:color="auto" w:fill="auto"/>
        <w:bidi w:val="0"/>
        <w:spacing w:before="0" w:after="420" w:line="240" w:lineRule="auto"/>
        <w:ind w:left="1240" w:right="0" w:firstLine="0"/>
        <w:jc w:val="left"/>
      </w:pPr>
      <w:r>
        <w:rPr>
          <w:color w:val="000000"/>
          <w:spacing w:val="0"/>
          <w:w w:val="100"/>
          <w:position w:val="0"/>
        </w:rPr>
        <w:t>无。</w:t>
      </w:r>
    </w:p>
    <w:p>
      <w:pPr>
        <w:pStyle w:val="Style9"/>
        <w:keepNext/>
        <w:keepLines/>
        <w:widowControl w:val="0"/>
        <w:shd w:val="clear" w:color="auto" w:fill="auto"/>
        <w:bidi w:val="0"/>
        <w:spacing w:before="0" w:after="420" w:line="240" w:lineRule="auto"/>
        <w:ind w:left="1300" w:right="0" w:firstLine="0"/>
        <w:jc w:val="left"/>
        <w:rPr>
          <w:sz w:val="22"/>
          <w:szCs w:val="22"/>
        </w:rPr>
      </w:pPr>
      <w:bookmarkStart w:id="1326" w:name="bookmark1326"/>
      <w:bookmarkStart w:id="1327" w:name="bookmark1327"/>
      <w:bookmarkStart w:id="1328" w:name="bookmark1328"/>
      <w:r>
        <w:rPr>
          <w:rFonts w:ascii="SimHei" w:eastAsia="SimHei" w:hAnsi="SimHei" w:cs="SimHei"/>
          <w:b w:val="0"/>
          <w:bCs w:val="0"/>
          <w:color w:val="000000"/>
          <w:spacing w:val="0"/>
          <w:w w:val="100"/>
          <w:position w:val="0"/>
          <w:sz w:val="22"/>
          <w:szCs w:val="22"/>
        </w:rPr>
        <w:t>十四、承诺及或有事项</w:t>
      </w:r>
      <w:bookmarkEnd w:id="1326"/>
      <w:bookmarkEnd w:id="1327"/>
      <w:bookmarkEnd w:id="1328"/>
    </w:p>
    <w:p>
      <w:pPr>
        <w:pStyle w:val="Style21"/>
        <w:keepNext/>
        <w:keepLines/>
        <w:widowControl w:val="0"/>
        <w:shd w:val="clear" w:color="auto" w:fill="auto"/>
        <w:tabs>
          <w:tab w:pos="1834" w:val="left"/>
        </w:tabs>
        <w:bidi w:val="0"/>
        <w:spacing w:before="0" w:after="280" w:line="240" w:lineRule="auto"/>
        <w:ind w:left="1240" w:right="0" w:firstLine="0"/>
        <w:jc w:val="left"/>
        <w:rPr>
          <w:sz w:val="20"/>
          <w:szCs w:val="20"/>
        </w:rPr>
      </w:pPr>
      <w:bookmarkStart w:id="1329" w:name="bookmark1329"/>
      <w:bookmarkStart w:id="1330" w:name="bookmark1330"/>
      <w:bookmarkStart w:id="1331" w:name="bookmark1331"/>
      <w:bookmarkStart w:id="1332" w:name="bookmark1332"/>
      <w:r>
        <w:rPr>
          <w:b w:val="0"/>
          <w:bCs w:val="0"/>
          <w:color w:val="000000"/>
          <w:spacing w:val="0"/>
          <w:w w:val="100"/>
          <w:position w:val="0"/>
          <w:sz w:val="20"/>
          <w:szCs w:val="20"/>
        </w:rPr>
        <w:t>（</w:t>
      </w:r>
      <w:bookmarkEnd w:id="1331"/>
      <w:r>
        <w:rPr>
          <w:b w:val="0"/>
          <w:bCs w:val="0"/>
          <w:color w:val="000000"/>
          <w:spacing w:val="0"/>
          <w:w w:val="100"/>
          <w:position w:val="0"/>
          <w:sz w:val="20"/>
          <w:szCs w:val="20"/>
        </w:rPr>
        <w:t>一）</w:t>
        <w:tab/>
        <w:t>重要承诺事项</w:t>
      </w:r>
      <w:bookmarkEnd w:id="1329"/>
      <w:bookmarkEnd w:id="1330"/>
      <w:bookmarkEnd w:id="1332"/>
    </w:p>
    <w:p>
      <w:pPr>
        <w:pStyle w:val="Style13"/>
        <w:keepNext w:val="0"/>
        <w:keepLines w:val="0"/>
        <w:widowControl w:val="0"/>
        <w:shd w:val="clear" w:color="auto" w:fill="auto"/>
        <w:bidi w:val="0"/>
        <w:spacing w:before="0" w:after="280" w:line="240" w:lineRule="auto"/>
        <w:ind w:left="1240" w:right="0" w:firstLine="0"/>
        <w:jc w:val="left"/>
      </w:pPr>
      <w:r>
        <w:rPr>
          <w:color w:val="000000"/>
          <w:spacing w:val="0"/>
          <w:w w:val="100"/>
          <w:position w:val="0"/>
        </w:rPr>
        <w:t>无。</w:t>
      </w:r>
    </w:p>
    <w:p>
      <w:pPr>
        <w:pStyle w:val="Style21"/>
        <w:keepNext/>
        <w:keepLines/>
        <w:widowControl w:val="0"/>
        <w:shd w:val="clear" w:color="auto" w:fill="auto"/>
        <w:tabs>
          <w:tab w:pos="1834" w:val="left"/>
        </w:tabs>
        <w:bidi w:val="0"/>
        <w:spacing w:before="0" w:after="280" w:line="240" w:lineRule="auto"/>
        <w:ind w:left="1240" w:right="0" w:firstLine="0"/>
        <w:jc w:val="left"/>
        <w:rPr>
          <w:sz w:val="20"/>
          <w:szCs w:val="20"/>
        </w:rPr>
      </w:pPr>
      <w:bookmarkStart w:id="1333" w:name="bookmark1333"/>
      <w:bookmarkStart w:id="1334" w:name="bookmark1334"/>
      <w:bookmarkStart w:id="1335" w:name="bookmark1335"/>
      <w:bookmarkStart w:id="1336" w:name="bookmark1336"/>
      <w:r>
        <w:rPr>
          <w:b w:val="0"/>
          <w:bCs w:val="0"/>
          <w:color w:val="000000"/>
          <w:spacing w:val="0"/>
          <w:w w:val="100"/>
          <w:position w:val="0"/>
          <w:sz w:val="20"/>
          <w:szCs w:val="20"/>
        </w:rPr>
        <w:t>（</w:t>
      </w:r>
      <w:bookmarkEnd w:id="1335"/>
      <w:r>
        <w:rPr>
          <w:b w:val="0"/>
          <w:bCs w:val="0"/>
          <w:color w:val="000000"/>
          <w:spacing w:val="0"/>
          <w:w w:val="100"/>
          <w:position w:val="0"/>
          <w:sz w:val="20"/>
          <w:szCs w:val="20"/>
        </w:rPr>
        <w:t>二）</w:t>
        <w:tab/>
        <w:t>或有事项</w:t>
      </w:r>
      <w:bookmarkEnd w:id="1333"/>
      <w:bookmarkEnd w:id="1334"/>
      <w:bookmarkEnd w:id="1336"/>
    </w:p>
    <w:p>
      <w:pPr>
        <w:pStyle w:val="Style13"/>
        <w:keepNext w:val="0"/>
        <w:keepLines w:val="0"/>
        <w:widowControl w:val="0"/>
        <w:shd w:val="clear" w:color="auto" w:fill="auto"/>
        <w:bidi w:val="0"/>
        <w:spacing w:before="0" w:after="280" w:line="240" w:lineRule="auto"/>
        <w:ind w:left="1240" w:right="0" w:firstLine="0"/>
        <w:jc w:val="left"/>
      </w:pPr>
      <w:r>
        <w:rPr>
          <w:color w:val="000000"/>
          <w:spacing w:val="0"/>
          <w:w w:val="100"/>
          <w:position w:val="0"/>
        </w:rPr>
        <w:t>无。</w:t>
      </w:r>
    </w:p>
    <w:p>
      <w:pPr>
        <w:pStyle w:val="Style21"/>
        <w:keepNext/>
        <w:keepLines/>
        <w:widowControl w:val="0"/>
        <w:shd w:val="clear" w:color="auto" w:fill="auto"/>
        <w:tabs>
          <w:tab w:pos="1834" w:val="left"/>
        </w:tabs>
        <w:bidi w:val="0"/>
        <w:spacing w:before="0" w:after="280" w:line="240" w:lineRule="auto"/>
        <w:ind w:left="1240" w:right="0" w:firstLine="0"/>
        <w:jc w:val="left"/>
        <w:rPr>
          <w:sz w:val="20"/>
          <w:szCs w:val="20"/>
        </w:rPr>
      </w:pPr>
      <w:bookmarkStart w:id="1337" w:name="bookmark1337"/>
      <w:bookmarkStart w:id="1338" w:name="bookmark1338"/>
      <w:bookmarkStart w:id="1339" w:name="bookmark1339"/>
      <w:bookmarkStart w:id="1340" w:name="bookmark1340"/>
      <w:r>
        <w:rPr>
          <w:b w:val="0"/>
          <w:bCs w:val="0"/>
          <w:color w:val="000000"/>
          <w:spacing w:val="0"/>
          <w:w w:val="100"/>
          <w:position w:val="0"/>
          <w:sz w:val="20"/>
          <w:szCs w:val="20"/>
        </w:rPr>
        <w:t>（</w:t>
      </w:r>
      <w:bookmarkEnd w:id="1339"/>
      <w:r>
        <w:rPr>
          <w:b w:val="0"/>
          <w:bCs w:val="0"/>
          <w:color w:val="000000"/>
          <w:spacing w:val="0"/>
          <w:w w:val="100"/>
          <w:position w:val="0"/>
          <w:sz w:val="20"/>
          <w:szCs w:val="20"/>
        </w:rPr>
        <w:t>三）</w:t>
        <w:tab/>
        <w:t>其他</w:t>
      </w:r>
      <w:bookmarkEnd w:id="1337"/>
      <w:bookmarkEnd w:id="1338"/>
      <w:bookmarkEnd w:id="1340"/>
    </w:p>
    <w:p>
      <w:pPr>
        <w:pStyle w:val="Style13"/>
        <w:keepNext w:val="0"/>
        <w:keepLines w:val="0"/>
        <w:widowControl w:val="0"/>
        <w:shd w:val="clear" w:color="auto" w:fill="auto"/>
        <w:bidi w:val="0"/>
        <w:spacing w:before="0" w:after="280" w:line="240" w:lineRule="auto"/>
        <w:ind w:left="1240" w:right="0" w:firstLine="0"/>
        <w:jc w:val="left"/>
      </w:pPr>
      <w:r>
        <w:rPr>
          <w:color w:val="000000"/>
          <w:spacing w:val="0"/>
          <w:w w:val="100"/>
          <w:position w:val="0"/>
        </w:rPr>
        <w:t>无。</w:t>
      </w:r>
    </w:p>
    <w:p>
      <w:pPr>
        <w:pStyle w:val="Style9"/>
        <w:keepNext/>
        <w:keepLines/>
        <w:widowControl w:val="0"/>
        <w:shd w:val="clear" w:color="auto" w:fill="auto"/>
        <w:bidi w:val="0"/>
        <w:spacing w:before="0" w:after="300" w:line="359" w:lineRule="exact"/>
        <w:ind w:left="1240" w:right="0" w:firstLine="0"/>
        <w:jc w:val="both"/>
        <w:rPr>
          <w:sz w:val="22"/>
          <w:szCs w:val="22"/>
        </w:rPr>
      </w:pPr>
      <w:bookmarkStart w:id="1341" w:name="bookmark1341"/>
      <w:bookmarkStart w:id="1342" w:name="bookmark1342"/>
      <w:bookmarkStart w:id="1343" w:name="bookmark1343"/>
      <w:r>
        <w:rPr>
          <w:rFonts w:ascii="SimHei" w:eastAsia="SimHei" w:hAnsi="SimHei" w:cs="SimHei"/>
          <w:b w:val="0"/>
          <w:bCs w:val="0"/>
          <w:color w:val="000000"/>
          <w:spacing w:val="0"/>
          <w:w w:val="100"/>
          <w:position w:val="0"/>
          <w:sz w:val="22"/>
          <w:szCs w:val="22"/>
        </w:rPr>
        <w:t>十五、资产负债表日后事项</w:t>
      </w:r>
      <w:bookmarkEnd w:id="1341"/>
      <w:bookmarkEnd w:id="1342"/>
      <w:bookmarkEnd w:id="1343"/>
    </w:p>
    <w:p>
      <w:pPr>
        <w:pStyle w:val="Style21"/>
        <w:keepNext/>
        <w:keepLines/>
        <w:widowControl w:val="0"/>
        <w:shd w:val="clear" w:color="auto" w:fill="auto"/>
        <w:tabs>
          <w:tab w:pos="1834" w:val="left"/>
        </w:tabs>
        <w:bidi w:val="0"/>
        <w:spacing w:before="0" w:after="140" w:line="359" w:lineRule="exact"/>
        <w:ind w:left="1240" w:right="0" w:firstLine="0"/>
        <w:jc w:val="both"/>
        <w:rPr>
          <w:sz w:val="20"/>
          <w:szCs w:val="20"/>
        </w:rPr>
      </w:pPr>
      <w:bookmarkStart w:id="1344" w:name="bookmark1344"/>
      <w:bookmarkStart w:id="1345" w:name="bookmark1345"/>
      <w:bookmarkStart w:id="1346" w:name="bookmark1346"/>
      <w:bookmarkStart w:id="1347" w:name="bookmark1347"/>
      <w:r>
        <w:rPr>
          <w:b w:val="0"/>
          <w:bCs w:val="0"/>
          <w:color w:val="000000"/>
          <w:spacing w:val="0"/>
          <w:w w:val="100"/>
          <w:position w:val="0"/>
          <w:sz w:val="20"/>
          <w:szCs w:val="20"/>
        </w:rPr>
        <w:t>（</w:t>
      </w:r>
      <w:bookmarkEnd w:id="1346"/>
      <w:r>
        <w:rPr>
          <w:b w:val="0"/>
          <w:bCs w:val="0"/>
          <w:color w:val="000000"/>
          <w:spacing w:val="0"/>
          <w:w w:val="100"/>
          <w:position w:val="0"/>
          <w:sz w:val="20"/>
          <w:szCs w:val="20"/>
        </w:rPr>
        <w:t>一）</w:t>
        <w:tab/>
        <w:t>重要的非调整事项</w:t>
      </w:r>
      <w:bookmarkEnd w:id="1344"/>
      <w:bookmarkEnd w:id="1345"/>
      <w:bookmarkEnd w:id="1347"/>
    </w:p>
    <w:p>
      <w:pPr>
        <w:pStyle w:val="Style13"/>
        <w:keepNext w:val="0"/>
        <w:keepLines w:val="0"/>
        <w:widowControl w:val="0"/>
        <w:shd w:val="clear" w:color="auto" w:fill="auto"/>
        <w:bidi w:val="0"/>
        <w:spacing w:before="0" w:after="140" w:line="359" w:lineRule="exact"/>
        <w:ind w:left="1240" w:right="0" w:firstLine="0"/>
        <w:jc w:val="both"/>
      </w:pPr>
      <w:r>
        <w:rPr>
          <w:color w:val="000000"/>
          <w:spacing w:val="0"/>
          <w:w w:val="100"/>
          <w:position w:val="0"/>
        </w:rPr>
        <w:t>无。</w:t>
      </w:r>
    </w:p>
    <w:p>
      <w:pPr>
        <w:pStyle w:val="Style21"/>
        <w:keepNext/>
        <w:keepLines/>
        <w:widowControl w:val="0"/>
        <w:shd w:val="clear" w:color="auto" w:fill="auto"/>
        <w:tabs>
          <w:tab w:pos="1834" w:val="left"/>
        </w:tabs>
        <w:bidi w:val="0"/>
        <w:spacing w:before="0" w:after="140" w:line="359" w:lineRule="exact"/>
        <w:ind w:left="1240" w:right="0" w:firstLine="0"/>
        <w:jc w:val="both"/>
        <w:rPr>
          <w:sz w:val="20"/>
          <w:szCs w:val="20"/>
        </w:rPr>
      </w:pPr>
      <w:bookmarkStart w:id="1348" w:name="bookmark1348"/>
      <w:bookmarkStart w:id="1349" w:name="bookmark1349"/>
      <w:bookmarkStart w:id="1350" w:name="bookmark1350"/>
      <w:bookmarkStart w:id="1351" w:name="bookmark1351"/>
      <w:r>
        <w:rPr>
          <w:b w:val="0"/>
          <w:bCs w:val="0"/>
          <w:color w:val="000000"/>
          <w:spacing w:val="0"/>
          <w:w w:val="100"/>
          <w:position w:val="0"/>
          <w:sz w:val="20"/>
          <w:szCs w:val="20"/>
        </w:rPr>
        <w:t>（</w:t>
      </w:r>
      <w:bookmarkEnd w:id="1350"/>
      <w:r>
        <w:rPr>
          <w:b w:val="0"/>
          <w:bCs w:val="0"/>
          <w:color w:val="000000"/>
          <w:spacing w:val="0"/>
          <w:w w:val="100"/>
          <w:position w:val="0"/>
          <w:sz w:val="20"/>
          <w:szCs w:val="20"/>
        </w:rPr>
        <w:t>二）</w:t>
        <w:tab/>
        <w:t>利润分配情况</w:t>
      </w:r>
      <w:bookmarkEnd w:id="1348"/>
      <w:bookmarkEnd w:id="1349"/>
      <w:bookmarkEnd w:id="1351"/>
    </w:p>
    <w:p>
      <w:pPr>
        <w:pStyle w:val="Style13"/>
        <w:keepNext w:val="0"/>
        <w:keepLines w:val="0"/>
        <w:widowControl w:val="0"/>
        <w:shd w:val="clear" w:color="auto" w:fill="auto"/>
        <w:bidi w:val="0"/>
        <w:spacing w:before="0" w:after="140" w:line="360" w:lineRule="exact"/>
        <w:ind w:left="820" w:right="0" w:firstLine="420"/>
        <w:jc w:val="both"/>
      </w:pPr>
      <w:r>
        <w:rPr>
          <w:color w:val="000000"/>
          <w:spacing w:val="0"/>
          <w:w w:val="100"/>
          <w:position w:val="0"/>
        </w:rPr>
        <w:t>公司于</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15</w:t>
      </w:r>
      <w:r>
        <w:rPr>
          <w:color w:val="000000"/>
          <w:spacing w:val="0"/>
          <w:w w:val="100"/>
          <w:position w:val="0"/>
        </w:rPr>
        <w:t>日召开第三届董事会第二次会议，审议通过了《关于</w:t>
      </w:r>
      <w:r>
        <w:rPr>
          <w:color w:val="000000"/>
          <w:spacing w:val="0"/>
          <w:w w:val="100"/>
          <w:position w:val="0"/>
        </w:rPr>
        <w:t>2021</w:t>
      </w:r>
      <w:r>
        <w:rPr>
          <w:color w:val="000000"/>
          <w:spacing w:val="0"/>
          <w:w w:val="100"/>
          <w:position w:val="0"/>
        </w:rPr>
        <w:t>年度利润分配预案 的议案》，公司</w:t>
      </w:r>
      <w:r>
        <w:rPr>
          <w:color w:val="000000"/>
          <w:spacing w:val="0"/>
          <w:w w:val="100"/>
          <w:position w:val="0"/>
        </w:rPr>
        <w:t>2021</w:t>
      </w:r>
      <w:r>
        <w:rPr>
          <w:color w:val="000000"/>
          <w:spacing w:val="0"/>
          <w:w w:val="100"/>
          <w:position w:val="0"/>
        </w:rPr>
        <w:t>年度实现归属于上市公司股东的净利润为</w:t>
      </w:r>
      <w:r>
        <w:rPr>
          <w:color w:val="000000"/>
          <w:spacing w:val="0"/>
          <w:w w:val="100"/>
          <w:position w:val="0"/>
        </w:rPr>
        <w:t xml:space="preserve">11, 425, </w:t>
      </w:r>
      <w:r>
        <w:rPr>
          <w:color w:val="000000"/>
          <w:spacing w:val="0"/>
          <w:w w:val="100"/>
          <w:position w:val="0"/>
        </w:rPr>
        <w:t xml:space="preserve">455. </w:t>
      </w:r>
      <w:r>
        <w:rPr>
          <w:color w:val="000000"/>
          <w:spacing w:val="0"/>
          <w:w w:val="100"/>
          <w:position w:val="0"/>
        </w:rPr>
        <w:t>91</w:t>
      </w:r>
      <w:r>
        <w:rPr>
          <w:color w:val="000000"/>
          <w:spacing w:val="0"/>
          <w:w w:val="100"/>
          <w:position w:val="0"/>
        </w:rPr>
        <w:t xml:space="preserve">元，母公司实现的净利润为 </w:t>
      </w:r>
      <w:r>
        <w:rPr>
          <w:color w:val="000000"/>
          <w:spacing w:val="0"/>
          <w:w w:val="100"/>
          <w:position w:val="0"/>
        </w:rPr>
        <w:t xml:space="preserve">9,184, </w:t>
      </w:r>
      <w:r>
        <w:rPr>
          <w:color w:val="000000"/>
          <w:spacing w:val="0"/>
          <w:w w:val="100"/>
          <w:position w:val="0"/>
        </w:rPr>
        <w:t xml:space="preserve">353. </w:t>
      </w:r>
      <w:r>
        <w:rPr>
          <w:color w:val="000000"/>
          <w:spacing w:val="0"/>
          <w:w w:val="100"/>
          <w:position w:val="0"/>
        </w:rPr>
        <w:t>65</w:t>
      </w:r>
      <w:r>
        <w:rPr>
          <w:color w:val="000000"/>
          <w:spacing w:val="0"/>
          <w:w w:val="100"/>
          <w:position w:val="0"/>
        </w:rPr>
        <w:t>元。根据《公司章程》的有关规定，母公司应当提取利润的</w:t>
      </w:r>
      <w:r>
        <w:rPr>
          <w:color w:val="000000"/>
          <w:spacing w:val="0"/>
          <w:w w:val="100"/>
          <w:position w:val="0"/>
        </w:rPr>
        <w:t>10%，</w:t>
      </w:r>
      <w:r>
        <w:rPr>
          <w:color w:val="000000"/>
          <w:spacing w:val="0"/>
          <w:w w:val="100"/>
          <w:position w:val="0"/>
        </w:rPr>
        <w:t>即</w:t>
      </w:r>
      <w:r>
        <w:rPr>
          <w:color w:val="000000"/>
          <w:spacing w:val="0"/>
          <w:w w:val="100"/>
          <w:position w:val="0"/>
        </w:rPr>
        <w:t>918,435.37</w:t>
      </w:r>
      <w:r>
        <w:rPr>
          <w:color w:val="000000"/>
          <w:spacing w:val="0"/>
          <w:w w:val="100"/>
          <w:position w:val="0"/>
        </w:rPr>
        <w:t>元作为法 定公积金。截至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日，母公司可供分配的利润为</w:t>
      </w:r>
      <w:r>
        <w:rPr>
          <w:color w:val="000000"/>
          <w:spacing w:val="0"/>
          <w:w w:val="100"/>
          <w:position w:val="0"/>
        </w:rPr>
        <w:t xml:space="preserve">56, 619, </w:t>
      </w:r>
      <w:r>
        <w:rPr>
          <w:color w:val="000000"/>
          <w:spacing w:val="0"/>
          <w:w w:val="100"/>
          <w:position w:val="0"/>
        </w:rPr>
        <w:t xml:space="preserve">096. </w:t>
      </w:r>
      <w:r>
        <w:rPr>
          <w:color w:val="000000"/>
          <w:spacing w:val="0"/>
          <w:w w:val="100"/>
          <w:position w:val="0"/>
        </w:rPr>
        <w:t>50</w:t>
      </w:r>
      <w:r>
        <w:rPr>
          <w:color w:val="000000"/>
          <w:spacing w:val="0"/>
          <w:w w:val="100"/>
          <w:position w:val="0"/>
        </w:rPr>
        <w:t>元。</w:t>
      </w:r>
    </w:p>
    <w:p>
      <w:pPr>
        <w:pStyle w:val="Style13"/>
        <w:keepNext w:val="0"/>
        <w:keepLines w:val="0"/>
        <w:widowControl w:val="0"/>
        <w:shd w:val="clear" w:color="auto" w:fill="auto"/>
        <w:bidi w:val="0"/>
        <w:spacing w:before="0" w:after="140" w:line="359" w:lineRule="exact"/>
        <w:ind w:left="820" w:right="0" w:firstLine="420"/>
        <w:jc w:val="both"/>
      </w:pPr>
      <w:r>
        <w:rPr>
          <w:color w:val="000000"/>
          <w:spacing w:val="0"/>
          <w:w w:val="100"/>
          <w:position w:val="0"/>
        </w:rPr>
        <w:t>根据中国证监会鼓励企业现金分红，给予投资者稳定、合理回报的指导意见，在符合利润分配原则、 保证公司正常经营和长远发展的前提下，为了更好的兼顾股东的即期利益和长远利益，使公司的价值能够 更加公允、客观的体现，从长远角度回报投资者，使全体股东分享公司成长的经营成果，</w:t>
      </w:r>
      <w:r>
        <w:rPr>
          <w:color w:val="000000"/>
          <w:spacing w:val="0"/>
          <w:w w:val="100"/>
          <w:position w:val="0"/>
        </w:rPr>
        <w:t>2021</w:t>
      </w:r>
      <w:r>
        <w:rPr>
          <w:color w:val="000000"/>
          <w:spacing w:val="0"/>
          <w:w w:val="100"/>
          <w:position w:val="0"/>
        </w:rPr>
        <w:t>年度公司利 润分配预案如下：以截至</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15</w:t>
      </w:r>
      <w:r>
        <w:rPr>
          <w:color w:val="000000"/>
          <w:spacing w:val="0"/>
          <w:w w:val="100"/>
          <w:position w:val="0"/>
        </w:rPr>
        <w:t>日公司总股本</w:t>
      </w:r>
      <w:r>
        <w:rPr>
          <w:color w:val="000000"/>
          <w:spacing w:val="0"/>
          <w:w w:val="100"/>
          <w:position w:val="0"/>
        </w:rPr>
        <w:t xml:space="preserve">10, </w:t>
      </w:r>
      <w:r>
        <w:rPr>
          <w:color w:val="000000"/>
          <w:spacing w:val="0"/>
          <w:w w:val="100"/>
          <w:position w:val="0"/>
        </w:rPr>
        <w:t xml:space="preserve">920. </w:t>
      </w:r>
      <w:r>
        <w:rPr>
          <w:color w:val="000000"/>
          <w:spacing w:val="0"/>
          <w:w w:val="100"/>
          <w:position w:val="0"/>
        </w:rPr>
        <w:t>8976</w:t>
      </w:r>
      <w:r>
        <w:rPr>
          <w:color w:val="000000"/>
          <w:spacing w:val="0"/>
          <w:w w:val="100"/>
          <w:position w:val="0"/>
        </w:rPr>
        <w:t>万股为基数，向全体股东每</w:t>
      </w:r>
      <w:r>
        <w:rPr>
          <w:color w:val="000000"/>
          <w:spacing w:val="0"/>
          <w:w w:val="100"/>
          <w:position w:val="0"/>
        </w:rPr>
        <w:t>10</w:t>
      </w:r>
      <w:r>
        <w:rPr>
          <w:color w:val="000000"/>
          <w:spacing w:val="0"/>
          <w:w w:val="100"/>
          <w:position w:val="0"/>
        </w:rPr>
        <w:t>股派 发现金股利人民币</w:t>
      </w:r>
      <w:r>
        <w:rPr>
          <w:color w:val="000000"/>
          <w:spacing w:val="0"/>
          <w:w w:val="100"/>
          <w:position w:val="0"/>
        </w:rPr>
        <w:t>0.60</w:t>
      </w:r>
      <w:r>
        <w:rPr>
          <w:color w:val="000000"/>
          <w:spacing w:val="0"/>
          <w:w w:val="100"/>
          <w:position w:val="0"/>
        </w:rPr>
        <w:t>元（含税），合计派发现金股利为人民币</w:t>
      </w:r>
      <w:r>
        <w:rPr>
          <w:color w:val="000000"/>
          <w:spacing w:val="0"/>
          <w:w w:val="100"/>
          <w:position w:val="0"/>
        </w:rPr>
        <w:t>6,552,538.56</w:t>
      </w:r>
      <w:r>
        <w:rPr>
          <w:color w:val="000000"/>
          <w:spacing w:val="0"/>
          <w:w w:val="100"/>
          <w:position w:val="0"/>
        </w:rPr>
        <w:t>元（含税）；同时，以资本 公积向全体股东每</w:t>
      </w:r>
      <w:r>
        <w:rPr>
          <w:color w:val="000000"/>
          <w:spacing w:val="0"/>
          <w:w w:val="100"/>
          <w:position w:val="0"/>
        </w:rPr>
        <w:t>10</w:t>
      </w:r>
      <w:r>
        <w:rPr>
          <w:color w:val="000000"/>
          <w:spacing w:val="0"/>
          <w:w w:val="100"/>
          <w:position w:val="0"/>
        </w:rPr>
        <w:t>股转增</w:t>
      </w:r>
      <w:r>
        <w:rPr>
          <w:color w:val="000000"/>
          <w:spacing w:val="0"/>
          <w:w w:val="100"/>
          <w:position w:val="0"/>
        </w:rPr>
        <w:t>5</w:t>
      </w:r>
      <w:r>
        <w:rPr>
          <w:color w:val="000000"/>
          <w:spacing w:val="0"/>
          <w:w w:val="100"/>
          <w:position w:val="0"/>
        </w:rPr>
        <w:t>股。上述现金分红后，剩余未分配利润继续留存公司用于支持公司经营需 要。本预案尚需提交公司</w:t>
      </w:r>
      <w:r>
        <w:rPr>
          <w:color w:val="000000"/>
          <w:spacing w:val="0"/>
          <w:w w:val="100"/>
          <w:position w:val="0"/>
        </w:rPr>
        <w:t>2021</w:t>
      </w:r>
      <w:r>
        <w:rPr>
          <w:color w:val="000000"/>
          <w:spacing w:val="0"/>
          <w:w w:val="100"/>
          <w:position w:val="0"/>
        </w:rPr>
        <w:t>年年度股东大会审议。</w:t>
      </w:r>
    </w:p>
    <w:p>
      <w:pPr>
        <w:pStyle w:val="Style21"/>
        <w:keepNext/>
        <w:keepLines/>
        <w:widowControl w:val="0"/>
        <w:shd w:val="clear" w:color="auto" w:fill="auto"/>
        <w:tabs>
          <w:tab w:pos="1834" w:val="left"/>
        </w:tabs>
        <w:bidi w:val="0"/>
        <w:spacing w:before="0" w:after="140" w:line="359" w:lineRule="exact"/>
        <w:ind w:left="1240" w:right="0" w:firstLine="0"/>
        <w:jc w:val="both"/>
        <w:rPr>
          <w:sz w:val="20"/>
          <w:szCs w:val="20"/>
        </w:rPr>
      </w:pPr>
      <w:bookmarkStart w:id="1352" w:name="bookmark1352"/>
      <w:bookmarkStart w:id="1353" w:name="bookmark1353"/>
      <w:bookmarkStart w:id="1354" w:name="bookmark1354"/>
      <w:bookmarkStart w:id="1355" w:name="bookmark1355"/>
      <w:r>
        <w:rPr>
          <w:b w:val="0"/>
          <w:bCs w:val="0"/>
          <w:color w:val="000000"/>
          <w:spacing w:val="0"/>
          <w:w w:val="100"/>
          <w:position w:val="0"/>
          <w:sz w:val="20"/>
          <w:szCs w:val="20"/>
        </w:rPr>
        <w:t>（</w:t>
      </w:r>
      <w:bookmarkEnd w:id="1354"/>
      <w:r>
        <w:rPr>
          <w:b w:val="0"/>
          <w:bCs w:val="0"/>
          <w:color w:val="000000"/>
          <w:spacing w:val="0"/>
          <w:w w:val="100"/>
          <w:position w:val="0"/>
          <w:sz w:val="20"/>
          <w:szCs w:val="20"/>
        </w:rPr>
        <w:t>三）</w:t>
        <w:tab/>
        <w:t>销售退回</w:t>
      </w:r>
      <w:bookmarkEnd w:id="1352"/>
      <w:bookmarkEnd w:id="1353"/>
      <w:bookmarkEnd w:id="1355"/>
    </w:p>
    <w:p>
      <w:pPr>
        <w:pStyle w:val="Style13"/>
        <w:keepNext w:val="0"/>
        <w:keepLines w:val="0"/>
        <w:widowControl w:val="0"/>
        <w:shd w:val="clear" w:color="auto" w:fill="auto"/>
        <w:bidi w:val="0"/>
        <w:spacing w:before="0" w:after="140" w:line="359" w:lineRule="exact"/>
        <w:ind w:left="1240" w:right="0" w:firstLine="0"/>
        <w:jc w:val="both"/>
      </w:pPr>
      <w:r>
        <w:rPr>
          <w:color w:val="000000"/>
          <w:spacing w:val="0"/>
          <w:w w:val="100"/>
          <w:position w:val="0"/>
        </w:rPr>
        <w:t>无。</w:t>
      </w:r>
    </w:p>
    <w:p>
      <w:pPr>
        <w:pStyle w:val="Style21"/>
        <w:keepNext/>
        <w:keepLines/>
        <w:widowControl w:val="0"/>
        <w:shd w:val="clear" w:color="auto" w:fill="auto"/>
        <w:tabs>
          <w:tab w:pos="1834" w:val="left"/>
        </w:tabs>
        <w:bidi w:val="0"/>
        <w:spacing w:before="0" w:after="140" w:line="359" w:lineRule="exact"/>
        <w:ind w:left="1240" w:right="0" w:firstLine="0"/>
        <w:jc w:val="both"/>
        <w:rPr>
          <w:sz w:val="20"/>
          <w:szCs w:val="20"/>
        </w:rPr>
      </w:pPr>
      <w:bookmarkStart w:id="1356" w:name="bookmark1356"/>
      <w:bookmarkStart w:id="1357" w:name="bookmark1357"/>
      <w:bookmarkStart w:id="1358" w:name="bookmark1358"/>
      <w:bookmarkStart w:id="1359" w:name="bookmark1359"/>
      <w:r>
        <w:rPr>
          <w:b w:val="0"/>
          <w:bCs w:val="0"/>
          <w:color w:val="000000"/>
          <w:spacing w:val="0"/>
          <w:w w:val="100"/>
          <w:position w:val="0"/>
          <w:sz w:val="20"/>
          <w:szCs w:val="20"/>
        </w:rPr>
        <w:t>（</w:t>
      </w:r>
      <w:bookmarkEnd w:id="1358"/>
      <w:r>
        <w:rPr>
          <w:b w:val="0"/>
          <w:bCs w:val="0"/>
          <w:color w:val="000000"/>
          <w:spacing w:val="0"/>
          <w:w w:val="100"/>
          <w:position w:val="0"/>
          <w:sz w:val="20"/>
          <w:szCs w:val="20"/>
        </w:rPr>
        <w:t>四）</w:t>
        <w:tab/>
        <w:t>其他资产负债表日后调整事项说明</w:t>
      </w:r>
      <w:bookmarkEnd w:id="1356"/>
      <w:bookmarkEnd w:id="1357"/>
      <w:bookmarkEnd w:id="1359"/>
    </w:p>
    <w:p>
      <w:pPr>
        <w:pStyle w:val="Style13"/>
        <w:keepNext w:val="0"/>
        <w:keepLines w:val="0"/>
        <w:widowControl w:val="0"/>
        <w:shd w:val="clear" w:color="auto" w:fill="auto"/>
        <w:bidi w:val="0"/>
        <w:spacing w:before="0" w:after="300" w:line="359" w:lineRule="exact"/>
        <w:ind w:left="1240" w:right="0" w:firstLine="0"/>
        <w:jc w:val="both"/>
      </w:pPr>
      <w:r>
        <w:rPr>
          <w:color w:val="000000"/>
          <w:spacing w:val="0"/>
          <w:w w:val="100"/>
          <w:position w:val="0"/>
        </w:rPr>
        <w:t>无。</w:t>
      </w:r>
    </w:p>
    <w:p>
      <w:pPr>
        <w:pStyle w:val="Style9"/>
        <w:keepNext/>
        <w:keepLines/>
        <w:widowControl w:val="0"/>
        <w:shd w:val="clear" w:color="auto" w:fill="auto"/>
        <w:bidi w:val="0"/>
        <w:spacing w:before="0" w:after="300" w:line="359" w:lineRule="exact"/>
        <w:ind w:left="1240" w:right="0" w:firstLine="0"/>
        <w:jc w:val="left"/>
        <w:rPr>
          <w:sz w:val="22"/>
          <w:szCs w:val="22"/>
        </w:rPr>
      </w:pPr>
      <w:bookmarkStart w:id="1360" w:name="bookmark1360"/>
      <w:bookmarkStart w:id="1361" w:name="bookmark1361"/>
      <w:bookmarkStart w:id="1362" w:name="bookmark1362"/>
      <w:r>
        <w:rPr>
          <w:rFonts w:ascii="SimHei" w:eastAsia="SimHei" w:hAnsi="SimHei" w:cs="SimHei"/>
          <w:b w:val="0"/>
          <w:bCs w:val="0"/>
          <w:color w:val="000000"/>
          <w:spacing w:val="0"/>
          <w:w w:val="100"/>
          <w:position w:val="0"/>
          <w:sz w:val="22"/>
          <w:szCs w:val="22"/>
        </w:rPr>
        <w:t>十六、其他重要事项</w:t>
      </w:r>
      <w:bookmarkEnd w:id="1360"/>
      <w:bookmarkEnd w:id="1361"/>
      <w:bookmarkEnd w:id="1362"/>
    </w:p>
    <w:p>
      <w:pPr>
        <w:pStyle w:val="Style21"/>
        <w:keepNext/>
        <w:keepLines/>
        <w:widowControl w:val="0"/>
        <w:shd w:val="clear" w:color="auto" w:fill="auto"/>
        <w:tabs>
          <w:tab w:pos="1834" w:val="left"/>
        </w:tabs>
        <w:bidi w:val="0"/>
        <w:spacing w:before="0" w:after="140" w:line="359" w:lineRule="exact"/>
        <w:ind w:left="1240" w:right="0" w:firstLine="0"/>
        <w:jc w:val="both"/>
        <w:rPr>
          <w:sz w:val="20"/>
          <w:szCs w:val="20"/>
        </w:rPr>
      </w:pPr>
      <w:bookmarkStart w:id="1363" w:name="bookmark1363"/>
      <w:bookmarkStart w:id="1364" w:name="bookmark1364"/>
      <w:bookmarkStart w:id="1365" w:name="bookmark1365"/>
      <w:bookmarkStart w:id="1366" w:name="bookmark1366"/>
      <w:r>
        <w:rPr>
          <w:b w:val="0"/>
          <w:bCs w:val="0"/>
          <w:color w:val="000000"/>
          <w:spacing w:val="0"/>
          <w:w w:val="100"/>
          <w:position w:val="0"/>
          <w:sz w:val="20"/>
          <w:szCs w:val="20"/>
        </w:rPr>
        <w:t>（</w:t>
      </w:r>
      <w:bookmarkEnd w:id="1365"/>
      <w:r>
        <w:rPr>
          <w:b w:val="0"/>
          <w:bCs w:val="0"/>
          <w:color w:val="000000"/>
          <w:spacing w:val="0"/>
          <w:w w:val="100"/>
          <w:position w:val="0"/>
          <w:sz w:val="20"/>
          <w:szCs w:val="20"/>
        </w:rPr>
        <w:t>一）</w:t>
        <w:tab/>
        <w:t>债务重组</w:t>
      </w:r>
      <w:bookmarkEnd w:id="1363"/>
      <w:bookmarkEnd w:id="1364"/>
      <w:bookmarkEnd w:id="1366"/>
    </w:p>
    <w:p>
      <w:pPr>
        <w:pStyle w:val="Style13"/>
        <w:keepNext w:val="0"/>
        <w:keepLines w:val="0"/>
        <w:widowControl w:val="0"/>
        <w:shd w:val="clear" w:color="auto" w:fill="auto"/>
        <w:bidi w:val="0"/>
        <w:spacing w:before="0" w:after="140" w:line="359" w:lineRule="exact"/>
        <w:ind w:left="1240" w:right="0" w:firstLine="0"/>
        <w:jc w:val="both"/>
      </w:pPr>
      <w:r>
        <w:rPr>
          <w:color w:val="000000"/>
          <w:spacing w:val="0"/>
          <w:w w:val="100"/>
          <w:position w:val="0"/>
        </w:rPr>
        <w:t>无。</w:t>
      </w:r>
    </w:p>
    <w:p>
      <w:pPr>
        <w:pStyle w:val="Style21"/>
        <w:keepNext/>
        <w:keepLines/>
        <w:widowControl w:val="0"/>
        <w:shd w:val="clear" w:color="auto" w:fill="auto"/>
        <w:tabs>
          <w:tab w:pos="1834" w:val="left"/>
        </w:tabs>
        <w:bidi w:val="0"/>
        <w:spacing w:before="0" w:after="140" w:line="359" w:lineRule="exact"/>
        <w:ind w:left="1240" w:right="0" w:firstLine="0"/>
        <w:jc w:val="both"/>
        <w:rPr>
          <w:sz w:val="20"/>
          <w:szCs w:val="20"/>
        </w:rPr>
      </w:pPr>
      <w:bookmarkStart w:id="1367" w:name="bookmark1367"/>
      <w:bookmarkStart w:id="1368" w:name="bookmark1368"/>
      <w:bookmarkStart w:id="1369" w:name="bookmark1369"/>
      <w:bookmarkStart w:id="1370" w:name="bookmark1370"/>
      <w:r>
        <w:rPr>
          <w:b w:val="0"/>
          <w:bCs w:val="0"/>
          <w:color w:val="000000"/>
          <w:spacing w:val="0"/>
          <w:w w:val="100"/>
          <w:position w:val="0"/>
          <w:sz w:val="20"/>
          <w:szCs w:val="20"/>
        </w:rPr>
        <w:t>（</w:t>
      </w:r>
      <w:bookmarkEnd w:id="1369"/>
      <w:r>
        <w:rPr>
          <w:b w:val="0"/>
          <w:bCs w:val="0"/>
          <w:color w:val="000000"/>
          <w:spacing w:val="0"/>
          <w:w w:val="100"/>
          <w:position w:val="0"/>
          <w:sz w:val="20"/>
          <w:szCs w:val="20"/>
        </w:rPr>
        <w:t>二）</w:t>
        <w:tab/>
        <w:t>资产置换</w:t>
      </w:r>
      <w:bookmarkEnd w:id="1367"/>
      <w:bookmarkEnd w:id="1368"/>
      <w:bookmarkEnd w:id="1370"/>
    </w:p>
    <w:p>
      <w:pPr>
        <w:pStyle w:val="Style13"/>
        <w:keepNext w:val="0"/>
        <w:keepLines w:val="0"/>
        <w:widowControl w:val="0"/>
        <w:shd w:val="clear" w:color="auto" w:fill="auto"/>
        <w:bidi w:val="0"/>
        <w:spacing w:before="0" w:after="140" w:line="359" w:lineRule="exact"/>
        <w:ind w:left="1240" w:right="0" w:firstLine="0"/>
        <w:jc w:val="both"/>
      </w:pPr>
      <w:r>
        <w:rPr>
          <w:color w:val="000000"/>
          <w:spacing w:val="0"/>
          <w:w w:val="100"/>
          <w:position w:val="0"/>
        </w:rPr>
        <w:t>无。</w:t>
      </w:r>
    </w:p>
    <w:p>
      <w:pPr>
        <w:pStyle w:val="Style21"/>
        <w:keepNext/>
        <w:keepLines/>
        <w:widowControl w:val="0"/>
        <w:shd w:val="clear" w:color="auto" w:fill="auto"/>
        <w:tabs>
          <w:tab w:pos="1834" w:val="left"/>
        </w:tabs>
        <w:bidi w:val="0"/>
        <w:spacing w:before="0" w:after="140" w:line="359" w:lineRule="exact"/>
        <w:ind w:left="1240" w:right="0" w:firstLine="0"/>
        <w:jc w:val="both"/>
        <w:rPr>
          <w:sz w:val="20"/>
          <w:szCs w:val="20"/>
        </w:rPr>
      </w:pPr>
      <w:bookmarkStart w:id="1371" w:name="bookmark1371"/>
      <w:bookmarkStart w:id="1372" w:name="bookmark1372"/>
      <w:bookmarkStart w:id="1373" w:name="bookmark1373"/>
      <w:bookmarkStart w:id="1374" w:name="bookmark1374"/>
      <w:r>
        <w:rPr>
          <w:b w:val="0"/>
          <w:bCs w:val="0"/>
          <w:color w:val="000000"/>
          <w:spacing w:val="0"/>
          <w:w w:val="100"/>
          <w:position w:val="0"/>
          <w:sz w:val="20"/>
          <w:szCs w:val="20"/>
        </w:rPr>
        <w:t>（</w:t>
      </w:r>
      <w:bookmarkEnd w:id="1373"/>
      <w:r>
        <w:rPr>
          <w:b w:val="0"/>
          <w:bCs w:val="0"/>
          <w:color w:val="000000"/>
          <w:spacing w:val="0"/>
          <w:w w:val="100"/>
          <w:position w:val="0"/>
          <w:sz w:val="20"/>
          <w:szCs w:val="20"/>
        </w:rPr>
        <w:t>三）</w:t>
        <w:tab/>
        <w:t>年金计划</w:t>
      </w:r>
      <w:bookmarkEnd w:id="1371"/>
      <w:bookmarkEnd w:id="1372"/>
      <w:bookmarkEnd w:id="1374"/>
    </w:p>
    <w:p>
      <w:pPr>
        <w:pStyle w:val="Style13"/>
        <w:keepNext w:val="0"/>
        <w:keepLines w:val="0"/>
        <w:widowControl w:val="0"/>
        <w:shd w:val="clear" w:color="auto" w:fill="auto"/>
        <w:bidi w:val="0"/>
        <w:spacing w:before="0" w:after="140" w:line="359" w:lineRule="exact"/>
        <w:ind w:left="1240" w:right="0" w:firstLine="0"/>
        <w:jc w:val="both"/>
      </w:pPr>
      <w:r>
        <w:rPr>
          <w:color w:val="000000"/>
          <w:spacing w:val="0"/>
          <w:w w:val="100"/>
          <w:position w:val="0"/>
        </w:rPr>
        <w:t>无。</w:t>
      </w:r>
    </w:p>
    <w:p>
      <w:pPr>
        <w:pStyle w:val="Style21"/>
        <w:keepNext/>
        <w:keepLines/>
        <w:widowControl w:val="0"/>
        <w:shd w:val="clear" w:color="auto" w:fill="auto"/>
        <w:tabs>
          <w:tab w:pos="1834" w:val="left"/>
        </w:tabs>
        <w:bidi w:val="0"/>
        <w:spacing w:before="0" w:after="140" w:line="359" w:lineRule="exact"/>
        <w:ind w:left="1240" w:right="0" w:firstLine="0"/>
        <w:jc w:val="both"/>
        <w:rPr>
          <w:sz w:val="20"/>
          <w:szCs w:val="20"/>
        </w:rPr>
      </w:pPr>
      <w:bookmarkStart w:id="1375" w:name="bookmark1375"/>
      <w:bookmarkStart w:id="1376" w:name="bookmark1376"/>
      <w:bookmarkStart w:id="1377" w:name="bookmark1377"/>
      <w:bookmarkStart w:id="1378" w:name="bookmark1378"/>
      <w:r>
        <w:rPr>
          <w:b w:val="0"/>
          <w:bCs w:val="0"/>
          <w:color w:val="000000"/>
          <w:spacing w:val="0"/>
          <w:w w:val="100"/>
          <w:position w:val="0"/>
          <w:sz w:val="20"/>
          <w:szCs w:val="20"/>
        </w:rPr>
        <w:t>（</w:t>
      </w:r>
      <w:bookmarkEnd w:id="1377"/>
      <w:r>
        <w:rPr>
          <w:b w:val="0"/>
          <w:bCs w:val="0"/>
          <w:color w:val="000000"/>
          <w:spacing w:val="0"/>
          <w:w w:val="100"/>
          <w:position w:val="0"/>
          <w:sz w:val="20"/>
          <w:szCs w:val="20"/>
        </w:rPr>
        <w:t>四）</w:t>
        <w:tab/>
        <w:t>终止经营</w:t>
      </w:r>
      <w:bookmarkEnd w:id="1375"/>
      <w:bookmarkEnd w:id="1376"/>
      <w:bookmarkEnd w:id="1378"/>
    </w:p>
    <w:p>
      <w:pPr>
        <w:pStyle w:val="Style13"/>
        <w:keepNext w:val="0"/>
        <w:keepLines w:val="0"/>
        <w:widowControl w:val="0"/>
        <w:shd w:val="clear" w:color="auto" w:fill="auto"/>
        <w:bidi w:val="0"/>
        <w:spacing w:before="0" w:after="300" w:line="359" w:lineRule="exact"/>
        <w:ind w:left="1240" w:right="0" w:firstLine="0"/>
        <w:jc w:val="both"/>
      </w:pPr>
      <w:r>
        <w:rPr>
          <w:color w:val="000000"/>
          <w:spacing w:val="0"/>
          <w:w w:val="100"/>
          <w:position w:val="0"/>
        </w:rPr>
        <w:t>无。</w:t>
      </w:r>
    </w:p>
    <w:p>
      <w:pPr>
        <w:pStyle w:val="Style21"/>
        <w:keepNext/>
        <w:keepLines/>
        <w:widowControl w:val="0"/>
        <w:shd w:val="clear" w:color="auto" w:fill="auto"/>
        <w:bidi w:val="0"/>
        <w:spacing w:before="0" w:after="140" w:line="240" w:lineRule="auto"/>
        <w:ind w:left="1240" w:right="0" w:firstLine="0"/>
        <w:jc w:val="both"/>
        <w:rPr>
          <w:sz w:val="20"/>
          <w:szCs w:val="20"/>
        </w:rPr>
      </w:pPr>
      <w:bookmarkStart w:id="1379" w:name="bookmark1379"/>
      <w:bookmarkStart w:id="1380" w:name="bookmark1380"/>
      <w:bookmarkStart w:id="1381" w:name="bookmark1381"/>
      <w:bookmarkStart w:id="1382" w:name="bookmark1382"/>
      <w:r>
        <w:rPr>
          <w:b w:val="0"/>
          <w:bCs w:val="0"/>
          <w:color w:val="000000"/>
          <w:spacing w:val="0"/>
          <w:w w:val="100"/>
          <w:position w:val="0"/>
          <w:sz w:val="20"/>
          <w:szCs w:val="20"/>
        </w:rPr>
        <w:t>（</w:t>
      </w:r>
      <w:bookmarkEnd w:id="1381"/>
      <w:r>
        <w:rPr>
          <w:b w:val="0"/>
          <w:bCs w:val="0"/>
          <w:color w:val="000000"/>
          <w:spacing w:val="0"/>
          <w:w w:val="100"/>
          <w:position w:val="0"/>
          <w:sz w:val="20"/>
          <w:szCs w:val="20"/>
        </w:rPr>
        <w:t>五）分部信息</w:t>
      </w:r>
      <w:bookmarkEnd w:id="1379"/>
      <w:bookmarkEnd w:id="1380"/>
      <w:bookmarkEnd w:id="1382"/>
    </w:p>
    <w:p>
      <w:pPr>
        <w:pStyle w:val="Style13"/>
        <w:keepNext w:val="0"/>
        <w:keepLines w:val="0"/>
        <w:widowControl w:val="0"/>
        <w:numPr>
          <w:ilvl w:val="0"/>
          <w:numId w:val="109"/>
        </w:numPr>
        <w:shd w:val="clear" w:color="auto" w:fill="auto"/>
        <w:tabs>
          <w:tab w:pos="1560" w:val="left"/>
        </w:tabs>
        <w:bidi w:val="0"/>
        <w:spacing w:before="0" w:after="140" w:line="365" w:lineRule="exact"/>
        <w:ind w:left="1240" w:right="0" w:firstLine="0"/>
        <w:jc w:val="left"/>
      </w:pPr>
      <w:bookmarkStart w:id="1383" w:name="bookmark1383"/>
      <w:bookmarkEnd w:id="1383"/>
      <w:r>
        <w:rPr>
          <w:color w:val="000000"/>
          <w:spacing w:val="0"/>
          <w:w w:val="100"/>
          <w:position w:val="0"/>
        </w:rPr>
        <w:t>报告分部的确定依据与会计政策</w:t>
      </w:r>
    </w:p>
    <w:p>
      <w:pPr>
        <w:pStyle w:val="Style13"/>
        <w:keepNext w:val="0"/>
        <w:keepLines w:val="0"/>
        <w:widowControl w:val="0"/>
        <w:shd w:val="clear" w:color="auto" w:fill="auto"/>
        <w:bidi w:val="0"/>
        <w:spacing w:before="0" w:after="140" w:line="365" w:lineRule="exact"/>
        <w:ind w:left="820" w:right="0" w:firstLine="420"/>
        <w:jc w:val="left"/>
      </w:pPr>
      <w:r>
        <w:rPr>
          <w:color w:val="000000"/>
          <w:spacing w:val="0"/>
          <w:w w:val="100"/>
          <w:position w:val="0"/>
        </w:rPr>
        <w:t>本公司依据内部组织结构、管理要求及内部报告制度确定经营分布。公司的经营分部是指同时满足下 列条件的组成部分：</w:t>
      </w:r>
    </w:p>
    <w:p>
      <w:pPr>
        <w:pStyle w:val="Style13"/>
        <w:keepNext w:val="0"/>
        <w:keepLines w:val="0"/>
        <w:widowControl w:val="0"/>
        <w:shd w:val="clear" w:color="auto" w:fill="auto"/>
        <w:tabs>
          <w:tab w:pos="1728" w:val="left"/>
        </w:tabs>
        <w:bidi w:val="0"/>
        <w:spacing w:before="0" w:after="140" w:line="365" w:lineRule="exact"/>
        <w:ind w:left="1240" w:right="0" w:firstLine="0"/>
        <w:jc w:val="left"/>
      </w:pPr>
      <w:bookmarkStart w:id="1384" w:name="bookmark1384"/>
      <w:r>
        <w:rPr>
          <w:color w:val="000000"/>
          <w:spacing w:val="0"/>
          <w:w w:val="100"/>
          <w:position w:val="0"/>
        </w:rPr>
        <w:t>（</w:t>
      </w:r>
      <w:bookmarkEnd w:id="1384"/>
      <w:r>
        <w:rPr>
          <w:color w:val="000000"/>
          <w:spacing w:val="0"/>
          <w:w w:val="100"/>
          <w:position w:val="0"/>
        </w:rPr>
        <w:t>1）</w:t>
        <w:tab/>
      </w:r>
      <w:r>
        <w:rPr>
          <w:color w:val="000000"/>
          <w:spacing w:val="0"/>
          <w:w w:val="100"/>
          <w:position w:val="0"/>
        </w:rPr>
        <w:t>该组成部分能够在日常活动中产生收入、发生费用；</w:t>
      </w:r>
    </w:p>
    <w:p>
      <w:pPr>
        <w:pStyle w:val="Style13"/>
        <w:keepNext w:val="0"/>
        <w:keepLines w:val="0"/>
        <w:widowControl w:val="0"/>
        <w:shd w:val="clear" w:color="auto" w:fill="auto"/>
        <w:tabs>
          <w:tab w:pos="1728" w:val="left"/>
        </w:tabs>
        <w:bidi w:val="0"/>
        <w:spacing w:before="0" w:after="140" w:line="365" w:lineRule="exact"/>
        <w:ind w:left="1240" w:right="0" w:firstLine="0"/>
        <w:jc w:val="left"/>
      </w:pPr>
      <w:bookmarkStart w:id="1385" w:name="bookmark1385"/>
      <w:r>
        <w:rPr>
          <w:color w:val="000000"/>
          <w:spacing w:val="0"/>
          <w:w w:val="100"/>
          <w:position w:val="0"/>
        </w:rPr>
        <w:t>（</w:t>
      </w:r>
      <w:bookmarkEnd w:id="1385"/>
      <w:r>
        <w:rPr>
          <w:color w:val="000000"/>
          <w:spacing w:val="0"/>
          <w:w w:val="100"/>
          <w:position w:val="0"/>
        </w:rPr>
        <w:t>2）</w:t>
        <w:tab/>
      </w:r>
      <w:r>
        <w:rPr>
          <w:color w:val="000000"/>
          <w:spacing w:val="0"/>
          <w:w w:val="100"/>
          <w:position w:val="0"/>
        </w:rPr>
        <w:t>管理层能够定期评价该组成部分的经营成果，以决定向其配置资源、评价其业绩；</w:t>
      </w:r>
    </w:p>
    <w:p>
      <w:pPr>
        <w:pStyle w:val="Style13"/>
        <w:keepNext w:val="0"/>
        <w:keepLines w:val="0"/>
        <w:widowControl w:val="0"/>
        <w:shd w:val="clear" w:color="auto" w:fill="auto"/>
        <w:tabs>
          <w:tab w:pos="1728" w:val="left"/>
        </w:tabs>
        <w:bidi w:val="0"/>
        <w:spacing w:before="0" w:after="140" w:line="365" w:lineRule="exact"/>
        <w:ind w:left="1240" w:right="0" w:firstLine="0"/>
        <w:jc w:val="left"/>
      </w:pPr>
      <w:bookmarkStart w:id="1386" w:name="bookmark1386"/>
      <w:r>
        <w:rPr>
          <w:color w:val="000000"/>
          <w:spacing w:val="0"/>
          <w:w w:val="100"/>
          <w:position w:val="0"/>
        </w:rPr>
        <w:t>（</w:t>
      </w:r>
      <w:bookmarkEnd w:id="1386"/>
      <w:r>
        <w:rPr>
          <w:color w:val="000000"/>
          <w:spacing w:val="0"/>
          <w:w w:val="100"/>
          <w:position w:val="0"/>
        </w:rPr>
        <w:t>3）</w:t>
        <w:tab/>
      </w:r>
      <w:r>
        <w:rPr>
          <w:color w:val="000000"/>
          <w:spacing w:val="0"/>
          <w:w w:val="100"/>
          <w:position w:val="0"/>
        </w:rPr>
        <w:t>能够通过分析取得该组成部分的财务状况、经营成果和现金流量等有关会计信息。</w:t>
      </w:r>
    </w:p>
    <w:p>
      <w:pPr>
        <w:pStyle w:val="Style13"/>
        <w:keepNext w:val="0"/>
        <w:keepLines w:val="0"/>
        <w:widowControl w:val="0"/>
        <w:shd w:val="clear" w:color="auto" w:fill="auto"/>
        <w:bidi w:val="0"/>
        <w:spacing w:before="0" w:after="140" w:line="365" w:lineRule="exact"/>
        <w:ind w:left="820" w:right="0" w:firstLine="420"/>
        <w:jc w:val="left"/>
      </w:pPr>
      <w:r>
        <w:rPr>
          <w:color w:val="000000"/>
          <w:spacing w:val="0"/>
          <w:w w:val="100"/>
          <w:position w:val="0"/>
        </w:rPr>
        <w:t>本公司以业务类型为基础确定报告分部，与各分部共同使用的资产、负债按照规模比例在不同的分部 之间分配。</w:t>
      </w:r>
    </w:p>
    <w:p>
      <w:pPr>
        <w:pStyle w:val="Style13"/>
        <w:keepNext w:val="0"/>
        <w:keepLines w:val="0"/>
        <w:widowControl w:val="0"/>
        <w:numPr>
          <w:ilvl w:val="0"/>
          <w:numId w:val="109"/>
        </w:numPr>
        <w:shd w:val="clear" w:color="auto" w:fill="auto"/>
        <w:tabs>
          <w:tab w:pos="1574" w:val="left"/>
        </w:tabs>
        <w:bidi w:val="0"/>
        <w:spacing w:before="0" w:after="300" w:line="365" w:lineRule="exact"/>
        <w:ind w:left="1240" w:right="0" w:firstLine="0"/>
        <w:jc w:val="left"/>
      </w:pPr>
      <w:bookmarkStart w:id="1387" w:name="bookmark1387"/>
      <w:bookmarkEnd w:id="1387"/>
      <w:r>
        <w:rPr>
          <w:color w:val="000000"/>
          <w:spacing w:val="0"/>
          <w:w w:val="100"/>
          <w:position w:val="0"/>
        </w:rPr>
        <w:t>报告分部的财务信息</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957"/>
        <w:gridCol w:w="1622"/>
        <w:gridCol w:w="1171"/>
        <w:gridCol w:w="1046"/>
        <w:gridCol w:w="1075"/>
        <w:gridCol w:w="864"/>
        <w:gridCol w:w="643"/>
        <w:gridCol w:w="1056"/>
      </w:tblGrid>
      <w:tr>
        <w:trPr>
          <w:trHeight w:val="206" w:hRule="exact"/>
        </w:trPr>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vMerge w:val="restart"/>
            <w:tcBorders/>
            <w:shd w:val="clear" w:color="auto" w:fill="FFFFFF"/>
            <w:vAlign w:val="top"/>
          </w:tcPr>
          <w:p>
            <w:pPr>
              <w:pStyle w:val="Style2"/>
              <w:keepNext w:val="0"/>
              <w:keepLines w:val="0"/>
              <w:widowControl w:val="0"/>
              <w:shd w:val="clear" w:color="auto" w:fill="auto"/>
              <w:bidi w:val="0"/>
              <w:spacing w:before="0" w:after="0" w:line="360" w:lineRule="exact"/>
              <w:ind w:left="0" w:right="0" w:firstLine="0"/>
              <w:jc w:val="center"/>
              <w:rPr>
                <w:sz w:val="16"/>
                <w:szCs w:val="16"/>
              </w:rPr>
            </w:pPr>
            <w:r>
              <w:rPr>
                <w:b/>
                <w:bCs/>
                <w:color w:val="000000"/>
                <w:spacing w:val="0"/>
                <w:w w:val="100"/>
                <w:position w:val="0"/>
                <w:sz w:val="16"/>
                <w:szCs w:val="16"/>
              </w:rPr>
              <w:t>加速、城市拓展及 营销服务</w:t>
            </w:r>
          </w:p>
        </w:tc>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知识产权及</w:t>
            </w:r>
          </w:p>
        </w:tc>
        <w:tc>
          <w:tcPr>
            <w:vMerge w:val="restart"/>
            <w:tcBorders/>
            <w:shd w:val="clear" w:color="auto" w:fill="FFFFFF"/>
            <w:vAlign w:val="top"/>
          </w:tcPr>
          <w:p>
            <w:pPr>
              <w:pStyle w:val="Style2"/>
              <w:keepNext w:val="0"/>
              <w:keepLines w:val="0"/>
              <w:widowControl w:val="0"/>
              <w:shd w:val="clear" w:color="auto" w:fill="auto"/>
              <w:bidi w:val="0"/>
              <w:spacing w:before="0" w:after="0" w:line="374" w:lineRule="exact"/>
              <w:ind w:left="0" w:right="0" w:firstLine="0"/>
              <w:jc w:val="center"/>
              <w:rPr>
                <w:sz w:val="16"/>
                <w:szCs w:val="16"/>
              </w:rPr>
            </w:pPr>
            <w:r>
              <w:rPr>
                <w:b/>
                <w:bCs/>
                <w:color w:val="000000"/>
                <w:spacing w:val="0"/>
                <w:w w:val="100"/>
                <w:position w:val="0"/>
                <w:sz w:val="16"/>
                <w:szCs w:val="16"/>
              </w:rPr>
              <w:t>基金管理 服务</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其他</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抵消</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320" w:firstLine="0"/>
              <w:jc w:val="right"/>
              <w:rPr>
                <w:sz w:val="16"/>
                <w:szCs w:val="16"/>
              </w:rPr>
            </w:pPr>
            <w:r>
              <w:rPr>
                <w:b/>
                <w:bCs/>
                <w:color w:val="000000"/>
                <w:spacing w:val="0"/>
                <w:w w:val="100"/>
                <w:position w:val="0"/>
                <w:sz w:val="16"/>
                <w:szCs w:val="16"/>
              </w:rPr>
              <w:t>合计</w:t>
            </w:r>
          </w:p>
        </w:tc>
      </w:tr>
      <w:tr>
        <w:trPr>
          <w:trHeight w:val="413" w:hRule="exact"/>
        </w:trPr>
        <w:tc>
          <w:tcPr>
            <w:vMerge/>
            <w:tcBorders/>
            <w:shd w:val="clear" w:color="auto" w:fill="FFFFFF"/>
            <w:vAlign w:val="center"/>
          </w:tcPr>
          <w:p>
            <w:pPr/>
          </w:p>
        </w:tc>
        <w:tc>
          <w:tcPr>
            <w:vMerge/>
            <w:tcBorders/>
            <w:shd w:val="clear" w:color="auto" w:fill="FFFFFF"/>
            <w:vAlign w:val="top"/>
          </w:tcPr>
          <w:p>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SAAS</w:t>
            </w:r>
            <w:r>
              <w:rPr>
                <w:b/>
                <w:bCs/>
                <w:color w:val="000000"/>
                <w:spacing w:val="0"/>
                <w:w w:val="100"/>
                <w:position w:val="0"/>
                <w:sz w:val="16"/>
                <w:szCs w:val="16"/>
              </w:rPr>
              <w:t>服务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财税服务</w:t>
            </w:r>
          </w:p>
        </w:tc>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一、对外交易收入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21,323.31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3,779.91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7,801.04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861.39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221.60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33,987.25</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二、分部间交易收入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三、对联营和合营企业的投资收益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980. </w:t>
            </w:r>
            <w:r>
              <w:rPr>
                <w:color w:val="000000"/>
                <w:spacing w:val="0"/>
                <w:w w:val="100"/>
                <w:position w:val="0"/>
                <w:sz w:val="16"/>
                <w:szCs w:val="16"/>
              </w:rPr>
              <w:t>08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-170.27</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150.78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960.59</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四、资产减值损失</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-789.25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-6.19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-795.44</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五、信用减值损失</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-261.28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-54.19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-45.22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-0.62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-361.31</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六、折旧费和摊销费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1,768.45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609.68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46.81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33.02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2.32</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2,460.28</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七、利润总额（亏损总额）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3,385.62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-3,703.56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-237.96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135.76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-35.61</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-455.75</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八、所得税费用</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566.68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84.93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3.29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0.09</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649.68</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九、净利润（净亏损）</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2,818.94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-3,788.49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-232.65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132.47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-35.70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-1, 105.43</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十、资产总额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63,253.17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9,489.23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1,505.72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2,308.96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33.38</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76,590.46</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十一、负债总额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10,020.00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7,532.10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1,198.65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635.05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4.02</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19,389.82</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十二、其他重要的非现金项目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7,575.90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3,748.83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29.27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1,371.40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-2.31</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12,723.09</w:t>
            </w:r>
          </w:p>
        </w:tc>
      </w:tr>
      <w:tr>
        <w:trPr>
          <w:trHeight w:val="45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折旧费和摊销费以外的其他非现</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283.17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342.81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29.27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304.10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0.02</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959.37</w:t>
            </w:r>
          </w:p>
        </w:tc>
      </w:tr>
      <w:tr>
        <w:trPr>
          <w:trHeight w:val="28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金费用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对联营企业和合营企业的长期股</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5,634.69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838.65</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866.87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7,340.21</w:t>
            </w:r>
          </w:p>
        </w:tc>
      </w:tr>
      <w:tr>
        <w:trPr>
          <w:trHeight w:val="28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权投资</w:t>
            </w:r>
          </w:p>
        </w:tc>
        <w:tc>
          <w:tcPr>
            <w:vMerge/>
            <w:tcBorders/>
            <w:shd w:val="clear" w:color="auto" w:fill="FFFFFF"/>
            <w:vAlign w:val="center"/>
          </w:tcPr>
          <w:p>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center"/>
          </w:tcPr>
          <w:p>
            <w:pPr/>
          </w:p>
        </w:tc>
      </w:tr>
      <w:tr>
        <w:trPr>
          <w:trHeight w:val="475" w:hRule="exact"/>
        </w:trPr>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sz w:val="16"/>
                <w:szCs w:val="16"/>
              </w:rPr>
              <w:t>3.</w:t>
            </w:r>
            <w:r>
              <w:rPr>
                <w:color w:val="000000"/>
                <w:spacing w:val="0"/>
                <w:w w:val="100"/>
                <w:position w:val="0"/>
              </w:rPr>
              <w:t>长期股权投资以外的其他非流动</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1,658.04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2,567.37</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200.43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-2.33</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4,423.51</w:t>
            </w:r>
          </w:p>
        </w:tc>
      </w:tr>
    </w:tbl>
    <w:p>
      <w:pPr>
        <w:pStyle w:val="Style23"/>
        <w:keepNext w:val="0"/>
        <w:keepLines w:val="0"/>
        <w:widowControl w:val="0"/>
        <w:shd w:val="clear" w:color="auto" w:fill="auto"/>
        <w:bidi w:val="0"/>
        <w:spacing w:before="0" w:after="0" w:line="240" w:lineRule="auto"/>
        <w:ind w:left="67" w:right="0" w:firstLine="0"/>
        <w:jc w:val="left"/>
      </w:pPr>
      <w:r>
        <w:rPr>
          <w:color w:val="000000"/>
          <w:spacing w:val="0"/>
          <w:w w:val="100"/>
          <w:position w:val="0"/>
        </w:rPr>
        <w:t>资产增加额</w:t>
      </w:r>
    </w:p>
    <w:p>
      <w:pPr>
        <w:widowControl w:val="0"/>
        <w:spacing w:after="599" w:line="1" w:lineRule="exact"/>
      </w:pPr>
    </w:p>
    <w:p>
      <w:pPr>
        <w:pStyle w:val="Style13"/>
        <w:keepNext w:val="0"/>
        <w:keepLines w:val="0"/>
        <w:widowControl w:val="0"/>
        <w:numPr>
          <w:ilvl w:val="0"/>
          <w:numId w:val="109"/>
        </w:numPr>
        <w:shd w:val="clear" w:color="auto" w:fill="auto"/>
        <w:bidi w:val="0"/>
        <w:spacing w:before="0" w:after="140" w:line="240" w:lineRule="auto"/>
        <w:ind w:left="1240" w:right="0" w:firstLine="0"/>
        <w:jc w:val="left"/>
      </w:pPr>
      <w:bookmarkStart w:id="1388" w:name="bookmark1388"/>
      <w:bookmarkEnd w:id="1388"/>
      <w:r>
        <w:rPr>
          <w:color w:val="000000"/>
          <w:spacing w:val="0"/>
          <w:w w:val="100"/>
          <w:position w:val="0"/>
        </w:rPr>
        <w:t xml:space="preserve">其他信息 </w:t>
      </w:r>
      <w:r>
        <w:rPr>
          <w:color w:val="000000"/>
          <w:spacing w:val="0"/>
          <w:w w:val="100"/>
          <w:position w:val="0"/>
        </w:rPr>
        <w:t>无。</w:t>
      </w:r>
    </w:p>
    <w:p>
      <w:pPr>
        <w:pStyle w:val="Style21"/>
        <w:keepNext/>
        <w:keepLines/>
        <w:widowControl w:val="0"/>
        <w:shd w:val="clear" w:color="auto" w:fill="auto"/>
        <w:tabs>
          <w:tab w:pos="1834" w:val="left"/>
        </w:tabs>
        <w:bidi w:val="0"/>
        <w:spacing w:before="0" w:after="140" w:line="374" w:lineRule="exact"/>
        <w:ind w:left="1240" w:right="0" w:firstLine="0"/>
        <w:jc w:val="left"/>
        <w:rPr>
          <w:sz w:val="20"/>
          <w:szCs w:val="20"/>
        </w:rPr>
      </w:pPr>
      <w:bookmarkStart w:id="1389" w:name="bookmark1389"/>
      <w:bookmarkStart w:id="1390" w:name="bookmark1390"/>
      <w:bookmarkStart w:id="1391" w:name="bookmark1391"/>
      <w:bookmarkStart w:id="1392" w:name="bookmark1392"/>
      <w:r>
        <w:rPr>
          <w:b w:val="0"/>
          <w:bCs w:val="0"/>
          <w:color w:val="000000"/>
          <w:spacing w:val="0"/>
          <w:w w:val="100"/>
          <w:position w:val="0"/>
          <w:sz w:val="20"/>
          <w:szCs w:val="20"/>
        </w:rPr>
        <w:t>（</w:t>
      </w:r>
      <w:bookmarkEnd w:id="1391"/>
      <w:r>
        <w:rPr>
          <w:b w:val="0"/>
          <w:bCs w:val="0"/>
          <w:color w:val="000000"/>
          <w:spacing w:val="0"/>
          <w:w w:val="100"/>
          <w:position w:val="0"/>
          <w:sz w:val="20"/>
          <w:szCs w:val="20"/>
        </w:rPr>
        <w:t>六）</w:t>
        <w:tab/>
        <w:t>借款费用</w:t>
      </w:r>
      <w:bookmarkEnd w:id="1389"/>
      <w:bookmarkEnd w:id="1390"/>
      <w:bookmarkEnd w:id="1392"/>
    </w:p>
    <w:p>
      <w:pPr>
        <w:pStyle w:val="Style13"/>
        <w:keepNext w:val="0"/>
        <w:keepLines w:val="0"/>
        <w:widowControl w:val="0"/>
        <w:shd w:val="clear" w:color="auto" w:fill="auto"/>
        <w:bidi w:val="0"/>
        <w:spacing w:before="0" w:after="140" w:line="374" w:lineRule="exact"/>
        <w:ind w:left="1240" w:right="0" w:firstLine="0"/>
        <w:jc w:val="left"/>
      </w:pPr>
      <w:r>
        <w:rPr>
          <w:color w:val="000000"/>
          <w:spacing w:val="0"/>
          <w:w w:val="100"/>
          <w:position w:val="0"/>
        </w:rPr>
        <w:t>无。</w:t>
      </w:r>
    </w:p>
    <w:p>
      <w:pPr>
        <w:pStyle w:val="Style21"/>
        <w:keepNext/>
        <w:keepLines/>
        <w:widowControl w:val="0"/>
        <w:shd w:val="clear" w:color="auto" w:fill="auto"/>
        <w:tabs>
          <w:tab w:pos="1834" w:val="left"/>
        </w:tabs>
        <w:bidi w:val="0"/>
        <w:spacing w:before="0" w:after="140" w:line="374" w:lineRule="exact"/>
        <w:ind w:left="1240" w:right="0" w:firstLine="0"/>
        <w:jc w:val="left"/>
        <w:rPr>
          <w:sz w:val="20"/>
          <w:szCs w:val="20"/>
        </w:rPr>
      </w:pPr>
      <w:bookmarkStart w:id="1393" w:name="bookmark1393"/>
      <w:bookmarkStart w:id="1394" w:name="bookmark1394"/>
      <w:bookmarkStart w:id="1395" w:name="bookmark1395"/>
      <w:bookmarkStart w:id="1396" w:name="bookmark1396"/>
      <w:r>
        <w:rPr>
          <w:b w:val="0"/>
          <w:bCs w:val="0"/>
          <w:color w:val="000000"/>
          <w:spacing w:val="0"/>
          <w:w w:val="100"/>
          <w:position w:val="0"/>
          <w:sz w:val="20"/>
          <w:szCs w:val="20"/>
        </w:rPr>
        <w:t>（</w:t>
      </w:r>
      <w:bookmarkEnd w:id="1395"/>
      <w:r>
        <w:rPr>
          <w:b w:val="0"/>
          <w:bCs w:val="0"/>
          <w:color w:val="000000"/>
          <w:spacing w:val="0"/>
          <w:w w:val="100"/>
          <w:position w:val="0"/>
          <w:sz w:val="20"/>
          <w:szCs w:val="20"/>
        </w:rPr>
        <w:t>七）</w:t>
        <w:tab/>
        <w:t>外币折算</w:t>
      </w:r>
      <w:bookmarkEnd w:id="1393"/>
      <w:bookmarkEnd w:id="1394"/>
      <w:bookmarkEnd w:id="1396"/>
    </w:p>
    <w:p>
      <w:pPr>
        <w:pStyle w:val="Style13"/>
        <w:keepNext w:val="0"/>
        <w:keepLines w:val="0"/>
        <w:widowControl w:val="0"/>
        <w:shd w:val="clear" w:color="auto" w:fill="auto"/>
        <w:bidi w:val="0"/>
        <w:spacing w:before="0" w:after="660" w:line="374" w:lineRule="exact"/>
        <w:ind w:left="1240" w:right="0" w:firstLine="0"/>
        <w:jc w:val="left"/>
      </w:pPr>
      <w:r>
        <w:rPr>
          <w:color w:val="000000"/>
          <w:spacing w:val="0"/>
          <w:w w:val="100"/>
          <w:position w:val="0"/>
        </w:rPr>
        <w:t>无。</w:t>
      </w:r>
    </w:p>
    <w:p>
      <w:pPr>
        <w:pStyle w:val="Style21"/>
        <w:keepNext/>
        <w:keepLines/>
        <w:widowControl w:val="0"/>
        <w:shd w:val="clear" w:color="auto" w:fill="auto"/>
        <w:tabs>
          <w:tab w:pos="1834" w:val="left"/>
        </w:tabs>
        <w:bidi w:val="0"/>
        <w:spacing w:before="0" w:after="140" w:line="374" w:lineRule="exact"/>
        <w:ind w:left="1240" w:right="0" w:firstLine="0"/>
        <w:jc w:val="left"/>
        <w:rPr>
          <w:sz w:val="20"/>
          <w:szCs w:val="20"/>
        </w:rPr>
      </w:pPr>
      <w:bookmarkStart w:id="1397" w:name="bookmark1397"/>
      <w:bookmarkStart w:id="1398" w:name="bookmark1398"/>
      <w:bookmarkStart w:id="1399" w:name="bookmark1399"/>
      <w:bookmarkStart w:id="1400" w:name="bookmark1400"/>
      <w:r>
        <w:rPr>
          <w:b w:val="0"/>
          <w:bCs w:val="0"/>
          <w:color w:val="000000"/>
          <w:spacing w:val="0"/>
          <w:w w:val="100"/>
          <w:position w:val="0"/>
          <w:sz w:val="20"/>
          <w:szCs w:val="20"/>
        </w:rPr>
        <w:t>（</w:t>
      </w:r>
      <w:bookmarkEnd w:id="1399"/>
      <w:r>
        <w:rPr>
          <w:b w:val="0"/>
          <w:bCs w:val="0"/>
          <w:color w:val="000000"/>
          <w:spacing w:val="0"/>
          <w:w w:val="100"/>
          <w:position w:val="0"/>
          <w:sz w:val="20"/>
          <w:szCs w:val="20"/>
        </w:rPr>
        <w:t>八）</w:t>
        <w:tab/>
        <w:t>租赁</w:t>
      </w:r>
      <w:bookmarkEnd w:id="1397"/>
      <w:bookmarkEnd w:id="1398"/>
      <w:bookmarkEnd w:id="1400"/>
    </w:p>
    <w:p>
      <w:pPr>
        <w:pStyle w:val="Style13"/>
        <w:keepNext w:val="0"/>
        <w:keepLines w:val="0"/>
        <w:widowControl w:val="0"/>
        <w:numPr>
          <w:ilvl w:val="0"/>
          <w:numId w:val="111"/>
        </w:numPr>
        <w:shd w:val="clear" w:color="auto" w:fill="auto"/>
        <w:tabs>
          <w:tab w:pos="1560" w:val="left"/>
        </w:tabs>
        <w:bidi w:val="0"/>
        <w:spacing w:before="0" w:after="140" w:line="374" w:lineRule="exact"/>
        <w:ind w:left="1240" w:right="0" w:firstLine="0"/>
        <w:jc w:val="left"/>
      </w:pPr>
      <w:bookmarkStart w:id="1401" w:name="bookmark1401"/>
      <w:bookmarkEnd w:id="1401"/>
      <w:r>
        <w:rPr>
          <w:color w:val="000000"/>
          <w:spacing w:val="0"/>
          <w:w w:val="100"/>
          <w:position w:val="0"/>
        </w:rPr>
        <w:t>出租人</w:t>
      </w:r>
    </w:p>
    <w:p>
      <w:pPr>
        <w:pStyle w:val="Style13"/>
        <w:keepNext w:val="0"/>
        <w:keepLines w:val="0"/>
        <w:widowControl w:val="0"/>
        <w:shd w:val="clear" w:color="auto" w:fill="auto"/>
        <w:bidi w:val="0"/>
        <w:spacing w:before="0" w:after="140" w:line="374" w:lineRule="exact"/>
        <w:ind w:left="1240" w:right="0" w:firstLine="0"/>
        <w:jc w:val="left"/>
      </w:pPr>
      <w:r>
        <w:rPr>
          <w:color w:val="000000"/>
          <w:spacing w:val="0"/>
          <w:w w:val="100"/>
          <w:position w:val="0"/>
        </w:rPr>
        <w:t>无。</w:t>
      </w:r>
    </w:p>
    <w:p>
      <w:pPr>
        <w:pStyle w:val="Style13"/>
        <w:keepNext w:val="0"/>
        <w:keepLines w:val="0"/>
        <w:widowControl w:val="0"/>
        <w:numPr>
          <w:ilvl w:val="0"/>
          <w:numId w:val="111"/>
        </w:numPr>
        <w:shd w:val="clear" w:color="auto" w:fill="auto"/>
        <w:tabs>
          <w:tab w:pos="1574" w:val="left"/>
        </w:tabs>
        <w:bidi w:val="0"/>
        <w:spacing w:before="0" w:after="140" w:line="374" w:lineRule="exact"/>
        <w:ind w:left="1240" w:right="0" w:firstLine="0"/>
        <w:jc w:val="left"/>
      </w:pPr>
      <w:bookmarkStart w:id="1402" w:name="bookmark1402"/>
      <w:bookmarkEnd w:id="1402"/>
      <w:r>
        <w:rPr>
          <w:color w:val="000000"/>
          <w:spacing w:val="0"/>
          <w:w w:val="100"/>
          <w:position w:val="0"/>
        </w:rPr>
        <w:t>承租人</w:t>
      </w:r>
    </w:p>
    <w:p>
      <w:pPr>
        <w:pStyle w:val="Style13"/>
        <w:keepNext w:val="0"/>
        <w:keepLines w:val="0"/>
        <w:widowControl w:val="0"/>
        <w:shd w:val="clear" w:color="auto" w:fill="auto"/>
        <w:tabs>
          <w:tab w:pos="1743" w:val="left"/>
        </w:tabs>
        <w:bidi w:val="0"/>
        <w:spacing w:before="0" w:after="360" w:line="374" w:lineRule="exact"/>
        <w:ind w:left="1240" w:right="0" w:firstLine="0"/>
        <w:jc w:val="left"/>
      </w:pPr>
      <w:bookmarkStart w:id="1403" w:name="bookmark1403"/>
      <w:r>
        <w:rPr>
          <w:color w:val="000000"/>
          <w:spacing w:val="0"/>
          <w:w w:val="100"/>
          <w:position w:val="0"/>
        </w:rPr>
        <w:t>（</w:t>
      </w:r>
      <w:bookmarkEnd w:id="1403"/>
      <w:r>
        <w:rPr>
          <w:color w:val="000000"/>
          <w:spacing w:val="0"/>
          <w:w w:val="100"/>
          <w:position w:val="0"/>
        </w:rPr>
        <w:t>1）</w:t>
        <w:tab/>
      </w:r>
      <w:r>
        <w:rPr>
          <w:color w:val="000000"/>
          <w:spacing w:val="0"/>
          <w:w w:val="100"/>
          <w:position w:val="0"/>
        </w:rPr>
        <w:t>承租人应当披露与租赁有关的下列信息：</w:t>
      </w:r>
    </w:p>
    <w:p>
      <w:pPr>
        <w:pStyle w:val="Style25"/>
        <w:keepNext w:val="0"/>
        <w:keepLines w:val="0"/>
        <w:widowControl w:val="0"/>
        <w:pBdr>
          <w:bottom w:val="single" w:sz="4" w:space="0" w:color="auto"/>
        </w:pBdr>
        <w:shd w:val="clear" w:color="auto" w:fill="auto"/>
        <w:tabs>
          <w:tab w:pos="4253" w:val="left"/>
        </w:tabs>
        <w:bidi w:val="0"/>
        <w:spacing w:before="0" w:after="220" w:line="240" w:lineRule="auto"/>
        <w:ind w:left="0" w:right="0" w:firstLine="0"/>
        <w:jc w:val="center"/>
        <w:rPr>
          <w:sz w:val="16"/>
          <w:szCs w:val="16"/>
        </w:rPr>
      </w:pPr>
      <w:r>
        <w:rPr>
          <w:b/>
          <w:bCs/>
          <w:color w:val="000000"/>
          <w:spacing w:val="0"/>
          <w:w w:val="100"/>
          <w:position w:val="0"/>
          <w:sz w:val="16"/>
          <w:szCs w:val="16"/>
        </w:rPr>
        <w:t>项目</w:t>
        <w:tab/>
        <w:t>金额</w:t>
      </w:r>
    </w:p>
    <w:p>
      <w:pPr>
        <w:pStyle w:val="Style25"/>
        <w:keepNext w:val="0"/>
        <w:keepLines w:val="0"/>
        <w:widowControl w:val="0"/>
        <w:shd w:val="clear" w:color="auto" w:fill="auto"/>
        <w:tabs>
          <w:tab w:pos="8777" w:val="left"/>
        </w:tabs>
        <w:bidi w:val="0"/>
        <w:spacing w:before="0" w:after="220" w:line="240" w:lineRule="auto"/>
        <w:ind w:left="1380" w:right="0" w:firstLine="0"/>
        <w:jc w:val="both"/>
        <w:rPr>
          <w:sz w:val="16"/>
          <w:szCs w:val="16"/>
        </w:rPr>
      </w:pPr>
      <w:r>
        <w:rPr>
          <w:color w:val="000000"/>
          <w:spacing w:val="0"/>
          <w:w w:val="100"/>
          <w:position w:val="0"/>
          <w:sz w:val="17"/>
          <w:szCs w:val="17"/>
        </w:rPr>
        <w:t>租赁负债的利息费用</w:t>
        <w:tab/>
      </w:r>
      <w:r>
        <w:rPr>
          <w:color w:val="000000"/>
          <w:spacing w:val="0"/>
          <w:w w:val="100"/>
          <w:position w:val="0"/>
          <w:sz w:val="16"/>
          <w:szCs w:val="16"/>
        </w:rPr>
        <w:t>911,038.11</w:t>
      </w:r>
    </w:p>
    <w:p>
      <w:pPr>
        <w:pStyle w:val="Style25"/>
        <w:keepNext w:val="0"/>
        <w:keepLines w:val="0"/>
        <w:widowControl w:val="0"/>
        <w:shd w:val="clear" w:color="auto" w:fill="auto"/>
        <w:tabs>
          <w:tab w:pos="8705" w:val="left"/>
        </w:tabs>
        <w:bidi w:val="0"/>
        <w:spacing w:before="0" w:after="220" w:line="240" w:lineRule="auto"/>
        <w:ind w:left="1380" w:right="0" w:firstLine="0"/>
        <w:jc w:val="both"/>
        <w:rPr>
          <w:sz w:val="16"/>
          <w:szCs w:val="16"/>
        </w:rPr>
      </w:pPr>
      <w:r>
        <w:rPr>
          <w:color w:val="000000"/>
          <w:spacing w:val="0"/>
          <w:w w:val="100"/>
          <w:position w:val="0"/>
          <w:sz w:val="17"/>
          <w:szCs w:val="17"/>
        </w:rPr>
        <w:t>计入当期损益的短期租赁费用</w:t>
        <w:tab/>
      </w:r>
      <w:r>
        <w:rPr>
          <w:color w:val="000000"/>
          <w:spacing w:val="0"/>
          <w:w w:val="100"/>
          <w:position w:val="0"/>
          <w:sz w:val="16"/>
          <w:szCs w:val="16"/>
        </w:rPr>
        <w:t>3,711,656.94</w:t>
      </w:r>
    </w:p>
    <w:p>
      <w:pPr>
        <w:pStyle w:val="Style25"/>
        <w:keepNext w:val="0"/>
        <w:keepLines w:val="0"/>
        <w:widowControl w:val="0"/>
        <w:shd w:val="clear" w:color="auto" w:fill="auto"/>
        <w:bidi w:val="0"/>
        <w:spacing w:before="0" w:after="220" w:line="240" w:lineRule="auto"/>
        <w:ind w:left="1380" w:right="0" w:firstLine="0"/>
        <w:jc w:val="both"/>
      </w:pPr>
      <w:r>
        <w:rPr>
          <w:color w:val="000000"/>
          <w:spacing w:val="0"/>
          <w:w w:val="100"/>
          <w:position w:val="0"/>
        </w:rPr>
        <w:t>计入当期损益的低价值资产租赁费用</w:t>
      </w:r>
    </w:p>
    <w:p>
      <w:pPr>
        <w:pStyle w:val="Style25"/>
        <w:keepNext w:val="0"/>
        <w:keepLines w:val="0"/>
        <w:widowControl w:val="0"/>
        <w:shd w:val="clear" w:color="auto" w:fill="auto"/>
        <w:bidi w:val="0"/>
        <w:spacing w:before="0" w:after="220" w:line="240" w:lineRule="auto"/>
        <w:ind w:left="1380" w:right="0" w:firstLine="0"/>
        <w:jc w:val="both"/>
      </w:pPr>
      <w:r>
        <w:rPr>
          <w:color w:val="000000"/>
          <w:spacing w:val="0"/>
          <w:w w:val="100"/>
          <w:position w:val="0"/>
        </w:rPr>
        <w:t>未纳入租赁负债计量的可变租赁付款额</w:t>
      </w:r>
    </w:p>
    <w:p>
      <w:pPr>
        <w:pStyle w:val="Style25"/>
        <w:keepNext w:val="0"/>
        <w:keepLines w:val="0"/>
        <w:widowControl w:val="0"/>
        <w:shd w:val="clear" w:color="auto" w:fill="auto"/>
        <w:tabs>
          <w:tab w:pos="8777" w:val="left"/>
        </w:tabs>
        <w:bidi w:val="0"/>
        <w:spacing w:before="0" w:after="220" w:line="240" w:lineRule="auto"/>
        <w:ind w:left="1380" w:right="0" w:firstLine="0"/>
        <w:jc w:val="both"/>
        <w:rPr>
          <w:sz w:val="16"/>
          <w:szCs w:val="16"/>
        </w:rPr>
      </w:pPr>
      <w:r>
        <w:rPr>
          <w:color w:val="000000"/>
          <w:spacing w:val="0"/>
          <w:w w:val="100"/>
          <w:position w:val="0"/>
          <w:sz w:val="17"/>
          <w:szCs w:val="17"/>
        </w:rPr>
        <w:t>转租使用权资产取得的收入</w:t>
        <w:tab/>
      </w:r>
      <w:r>
        <w:rPr>
          <w:color w:val="000000"/>
          <w:spacing w:val="0"/>
          <w:w w:val="100"/>
          <w:position w:val="0"/>
          <w:sz w:val="16"/>
          <w:szCs w:val="16"/>
        </w:rPr>
        <w:t xml:space="preserve">1,154, </w:t>
      </w:r>
      <w:r>
        <w:rPr>
          <w:color w:val="000000"/>
          <w:spacing w:val="0"/>
          <w:w w:val="100"/>
          <w:position w:val="0"/>
          <w:sz w:val="16"/>
          <w:szCs w:val="16"/>
        </w:rPr>
        <w:t>531.56</w:t>
      </w:r>
    </w:p>
    <w:p>
      <w:pPr>
        <w:pStyle w:val="Style25"/>
        <w:keepNext w:val="0"/>
        <w:keepLines w:val="0"/>
        <w:widowControl w:val="0"/>
        <w:shd w:val="clear" w:color="auto" w:fill="auto"/>
        <w:tabs>
          <w:tab w:pos="8705" w:val="left"/>
        </w:tabs>
        <w:bidi w:val="0"/>
        <w:spacing w:before="0" w:after="220" w:line="240" w:lineRule="auto"/>
        <w:ind w:left="1380" w:right="0" w:firstLine="0"/>
        <w:jc w:val="both"/>
        <w:rPr>
          <w:sz w:val="16"/>
          <w:szCs w:val="16"/>
        </w:rPr>
      </w:pPr>
      <w:r>
        <w:rPr>
          <w:color w:val="000000"/>
          <w:spacing w:val="0"/>
          <w:w w:val="100"/>
          <w:position w:val="0"/>
          <w:sz w:val="17"/>
          <w:szCs w:val="17"/>
        </w:rPr>
        <w:t>与租赁相关的总现金流出</w:t>
        <w:tab/>
      </w:r>
      <w:r>
        <w:rPr>
          <w:color w:val="000000"/>
          <w:spacing w:val="0"/>
          <w:w w:val="100"/>
          <w:position w:val="0"/>
          <w:sz w:val="16"/>
          <w:szCs w:val="16"/>
        </w:rPr>
        <w:t>14,542,759.31</w:t>
      </w:r>
    </w:p>
    <w:p>
      <w:pPr>
        <w:pStyle w:val="Style25"/>
        <w:keepNext w:val="0"/>
        <w:keepLines w:val="0"/>
        <w:widowControl w:val="0"/>
        <w:shd w:val="clear" w:color="auto" w:fill="auto"/>
        <w:bidi w:val="0"/>
        <w:spacing w:before="0" w:after="360" w:line="240" w:lineRule="auto"/>
        <w:ind w:left="1380" w:right="0" w:firstLine="0"/>
        <w:jc w:val="left"/>
      </w:pPr>
      <w:r>
        <w:rPr>
          <w:color w:val="000000"/>
          <w:spacing w:val="0"/>
          <w:w w:val="100"/>
          <w:position w:val="0"/>
        </w:rPr>
        <w:t>售后租回交易产生的相关损益</w:t>
      </w:r>
    </w:p>
    <w:p>
      <w:pPr>
        <w:pStyle w:val="Style13"/>
        <w:keepNext w:val="0"/>
        <w:keepLines w:val="0"/>
        <w:widowControl w:val="0"/>
        <w:shd w:val="clear" w:color="auto" w:fill="auto"/>
        <w:tabs>
          <w:tab w:pos="1831" w:val="left"/>
        </w:tabs>
        <w:bidi w:val="0"/>
        <w:spacing w:before="0" w:after="140" w:line="374" w:lineRule="exact"/>
        <w:ind w:left="820" w:right="0" w:firstLine="420"/>
        <w:jc w:val="left"/>
      </w:pPr>
      <w:bookmarkStart w:id="1404" w:name="bookmark1404"/>
      <w:r>
        <w:rPr>
          <w:color w:val="000000"/>
          <w:spacing w:val="0"/>
          <w:w w:val="100"/>
          <w:position w:val="0"/>
        </w:rPr>
        <w:t>（</w:t>
      </w:r>
      <w:bookmarkEnd w:id="1404"/>
      <w:r>
        <w:rPr>
          <w:color w:val="000000"/>
          <w:spacing w:val="0"/>
          <w:w w:val="100"/>
          <w:position w:val="0"/>
        </w:rPr>
        <w:t>2）</w:t>
        <w:tab/>
      </w:r>
      <w:r>
        <w:rPr>
          <w:color w:val="000000"/>
          <w:spacing w:val="0"/>
          <w:w w:val="100"/>
          <w:position w:val="0"/>
        </w:rPr>
        <w:t>本期租赁费用中采用新租赁准则的租赁占租赁费用总额的</w:t>
      </w:r>
      <w:r>
        <w:rPr>
          <w:color w:val="000000"/>
          <w:spacing w:val="0"/>
          <w:w w:val="100"/>
          <w:position w:val="0"/>
        </w:rPr>
        <w:t>76.14%</w:t>
      </w:r>
      <w:r>
        <w:rPr>
          <w:color w:val="000000"/>
          <w:spacing w:val="0"/>
          <w:w w:val="100"/>
          <w:position w:val="0"/>
        </w:rPr>
        <w:t>。主要由母公司与京城电通投 资有限公司和上海简即与上海长阳创谷企业发展有限公司组成，用房类型均为办公用房。</w:t>
      </w:r>
    </w:p>
    <w:p>
      <w:pPr>
        <w:pStyle w:val="Style21"/>
        <w:keepNext/>
        <w:keepLines/>
        <w:widowControl w:val="0"/>
        <w:shd w:val="clear" w:color="auto" w:fill="auto"/>
        <w:tabs>
          <w:tab w:pos="1834" w:val="left"/>
        </w:tabs>
        <w:bidi w:val="0"/>
        <w:spacing w:before="0" w:after="140" w:line="374" w:lineRule="exact"/>
        <w:ind w:left="1240" w:right="0" w:firstLine="0"/>
        <w:jc w:val="left"/>
        <w:rPr>
          <w:sz w:val="20"/>
          <w:szCs w:val="20"/>
        </w:rPr>
      </w:pPr>
      <w:bookmarkStart w:id="1405" w:name="bookmark1405"/>
      <w:bookmarkStart w:id="1406" w:name="bookmark1406"/>
      <w:bookmarkStart w:id="1407" w:name="bookmark1407"/>
      <w:bookmarkStart w:id="1408" w:name="bookmark1408"/>
      <w:r>
        <w:rPr>
          <w:b w:val="0"/>
          <w:bCs w:val="0"/>
          <w:color w:val="000000"/>
          <w:spacing w:val="0"/>
          <w:w w:val="100"/>
          <w:position w:val="0"/>
          <w:sz w:val="20"/>
          <w:szCs w:val="20"/>
        </w:rPr>
        <w:t>（</w:t>
      </w:r>
      <w:bookmarkEnd w:id="1407"/>
      <w:r>
        <w:rPr>
          <w:b w:val="0"/>
          <w:bCs w:val="0"/>
          <w:color w:val="000000"/>
          <w:spacing w:val="0"/>
          <w:w w:val="100"/>
          <w:position w:val="0"/>
          <w:sz w:val="20"/>
          <w:szCs w:val="20"/>
        </w:rPr>
        <w:t>九）</w:t>
        <w:tab/>
        <w:t>其他对投资者决策有影响的重要交易和事项</w:t>
      </w:r>
      <w:bookmarkEnd w:id="1405"/>
      <w:bookmarkEnd w:id="1406"/>
      <w:bookmarkEnd w:id="1408"/>
    </w:p>
    <w:p>
      <w:pPr>
        <w:pStyle w:val="Style13"/>
        <w:keepNext w:val="0"/>
        <w:keepLines w:val="0"/>
        <w:widowControl w:val="0"/>
        <w:shd w:val="clear" w:color="auto" w:fill="auto"/>
        <w:bidi w:val="0"/>
        <w:spacing w:before="0" w:after="140" w:line="374" w:lineRule="exact"/>
        <w:ind w:left="1240" w:right="0" w:firstLine="0"/>
        <w:jc w:val="left"/>
      </w:pPr>
      <w:r>
        <w:rPr>
          <w:color w:val="000000"/>
          <w:spacing w:val="0"/>
          <w:w w:val="100"/>
          <w:position w:val="0"/>
        </w:rPr>
        <w:t>无。</w:t>
      </w:r>
    </w:p>
    <w:p>
      <w:pPr>
        <w:pStyle w:val="Style21"/>
        <w:keepNext/>
        <w:keepLines/>
        <w:widowControl w:val="0"/>
        <w:shd w:val="clear" w:color="auto" w:fill="auto"/>
        <w:bidi w:val="0"/>
        <w:spacing w:before="0" w:after="140" w:line="374" w:lineRule="exact"/>
        <w:ind w:left="1240" w:right="0" w:firstLine="0"/>
        <w:jc w:val="left"/>
        <w:rPr>
          <w:sz w:val="20"/>
          <w:szCs w:val="20"/>
        </w:rPr>
      </w:pPr>
      <w:bookmarkStart w:id="1409" w:name="bookmark1409"/>
      <w:bookmarkStart w:id="1410" w:name="bookmark1410"/>
      <w:bookmarkStart w:id="1411" w:name="bookmark1411"/>
      <w:r>
        <w:rPr>
          <w:b w:val="0"/>
          <w:bCs w:val="0"/>
          <w:color w:val="000000"/>
          <w:spacing w:val="0"/>
          <w:w w:val="100"/>
          <w:position w:val="0"/>
          <w:sz w:val="20"/>
          <w:szCs w:val="20"/>
        </w:rPr>
        <w:t>（十）其他</w:t>
      </w:r>
      <w:bookmarkEnd w:id="1409"/>
      <w:bookmarkEnd w:id="1410"/>
      <w:bookmarkEnd w:id="1411"/>
    </w:p>
    <w:p>
      <w:pPr>
        <w:pStyle w:val="Style13"/>
        <w:keepNext w:val="0"/>
        <w:keepLines w:val="0"/>
        <w:widowControl w:val="0"/>
        <w:shd w:val="clear" w:color="auto" w:fill="auto"/>
        <w:bidi w:val="0"/>
        <w:spacing w:before="0" w:after="280" w:line="374" w:lineRule="exact"/>
        <w:ind w:left="1240" w:right="0" w:firstLine="0"/>
        <w:jc w:val="left"/>
      </w:pPr>
      <w:r>
        <w:rPr>
          <w:color w:val="000000"/>
          <w:spacing w:val="0"/>
          <w:w w:val="100"/>
          <w:position w:val="0"/>
        </w:rPr>
        <w:t>无。</w:t>
      </w:r>
    </w:p>
    <w:p>
      <w:pPr>
        <w:pStyle w:val="Style9"/>
        <w:keepNext/>
        <w:keepLines/>
        <w:widowControl w:val="0"/>
        <w:shd w:val="clear" w:color="auto" w:fill="auto"/>
        <w:bidi w:val="0"/>
        <w:spacing w:before="0" w:after="280" w:line="374" w:lineRule="exact"/>
        <w:ind w:left="1300" w:right="0" w:firstLine="0"/>
        <w:jc w:val="left"/>
        <w:rPr>
          <w:sz w:val="22"/>
          <w:szCs w:val="22"/>
        </w:rPr>
      </w:pPr>
      <w:bookmarkStart w:id="1412" w:name="bookmark1412"/>
      <w:bookmarkStart w:id="1413" w:name="bookmark1413"/>
      <w:bookmarkStart w:id="1414" w:name="bookmark1414"/>
      <w:r>
        <w:rPr>
          <w:rFonts w:ascii="SimHei" w:eastAsia="SimHei" w:hAnsi="SimHei" w:cs="SimHei"/>
          <w:b w:val="0"/>
          <w:bCs w:val="0"/>
          <w:color w:val="000000"/>
          <w:spacing w:val="0"/>
          <w:w w:val="100"/>
          <w:position w:val="0"/>
          <w:sz w:val="22"/>
          <w:szCs w:val="22"/>
        </w:rPr>
        <w:t>十七、母公司财务报表项目注释</w:t>
      </w:r>
      <w:bookmarkEnd w:id="1412"/>
      <w:bookmarkEnd w:id="1413"/>
      <w:bookmarkEnd w:id="1414"/>
    </w:p>
    <w:p>
      <w:pPr>
        <w:pStyle w:val="Style21"/>
        <w:keepNext/>
        <w:keepLines/>
        <w:widowControl w:val="0"/>
        <w:shd w:val="clear" w:color="auto" w:fill="auto"/>
        <w:bidi w:val="0"/>
        <w:spacing w:before="0" w:after="140" w:line="374" w:lineRule="exact"/>
        <w:ind w:left="1240" w:right="0" w:firstLine="0"/>
        <w:jc w:val="left"/>
        <w:rPr>
          <w:sz w:val="20"/>
          <w:szCs w:val="20"/>
        </w:rPr>
      </w:pPr>
      <w:bookmarkStart w:id="1415" w:name="bookmark1415"/>
      <w:bookmarkStart w:id="1416" w:name="bookmark1416"/>
      <w:bookmarkStart w:id="1417" w:name="bookmark1417"/>
      <w:r>
        <w:rPr>
          <w:b w:val="0"/>
          <w:bCs w:val="0"/>
          <w:color w:val="000000"/>
          <w:spacing w:val="0"/>
          <w:w w:val="100"/>
          <w:position w:val="0"/>
          <w:sz w:val="20"/>
          <w:szCs w:val="20"/>
        </w:rPr>
        <w:t>（一）应收账款</w:t>
      </w:r>
      <w:bookmarkEnd w:id="1415"/>
      <w:bookmarkEnd w:id="1416"/>
      <w:bookmarkEnd w:id="1417"/>
    </w:p>
    <w:p>
      <w:pPr>
        <w:pStyle w:val="Style13"/>
        <w:keepNext w:val="0"/>
        <w:keepLines w:val="0"/>
        <w:widowControl w:val="0"/>
        <w:shd w:val="clear" w:color="auto" w:fill="auto"/>
        <w:bidi w:val="0"/>
        <w:spacing w:before="0" w:after="180" w:line="374" w:lineRule="exact"/>
        <w:ind w:left="1240" w:right="0" w:firstLine="0"/>
        <w:jc w:val="left"/>
      </w:pPr>
      <w:r>
        <w:rPr>
          <w:color w:val="000000"/>
          <w:spacing w:val="0"/>
          <w:w w:val="100"/>
          <w:position w:val="0"/>
        </w:rPr>
        <w:t>1</w:t>
      </w:r>
      <w:r>
        <w:rPr>
          <w:color w:val="000000"/>
          <w:spacing w:val="0"/>
          <w:w w:val="100"/>
          <w:position w:val="0"/>
        </w:rPr>
        <w:t>.按账龄披露</w:t>
      </w:r>
      <w:r>
        <w:br w:type="page"/>
      </w:r>
    </w:p>
    <w:tbl>
      <w:tblPr>
        <w:tblOverlap w:val="never"/>
        <w:jc w:val="center"/>
        <w:tblLayout w:type="fixed"/>
      </w:tblPr>
      <w:tblGrid>
        <w:gridCol w:w="5573"/>
        <w:gridCol w:w="4344"/>
      </w:tblGrid>
      <w:tr>
        <w:trPr>
          <w:trHeight w:val="27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3100" w:right="0" w:firstLine="0"/>
              <w:jc w:val="left"/>
              <w:rPr>
                <w:sz w:val="16"/>
                <w:szCs w:val="16"/>
              </w:rPr>
            </w:pPr>
            <w:r>
              <w:rPr>
                <w:b/>
                <w:bCs/>
                <w:color w:val="000000"/>
                <w:spacing w:val="0"/>
                <w:w w:val="100"/>
                <w:position w:val="0"/>
                <w:sz w:val="16"/>
                <w:szCs w:val="16"/>
              </w:rPr>
              <w:t>账龄</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2100" w:right="0" w:firstLine="0"/>
              <w:jc w:val="left"/>
              <w:rPr>
                <w:sz w:val="16"/>
                <w:szCs w:val="16"/>
              </w:rPr>
            </w:pPr>
            <w:r>
              <w:rPr>
                <w:b/>
                <w:bCs/>
                <w:color w:val="000000"/>
                <w:spacing w:val="0"/>
                <w:w w:val="100"/>
                <w:position w:val="0"/>
                <w:sz w:val="16"/>
                <w:szCs w:val="16"/>
              </w:rPr>
              <w:t>期末账面余额</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47, </w:t>
            </w:r>
            <w:r>
              <w:rPr>
                <w:color w:val="000000"/>
                <w:spacing w:val="0"/>
                <w:w w:val="100"/>
                <w:position w:val="0"/>
                <w:sz w:val="16"/>
                <w:szCs w:val="16"/>
              </w:rPr>
              <w:t xml:space="preserve">659. </w:t>
            </w:r>
            <w:r>
              <w:rPr>
                <w:color w:val="000000"/>
                <w:spacing w:val="0"/>
                <w:w w:val="100"/>
                <w:position w:val="0"/>
                <w:sz w:val="16"/>
                <w:szCs w:val="16"/>
              </w:rPr>
              <w:t>98</w:t>
            </w:r>
          </w:p>
        </w:tc>
      </w:tr>
      <w:tr>
        <w:trPr>
          <w:trHeight w:val="782" w:hRule="exact"/>
        </w:trPr>
        <w:tc>
          <w:tcPr>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其中：</w:t>
            </w:r>
            <w:r>
              <w:rPr>
                <w:color w:val="000000"/>
                <w:spacing w:val="0"/>
                <w:w w:val="100"/>
                <w:position w:val="0"/>
                <w:sz w:val="16"/>
                <w:szCs w:val="16"/>
              </w:rPr>
              <w:t>6</w:t>
            </w:r>
            <w:r>
              <w:rPr>
                <w:color w:val="000000"/>
                <w:spacing w:val="0"/>
                <w:w w:val="100"/>
                <w:position w:val="0"/>
              </w:rPr>
              <w:t>个月以内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7-12</w:t>
            </w:r>
            <w:r>
              <w:rPr>
                <w:color w:val="000000"/>
                <w:spacing w:val="0"/>
                <w:w w:val="100"/>
                <w:position w:val="0"/>
              </w:rPr>
              <w:t>个月</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6"/>
                <w:szCs w:val="16"/>
              </w:rPr>
            </w:pPr>
            <w:r>
              <w:rPr>
                <w:color w:val="000000"/>
                <w:spacing w:val="0"/>
                <w:w w:val="100"/>
                <w:position w:val="0"/>
                <w:sz w:val="16"/>
                <w:szCs w:val="16"/>
              </w:rPr>
              <w:t xml:space="preserve">47, </w:t>
            </w:r>
            <w:r>
              <w:rPr>
                <w:color w:val="000000"/>
                <w:spacing w:val="0"/>
                <w:w w:val="100"/>
                <w:position w:val="0"/>
                <w:sz w:val="16"/>
                <w:szCs w:val="16"/>
              </w:rPr>
              <w:t xml:space="preserve">659. </w:t>
            </w:r>
            <w:r>
              <w:rPr>
                <w:color w:val="000000"/>
                <w:spacing w:val="0"/>
                <w:w w:val="100"/>
                <w:position w:val="0"/>
                <w:sz w:val="16"/>
                <w:szCs w:val="16"/>
              </w:rPr>
              <w:t>98</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u w:val="single"/>
              </w:rPr>
              <w:t>1</w:t>
            </w:r>
            <w:r>
              <w:rPr>
                <w:color w:val="000000"/>
                <w:spacing w:val="0"/>
                <w:w w:val="100"/>
                <w:position w:val="0"/>
                <w:u w:val="single"/>
              </w:rPr>
              <w:t>年以内小计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u w:val="single"/>
              </w:rPr>
              <w:t xml:space="preserve">47, </w:t>
            </w:r>
            <w:r>
              <w:rPr>
                <w:color w:val="000000"/>
                <w:spacing w:val="0"/>
                <w:w w:val="100"/>
                <w:position w:val="0"/>
                <w:sz w:val="16"/>
                <w:szCs w:val="16"/>
                <w:u w:val="single"/>
              </w:rPr>
              <w:t xml:space="preserve">659. </w:t>
            </w:r>
            <w:r>
              <w:rPr>
                <w:color w:val="000000"/>
                <w:spacing w:val="0"/>
                <w:w w:val="100"/>
                <w:position w:val="0"/>
                <w:sz w:val="16"/>
                <w:szCs w:val="16"/>
                <w:u w:val="single"/>
              </w:rPr>
              <w:t>98</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年（含</w:t>
            </w:r>
            <w:r>
              <w:rPr>
                <w:color w:val="000000"/>
                <w:spacing w:val="0"/>
                <w:w w:val="100"/>
                <w:position w:val="0"/>
                <w:sz w:val="16"/>
                <w:szCs w:val="16"/>
              </w:rPr>
              <w:t>2</w:t>
            </w:r>
            <w:r>
              <w:rPr>
                <w:color w:val="000000"/>
                <w:spacing w:val="0"/>
                <w:w w:val="100"/>
                <w:position w:val="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000. </w:t>
            </w:r>
            <w:r>
              <w:rPr>
                <w:color w:val="000000"/>
                <w:spacing w:val="0"/>
                <w:w w:val="100"/>
                <w:position w:val="0"/>
                <w:sz w:val="16"/>
                <w:szCs w:val="16"/>
              </w:rPr>
              <w:t>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2-3</w:t>
            </w:r>
            <w:r>
              <w:rPr>
                <w:color w:val="000000"/>
                <w:spacing w:val="0"/>
                <w:w w:val="100"/>
                <w:position w:val="0"/>
              </w:rPr>
              <w:t>年（含</w:t>
            </w:r>
            <w:r>
              <w:rPr>
                <w:color w:val="000000"/>
                <w:spacing w:val="0"/>
                <w:w w:val="100"/>
                <w:position w:val="0"/>
                <w:sz w:val="16"/>
                <w:szCs w:val="16"/>
              </w:rPr>
              <w:t>3</w:t>
            </w:r>
            <w:r>
              <w:rPr>
                <w:color w:val="000000"/>
                <w:spacing w:val="0"/>
                <w:w w:val="100"/>
                <w:position w:val="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305, </w:t>
            </w:r>
            <w:r>
              <w:rPr>
                <w:color w:val="000000"/>
                <w:spacing w:val="0"/>
                <w:w w:val="100"/>
                <w:position w:val="0"/>
                <w:sz w:val="16"/>
                <w:szCs w:val="16"/>
              </w:rPr>
              <w:t xml:space="preserve">000. </w:t>
            </w:r>
            <w:r>
              <w:rPr>
                <w:color w:val="000000"/>
                <w:spacing w:val="0"/>
                <w:w w:val="100"/>
                <w:position w:val="0"/>
                <w:sz w:val="16"/>
                <w:szCs w:val="16"/>
              </w:rPr>
              <w:t>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6,336,545.16</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3100" w:right="0" w:firstLine="0"/>
              <w:jc w:val="left"/>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u w:val="single"/>
              </w:rPr>
              <w:t>6,703,205.14</w:t>
            </w:r>
          </w:p>
        </w:tc>
      </w:tr>
    </w:tbl>
    <w:p>
      <w:pPr>
        <w:widowControl w:val="0"/>
        <w:spacing w:after="599" w:line="1" w:lineRule="exact"/>
      </w:pPr>
    </w:p>
    <w:p>
      <w:pPr>
        <w:pStyle w:val="Style13"/>
        <w:keepNext w:val="0"/>
        <w:keepLines w:val="0"/>
        <w:widowControl w:val="0"/>
        <w:shd w:val="clear" w:color="auto" w:fill="auto"/>
        <w:bidi w:val="0"/>
        <w:spacing w:before="0" w:after="320" w:line="240" w:lineRule="auto"/>
        <w:ind w:left="1240" w:right="0" w:firstLine="0"/>
        <w:jc w:val="left"/>
      </w:pPr>
      <w:r>
        <w:rPr>
          <w:color w:val="000000"/>
          <w:spacing w:val="0"/>
          <w:w w:val="100"/>
          <w:position w:val="0"/>
        </w:rPr>
        <w:t>2</w:t>
      </w:r>
      <w:r>
        <w:rPr>
          <w:color w:val="000000"/>
          <w:spacing w:val="0"/>
          <w:w w:val="100"/>
          <w:position w:val="0"/>
        </w:rPr>
        <w:t>.按坏账计提方法分类披露</w:t>
      </w:r>
    </w:p>
    <w:tbl>
      <w:tblPr>
        <w:tblOverlap w:val="never"/>
        <w:jc w:val="center"/>
        <w:tblLayout w:type="fixed"/>
      </w:tblPr>
      <w:tblGrid>
        <w:gridCol w:w="2294"/>
        <w:gridCol w:w="1416"/>
        <w:gridCol w:w="1013"/>
        <w:gridCol w:w="1642"/>
        <w:gridCol w:w="989"/>
        <w:gridCol w:w="1368"/>
      </w:tblGrid>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期末余额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73"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840"/>
              <w:jc w:val="left"/>
              <w:rPr>
                <w:sz w:val="16"/>
                <w:szCs w:val="16"/>
              </w:rPr>
            </w:pPr>
            <w:r>
              <w:rPr>
                <w:b/>
                <w:bCs/>
                <w:color w:val="000000"/>
                <w:spacing w:val="0"/>
                <w:w w:val="100"/>
                <w:position w:val="0"/>
                <w:sz w:val="16"/>
                <w:szCs w:val="16"/>
              </w:rPr>
              <w:t>类别</w:t>
            </w:r>
          </w:p>
        </w:tc>
        <w:tc>
          <w:tcPr>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right"/>
              <w:rPr>
                <w:sz w:val="16"/>
                <w:szCs w:val="16"/>
              </w:rPr>
            </w:pPr>
            <w:r>
              <w:rPr>
                <w:b/>
                <w:bCs/>
                <w:color w:val="000000"/>
                <w:spacing w:val="0"/>
                <w:w w:val="100"/>
                <w:position w:val="0"/>
                <w:sz w:val="16"/>
                <w:szCs w:val="16"/>
              </w:rPr>
              <w:t>账面余额</w:t>
            </w:r>
          </w:p>
          <w:p>
            <w:pPr>
              <w:pStyle w:val="Style2"/>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金额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比例（％）</w:t>
            </w:r>
          </w:p>
        </w:tc>
        <w:tc>
          <w:tcPr>
            <w:gridSpan w:val="2"/>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center"/>
              <w:rPr>
                <w:sz w:val="16"/>
                <w:szCs w:val="16"/>
              </w:rPr>
            </w:pPr>
            <w:r>
              <w:rPr>
                <w:b/>
                <w:bCs/>
                <w:color w:val="000000"/>
                <w:spacing w:val="0"/>
                <w:w w:val="100"/>
                <w:position w:val="0"/>
                <w:sz w:val="16"/>
                <w:szCs w:val="16"/>
              </w:rPr>
              <w:t>坏账准备</w:t>
            </w:r>
          </w:p>
          <w:p>
            <w:pPr>
              <w:pStyle w:val="Style2"/>
              <w:keepNext w:val="0"/>
              <w:keepLines w:val="0"/>
              <w:widowControl w:val="0"/>
              <w:shd w:val="clear" w:color="auto" w:fill="auto"/>
              <w:tabs>
                <w:tab w:pos="1354" w:val="left"/>
              </w:tabs>
              <w:bidi w:val="0"/>
              <w:spacing w:before="0" w:after="0" w:line="240" w:lineRule="auto"/>
              <w:ind w:left="0" w:right="0" w:firstLine="360"/>
              <w:jc w:val="left"/>
              <w:rPr>
                <w:sz w:val="16"/>
                <w:szCs w:val="16"/>
              </w:rPr>
            </w:pPr>
            <w:r>
              <w:rPr>
                <w:b/>
                <w:bCs/>
                <w:color w:val="000000"/>
                <w:spacing w:val="0"/>
                <w:w w:val="100"/>
                <w:position w:val="0"/>
                <w:sz w:val="16"/>
                <w:szCs w:val="16"/>
              </w:rPr>
              <w:t>金额</w:t>
              <w:tab/>
              <w:t>计提比例（%）</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账面价值</w:t>
            </w:r>
          </w:p>
        </w:tc>
      </w:tr>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3,763,200.00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56.14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3,763,200.00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100.00</w:t>
            </w: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其中：单项金额虽不重</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大但单项计提坏账准备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3,763,200.00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56.14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3,763,200.00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100.00</w:t>
            </w:r>
          </w:p>
        </w:tc>
        <w:tc>
          <w:tcPr>
            <w:tcBorders/>
            <w:shd w:val="clear" w:color="auto" w:fill="FFFFFF"/>
            <w:vAlign w:val="top"/>
          </w:tcPr>
          <w:p>
            <w:pPr>
              <w:widowControl w:val="0"/>
              <w:rPr>
                <w:sz w:val="10"/>
                <w:szCs w:val="10"/>
              </w:rPr>
            </w:pPr>
          </w:p>
        </w:tc>
      </w:tr>
      <w:tr>
        <w:trPr>
          <w:trHeight w:val="37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的应收账款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2,940,005.14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43.86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2,756,955.75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93.77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183, </w:t>
            </w:r>
            <w:r>
              <w:rPr>
                <w:color w:val="000000"/>
                <w:spacing w:val="0"/>
                <w:w w:val="100"/>
                <w:position w:val="0"/>
                <w:sz w:val="16"/>
                <w:szCs w:val="16"/>
              </w:rPr>
              <w:t xml:space="preserve">049. </w:t>
            </w:r>
            <w:r>
              <w:rPr>
                <w:color w:val="000000"/>
                <w:spacing w:val="0"/>
                <w:w w:val="100"/>
                <w:position w:val="0"/>
                <w:sz w:val="16"/>
                <w:szCs w:val="16"/>
              </w:rPr>
              <w:t>39</w:t>
            </w:r>
          </w:p>
        </w:tc>
      </w:tr>
      <w:tr>
        <w:trPr>
          <w:trHeight w:val="749" w:hRule="exact"/>
        </w:trPr>
        <w:tc>
          <w:tcPr>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其中：账龄分析法计提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坏账准备的应收账款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2,940,005.14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43.86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2,756,955.75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93.77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183,049.39</w:t>
            </w:r>
          </w:p>
        </w:tc>
      </w:tr>
      <w:tr>
        <w:trPr>
          <w:trHeight w:val="610" w:hRule="exact"/>
        </w:trPr>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840"/>
              <w:jc w:val="left"/>
            </w:pPr>
            <w:r>
              <w:rPr>
                <w:color w:val="000000"/>
                <w:spacing w:val="0"/>
                <w:w w:val="100"/>
                <w:position w:val="0"/>
                <w:u w:val="single"/>
              </w:rPr>
              <w:t>合计</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rPr>
              <w:t>6,703,205.14</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100.00</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rPr>
              <w:t>6,520,155.75</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rPr>
                <w:sz w:val="16"/>
                <w:szCs w:val="16"/>
              </w:rPr>
            </w:pPr>
            <w:r>
              <w:rPr>
                <w:color w:val="000000"/>
                <w:spacing w:val="0"/>
                <w:w w:val="100"/>
                <w:position w:val="0"/>
                <w:sz w:val="16"/>
                <w:szCs w:val="16"/>
              </w:rPr>
              <w:t>183,049.39</w:t>
            </w:r>
          </w:p>
        </w:tc>
      </w:tr>
      <w:tr>
        <w:trPr>
          <w:trHeight w:val="120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（续上表）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期初余额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vMerge w:val="restart"/>
            <w:tcBorders/>
            <w:shd w:val="clear" w:color="auto" w:fill="FFFFFF"/>
            <w:vAlign w:val="top"/>
          </w:tcPr>
          <w:p>
            <w:pPr>
              <w:pStyle w:val="Style2"/>
              <w:keepNext w:val="0"/>
              <w:keepLines w:val="0"/>
              <w:widowControl w:val="0"/>
              <w:shd w:val="clear" w:color="auto" w:fill="auto"/>
              <w:bidi w:val="0"/>
              <w:spacing w:before="260" w:after="0" w:line="240" w:lineRule="auto"/>
              <w:ind w:left="0" w:right="0" w:firstLine="0"/>
              <w:jc w:val="center"/>
              <w:rPr>
                <w:sz w:val="16"/>
                <w:szCs w:val="16"/>
              </w:rPr>
            </w:pPr>
            <w:r>
              <w:rPr>
                <w:b/>
                <w:bCs/>
                <w:color w:val="000000"/>
                <w:spacing w:val="0"/>
                <w:w w:val="100"/>
                <w:position w:val="0"/>
                <w:sz w:val="16"/>
                <w:szCs w:val="16"/>
              </w:rPr>
              <w:t>类别</w:t>
            </w:r>
          </w:p>
        </w:tc>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账面余额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坏账准备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06" w:hRule="exact"/>
        </w:trPr>
        <w:tc>
          <w:tcPr>
            <w:vMerge/>
            <w:tcBorders/>
            <w:shd w:val="clear" w:color="auto" w:fill="FFFFFF"/>
            <w:vAlign w:val="top"/>
          </w:tcPr>
          <w:p>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b/>
                <w:bCs/>
                <w:color w:val="000000"/>
                <w:spacing w:val="0"/>
                <w:w w:val="100"/>
                <w:position w:val="0"/>
                <w:sz w:val="16"/>
                <w:szCs w:val="16"/>
              </w:rPr>
              <w:t>金额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比例（％）</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shd w:val="clear" w:color="auto" w:fill="FFFFFF"/>
            <w:vAlign w:val="center"/>
          </w:tcPr>
          <w:p>
            <w:pPr>
              <w:pStyle w:val="Style2"/>
              <w:keepNext w:val="0"/>
              <w:keepLines w:val="0"/>
              <w:widowControl w:val="0"/>
              <w:shd w:val="clear" w:color="auto" w:fill="auto"/>
              <w:bidi w:val="0"/>
              <w:spacing w:before="0" w:after="160" w:line="240" w:lineRule="auto"/>
              <w:ind w:left="0" w:right="300" w:firstLine="0"/>
              <w:jc w:val="right"/>
              <w:rPr>
                <w:sz w:val="16"/>
                <w:szCs w:val="16"/>
              </w:rPr>
            </w:pPr>
            <w:r>
              <w:rPr>
                <w:b/>
                <w:bCs/>
                <w:color w:val="000000"/>
                <w:spacing w:val="0"/>
                <w:w w:val="100"/>
                <w:position w:val="0"/>
                <w:sz w:val="16"/>
                <w:szCs w:val="16"/>
              </w:rPr>
              <w:t>计提比</w:t>
            </w:r>
          </w:p>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例（％）</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80"/>
              <w:jc w:val="left"/>
              <w:rPr>
                <w:sz w:val="16"/>
                <w:szCs w:val="16"/>
              </w:rPr>
            </w:pPr>
            <w:r>
              <w:rPr>
                <w:b/>
                <w:bCs/>
                <w:color w:val="000000"/>
                <w:spacing w:val="0"/>
                <w:w w:val="100"/>
                <w:position w:val="0"/>
                <w:sz w:val="16"/>
                <w:szCs w:val="16"/>
              </w:rPr>
              <w:t>账面价值</w:t>
            </w:r>
          </w:p>
        </w:tc>
      </w:tr>
      <w:tr>
        <w:trPr>
          <w:trHeight w:val="43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3,713,200.00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53.96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3,713,200.00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100.00</w:t>
            </w: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其中：单项金额虽不重大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但单项计提坏账准备的应</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3,713,200.00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53.96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3,713,200.00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100.00</w:t>
            </w:r>
          </w:p>
        </w:tc>
        <w:tc>
          <w:tcPr>
            <w:tcBorders/>
            <w:shd w:val="clear" w:color="auto" w:fill="FFFFFF"/>
            <w:vAlign w:val="top"/>
          </w:tcPr>
          <w:p>
            <w:pPr>
              <w:widowControl w:val="0"/>
              <w:rPr>
                <w:sz w:val="10"/>
                <w:szCs w:val="10"/>
              </w:rPr>
            </w:pPr>
          </w:p>
        </w:tc>
      </w:tr>
      <w:tr>
        <w:trPr>
          <w:trHeight w:val="37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3,167,637.65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46.04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2,308,344.00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72.87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859,293.65</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其中：账龄分析法计提坏</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3,167,637.65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46.04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2,308,344.00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72.87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859,293.65</w:t>
            </w:r>
          </w:p>
        </w:tc>
      </w:tr>
    </w:tbl>
    <w:p>
      <w:pPr>
        <w:pStyle w:val="Style25"/>
        <w:keepNext w:val="0"/>
        <w:keepLines w:val="0"/>
        <w:widowControl w:val="0"/>
        <w:shd w:val="clear" w:color="auto" w:fill="auto"/>
        <w:bidi w:val="0"/>
        <w:spacing w:before="0" w:after="180" w:line="240" w:lineRule="auto"/>
        <w:ind w:left="6400" w:right="0" w:firstLine="0"/>
        <w:jc w:val="left"/>
        <w:rPr>
          <w:sz w:val="16"/>
          <w:szCs w:val="16"/>
        </w:rPr>
      </w:pPr>
      <w:r>
        <w:rPr>
          <w:b/>
          <w:bCs/>
          <w:color w:val="000000"/>
          <w:spacing w:val="0"/>
          <w:w w:val="100"/>
          <w:position w:val="0"/>
          <w:sz w:val="16"/>
          <w:szCs w:val="16"/>
        </w:rPr>
        <w:t>期初余额</w:t>
      </w:r>
    </w:p>
    <w:p>
      <w:pPr>
        <w:pStyle w:val="Style25"/>
        <w:keepNext w:val="0"/>
        <w:keepLines w:val="0"/>
        <w:widowControl w:val="0"/>
        <w:shd w:val="clear" w:color="auto" w:fill="auto"/>
        <w:tabs>
          <w:tab w:pos="2434" w:val="left"/>
        </w:tabs>
        <w:bidi w:val="0"/>
        <w:spacing w:before="0" w:after="0" w:line="240" w:lineRule="auto"/>
        <w:ind w:left="0" w:right="0" w:firstLine="0"/>
        <w:jc w:val="center"/>
        <w:rPr>
          <w:sz w:val="16"/>
          <w:szCs w:val="16"/>
        </w:rPr>
      </w:pPr>
      <w:r>
        <w:rPr>
          <w:b/>
          <w:bCs/>
          <w:color w:val="000000"/>
          <w:spacing w:val="0"/>
          <w:w w:val="100"/>
          <w:position w:val="0"/>
          <w:sz w:val="16"/>
          <w:szCs w:val="16"/>
        </w:rPr>
        <w:t>账面余额</w:t>
        <w:tab/>
        <w:t>坏账准备</w:t>
      </w:r>
    </w:p>
    <w:p>
      <w:pPr>
        <w:pStyle w:val="Style25"/>
        <w:keepNext w:val="0"/>
        <w:keepLines w:val="0"/>
        <w:widowControl w:val="0"/>
        <w:shd w:val="clear" w:color="auto" w:fill="auto"/>
        <w:bidi w:val="0"/>
        <w:spacing w:before="0" w:after="0" w:line="240" w:lineRule="auto"/>
        <w:ind w:left="2300" w:right="0" w:firstLine="0"/>
        <w:jc w:val="left"/>
        <w:rPr>
          <w:sz w:val="16"/>
          <w:szCs w:val="16"/>
        </w:rPr>
      </w:pPr>
      <w:r>
        <w:rPr>
          <w:b/>
          <w:bCs/>
          <w:color w:val="000000"/>
          <w:spacing w:val="0"/>
          <w:w w:val="100"/>
          <w:position w:val="0"/>
          <w:sz w:val="16"/>
          <w:szCs w:val="16"/>
        </w:rPr>
        <w:t>类别</w:t>
      </w:r>
    </w:p>
    <w:p>
      <w:pPr>
        <w:pStyle w:val="Style25"/>
        <w:keepNext w:val="0"/>
        <w:keepLines w:val="0"/>
        <w:widowControl w:val="0"/>
        <w:shd w:val="clear" w:color="auto" w:fill="auto"/>
        <w:tabs>
          <w:tab w:pos="8842" w:val="left"/>
        </w:tabs>
        <w:bidi w:val="0"/>
        <w:spacing w:before="0" w:after="0" w:line="240" w:lineRule="auto"/>
        <w:ind w:left="7700" w:right="0" w:firstLine="0"/>
        <w:jc w:val="left"/>
        <w:rPr>
          <w:sz w:val="16"/>
          <w:szCs w:val="16"/>
        </w:rPr>
      </w:pPr>
      <w:r>
        <w:rPr>
          <w:b/>
          <w:bCs/>
          <w:color w:val="000000"/>
          <w:spacing w:val="0"/>
          <w:w w:val="100"/>
          <w:position w:val="0"/>
          <w:sz w:val="16"/>
          <w:szCs w:val="16"/>
        </w:rPr>
        <w:t>计提比</w:t>
        <w:tab/>
        <w:t>账面价值</w:t>
      </w:r>
    </w:p>
    <w:p>
      <w:pPr>
        <w:pStyle w:val="Style25"/>
        <w:keepNext w:val="0"/>
        <w:keepLines w:val="0"/>
        <w:widowControl w:val="0"/>
        <w:shd w:val="clear" w:color="auto" w:fill="auto"/>
        <w:tabs>
          <w:tab w:pos="1013" w:val="left"/>
          <w:tab w:pos="2434" w:val="left"/>
        </w:tabs>
        <w:bidi w:val="0"/>
        <w:spacing w:before="0" w:after="0" w:line="240" w:lineRule="auto"/>
        <w:ind w:left="0" w:right="0" w:firstLine="0"/>
        <w:jc w:val="center"/>
        <w:rPr>
          <w:sz w:val="16"/>
          <w:szCs w:val="16"/>
        </w:rPr>
      </w:pPr>
      <w:r>
        <w:rPr>
          <w:b/>
          <w:bCs/>
          <w:color w:val="000000"/>
          <w:spacing w:val="0"/>
          <w:w w:val="100"/>
          <w:position w:val="0"/>
          <w:sz w:val="16"/>
          <w:szCs w:val="16"/>
        </w:rPr>
        <w:t>金额</w:t>
        <w:tab/>
        <w:t>比例（％）</w:t>
        <w:tab/>
        <w:t>金额</w:t>
      </w:r>
    </w:p>
    <w:p>
      <w:pPr>
        <w:pStyle w:val="Style25"/>
        <w:keepNext w:val="0"/>
        <w:keepLines w:val="0"/>
        <w:widowControl w:val="0"/>
        <w:pBdr>
          <w:bottom w:val="single" w:sz="4" w:space="0" w:color="auto"/>
        </w:pBdr>
        <w:shd w:val="clear" w:color="auto" w:fill="auto"/>
        <w:bidi w:val="0"/>
        <w:spacing w:before="0" w:after="180" w:line="240" w:lineRule="auto"/>
        <w:ind w:left="7700" w:right="0" w:firstLine="0"/>
        <w:jc w:val="left"/>
        <w:rPr>
          <w:sz w:val="16"/>
          <w:szCs w:val="16"/>
        </w:rPr>
      </w:pPr>
      <w:r>
        <w:rPr>
          <w:b/>
          <w:bCs/>
          <w:color w:val="000000"/>
          <w:spacing w:val="0"/>
          <w:w w:val="100"/>
          <w:position w:val="0"/>
          <w:sz w:val="16"/>
          <w:szCs w:val="16"/>
        </w:rPr>
        <w:t>例（%）</w:t>
      </w:r>
    </w:p>
    <w:p>
      <w:pPr>
        <w:pStyle w:val="Style25"/>
        <w:keepNext w:val="0"/>
        <w:keepLines w:val="0"/>
        <w:widowControl w:val="0"/>
        <w:shd w:val="clear" w:color="auto" w:fill="auto"/>
        <w:bidi w:val="0"/>
        <w:spacing w:before="0" w:after="180" w:line="240" w:lineRule="auto"/>
        <w:ind w:left="1460" w:right="0" w:firstLine="0"/>
        <w:jc w:val="left"/>
      </w:pPr>
      <w:r>
        <w:rPr>
          <w:color w:val="000000"/>
          <w:spacing w:val="0"/>
          <w:w w:val="100"/>
          <w:position w:val="0"/>
        </w:rPr>
        <w:t>账准备的应收账款</w:t>
      </w:r>
    </w:p>
    <w:p>
      <w:pPr>
        <w:pStyle w:val="Style25"/>
        <w:keepNext w:val="0"/>
        <w:keepLines w:val="0"/>
        <w:widowControl w:val="0"/>
        <w:shd w:val="clear" w:color="auto" w:fill="auto"/>
        <w:tabs>
          <w:tab w:pos="3836" w:val="left"/>
          <w:tab w:pos="5382" w:val="left"/>
          <w:tab w:pos="6390" w:val="left"/>
          <w:tab w:pos="7950" w:val="left"/>
          <w:tab w:pos="8842" w:val="left"/>
        </w:tabs>
        <w:bidi w:val="0"/>
        <w:spacing w:before="0" w:after="1200" w:line="240" w:lineRule="auto"/>
        <w:ind w:left="2300" w:right="0" w:firstLine="0"/>
        <w:jc w:val="left"/>
        <w:rPr>
          <w:sz w:val="16"/>
          <w:szCs w:val="16"/>
        </w:rPr>
      </w:pPr>
      <w:r>
        <w:rPr>
          <w:color w:val="000000"/>
          <w:spacing w:val="0"/>
          <w:w w:val="100"/>
          <w:position w:val="0"/>
          <w:sz w:val="17"/>
          <w:szCs w:val="17"/>
          <w:u w:val="single"/>
        </w:rPr>
        <w:t>合计</w:t>
        <w:tab/>
      </w:r>
      <w:r>
        <w:rPr>
          <w:color w:val="000000"/>
          <w:spacing w:val="0"/>
          <w:w w:val="100"/>
          <w:position w:val="0"/>
          <w:sz w:val="16"/>
          <w:szCs w:val="16"/>
          <w:u w:val="single"/>
        </w:rPr>
        <w:t>6,880,</w:t>
      </w:r>
      <w:r>
        <w:rPr>
          <w:color w:val="000000"/>
          <w:spacing w:val="0"/>
          <w:w w:val="100"/>
          <w:position w:val="0"/>
          <w:sz w:val="16"/>
          <w:szCs w:val="16"/>
          <w:u w:val="single"/>
        </w:rPr>
        <w:t xml:space="preserve">837. </w:t>
      </w:r>
      <w:r>
        <w:rPr>
          <w:color w:val="000000"/>
          <w:spacing w:val="0"/>
          <w:w w:val="100"/>
          <w:position w:val="0"/>
          <w:sz w:val="16"/>
          <w:szCs w:val="16"/>
          <w:u w:val="single"/>
        </w:rPr>
        <w:t>65</w:t>
        <w:tab/>
      </w:r>
      <w:r>
        <w:rPr>
          <w:color w:val="000000"/>
          <w:spacing w:val="0"/>
          <w:w w:val="100"/>
          <w:position w:val="0"/>
          <w:sz w:val="16"/>
          <w:szCs w:val="16"/>
          <w:u w:val="single"/>
        </w:rPr>
        <w:t xml:space="preserve">100. </w:t>
      </w:r>
      <w:r>
        <w:rPr>
          <w:color w:val="000000"/>
          <w:spacing w:val="0"/>
          <w:w w:val="100"/>
          <w:position w:val="0"/>
          <w:sz w:val="16"/>
          <w:szCs w:val="16"/>
          <w:u w:val="single"/>
        </w:rPr>
        <w:t>00</w:t>
        <w:tab/>
        <w:t>6,</w:t>
      </w:r>
      <w:r>
        <w:rPr>
          <w:color w:val="000000"/>
          <w:spacing w:val="0"/>
          <w:w w:val="100"/>
          <w:position w:val="0"/>
          <w:sz w:val="16"/>
          <w:szCs w:val="16"/>
          <w:u w:val="single"/>
        </w:rPr>
        <w:t xml:space="preserve">021,544. </w:t>
      </w:r>
      <w:r>
        <w:rPr>
          <w:color w:val="000000"/>
          <w:spacing w:val="0"/>
          <w:w w:val="100"/>
          <w:position w:val="0"/>
          <w:sz w:val="16"/>
          <w:szCs w:val="16"/>
          <w:u w:val="single"/>
        </w:rPr>
        <w:t>00</w:t>
      </w:r>
      <w:r>
        <w:rPr>
          <w:color w:val="000000"/>
          <w:spacing w:val="0"/>
          <w:w w:val="100"/>
          <w:position w:val="0"/>
          <w:sz w:val="16"/>
          <w:szCs w:val="16"/>
        </w:rPr>
        <w:tab/>
        <w:t>-</w:t>
        <w:tab/>
      </w:r>
      <w:r>
        <w:rPr>
          <w:color w:val="000000"/>
          <w:spacing w:val="0"/>
          <w:w w:val="100"/>
          <w:position w:val="0"/>
          <w:sz w:val="16"/>
          <w:szCs w:val="16"/>
          <w:u w:val="single"/>
        </w:rPr>
        <w:t>859,</w:t>
      </w:r>
      <w:r>
        <w:rPr>
          <w:color w:val="000000"/>
          <w:spacing w:val="0"/>
          <w:w w:val="100"/>
          <w:position w:val="0"/>
          <w:sz w:val="16"/>
          <w:szCs w:val="16"/>
          <w:u w:val="single"/>
        </w:rPr>
        <w:t xml:space="preserve">293. </w:t>
      </w:r>
      <w:r>
        <w:rPr>
          <w:color w:val="000000"/>
          <w:spacing w:val="0"/>
          <w:w w:val="100"/>
          <w:position w:val="0"/>
          <w:sz w:val="16"/>
          <w:szCs w:val="16"/>
          <w:u w:val="single"/>
        </w:rPr>
        <w:t>65</w:t>
      </w:r>
    </w:p>
    <w:p>
      <w:pPr>
        <w:pStyle w:val="Style13"/>
        <w:keepNext w:val="0"/>
        <w:keepLines w:val="0"/>
        <w:widowControl w:val="0"/>
        <w:shd w:val="clear" w:color="auto" w:fill="auto"/>
        <w:bidi w:val="0"/>
        <w:spacing w:before="0" w:after="280" w:line="240" w:lineRule="auto"/>
        <w:ind w:left="1240" w:right="0" w:firstLine="0"/>
        <w:jc w:val="both"/>
      </w:pPr>
      <w:r>
        <w:rPr>
          <w:color w:val="000000"/>
          <w:spacing w:val="0"/>
          <w:w w:val="100"/>
          <w:position w:val="0"/>
        </w:rPr>
        <w:t xml:space="preserve">按单项计提坏账准备: </w:t>
      </w:r>
      <w:r>
        <w:rPr>
          <w:color w:val="000000"/>
          <w:spacing w:val="0"/>
          <w:w w:val="100"/>
          <w:position w:val="0"/>
        </w:rPr>
        <w:t>（1）</w:t>
      </w:r>
      <w:r>
        <w:rPr>
          <w:color w:val="000000"/>
          <w:spacing w:val="0"/>
          <w:w w:val="100"/>
          <w:position w:val="0"/>
        </w:rPr>
        <w:t>单项金额虽不重大但单项计提坏账准备的应收账款</w:t>
      </w:r>
    </w:p>
    <w:p>
      <w:pPr>
        <w:pStyle w:val="Style23"/>
        <w:keepNext w:val="0"/>
        <w:keepLines w:val="0"/>
        <w:widowControl w:val="0"/>
        <w:shd w:val="clear" w:color="auto" w:fill="auto"/>
        <w:bidi w:val="0"/>
        <w:spacing w:before="0" w:after="0" w:line="202" w:lineRule="exact"/>
        <w:ind w:left="0" w:right="0" w:firstLine="0"/>
        <w:jc w:val="distribute"/>
        <w:rPr>
          <w:sz w:val="16"/>
          <w:szCs w:val="16"/>
        </w:rPr>
      </w:pPr>
      <w:r>
        <w:rPr>
          <w:b/>
          <w:bCs/>
          <w:color w:val="000000"/>
          <w:spacing w:val="0"/>
          <w:w w:val="100"/>
          <w:position w:val="0"/>
          <w:sz w:val="16"/>
          <w:szCs w:val="16"/>
        </w:rPr>
        <w:t>期末余额 名称</w:t>
      </w:r>
    </w:p>
    <w:tbl>
      <w:tblPr>
        <w:tblOverlap w:val="never"/>
        <w:jc w:val="center"/>
        <w:tblLayout w:type="fixed"/>
      </w:tblPr>
      <w:tblGrid>
        <w:gridCol w:w="2981"/>
        <w:gridCol w:w="1891"/>
        <w:gridCol w:w="1762"/>
        <w:gridCol w:w="1622"/>
        <w:gridCol w:w="1522"/>
      </w:tblGrid>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账面余额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坏账准备</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60" w:right="0" w:firstLine="0"/>
              <w:jc w:val="center"/>
              <w:rPr>
                <w:sz w:val="16"/>
                <w:szCs w:val="16"/>
              </w:rPr>
            </w:pPr>
            <w:r>
              <w:rPr>
                <w:b/>
                <w:bCs/>
                <w:color w:val="000000"/>
                <w:spacing w:val="0"/>
                <w:w w:val="100"/>
                <w:position w:val="0"/>
                <w:sz w:val="16"/>
                <w:szCs w:val="16"/>
              </w:rPr>
              <w:t>计提比例（％）</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6"/>
                <w:szCs w:val="16"/>
              </w:rPr>
            </w:pPr>
            <w:r>
              <w:rPr>
                <w:b/>
                <w:bCs/>
                <w:color w:val="000000"/>
                <w:spacing w:val="0"/>
                <w:w w:val="100"/>
                <w:position w:val="0"/>
                <w:sz w:val="16"/>
                <w:szCs w:val="16"/>
              </w:rPr>
              <w:t>计提理由</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北京易后台财税科技有限公司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902,000.00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902,000.00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预计无法收回</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上海财华保网络科技有限公司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300,000.00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300,000.00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预计无法收回</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空间家有限公司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251,200.00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251,200.00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预计无法收回</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北京保康朗德文化传媒有限公司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250,000.00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250,000.00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预计无法收回</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广州千千氏工艺品有限公司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250,000.00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250,000.00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预计无法收回</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奇飞翔艺（北京）软件有限公司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200,000.00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200,000.00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预计无法收回</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上海思亮信息技术股份有限公司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200,000.00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200,000.00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预计无法收回</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其他客户</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1,410,000.00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1,410,000.00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预计无法收回</w:t>
            </w:r>
          </w:p>
        </w:tc>
      </w:tr>
      <w:tr>
        <w:trPr>
          <w:trHeight w:val="3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3,763,200.00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3,763,200.00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r>
    </w:tbl>
    <w:p>
      <w:pPr>
        <w:widowControl w:val="0"/>
        <w:spacing w:after="439" w:line="1" w:lineRule="exact"/>
      </w:pPr>
    </w:p>
    <w:p>
      <w:pPr>
        <w:pStyle w:val="Style13"/>
        <w:keepNext w:val="0"/>
        <w:keepLines w:val="0"/>
        <w:widowControl w:val="0"/>
        <w:shd w:val="clear" w:color="auto" w:fill="auto"/>
        <w:bidi w:val="0"/>
        <w:spacing w:before="0" w:after="280" w:line="240" w:lineRule="auto"/>
        <w:ind w:left="1240" w:right="0" w:firstLine="0"/>
        <w:jc w:val="both"/>
      </w:pPr>
      <w:r>
        <w:rPr>
          <w:color w:val="000000"/>
          <w:spacing w:val="0"/>
          <w:w w:val="100"/>
          <w:position w:val="0"/>
        </w:rPr>
        <w:t xml:space="preserve">按组合计提坏账准备: </w:t>
      </w:r>
      <w:r>
        <w:rPr>
          <w:color w:val="000000"/>
          <w:spacing w:val="0"/>
          <w:w w:val="100"/>
          <w:position w:val="0"/>
        </w:rPr>
        <w:t>组合计提项目：</w:t>
      </w:r>
      <w:r>
        <w:rPr>
          <w:color w:val="000000"/>
          <w:spacing w:val="0"/>
          <w:w w:val="100"/>
          <w:position w:val="0"/>
          <w:u w:val="single"/>
        </w:rPr>
        <w:t>采用账龄分析法计提坏账准备的应收账款</w:t>
      </w:r>
    </w:p>
    <w:tbl>
      <w:tblPr>
        <w:tblOverlap w:val="never"/>
        <w:jc w:val="center"/>
        <w:tblLayout w:type="fixed"/>
      </w:tblPr>
      <w:tblGrid>
        <w:gridCol w:w="3485"/>
        <w:gridCol w:w="2654"/>
        <w:gridCol w:w="1733"/>
        <w:gridCol w:w="1757"/>
      </w:tblGrid>
      <w:tr>
        <w:trPr>
          <w:trHeight w:val="422" w:hRule="exact"/>
        </w:trPr>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6"/>
                <w:szCs w:val="16"/>
              </w:rPr>
            </w:pPr>
            <w:r>
              <w:rPr>
                <w:b/>
                <w:bCs/>
                <w:color w:val="000000"/>
                <w:spacing w:val="0"/>
                <w:w w:val="100"/>
                <w:position w:val="0"/>
                <w:sz w:val="16"/>
                <w:szCs w:val="16"/>
              </w:rPr>
              <w:t>名称</w:t>
            </w:r>
          </w:p>
        </w:tc>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r>
      <w:tr>
        <w:trPr>
          <w:trHeight w:val="259" w:hRule="exact"/>
        </w:trPr>
        <w:tc>
          <w:tcPr>
            <w:vMerge/>
            <w:tcBorders/>
            <w:shd w:val="clear" w:color="auto" w:fill="FFFFFF"/>
            <w:vAlign w:val="center"/>
          </w:tcPr>
          <w:p>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应收账款</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坏账准备</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计提比例（％）</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年，以下同）</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47,659.98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880. </w:t>
            </w:r>
            <w:r>
              <w:rPr>
                <w:color w:val="000000"/>
                <w:spacing w:val="0"/>
                <w:w w:val="100"/>
                <w:position w:val="0"/>
                <w:sz w:val="16"/>
                <w:szCs w:val="16"/>
              </w:rPr>
              <w:t>59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39.62</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1-2</w:t>
            </w:r>
            <w:r>
              <w:rPr>
                <w:color w:val="000000"/>
                <w:spacing w:val="0"/>
                <w:w w:val="100"/>
                <w:position w:val="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 xml:space="preserve">14, </w:t>
            </w:r>
            <w:r>
              <w:rPr>
                <w:color w:val="000000"/>
                <w:spacing w:val="0"/>
                <w:w w:val="100"/>
                <w:position w:val="0"/>
                <w:sz w:val="16"/>
                <w:szCs w:val="16"/>
              </w:rPr>
              <w:t>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3,080.00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22.00</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2-3</w:t>
            </w:r>
            <w:r>
              <w:rPr>
                <w:color w:val="000000"/>
                <w:spacing w:val="0"/>
                <w:w w:val="100"/>
                <w:position w:val="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305,000.00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161,650.00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53.00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3</w:t>
            </w:r>
            <w:r>
              <w:rPr>
                <w:color w:val="000000"/>
                <w:spacing w:val="0"/>
                <w:w w:val="100"/>
                <w:position w:val="0"/>
              </w:rPr>
              <w:t>年以上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2,573,345.16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2,573,345.16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u w:val="single"/>
              </w:rPr>
              <w:t>2,940,005.14</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2,756,955.75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w:t>
            </w:r>
          </w:p>
        </w:tc>
      </w:tr>
    </w:tbl>
    <w:p>
      <w:pPr>
        <w:widowControl w:val="0"/>
        <w:spacing w:after="439" w:line="1" w:lineRule="exact"/>
      </w:pPr>
    </w:p>
    <w:p>
      <w:pPr>
        <w:pStyle w:val="Style13"/>
        <w:keepNext w:val="0"/>
        <w:keepLines w:val="0"/>
        <w:widowControl w:val="0"/>
        <w:numPr>
          <w:ilvl w:val="0"/>
          <w:numId w:val="111"/>
        </w:numPr>
        <w:shd w:val="clear" w:color="auto" w:fill="auto"/>
        <w:bidi w:val="0"/>
        <w:spacing w:before="0" w:after="280" w:line="240" w:lineRule="auto"/>
        <w:ind w:left="1240" w:right="0" w:firstLine="0"/>
        <w:jc w:val="both"/>
      </w:pPr>
      <w:bookmarkStart w:id="1418" w:name="bookmark1418"/>
      <w:bookmarkEnd w:id="1418"/>
      <w:r>
        <w:rPr>
          <w:color w:val="000000"/>
          <w:spacing w:val="0"/>
          <w:w w:val="100"/>
          <w:position w:val="0"/>
        </w:rPr>
        <w:t>坏账准备的情况</w:t>
      </w:r>
      <w:r>
        <w:br w:type="page"/>
      </w:r>
    </w:p>
    <w:tbl>
      <w:tblPr>
        <w:tblOverlap w:val="never"/>
        <w:jc w:val="center"/>
        <w:tblLayout w:type="fixed"/>
      </w:tblPr>
      <w:tblGrid>
        <w:gridCol w:w="1915"/>
        <w:gridCol w:w="7848"/>
      </w:tblGrid>
      <w:tr>
        <w:trPr>
          <w:trHeight w:val="21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本期变动金额</w:t>
            </w:r>
          </w:p>
        </w:tc>
      </w:tr>
      <w:tr>
        <w:trPr>
          <w:trHeight w:val="46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类别</w:t>
            </w:r>
          </w:p>
        </w:tc>
        <w:tc>
          <w:tcPr>
            <w:tcBorders/>
            <w:shd w:val="clear" w:color="auto" w:fill="FFFFFF"/>
            <w:vAlign w:val="top"/>
          </w:tcPr>
          <w:p>
            <w:pPr>
              <w:pStyle w:val="Style2"/>
              <w:keepNext w:val="0"/>
              <w:keepLines w:val="0"/>
              <w:widowControl w:val="0"/>
              <w:shd w:val="clear" w:color="auto" w:fill="auto"/>
              <w:tabs>
                <w:tab w:pos="6403" w:val="left"/>
              </w:tabs>
              <w:bidi w:val="0"/>
              <w:spacing w:before="0" w:after="0" w:line="240" w:lineRule="auto"/>
              <w:ind w:left="0" w:right="0" w:firstLine="0"/>
              <w:jc w:val="center"/>
              <w:rPr>
                <w:sz w:val="16"/>
                <w:szCs w:val="16"/>
              </w:rPr>
            </w:pPr>
            <w:r>
              <w:rPr>
                <w:b/>
                <w:bCs/>
                <w:color w:val="000000"/>
                <w:spacing w:val="0"/>
                <w:w w:val="100"/>
                <w:position w:val="0"/>
                <w:sz w:val="16"/>
                <w:szCs w:val="16"/>
              </w:rPr>
              <w:t>期初余额</w:t>
              <w:tab/>
              <w:t>期末余额</w:t>
            </w:r>
          </w:p>
          <w:p>
            <w:pPr>
              <w:pStyle w:val="Style2"/>
              <w:keepNext w:val="0"/>
              <w:keepLines w:val="0"/>
              <w:widowControl w:val="0"/>
              <w:shd w:val="clear" w:color="auto" w:fill="auto"/>
              <w:tabs>
                <w:tab w:pos="1008" w:val="left"/>
                <w:tab w:pos="2347" w:val="left"/>
                <w:tab w:pos="3653" w:val="left"/>
              </w:tabs>
              <w:bidi w:val="0"/>
              <w:spacing w:before="0" w:after="0" w:line="240" w:lineRule="auto"/>
              <w:ind w:left="0" w:right="0" w:firstLine="0"/>
              <w:jc w:val="center"/>
              <w:rPr>
                <w:sz w:val="16"/>
                <w:szCs w:val="16"/>
              </w:rPr>
            </w:pPr>
            <w:r>
              <w:rPr>
                <w:b/>
                <w:bCs/>
                <w:color w:val="000000"/>
                <w:spacing w:val="0"/>
                <w:w w:val="100"/>
                <w:position w:val="0"/>
                <w:sz w:val="16"/>
                <w:szCs w:val="16"/>
              </w:rPr>
              <w:t>计提</w:t>
              <w:tab/>
              <w:t>收回或转回</w:t>
              <w:tab/>
              <w:t>转销或核销</w:t>
              <w:tab/>
              <w:t>其他变动</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应收账款坏账准备</w:t>
            </w:r>
          </w:p>
        </w:tc>
        <w:tc>
          <w:tcPr>
            <w:tcBorders>
              <w:top w:val="single" w:sz="4"/>
            </w:tcBorders>
            <w:shd w:val="clear" w:color="auto" w:fill="FFFFFF"/>
            <w:vAlign w:val="center"/>
          </w:tcPr>
          <w:p>
            <w:pPr>
              <w:pStyle w:val="Style2"/>
              <w:keepNext w:val="0"/>
              <w:keepLines w:val="0"/>
              <w:widowControl w:val="0"/>
              <w:shd w:val="clear" w:color="auto" w:fill="auto"/>
              <w:tabs>
                <w:tab w:pos="1765" w:val="left"/>
                <w:tab w:pos="6594" w:val="left"/>
              </w:tabs>
              <w:bidi w:val="0"/>
              <w:spacing w:before="0" w:after="0" w:line="240" w:lineRule="auto"/>
              <w:ind w:left="0" w:right="0" w:firstLine="320"/>
              <w:jc w:val="left"/>
              <w:rPr>
                <w:sz w:val="16"/>
                <w:szCs w:val="16"/>
              </w:rPr>
            </w:pPr>
            <w:r>
              <w:rPr>
                <w:color w:val="000000"/>
                <w:spacing w:val="0"/>
                <w:w w:val="100"/>
                <w:position w:val="0"/>
                <w:sz w:val="16"/>
                <w:szCs w:val="16"/>
              </w:rPr>
              <w:t xml:space="preserve">6, 021, </w:t>
            </w:r>
            <w:r>
              <w:rPr>
                <w:color w:val="000000"/>
                <w:spacing w:val="0"/>
                <w:w w:val="100"/>
                <w:position w:val="0"/>
                <w:sz w:val="16"/>
                <w:szCs w:val="16"/>
              </w:rPr>
              <w:t xml:space="preserve">544. </w:t>
            </w:r>
            <w:r>
              <w:rPr>
                <w:color w:val="000000"/>
                <w:spacing w:val="0"/>
                <w:w w:val="100"/>
                <w:position w:val="0"/>
                <w:sz w:val="16"/>
                <w:szCs w:val="16"/>
              </w:rPr>
              <w:t>00</w:t>
              <w:tab/>
              <w:t xml:space="preserve">498, </w:t>
            </w:r>
            <w:r>
              <w:rPr>
                <w:color w:val="000000"/>
                <w:spacing w:val="0"/>
                <w:w w:val="100"/>
                <w:position w:val="0"/>
                <w:sz w:val="16"/>
                <w:szCs w:val="16"/>
              </w:rPr>
              <w:t xml:space="preserve">611. </w:t>
            </w:r>
            <w:r>
              <w:rPr>
                <w:color w:val="000000"/>
                <w:spacing w:val="0"/>
                <w:w w:val="100"/>
                <w:position w:val="0"/>
                <w:sz w:val="16"/>
                <w:szCs w:val="16"/>
              </w:rPr>
              <w:t>75</w:t>
              <w:tab/>
              <w:t xml:space="preserve">6, </w:t>
            </w:r>
            <w:r>
              <w:rPr>
                <w:color w:val="000000"/>
                <w:spacing w:val="0"/>
                <w:w w:val="100"/>
                <w:position w:val="0"/>
                <w:sz w:val="16"/>
                <w:szCs w:val="16"/>
              </w:rPr>
              <w:t xml:space="preserve">520,155. </w:t>
            </w:r>
            <w:r>
              <w:rPr>
                <w:color w:val="000000"/>
                <w:spacing w:val="0"/>
                <w:w w:val="100"/>
                <w:position w:val="0"/>
                <w:sz w:val="16"/>
                <w:szCs w:val="16"/>
              </w:rPr>
              <w:t>75</w:t>
            </w:r>
          </w:p>
        </w:tc>
      </w:tr>
      <w:tr>
        <w:trPr>
          <w:trHeight w:val="30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bottom w:val="single" w:sz="4"/>
            </w:tcBorders>
            <w:shd w:val="clear" w:color="auto" w:fill="FFFFFF"/>
            <w:vAlign w:val="bottom"/>
          </w:tcPr>
          <w:p>
            <w:pPr>
              <w:pStyle w:val="Style2"/>
              <w:keepNext w:val="0"/>
              <w:keepLines w:val="0"/>
              <w:widowControl w:val="0"/>
              <w:shd w:val="clear" w:color="auto" w:fill="auto"/>
              <w:tabs>
                <w:tab w:pos="1765" w:val="left"/>
                <w:tab w:pos="6594" w:val="left"/>
              </w:tabs>
              <w:bidi w:val="0"/>
              <w:spacing w:before="0" w:after="0" w:line="240" w:lineRule="auto"/>
              <w:ind w:left="0" w:right="0" w:firstLine="320"/>
              <w:jc w:val="left"/>
              <w:rPr>
                <w:sz w:val="16"/>
                <w:szCs w:val="16"/>
              </w:rPr>
            </w:pPr>
            <w:r>
              <w:rPr>
                <w:color w:val="000000"/>
                <w:spacing w:val="0"/>
                <w:w w:val="100"/>
                <w:position w:val="0"/>
                <w:sz w:val="16"/>
                <w:szCs w:val="16"/>
              </w:rPr>
              <w:t xml:space="preserve">6, 021, </w:t>
            </w:r>
            <w:r>
              <w:rPr>
                <w:color w:val="000000"/>
                <w:spacing w:val="0"/>
                <w:w w:val="100"/>
                <w:position w:val="0"/>
                <w:sz w:val="16"/>
                <w:szCs w:val="16"/>
              </w:rPr>
              <w:t xml:space="preserve">544. </w:t>
            </w:r>
            <w:r>
              <w:rPr>
                <w:color w:val="000000"/>
                <w:spacing w:val="0"/>
                <w:w w:val="100"/>
                <w:position w:val="0"/>
                <w:sz w:val="16"/>
                <w:szCs w:val="16"/>
              </w:rPr>
              <w:t>00</w:t>
              <w:tab/>
              <w:t xml:space="preserve">498, </w:t>
            </w:r>
            <w:r>
              <w:rPr>
                <w:color w:val="000000"/>
                <w:spacing w:val="0"/>
                <w:w w:val="100"/>
                <w:position w:val="0"/>
                <w:sz w:val="16"/>
                <w:szCs w:val="16"/>
              </w:rPr>
              <w:t xml:space="preserve">611. </w:t>
            </w:r>
            <w:r>
              <w:rPr>
                <w:color w:val="000000"/>
                <w:spacing w:val="0"/>
                <w:w w:val="100"/>
                <w:position w:val="0"/>
                <w:sz w:val="16"/>
                <w:szCs w:val="16"/>
              </w:rPr>
              <w:t>75</w:t>
              <w:tab/>
              <w:t xml:space="preserve">6, </w:t>
            </w:r>
            <w:r>
              <w:rPr>
                <w:color w:val="000000"/>
                <w:spacing w:val="0"/>
                <w:w w:val="100"/>
                <w:position w:val="0"/>
                <w:sz w:val="16"/>
                <w:szCs w:val="16"/>
              </w:rPr>
              <w:t xml:space="preserve">520,155. </w:t>
            </w:r>
            <w:r>
              <w:rPr>
                <w:color w:val="000000"/>
                <w:spacing w:val="0"/>
                <w:w w:val="100"/>
                <w:position w:val="0"/>
                <w:sz w:val="16"/>
                <w:szCs w:val="16"/>
              </w:rPr>
              <w:t>75</w:t>
            </w:r>
          </w:p>
        </w:tc>
      </w:tr>
    </w:tbl>
    <w:p>
      <w:pPr>
        <w:widowControl w:val="0"/>
        <w:spacing w:after="619" w:line="1" w:lineRule="exact"/>
      </w:pPr>
    </w:p>
    <w:p>
      <w:pPr>
        <w:pStyle w:val="Style13"/>
        <w:keepNext w:val="0"/>
        <w:keepLines w:val="0"/>
        <w:widowControl w:val="0"/>
        <w:numPr>
          <w:ilvl w:val="0"/>
          <w:numId w:val="111"/>
        </w:numPr>
        <w:shd w:val="clear" w:color="auto" w:fill="auto"/>
        <w:bidi w:val="0"/>
        <w:spacing w:before="0" w:after="280" w:line="240" w:lineRule="auto"/>
        <w:ind w:left="1240" w:right="0" w:firstLine="0"/>
        <w:jc w:val="left"/>
      </w:pPr>
      <w:bookmarkStart w:id="1419" w:name="bookmark1419"/>
      <w:bookmarkEnd w:id="1419"/>
      <w:r>
        <w:rPr>
          <w:color w:val="000000"/>
          <w:spacing w:val="0"/>
          <w:w w:val="100"/>
          <w:position w:val="0"/>
        </w:rPr>
        <w:t>按欠款方归集的期末应收账款金额前五名情况</w:t>
      </w:r>
    </w:p>
    <w:tbl>
      <w:tblPr>
        <w:tblOverlap w:val="never"/>
        <w:jc w:val="center"/>
        <w:tblLayout w:type="fixed"/>
      </w:tblPr>
      <w:tblGrid>
        <w:gridCol w:w="3394"/>
        <w:gridCol w:w="1099"/>
        <w:gridCol w:w="1901"/>
        <w:gridCol w:w="1176"/>
        <w:gridCol w:w="1565"/>
        <w:gridCol w:w="1277"/>
      </w:tblGrid>
      <w:tr>
        <w:trPr>
          <w:trHeight w:val="206" w:hRule="exact"/>
        </w:trPr>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客户名称</w:t>
            </w:r>
          </w:p>
        </w:tc>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rPr>
              <w:t>与本公</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比例（％）</w:t>
            </w:r>
          </w:p>
        </w:tc>
        <w:tc>
          <w:tcPr>
            <w:gridSpan w:val="2"/>
            <w:vMerge w:val="restart"/>
            <w:tcBorders/>
            <w:shd w:val="clear" w:color="auto" w:fill="FFFFFF"/>
            <w:vAlign w:val="top"/>
          </w:tcPr>
          <w:p>
            <w:pPr>
              <w:pStyle w:val="Style2"/>
              <w:keepNext w:val="0"/>
              <w:keepLines w:val="0"/>
              <w:widowControl w:val="0"/>
              <w:shd w:val="clear" w:color="auto" w:fill="auto"/>
              <w:bidi w:val="0"/>
              <w:spacing w:before="0" w:after="0" w:line="182" w:lineRule="exact"/>
              <w:ind w:left="360" w:right="0" w:firstLine="1000"/>
              <w:jc w:val="left"/>
              <w:rPr>
                <w:sz w:val="16"/>
                <w:szCs w:val="16"/>
              </w:rPr>
            </w:pPr>
            <w:r>
              <w:rPr>
                <w:b/>
                <w:bCs/>
                <w:color w:val="000000"/>
                <w:spacing w:val="0"/>
                <w:w w:val="100"/>
                <w:position w:val="0"/>
                <w:sz w:val="16"/>
                <w:szCs w:val="16"/>
              </w:rPr>
              <w:t>坏账准备期末余 账龄</w:t>
            </w:r>
          </w:p>
          <w:p>
            <w:pPr>
              <w:pStyle w:val="Style2"/>
              <w:keepNext w:val="0"/>
              <w:keepLines w:val="0"/>
              <w:widowControl w:val="0"/>
              <w:shd w:val="clear" w:color="auto" w:fill="auto"/>
              <w:bidi w:val="0"/>
              <w:spacing w:before="0" w:after="0" w:line="182" w:lineRule="exact"/>
              <w:ind w:left="1900" w:right="0" w:firstLine="0"/>
              <w:jc w:val="left"/>
              <w:rPr>
                <w:sz w:val="16"/>
                <w:szCs w:val="16"/>
              </w:rPr>
            </w:pPr>
            <w:r>
              <w:rPr>
                <w:b/>
                <w:bCs/>
                <w:color w:val="000000"/>
                <w:spacing w:val="0"/>
                <w:w w:val="100"/>
                <w:position w:val="0"/>
                <w:sz w:val="16"/>
                <w:szCs w:val="16"/>
              </w:rPr>
              <w:t>额</w:t>
            </w:r>
          </w:p>
        </w:tc>
      </w:tr>
      <w:tr>
        <w:trPr>
          <w:trHeight w:val="418" w:hRule="exact"/>
        </w:trPr>
        <w:tc>
          <w:tcPr>
            <w:vMerge/>
            <w:tcBorders/>
            <w:shd w:val="clear" w:color="auto" w:fill="FFFFFF"/>
            <w:vAlign w:val="center"/>
          </w:tcPr>
          <w:p>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rPr>
              <w:t>司关系</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vMerge/>
            <w:tcBorders/>
            <w:shd w:val="clear" w:color="auto" w:fill="FFFFFF"/>
            <w:vAlign w:val="center"/>
          </w:tcPr>
          <w:p>
            <w:pPr/>
          </w:p>
        </w:tc>
        <w:tc>
          <w:tcPr>
            <w:gridSpan w:val="2"/>
            <w:vMerge/>
            <w:tcBorders/>
            <w:shd w:val="clear" w:color="auto" w:fill="FFFFFF"/>
            <w:vAlign w:val="top"/>
          </w:tcPr>
          <w:p>
            <w:pP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北京易后台财税科技有限公司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第三方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902,000.00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13.46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3</w:t>
            </w:r>
            <w:r>
              <w:rPr>
                <w:color w:val="000000"/>
                <w:spacing w:val="0"/>
                <w:w w:val="100"/>
                <w:position w:val="0"/>
              </w:rPr>
              <w:t>年以上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902,000.00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北京乡土乡亲农业有限公司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第三方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350,000.00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5.22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3</w:t>
            </w:r>
            <w:r>
              <w:rPr>
                <w:color w:val="000000"/>
                <w:spacing w:val="0"/>
                <w:w w:val="100"/>
                <w:position w:val="0"/>
              </w:rPr>
              <w:t>年以上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350,000.00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尚品云智（北京）信息技术有限公司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第三方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350,000.00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5.22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3</w:t>
            </w:r>
            <w:r>
              <w:rPr>
                <w:color w:val="000000"/>
                <w:spacing w:val="0"/>
                <w:w w:val="100"/>
                <w:position w:val="0"/>
              </w:rPr>
              <w:t>年以上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350,000.00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天津火星文化有限公司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第三方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336,000.00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5.01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3</w:t>
            </w:r>
            <w:r>
              <w:rPr>
                <w:color w:val="000000"/>
                <w:spacing w:val="0"/>
                <w:w w:val="100"/>
                <w:position w:val="0"/>
              </w:rPr>
              <w:t>年以上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336,000.00</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上海十月妈咪网络股份有限公司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第三方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311,428. </w:t>
            </w:r>
            <w:r>
              <w:rPr>
                <w:color w:val="000000"/>
                <w:spacing w:val="0"/>
                <w:w w:val="100"/>
                <w:position w:val="0"/>
                <w:sz w:val="16"/>
                <w:szCs w:val="16"/>
              </w:rPr>
              <w:t>58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4.65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3</w:t>
            </w:r>
            <w:r>
              <w:rPr>
                <w:color w:val="000000"/>
                <w:spacing w:val="0"/>
                <w:w w:val="100"/>
                <w:position w:val="0"/>
              </w:rPr>
              <w:t>年以上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311,428.58</w:t>
            </w:r>
          </w:p>
        </w:tc>
      </w:tr>
      <w:tr>
        <w:trPr>
          <w:trHeight w:val="547" w:hRule="exact"/>
        </w:trPr>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u w:val="single"/>
              </w:rPr>
              <w:t>合计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60"/>
              <w:jc w:val="left"/>
              <w:rPr>
                <w:sz w:val="16"/>
                <w:szCs w:val="16"/>
              </w:rPr>
            </w:pPr>
            <w:r>
              <w:rPr>
                <w:color w:val="000000"/>
                <w:spacing w:val="0"/>
                <w:w w:val="100"/>
                <w:position w:val="0"/>
                <w:sz w:val="16"/>
                <w:szCs w:val="16"/>
              </w:rPr>
              <w:t>2,249,428.58</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00"/>
              <w:jc w:val="left"/>
              <w:rPr>
                <w:sz w:val="16"/>
                <w:szCs w:val="16"/>
              </w:rPr>
            </w:pPr>
            <w:r>
              <w:rPr>
                <w:color w:val="000000"/>
                <w:spacing w:val="0"/>
                <w:w w:val="100"/>
                <w:position w:val="0"/>
                <w:sz w:val="16"/>
                <w:szCs w:val="16"/>
                <w:u w:val="single"/>
              </w:rPr>
              <w:t xml:space="preserve">33. </w:t>
            </w:r>
            <w:r>
              <w:rPr>
                <w:color w:val="000000"/>
                <w:spacing w:val="0"/>
                <w:w w:val="100"/>
                <w:position w:val="0"/>
                <w:sz w:val="16"/>
                <w:szCs w:val="16"/>
                <w:u w:val="single"/>
              </w:rPr>
              <w:t>56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6"/>
                <w:szCs w:val="16"/>
              </w:rPr>
            </w:pPr>
            <w:r>
              <w:rPr>
                <w:color w:val="000000"/>
                <w:spacing w:val="0"/>
                <w:w w:val="100"/>
                <w:position w:val="0"/>
                <w:sz w:val="16"/>
                <w:szCs w:val="16"/>
              </w:rPr>
              <w:t>2,249,428.58</w:t>
            </w:r>
          </w:p>
        </w:tc>
      </w:tr>
      <w:tr>
        <w:trPr>
          <w:trHeight w:val="62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bookmarkStart w:id="1420" w:name="bookmark1420"/>
            <w:r>
              <w:rPr>
                <w:color w:val="000000"/>
                <w:spacing w:val="0"/>
                <w:w w:val="100"/>
                <w:position w:val="0"/>
                <w:sz w:val="20"/>
                <w:szCs w:val="20"/>
              </w:rPr>
              <w:t>（二）其他应收款</w:t>
            </w:r>
            <w:bookmarkEnd w:id="1420"/>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1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1</w:t>
            </w:r>
            <w:r>
              <w:rPr>
                <w:color w:val="000000"/>
                <w:spacing w:val="0"/>
                <w:w w:val="100"/>
                <w:position w:val="0"/>
                <w:sz w:val="20"/>
                <w:szCs w:val="20"/>
              </w:rPr>
              <w:t>.总表情况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2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（1）</w:t>
            </w:r>
            <w:r>
              <w:rPr>
                <w:color w:val="000000"/>
                <w:spacing w:val="0"/>
                <w:w w:val="100"/>
                <w:position w:val="0"/>
                <w:sz w:val="20"/>
                <w:szCs w:val="20"/>
              </w:rPr>
              <w:t>分类列示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left"/>
              <w:rPr>
                <w:sz w:val="16"/>
                <w:szCs w:val="16"/>
              </w:rPr>
            </w:pPr>
            <w:r>
              <w:rPr>
                <w:b/>
                <w:bCs/>
                <w:color w:val="000000"/>
                <w:spacing w:val="0"/>
                <w:w w:val="100"/>
                <w:position w:val="0"/>
                <w:sz w:val="16"/>
                <w:szCs w:val="16"/>
              </w:rPr>
              <w:t>项目</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期末余额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6"/>
                <w:szCs w:val="16"/>
              </w:rPr>
            </w:pPr>
            <w:r>
              <w:rPr>
                <w:b/>
                <w:bCs/>
                <w:color w:val="000000"/>
                <w:spacing w:val="0"/>
                <w:w w:val="100"/>
                <w:position w:val="0"/>
                <w:sz w:val="16"/>
                <w:szCs w:val="16"/>
              </w:rPr>
              <w:t>期初余额</w:t>
            </w:r>
          </w:p>
        </w:tc>
        <w:tc>
          <w:tcPr>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应收利息</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52,196,899.74</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28,129, </w:t>
            </w:r>
            <w:r>
              <w:rPr>
                <w:color w:val="000000"/>
                <w:spacing w:val="0"/>
                <w:w w:val="100"/>
                <w:position w:val="0"/>
                <w:sz w:val="16"/>
                <w:szCs w:val="16"/>
              </w:rPr>
              <w:t>825.91</w:t>
            </w: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u w:val="single"/>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52,196,899.74</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28,129,825.91</w:t>
            </w:r>
          </w:p>
        </w:tc>
        <w:tc>
          <w:tcPr>
            <w:tcBorders/>
            <w:shd w:val="clear" w:color="auto" w:fill="FFFFFF"/>
            <w:vAlign w:val="top"/>
          </w:tcPr>
          <w:p>
            <w:pPr>
              <w:widowControl w:val="0"/>
              <w:rPr>
                <w:sz w:val="10"/>
                <w:szCs w:val="10"/>
              </w:rPr>
            </w:pPr>
          </w:p>
        </w:tc>
      </w:tr>
    </w:tbl>
    <w:p>
      <w:pPr>
        <w:widowControl w:val="0"/>
        <w:spacing w:after="619" w:line="1" w:lineRule="exact"/>
      </w:pPr>
    </w:p>
    <w:p>
      <w:pPr>
        <w:pStyle w:val="Style13"/>
        <w:keepNext w:val="0"/>
        <w:keepLines w:val="0"/>
        <w:widowControl w:val="0"/>
        <w:numPr>
          <w:ilvl w:val="0"/>
          <w:numId w:val="113"/>
        </w:numPr>
        <w:shd w:val="clear" w:color="auto" w:fill="auto"/>
        <w:tabs>
          <w:tab w:pos="1574" w:val="left"/>
        </w:tabs>
        <w:bidi w:val="0"/>
        <w:spacing w:before="0" w:after="280" w:line="240" w:lineRule="auto"/>
        <w:ind w:left="1240" w:right="0" w:firstLine="0"/>
        <w:jc w:val="left"/>
      </w:pPr>
      <w:bookmarkStart w:id="1421" w:name="bookmark1421"/>
      <w:bookmarkEnd w:id="1421"/>
      <w:r>
        <w:rPr>
          <w:color w:val="000000"/>
          <w:spacing w:val="0"/>
          <w:w w:val="100"/>
          <w:position w:val="0"/>
        </w:rPr>
        <w:t>应收利息</w:t>
      </w:r>
    </w:p>
    <w:p>
      <w:pPr>
        <w:pStyle w:val="Style13"/>
        <w:keepNext w:val="0"/>
        <w:keepLines w:val="0"/>
        <w:widowControl w:val="0"/>
        <w:shd w:val="clear" w:color="auto" w:fill="auto"/>
        <w:bidi w:val="0"/>
        <w:spacing w:before="0" w:after="280" w:line="240" w:lineRule="auto"/>
        <w:ind w:left="1240" w:right="0" w:firstLine="0"/>
        <w:jc w:val="left"/>
      </w:pPr>
      <w:r>
        <w:rPr>
          <w:color w:val="000000"/>
          <w:spacing w:val="0"/>
          <w:w w:val="100"/>
          <w:position w:val="0"/>
        </w:rPr>
        <w:t>无。</w:t>
      </w:r>
    </w:p>
    <w:p>
      <w:pPr>
        <w:pStyle w:val="Style13"/>
        <w:keepNext w:val="0"/>
        <w:keepLines w:val="0"/>
        <w:widowControl w:val="0"/>
        <w:numPr>
          <w:ilvl w:val="0"/>
          <w:numId w:val="113"/>
        </w:numPr>
        <w:shd w:val="clear" w:color="auto" w:fill="auto"/>
        <w:tabs>
          <w:tab w:pos="1574" w:val="left"/>
        </w:tabs>
        <w:bidi w:val="0"/>
        <w:spacing w:before="0" w:after="280" w:line="240" w:lineRule="auto"/>
        <w:ind w:left="1240" w:right="0" w:firstLine="0"/>
        <w:jc w:val="left"/>
      </w:pPr>
      <w:bookmarkStart w:id="1422" w:name="bookmark1422"/>
      <w:bookmarkEnd w:id="1422"/>
      <w:r>
        <w:rPr>
          <w:color w:val="000000"/>
          <w:spacing w:val="0"/>
          <w:w w:val="100"/>
          <w:position w:val="0"/>
        </w:rPr>
        <w:t>应收股利</w:t>
      </w:r>
    </w:p>
    <w:p>
      <w:pPr>
        <w:pStyle w:val="Style13"/>
        <w:keepNext w:val="0"/>
        <w:keepLines w:val="0"/>
        <w:widowControl w:val="0"/>
        <w:shd w:val="clear" w:color="auto" w:fill="auto"/>
        <w:bidi w:val="0"/>
        <w:spacing w:before="0" w:after="280" w:line="240" w:lineRule="auto"/>
        <w:ind w:left="1240" w:right="0" w:firstLine="0"/>
        <w:jc w:val="left"/>
      </w:pPr>
      <w:r>
        <w:rPr>
          <w:color w:val="000000"/>
          <w:spacing w:val="0"/>
          <w:w w:val="100"/>
          <w:position w:val="0"/>
        </w:rPr>
        <w:t>无。</w:t>
      </w:r>
    </w:p>
    <w:p>
      <w:pPr>
        <w:pStyle w:val="Style13"/>
        <w:keepNext w:val="0"/>
        <w:keepLines w:val="0"/>
        <w:widowControl w:val="0"/>
        <w:numPr>
          <w:ilvl w:val="0"/>
          <w:numId w:val="113"/>
        </w:numPr>
        <w:shd w:val="clear" w:color="auto" w:fill="auto"/>
        <w:tabs>
          <w:tab w:pos="1574" w:val="left"/>
        </w:tabs>
        <w:bidi w:val="0"/>
        <w:spacing w:before="0" w:after="280" w:line="240" w:lineRule="auto"/>
        <w:ind w:left="1240" w:right="0" w:firstLine="0"/>
        <w:jc w:val="left"/>
      </w:pPr>
      <w:bookmarkStart w:id="1423" w:name="bookmark1423"/>
      <w:bookmarkEnd w:id="1423"/>
      <w:r>
        <w:rPr>
          <w:color w:val="000000"/>
          <w:spacing w:val="0"/>
          <w:w w:val="100"/>
          <w:position w:val="0"/>
        </w:rPr>
        <w:t>其他应收款</w:t>
      </w:r>
    </w:p>
    <w:p>
      <w:pPr>
        <w:pStyle w:val="Style13"/>
        <w:keepNext w:val="0"/>
        <w:keepLines w:val="0"/>
        <w:widowControl w:val="0"/>
        <w:shd w:val="clear" w:color="auto" w:fill="auto"/>
        <w:bidi w:val="0"/>
        <w:spacing w:before="0" w:after="320" w:line="240" w:lineRule="auto"/>
        <w:ind w:left="1240" w:right="0" w:firstLine="0"/>
        <w:jc w:val="left"/>
      </w:pPr>
      <w:r>
        <w:rPr>
          <w:color w:val="000000"/>
          <w:spacing w:val="0"/>
          <w:w w:val="100"/>
          <w:position w:val="0"/>
        </w:rPr>
        <w:t>（1）</w:t>
      </w:r>
      <w:r>
        <w:rPr>
          <w:color w:val="000000"/>
          <w:spacing w:val="0"/>
          <w:w w:val="100"/>
          <w:position w:val="0"/>
        </w:rPr>
        <w:t>按账龄披露</w:t>
      </w:r>
    </w:p>
    <w:p>
      <w:pPr>
        <w:pStyle w:val="Style25"/>
        <w:keepNext w:val="0"/>
        <w:keepLines w:val="0"/>
        <w:widowControl w:val="0"/>
        <w:shd w:val="clear" w:color="auto" w:fill="auto"/>
        <w:bidi w:val="0"/>
        <w:spacing w:before="0" w:after="280" w:line="240" w:lineRule="auto"/>
        <w:ind w:left="4000" w:right="0" w:firstLine="0"/>
        <w:jc w:val="left"/>
        <w:rPr>
          <w:sz w:val="16"/>
          <w:szCs w:val="16"/>
        </w:rPr>
      </w:pPr>
      <w:r>
        <mc:AlternateContent>
          <mc:Choice Requires="wps">
            <w:drawing>
              <wp:anchor distT="0" distB="0" distL="114300" distR="114300" simplePos="0" relativeHeight="125829440" behindDoc="0" locked="0" layoutInCell="1" allowOverlap="1">
                <wp:simplePos x="0" y="0"/>
                <wp:positionH relativeFrom="page">
                  <wp:posOffset>2720975</wp:posOffset>
                </wp:positionH>
                <wp:positionV relativeFrom="paragraph">
                  <wp:posOffset>12700</wp:posOffset>
                </wp:positionV>
                <wp:extent cx="259080" cy="149225"/>
                <wp:wrapSquare wrapText="right"/>
                <wp:docPr id="67" name="Shape 67"/>
                <a:graphic xmlns:a="http://schemas.openxmlformats.org/drawingml/2006/main">
                  <a:graphicData uri="http://schemas.microsoft.com/office/word/2010/wordprocessingShape">
                    <wps:wsp>
                      <wps:cNvSpPr txBox="1"/>
                      <wps:spPr>
                        <a:xfrm>
                          <a:ext cx="25908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账龄</w:t>
                            </w:r>
                          </w:p>
                        </w:txbxContent>
                      </wps:txbx>
                      <wps:bodyPr wrap="none" lIns="0" tIns="0" rIns="0" bIns="0">
                        <a:noAutoFit/>
                      </wps:bodyPr>
                    </wps:wsp>
                  </a:graphicData>
                </a:graphic>
              </wp:anchor>
            </w:drawing>
          </mc:Choice>
          <mc:Fallback>
            <w:pict>
              <v:shape id="_x0000_s1093" type="#_x0000_t202" style="position:absolute;margin-left:214.25pt;margin-top:1.pt;width:20.400000000000002pt;height:11.75pt;z-index:-125829313;mso-wrap-distance-left:9.pt;mso-wrap-distance-right:9.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账龄</w:t>
                      </w:r>
                    </w:p>
                  </w:txbxContent>
                </v:textbox>
                <w10:wrap type="square" side="right" anchorx="page"/>
              </v:shape>
            </w:pict>
          </mc:Fallback>
        </mc:AlternateContent>
      </w:r>
      <w:r>
        <w:rPr>
          <w:b/>
          <w:bCs/>
          <w:color w:val="000000"/>
          <w:spacing w:val="0"/>
          <w:w w:val="100"/>
          <w:position w:val="0"/>
          <w:sz w:val="16"/>
          <w:szCs w:val="16"/>
        </w:rPr>
        <w:t>期末账面余额</w:t>
      </w:r>
      <w:r>
        <w:br w:type="page"/>
      </w:r>
    </w:p>
    <w:tbl>
      <w:tblPr>
        <w:tblOverlap w:val="never"/>
        <w:jc w:val="center"/>
        <w:tblLayout w:type="fixed"/>
      </w:tblPr>
      <w:tblGrid>
        <w:gridCol w:w="2525"/>
        <w:gridCol w:w="3278"/>
        <w:gridCol w:w="4114"/>
      </w:tblGrid>
      <w:tr>
        <w:trPr>
          <w:trHeight w:val="734"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6"/>
                <w:szCs w:val="16"/>
              </w:rPr>
            </w:pPr>
            <w:r>
              <w:rPr>
                <w:b/>
                <w:bCs/>
                <w:color w:val="000000"/>
                <w:spacing w:val="0"/>
                <w:w w:val="100"/>
                <w:position w:val="0"/>
                <w:sz w:val="16"/>
                <w:szCs w:val="16"/>
              </w:rPr>
              <w:t>账龄</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00" w:right="0" w:firstLine="0"/>
              <w:jc w:val="left"/>
              <w:rPr>
                <w:sz w:val="16"/>
                <w:szCs w:val="16"/>
              </w:rPr>
            </w:pPr>
            <w:r>
              <w:rPr>
                <w:b/>
                <w:bCs/>
                <w:color w:val="000000"/>
                <w:spacing w:val="0"/>
                <w:w w:val="100"/>
                <w:position w:val="0"/>
                <w:sz w:val="16"/>
                <w:szCs w:val="16"/>
              </w:rPr>
              <w:t>期末账面余额</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00" w:right="0" w:firstLine="0"/>
              <w:jc w:val="both"/>
              <w:rPr>
                <w:sz w:val="16"/>
                <w:szCs w:val="16"/>
              </w:rPr>
            </w:pPr>
            <w:r>
              <w:rPr>
                <w:color w:val="000000"/>
                <w:spacing w:val="0"/>
                <w:w w:val="100"/>
                <w:position w:val="0"/>
                <w:sz w:val="16"/>
                <w:szCs w:val="16"/>
              </w:rPr>
              <w:t>25,293,905.41</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r>
              <w:rPr>
                <w:color w:val="000000"/>
                <w:spacing w:val="0"/>
                <w:w w:val="100"/>
                <w:position w:val="0"/>
                <w:sz w:val="16"/>
                <w:szCs w:val="16"/>
              </w:rPr>
              <w:t>1-6</w:t>
            </w:r>
            <w:r>
              <w:rPr>
                <w:color w:val="000000"/>
                <w:spacing w:val="0"/>
                <w:w w:val="100"/>
                <w:position w:val="0"/>
              </w:rPr>
              <w:t>个月</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800" w:right="0" w:firstLine="0"/>
              <w:jc w:val="both"/>
              <w:rPr>
                <w:sz w:val="16"/>
                <w:szCs w:val="16"/>
              </w:rPr>
            </w:pPr>
            <w:r>
              <w:rPr>
                <w:color w:val="000000"/>
                <w:spacing w:val="0"/>
                <w:w w:val="100"/>
                <w:position w:val="0"/>
                <w:sz w:val="16"/>
                <w:szCs w:val="16"/>
              </w:rPr>
              <w:t>20,912,155.66</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7-12</w:t>
            </w:r>
            <w:r>
              <w:rPr>
                <w:color w:val="000000"/>
                <w:spacing w:val="0"/>
                <w:w w:val="100"/>
                <w:position w:val="0"/>
              </w:rPr>
              <w:t>个月</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381,749.75</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1</w:t>
            </w:r>
            <w:r>
              <w:rPr>
                <w:color w:val="000000"/>
                <w:spacing w:val="0"/>
                <w:w w:val="100"/>
                <w:position w:val="0"/>
              </w:rPr>
              <w:t>年以内小计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800" w:right="0" w:firstLine="0"/>
              <w:jc w:val="both"/>
              <w:rPr>
                <w:sz w:val="16"/>
                <w:szCs w:val="16"/>
              </w:rPr>
            </w:pPr>
            <w:r>
              <w:rPr>
                <w:color w:val="000000"/>
                <w:spacing w:val="0"/>
                <w:w w:val="100"/>
                <w:position w:val="0"/>
                <w:sz w:val="16"/>
                <w:szCs w:val="16"/>
              </w:rPr>
              <w:t>25,293,905.41</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1-2</w:t>
            </w:r>
            <w:r>
              <w:rPr>
                <w:color w:val="000000"/>
                <w:spacing w:val="0"/>
                <w:w w:val="100"/>
                <w:position w:val="0"/>
              </w:rPr>
              <w:t>年（含</w:t>
            </w:r>
            <w:r>
              <w:rPr>
                <w:color w:val="000000"/>
                <w:spacing w:val="0"/>
                <w:w w:val="100"/>
                <w:position w:val="0"/>
                <w:sz w:val="16"/>
                <w:szCs w:val="16"/>
              </w:rPr>
              <w:t>2</w:t>
            </w:r>
            <w:r>
              <w:rPr>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800" w:right="0" w:firstLine="0"/>
              <w:jc w:val="both"/>
              <w:rPr>
                <w:sz w:val="16"/>
                <w:szCs w:val="16"/>
              </w:rPr>
            </w:pPr>
            <w:r>
              <w:rPr>
                <w:color w:val="000000"/>
                <w:spacing w:val="0"/>
                <w:w w:val="100"/>
                <w:position w:val="0"/>
                <w:sz w:val="16"/>
                <w:szCs w:val="16"/>
              </w:rPr>
              <w:t>11,824,343.31</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2-3</w:t>
            </w:r>
            <w:r>
              <w:rPr>
                <w:color w:val="000000"/>
                <w:spacing w:val="0"/>
                <w:w w:val="100"/>
                <w:position w:val="0"/>
              </w:rPr>
              <w:t>年（含</w:t>
            </w:r>
            <w:r>
              <w:rPr>
                <w:color w:val="000000"/>
                <w:spacing w:val="0"/>
                <w:w w:val="100"/>
                <w:position w:val="0"/>
                <w:sz w:val="16"/>
                <w:szCs w:val="16"/>
              </w:rPr>
              <w:t>3</w:t>
            </w:r>
            <w:r>
              <w:rPr>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312,990.91</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3</w:t>
            </w:r>
            <w:r>
              <w:rPr>
                <w:color w:val="000000"/>
                <w:spacing w:val="0"/>
                <w:w w:val="100"/>
                <w:position w:val="0"/>
              </w:rPr>
              <w:t>年以上</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800" w:right="0" w:firstLine="0"/>
              <w:jc w:val="both"/>
              <w:rPr>
                <w:sz w:val="16"/>
                <w:szCs w:val="16"/>
              </w:rPr>
            </w:pPr>
            <w:r>
              <w:rPr>
                <w:color w:val="000000"/>
                <w:spacing w:val="0"/>
                <w:w w:val="100"/>
                <w:position w:val="0"/>
                <w:sz w:val="16"/>
                <w:szCs w:val="16"/>
              </w:rPr>
              <w:t>14,765,660.11</w:t>
            </w:r>
          </w:p>
        </w:tc>
      </w:tr>
      <w:tr>
        <w:trPr>
          <w:trHeight w:val="34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00" w:right="0" w:firstLine="0"/>
              <w:jc w:val="both"/>
              <w:rPr>
                <w:sz w:val="16"/>
                <w:szCs w:val="16"/>
              </w:rPr>
            </w:pPr>
            <w:r>
              <w:rPr>
                <w:color w:val="000000"/>
                <w:spacing w:val="0"/>
                <w:w w:val="100"/>
                <w:position w:val="0"/>
                <w:sz w:val="16"/>
                <w:szCs w:val="16"/>
                <w:u w:val="single"/>
              </w:rPr>
              <w:t>52,196,899.74</w:t>
            </w:r>
          </w:p>
        </w:tc>
      </w:tr>
    </w:tbl>
    <w:p>
      <w:pPr>
        <w:widowControl w:val="0"/>
        <w:spacing w:after="599" w:line="1" w:lineRule="exact"/>
      </w:pPr>
    </w:p>
    <w:p>
      <w:pPr>
        <w:pStyle w:val="Style13"/>
        <w:keepNext w:val="0"/>
        <w:keepLines w:val="0"/>
        <w:widowControl w:val="0"/>
        <w:shd w:val="clear" w:color="auto" w:fill="auto"/>
        <w:bidi w:val="0"/>
        <w:spacing w:before="0" w:after="300" w:line="240" w:lineRule="auto"/>
        <w:ind w:left="1240" w:right="0" w:firstLine="0"/>
        <w:jc w:val="left"/>
      </w:pPr>
      <w:r>
        <w:rPr>
          <w:color w:val="000000"/>
          <w:spacing w:val="0"/>
          <w:w w:val="100"/>
          <w:position w:val="0"/>
        </w:rPr>
        <w:t>（2）</w:t>
      </w:r>
      <w:r>
        <w:rPr>
          <w:color w:val="000000"/>
          <w:spacing w:val="0"/>
          <w:w w:val="100"/>
          <w:position w:val="0"/>
        </w:rPr>
        <w:t>按款项性质分类情况</w:t>
      </w:r>
    </w:p>
    <w:tbl>
      <w:tblPr>
        <w:tblOverlap w:val="never"/>
        <w:jc w:val="center"/>
        <w:tblLayout w:type="fixed"/>
      </w:tblPr>
      <w:tblGrid>
        <w:gridCol w:w="1675"/>
        <w:gridCol w:w="2227"/>
        <w:gridCol w:w="2002"/>
        <w:gridCol w:w="2098"/>
        <w:gridCol w:w="1915"/>
      </w:tblGrid>
      <w:tr>
        <w:trPr>
          <w:trHeight w:val="61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款项性质</w:t>
            </w:r>
          </w:p>
        </w:tc>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期末账面余额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期初账面余额</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50,245,259.15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26,184,201.58</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1,855, </w:t>
            </w:r>
            <w:r>
              <w:rPr>
                <w:color w:val="000000"/>
                <w:spacing w:val="0"/>
                <w:w w:val="100"/>
                <w:position w:val="0"/>
                <w:sz w:val="16"/>
                <w:szCs w:val="16"/>
              </w:rPr>
              <w:t xml:space="preserve">924. </w:t>
            </w:r>
            <w:r>
              <w:rPr>
                <w:color w:val="000000"/>
                <w:spacing w:val="0"/>
                <w:w w:val="100"/>
                <w:position w:val="0"/>
                <w:sz w:val="16"/>
                <w:szCs w:val="16"/>
              </w:rPr>
              <w:t>33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1,938,324.33</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95,716.26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7,300.00</w:t>
            </w:r>
          </w:p>
        </w:tc>
      </w:tr>
      <w:tr>
        <w:trPr>
          <w:trHeight w:val="62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80"/>
              <w:jc w:val="left"/>
            </w:pPr>
            <w:r>
              <w:rPr>
                <w:color w:val="000000"/>
                <w:spacing w:val="0"/>
                <w:w w:val="100"/>
                <w:position w:val="0"/>
                <w:u w:val="single"/>
              </w:rPr>
              <w:t>合计</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6"/>
                <w:szCs w:val="16"/>
              </w:rPr>
              <w:t>52,196,899.74</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00"/>
              <w:jc w:val="left"/>
              <w:rPr>
                <w:sz w:val="16"/>
                <w:szCs w:val="16"/>
              </w:rPr>
            </w:pPr>
            <w:r>
              <w:rPr>
                <w:color w:val="000000"/>
                <w:spacing w:val="0"/>
                <w:w w:val="100"/>
                <w:position w:val="0"/>
                <w:sz w:val="16"/>
                <w:szCs w:val="16"/>
              </w:rPr>
              <w:t>28,129,825.91</w:t>
            </w:r>
          </w:p>
        </w:tc>
      </w:tr>
      <w:tr>
        <w:trPr>
          <w:trHeight w:val="734" w:hRule="exact"/>
        </w:trPr>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（3）</w:t>
            </w:r>
            <w:r>
              <w:rPr>
                <w:color w:val="000000"/>
                <w:spacing w:val="0"/>
                <w:w w:val="100"/>
                <w:position w:val="0"/>
                <w:sz w:val="20"/>
                <w:szCs w:val="20"/>
              </w:rPr>
              <w:t>坏账准备计提情况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b/>
                <w:bCs/>
                <w:color w:val="000000"/>
                <w:spacing w:val="0"/>
                <w:w w:val="100"/>
                <w:position w:val="0"/>
                <w:sz w:val="16"/>
                <w:szCs w:val="16"/>
              </w:rPr>
              <w:t>第一阶段</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第二阶段</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第三阶段</w:t>
            </w:r>
          </w:p>
        </w:tc>
        <w:tc>
          <w:tcPr>
            <w:tcBorders/>
            <w:shd w:val="clear" w:color="auto" w:fill="FFFFFF"/>
            <w:vAlign w:val="top"/>
          </w:tcPr>
          <w:p>
            <w:pPr>
              <w:widowControl w:val="0"/>
              <w:rPr>
                <w:sz w:val="10"/>
                <w:szCs w:val="10"/>
              </w:rPr>
            </w:pPr>
          </w:p>
        </w:tc>
      </w:tr>
      <w:tr>
        <w:trPr>
          <w:trHeight w:val="37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b/>
                <w:bCs/>
                <w:color w:val="000000"/>
                <w:spacing w:val="0"/>
                <w:w w:val="100"/>
                <w:position w:val="0"/>
                <w:sz w:val="16"/>
                <w:szCs w:val="16"/>
              </w:rPr>
              <w:t>坏账准备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b/>
                <w:bCs/>
                <w:color w:val="000000"/>
                <w:spacing w:val="0"/>
                <w:w w:val="100"/>
                <w:position w:val="0"/>
                <w:sz w:val="16"/>
                <w:szCs w:val="16"/>
              </w:rPr>
              <w:t>未来12个月预期</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整个存续期预期信用损</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整个存续期预期信用损</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r>
      <w:tr>
        <w:trPr>
          <w:trHeight w:val="331"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b/>
                <w:bCs/>
                <w:color w:val="000000"/>
                <w:spacing w:val="0"/>
                <w:w w:val="100"/>
                <w:position w:val="0"/>
                <w:sz w:val="16"/>
                <w:szCs w:val="16"/>
              </w:rPr>
              <w:t>信用损失</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失（未发生信用减值）</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失（已发生信用减值）</w:t>
            </w:r>
          </w:p>
        </w:tc>
        <w:tc>
          <w:tcPr>
            <w:tcBorders>
              <w:bottom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226" w:right="0" w:firstLine="0"/>
        <w:jc w:val="left"/>
        <w:rPr>
          <w:sz w:val="16"/>
          <w:szCs w:val="16"/>
        </w:rPr>
      </w:pPr>
      <w:r>
        <w:rPr>
          <w:b/>
          <w:bCs/>
          <w:color w:val="000000"/>
          <w:spacing w:val="0"/>
          <w:w w:val="100"/>
          <w:position w:val="0"/>
          <w:sz w:val="16"/>
          <w:szCs w:val="16"/>
        </w:rPr>
        <w:t>2021年1月1日余额</w:t>
      </w:r>
    </w:p>
    <w:p>
      <w:pPr>
        <w:widowControl w:val="0"/>
        <w:spacing w:after="199" w:line="1" w:lineRule="exact"/>
      </w:pPr>
    </w:p>
    <w:p>
      <w:pPr>
        <w:pStyle w:val="Style25"/>
        <w:keepNext w:val="0"/>
        <w:keepLines w:val="0"/>
        <w:widowControl w:val="0"/>
        <w:shd w:val="clear" w:color="auto" w:fill="auto"/>
        <w:bidi w:val="0"/>
        <w:spacing w:before="0" w:after="200" w:line="240" w:lineRule="auto"/>
        <w:ind w:left="0" w:right="0" w:firstLine="920"/>
        <w:jc w:val="left"/>
        <w:rPr>
          <w:sz w:val="16"/>
          <w:szCs w:val="16"/>
        </w:rPr>
      </w:pPr>
      <w:r>
        <w:rPr>
          <w:b/>
          <w:bCs/>
          <w:color w:val="000000"/>
          <w:spacing w:val="0"/>
          <w:w w:val="100"/>
          <w:position w:val="0"/>
          <w:sz w:val="16"/>
          <w:szCs w:val="16"/>
        </w:rPr>
        <w:t>2021年1月1日余额在</w:t>
      </w:r>
    </w:p>
    <w:p>
      <w:pPr>
        <w:pStyle w:val="Style25"/>
        <w:keepNext w:val="0"/>
        <w:keepLines w:val="0"/>
        <w:widowControl w:val="0"/>
        <w:shd w:val="clear" w:color="auto" w:fill="auto"/>
        <w:bidi w:val="0"/>
        <w:spacing w:before="0" w:after="200" w:line="240" w:lineRule="auto"/>
        <w:ind w:left="0" w:right="0" w:firstLine="920"/>
        <w:jc w:val="left"/>
        <w:rPr>
          <w:sz w:val="16"/>
          <w:szCs w:val="16"/>
        </w:rPr>
      </w:pPr>
      <w:r>
        <w:rPr>
          <w:b/>
          <w:bCs/>
          <w:color w:val="000000"/>
          <w:spacing w:val="0"/>
          <w:w w:val="100"/>
          <w:position w:val="0"/>
          <w:sz w:val="16"/>
          <w:szCs w:val="16"/>
        </w:rPr>
        <w:t>本期</w:t>
      </w:r>
    </w:p>
    <w:p>
      <w:pPr>
        <w:pStyle w:val="Style25"/>
        <w:keepNext w:val="0"/>
        <w:keepLines w:val="0"/>
        <w:widowControl w:val="0"/>
        <w:shd w:val="clear" w:color="auto" w:fill="auto"/>
        <w:bidi w:val="0"/>
        <w:spacing w:before="0" w:after="200" w:line="240" w:lineRule="auto"/>
        <w:ind w:left="0" w:right="0" w:firstLine="920"/>
        <w:jc w:val="left"/>
        <w:rPr>
          <w:sz w:val="16"/>
          <w:szCs w:val="16"/>
        </w:rPr>
      </w:pPr>
      <w:r>
        <w:rPr>
          <w:b/>
          <w:bCs/>
          <w:color w:val="000000"/>
          <w:spacing w:val="0"/>
          <w:w w:val="100"/>
          <w:position w:val="0"/>
          <w:sz w:val="16"/>
          <w:szCs w:val="16"/>
        </w:rPr>
        <w:t>——</w:t>
      </w:r>
      <w:r>
        <w:rPr>
          <w:b/>
          <w:bCs/>
          <w:color w:val="000000"/>
          <w:spacing w:val="0"/>
          <w:w w:val="100"/>
          <w:position w:val="0"/>
          <w:sz w:val="16"/>
          <w:szCs w:val="16"/>
        </w:rPr>
        <w:t>转入第二阶段</w:t>
      </w:r>
    </w:p>
    <w:p>
      <w:pPr>
        <w:pStyle w:val="Style25"/>
        <w:keepNext w:val="0"/>
        <w:keepLines w:val="0"/>
        <w:widowControl w:val="0"/>
        <w:shd w:val="clear" w:color="auto" w:fill="auto"/>
        <w:bidi w:val="0"/>
        <w:spacing w:before="0" w:after="200" w:line="240" w:lineRule="auto"/>
        <w:ind w:left="0" w:right="0" w:firstLine="920"/>
        <w:jc w:val="left"/>
        <w:rPr>
          <w:sz w:val="16"/>
          <w:szCs w:val="16"/>
        </w:rPr>
      </w:pPr>
      <w:r>
        <w:rPr>
          <w:b/>
          <w:bCs/>
          <w:color w:val="000000"/>
          <w:spacing w:val="0"/>
          <w:w w:val="100"/>
          <w:position w:val="0"/>
          <w:sz w:val="16"/>
          <w:szCs w:val="16"/>
        </w:rPr>
        <w:t>——</w:t>
      </w:r>
      <w:r>
        <w:rPr>
          <w:b/>
          <w:bCs/>
          <w:color w:val="000000"/>
          <w:spacing w:val="0"/>
          <w:w w:val="100"/>
          <w:position w:val="0"/>
          <w:sz w:val="16"/>
          <w:szCs w:val="16"/>
        </w:rPr>
        <w:t>转入第三阶段</w:t>
      </w:r>
    </w:p>
    <w:p>
      <w:pPr>
        <w:pStyle w:val="Style25"/>
        <w:keepNext w:val="0"/>
        <w:keepLines w:val="0"/>
        <w:widowControl w:val="0"/>
        <w:shd w:val="clear" w:color="auto" w:fill="auto"/>
        <w:bidi w:val="0"/>
        <w:spacing w:before="0" w:after="200" w:line="240" w:lineRule="auto"/>
        <w:ind w:left="0" w:right="0" w:firstLine="920"/>
        <w:jc w:val="left"/>
        <w:rPr>
          <w:sz w:val="16"/>
          <w:szCs w:val="16"/>
        </w:rPr>
      </w:pPr>
      <w:r>
        <w:rPr>
          <w:b/>
          <w:bCs/>
          <w:color w:val="000000"/>
          <w:spacing w:val="0"/>
          <w:w w:val="100"/>
          <w:position w:val="0"/>
          <w:sz w:val="16"/>
          <w:szCs w:val="16"/>
        </w:rPr>
        <w:t>——</w:t>
      </w:r>
      <w:r>
        <w:rPr>
          <w:b/>
          <w:bCs/>
          <w:color w:val="000000"/>
          <w:spacing w:val="0"/>
          <w:w w:val="100"/>
          <w:position w:val="0"/>
          <w:sz w:val="16"/>
          <w:szCs w:val="16"/>
        </w:rPr>
        <w:t>转回第二阶段</w:t>
      </w:r>
    </w:p>
    <w:p>
      <w:pPr>
        <w:pStyle w:val="Style25"/>
        <w:keepNext w:val="0"/>
        <w:keepLines w:val="0"/>
        <w:widowControl w:val="0"/>
        <w:shd w:val="clear" w:color="auto" w:fill="auto"/>
        <w:bidi w:val="0"/>
        <w:spacing w:before="0" w:after="200" w:line="240" w:lineRule="auto"/>
        <w:ind w:left="0" w:right="0" w:firstLine="920"/>
        <w:jc w:val="left"/>
        <w:rPr>
          <w:sz w:val="16"/>
          <w:szCs w:val="16"/>
        </w:rPr>
      </w:pPr>
      <w:r>
        <w:rPr>
          <w:b/>
          <w:bCs/>
          <w:color w:val="000000"/>
          <w:spacing w:val="0"/>
          <w:w w:val="100"/>
          <w:position w:val="0"/>
          <w:sz w:val="16"/>
          <w:szCs w:val="16"/>
        </w:rPr>
        <w:t>——</w:t>
      </w:r>
      <w:r>
        <w:rPr>
          <w:b/>
          <w:bCs/>
          <w:color w:val="000000"/>
          <w:spacing w:val="0"/>
          <w:w w:val="100"/>
          <w:position w:val="0"/>
          <w:sz w:val="16"/>
          <w:szCs w:val="16"/>
        </w:rPr>
        <w:t>转回第一阶段</w:t>
      </w:r>
    </w:p>
    <w:p>
      <w:pPr>
        <w:pStyle w:val="Style25"/>
        <w:keepNext w:val="0"/>
        <w:keepLines w:val="0"/>
        <w:widowControl w:val="0"/>
        <w:shd w:val="clear" w:color="auto" w:fill="auto"/>
        <w:tabs>
          <w:tab w:pos="7357" w:val="left"/>
          <w:tab w:pos="9243" w:val="left"/>
        </w:tabs>
        <w:bidi w:val="0"/>
        <w:spacing w:before="0" w:after="200" w:line="240" w:lineRule="auto"/>
        <w:ind w:left="0" w:right="0" w:firstLine="920"/>
        <w:jc w:val="left"/>
        <w:rPr>
          <w:sz w:val="16"/>
          <w:szCs w:val="16"/>
        </w:rPr>
      </w:pPr>
      <w:r>
        <w:rPr>
          <w:b/>
          <w:bCs/>
          <w:color w:val="000000"/>
          <w:spacing w:val="0"/>
          <w:w w:val="100"/>
          <w:position w:val="0"/>
          <w:sz w:val="16"/>
          <w:szCs w:val="16"/>
        </w:rPr>
        <w:t>本期计提</w:t>
        <w:tab/>
      </w:r>
      <w:r>
        <w:rPr>
          <w:color w:val="000000"/>
          <w:spacing w:val="0"/>
          <w:w w:val="100"/>
          <w:position w:val="0"/>
          <w:sz w:val="16"/>
          <w:szCs w:val="16"/>
        </w:rPr>
        <w:t>22,</w:t>
      </w:r>
      <w:r>
        <w:rPr>
          <w:color w:val="000000"/>
          <w:spacing w:val="0"/>
          <w:w w:val="100"/>
          <w:position w:val="0"/>
          <w:sz w:val="16"/>
          <w:szCs w:val="16"/>
        </w:rPr>
        <w:t>344.</w:t>
      </w:r>
      <w:r>
        <w:rPr>
          <w:color w:val="000000"/>
          <w:spacing w:val="0"/>
          <w:w w:val="100"/>
          <w:position w:val="0"/>
          <w:sz w:val="16"/>
          <w:szCs w:val="16"/>
        </w:rPr>
        <w:t>00</w:t>
        <w:tab/>
        <w:t>22,</w:t>
      </w:r>
      <w:r>
        <w:rPr>
          <w:color w:val="000000"/>
          <w:spacing w:val="0"/>
          <w:w w:val="100"/>
          <w:position w:val="0"/>
          <w:sz w:val="16"/>
          <w:szCs w:val="16"/>
        </w:rPr>
        <w:t xml:space="preserve">344. </w:t>
      </w:r>
      <w:r>
        <w:rPr>
          <w:color w:val="000000"/>
          <w:spacing w:val="0"/>
          <w:w w:val="100"/>
          <w:position w:val="0"/>
          <w:sz w:val="16"/>
          <w:szCs w:val="16"/>
        </w:rPr>
        <w:t>00</w:t>
      </w:r>
    </w:p>
    <w:p>
      <w:pPr>
        <w:pStyle w:val="Style25"/>
        <w:keepNext w:val="0"/>
        <w:keepLines w:val="0"/>
        <w:widowControl w:val="0"/>
        <w:shd w:val="clear" w:color="auto" w:fill="auto"/>
        <w:bidi w:val="0"/>
        <w:spacing w:before="0" w:after="200" w:line="240" w:lineRule="auto"/>
        <w:ind w:left="0" w:right="0" w:firstLine="920"/>
        <w:jc w:val="left"/>
        <w:rPr>
          <w:sz w:val="16"/>
          <w:szCs w:val="16"/>
        </w:rPr>
      </w:pPr>
      <w:r>
        <w:rPr>
          <w:b/>
          <w:bCs/>
          <w:color w:val="000000"/>
          <w:spacing w:val="0"/>
          <w:w w:val="100"/>
          <w:position w:val="0"/>
          <w:sz w:val="16"/>
          <w:szCs w:val="16"/>
        </w:rPr>
        <w:t>本期转回</w:t>
      </w:r>
    </w:p>
    <w:p>
      <w:pPr>
        <w:pStyle w:val="Style25"/>
        <w:keepNext w:val="0"/>
        <w:keepLines w:val="0"/>
        <w:widowControl w:val="0"/>
        <w:shd w:val="clear" w:color="auto" w:fill="auto"/>
        <w:bidi w:val="0"/>
        <w:spacing w:before="0" w:after="200" w:line="240" w:lineRule="auto"/>
        <w:ind w:left="0" w:right="0" w:firstLine="920"/>
        <w:jc w:val="left"/>
        <w:rPr>
          <w:sz w:val="16"/>
          <w:szCs w:val="16"/>
        </w:rPr>
      </w:pPr>
      <w:r>
        <w:rPr>
          <w:b/>
          <w:bCs/>
          <w:color w:val="000000"/>
          <w:spacing w:val="0"/>
          <w:w w:val="100"/>
          <w:position w:val="0"/>
          <w:sz w:val="16"/>
          <w:szCs w:val="16"/>
        </w:rPr>
        <w:t>本期转销</w:t>
      </w:r>
    </w:p>
    <w:p>
      <w:pPr>
        <w:pStyle w:val="Style25"/>
        <w:keepNext w:val="0"/>
        <w:keepLines w:val="0"/>
        <w:widowControl w:val="0"/>
        <w:shd w:val="clear" w:color="auto" w:fill="auto"/>
        <w:bidi w:val="0"/>
        <w:spacing w:before="0" w:after="200" w:line="240" w:lineRule="auto"/>
        <w:ind w:left="0" w:right="0" w:firstLine="920"/>
        <w:jc w:val="left"/>
        <w:rPr>
          <w:sz w:val="16"/>
          <w:szCs w:val="16"/>
        </w:rPr>
      </w:pPr>
      <w:r>
        <w:rPr>
          <w:b/>
          <w:bCs/>
          <w:color w:val="000000"/>
          <w:spacing w:val="0"/>
          <w:w w:val="100"/>
          <w:position w:val="0"/>
          <w:sz w:val="16"/>
          <w:szCs w:val="16"/>
        </w:rPr>
        <w:t>本期核销</w:t>
      </w:r>
    </w:p>
    <w:p>
      <w:pPr>
        <w:pStyle w:val="Style25"/>
        <w:keepNext w:val="0"/>
        <w:keepLines w:val="0"/>
        <w:widowControl w:val="0"/>
        <w:shd w:val="clear" w:color="auto" w:fill="auto"/>
        <w:bidi w:val="0"/>
        <w:spacing w:before="0" w:after="200" w:line="240" w:lineRule="auto"/>
        <w:ind w:left="0" w:right="0" w:firstLine="920"/>
        <w:jc w:val="left"/>
        <w:rPr>
          <w:sz w:val="16"/>
          <w:szCs w:val="16"/>
        </w:rPr>
      </w:pPr>
      <w:r>
        <w:rPr>
          <w:b/>
          <w:bCs/>
          <w:color w:val="000000"/>
          <w:spacing w:val="0"/>
          <w:w w:val="100"/>
          <w:position w:val="0"/>
          <w:sz w:val="16"/>
          <w:szCs w:val="16"/>
        </w:rPr>
        <w:t>其他变动</w:t>
      </w:r>
      <w:r>
        <w:br w:type="page"/>
      </w:r>
    </w:p>
    <w:tbl>
      <w:tblPr>
        <w:tblOverlap w:val="never"/>
        <w:jc w:val="center"/>
        <w:tblLayout w:type="fixed"/>
      </w:tblPr>
      <w:tblGrid>
        <w:gridCol w:w="2030"/>
        <w:gridCol w:w="1651"/>
        <w:gridCol w:w="2122"/>
        <w:gridCol w:w="2256"/>
        <w:gridCol w:w="1133"/>
      </w:tblGrid>
      <w:tr>
        <w:trPr>
          <w:trHeight w:val="9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坏账准备</w:t>
            </w:r>
          </w:p>
        </w:tc>
        <w:tc>
          <w:tcPr>
            <w:tcBorders/>
            <w:shd w:val="clear" w:color="auto" w:fill="FFFFFF"/>
            <w:vAlign w:val="top"/>
          </w:tcPr>
          <w:p>
            <w:pPr>
              <w:pStyle w:val="Style2"/>
              <w:keepNext w:val="0"/>
              <w:keepLines w:val="0"/>
              <w:widowControl w:val="0"/>
              <w:shd w:val="clear" w:color="auto" w:fill="auto"/>
              <w:bidi w:val="0"/>
              <w:spacing w:before="0" w:after="0" w:line="374" w:lineRule="exact"/>
              <w:ind w:left="0" w:right="0" w:firstLine="0"/>
              <w:jc w:val="center"/>
              <w:rPr>
                <w:sz w:val="16"/>
                <w:szCs w:val="16"/>
              </w:rPr>
            </w:pPr>
            <w:r>
              <w:rPr>
                <w:b/>
                <w:bCs/>
                <w:color w:val="000000"/>
                <w:spacing w:val="0"/>
                <w:w w:val="100"/>
                <w:position w:val="0"/>
                <w:sz w:val="16"/>
                <w:szCs w:val="16"/>
              </w:rPr>
              <w:t>第一阶段</w:t>
            </w:r>
          </w:p>
          <w:p>
            <w:pPr>
              <w:pStyle w:val="Style2"/>
              <w:keepNext w:val="0"/>
              <w:keepLines w:val="0"/>
              <w:widowControl w:val="0"/>
              <w:shd w:val="clear" w:color="auto" w:fill="auto"/>
              <w:bidi w:val="0"/>
              <w:spacing w:before="0" w:after="0" w:line="374" w:lineRule="exact"/>
              <w:ind w:left="0" w:right="0" w:firstLine="0"/>
              <w:jc w:val="center"/>
              <w:rPr>
                <w:sz w:val="16"/>
                <w:szCs w:val="16"/>
              </w:rPr>
            </w:pPr>
            <w:r>
              <w:rPr>
                <w:b/>
                <w:bCs/>
                <w:color w:val="000000"/>
                <w:spacing w:val="0"/>
                <w:w w:val="100"/>
                <w:position w:val="0"/>
                <w:sz w:val="16"/>
                <w:szCs w:val="16"/>
              </w:rPr>
              <w:t>未来12个月预期 信用损失</w:t>
            </w:r>
          </w:p>
        </w:tc>
        <w:tc>
          <w:tcPr>
            <w:tcBorders/>
            <w:shd w:val="clear" w:color="auto" w:fill="FFFFFF"/>
            <w:vAlign w:val="top"/>
          </w:tcPr>
          <w:p>
            <w:pPr>
              <w:pStyle w:val="Style2"/>
              <w:keepNext w:val="0"/>
              <w:keepLines w:val="0"/>
              <w:widowControl w:val="0"/>
              <w:shd w:val="clear" w:color="auto" w:fill="auto"/>
              <w:bidi w:val="0"/>
              <w:spacing w:before="0" w:after="160" w:line="240" w:lineRule="auto"/>
              <w:ind w:left="0" w:right="0" w:firstLine="0"/>
              <w:jc w:val="center"/>
              <w:rPr>
                <w:sz w:val="16"/>
                <w:szCs w:val="16"/>
              </w:rPr>
            </w:pPr>
            <w:r>
              <w:rPr>
                <w:b/>
                <w:bCs/>
                <w:color w:val="000000"/>
                <w:spacing w:val="0"/>
                <w:w w:val="100"/>
                <w:position w:val="0"/>
                <w:sz w:val="16"/>
                <w:szCs w:val="16"/>
              </w:rPr>
              <w:t>第二阶段</w:t>
            </w:r>
          </w:p>
          <w:p>
            <w:pPr>
              <w:pStyle w:val="Style2"/>
              <w:keepNext w:val="0"/>
              <w:keepLines w:val="0"/>
              <w:widowControl w:val="0"/>
              <w:shd w:val="clear" w:color="auto" w:fill="auto"/>
              <w:bidi w:val="0"/>
              <w:spacing w:before="0" w:after="160" w:line="240" w:lineRule="auto"/>
              <w:ind w:left="0" w:right="0" w:firstLine="0"/>
              <w:jc w:val="center"/>
              <w:rPr>
                <w:sz w:val="16"/>
                <w:szCs w:val="16"/>
              </w:rPr>
            </w:pPr>
            <w:r>
              <w:rPr>
                <w:b/>
                <w:bCs/>
                <w:color w:val="000000"/>
                <w:spacing w:val="0"/>
                <w:w w:val="100"/>
                <w:position w:val="0"/>
                <w:sz w:val="16"/>
                <w:szCs w:val="16"/>
              </w:rPr>
              <w:t>整个存续期预期信用损</w:t>
            </w:r>
          </w:p>
          <w:p>
            <w:pPr>
              <w:pStyle w:val="Style2"/>
              <w:keepNext w:val="0"/>
              <w:keepLines w:val="0"/>
              <w:widowControl w:val="0"/>
              <w:shd w:val="clear" w:color="auto" w:fill="auto"/>
              <w:bidi w:val="0"/>
              <w:spacing w:before="0" w:after="160" w:line="240" w:lineRule="auto"/>
              <w:ind w:left="0" w:right="0" w:firstLine="0"/>
              <w:jc w:val="center"/>
              <w:rPr>
                <w:sz w:val="16"/>
                <w:szCs w:val="16"/>
              </w:rPr>
            </w:pPr>
            <w:r>
              <w:rPr>
                <w:b/>
                <w:bCs/>
                <w:color w:val="000000"/>
                <w:spacing w:val="0"/>
                <w:w w:val="100"/>
                <w:position w:val="0"/>
                <w:sz w:val="16"/>
                <w:szCs w:val="16"/>
              </w:rPr>
              <w:t>失（未发生信用减值）</w:t>
            </w:r>
          </w:p>
        </w:tc>
        <w:tc>
          <w:tcPr>
            <w:tcBorders/>
            <w:shd w:val="clear" w:color="auto" w:fill="FFFFFF"/>
            <w:vAlign w:val="top"/>
          </w:tcPr>
          <w:p>
            <w:pPr>
              <w:pStyle w:val="Style2"/>
              <w:keepNext w:val="0"/>
              <w:keepLines w:val="0"/>
              <w:widowControl w:val="0"/>
              <w:shd w:val="clear" w:color="auto" w:fill="auto"/>
              <w:bidi w:val="0"/>
              <w:spacing w:before="0" w:after="0" w:line="365" w:lineRule="exact"/>
              <w:ind w:left="0" w:right="0" w:firstLine="0"/>
              <w:jc w:val="center"/>
              <w:rPr>
                <w:sz w:val="16"/>
                <w:szCs w:val="16"/>
              </w:rPr>
            </w:pPr>
            <w:r>
              <w:rPr>
                <w:b/>
                <w:bCs/>
                <w:color w:val="000000"/>
                <w:spacing w:val="0"/>
                <w:w w:val="100"/>
                <w:position w:val="0"/>
                <w:sz w:val="16"/>
                <w:szCs w:val="16"/>
              </w:rPr>
              <w:t>第三阶段 整个存续期预期信用损 失（已发生信用减值）</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rPr>
                <w:sz w:val="16"/>
                <w:szCs w:val="16"/>
              </w:rPr>
            </w:pPr>
            <w:r>
              <w:rPr>
                <w:b/>
                <w:bCs/>
                <w:color w:val="000000"/>
                <w:spacing w:val="0"/>
                <w:w w:val="100"/>
                <w:position w:val="0"/>
                <w:sz w:val="16"/>
                <w:szCs w:val="16"/>
              </w:rPr>
              <w:t>合计</w:t>
            </w:r>
          </w:p>
        </w:tc>
      </w:tr>
      <w:tr>
        <w:trPr>
          <w:trHeight w:val="37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2021年12月31日余额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22,344. </w:t>
            </w:r>
            <w:r>
              <w:rPr>
                <w:color w:val="000000"/>
                <w:spacing w:val="0"/>
                <w:w w:val="100"/>
                <w:position w:val="0"/>
                <w:sz w:val="16"/>
                <w:szCs w:val="16"/>
              </w:rPr>
              <w:t>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 </w:t>
            </w:r>
            <w:r>
              <w:rPr>
                <w:color w:val="000000"/>
                <w:spacing w:val="0"/>
                <w:w w:val="100"/>
                <w:position w:val="0"/>
                <w:sz w:val="16"/>
                <w:szCs w:val="16"/>
              </w:rPr>
              <w:t xml:space="preserve">344. </w:t>
            </w:r>
            <w:r>
              <w:rPr>
                <w:color w:val="000000"/>
                <w:spacing w:val="0"/>
                <w:w w:val="100"/>
                <w:position w:val="0"/>
                <w:sz w:val="16"/>
                <w:szCs w:val="16"/>
              </w:rPr>
              <w:t>00</w:t>
            </w:r>
          </w:p>
        </w:tc>
      </w:tr>
    </w:tbl>
    <w:p>
      <w:pPr>
        <w:widowControl w:val="0"/>
        <w:spacing w:after="2179" w:line="1" w:lineRule="exact"/>
      </w:pPr>
    </w:p>
    <w:p>
      <w:pPr>
        <w:pStyle w:val="Style13"/>
        <w:keepNext w:val="0"/>
        <w:keepLines w:val="0"/>
        <w:widowControl w:val="0"/>
        <w:shd w:val="clear" w:color="auto" w:fill="auto"/>
        <w:bidi w:val="0"/>
        <w:spacing w:before="0" w:after="300" w:line="240" w:lineRule="auto"/>
        <w:ind w:left="1140" w:right="0" w:firstLine="0"/>
        <w:jc w:val="left"/>
      </w:pPr>
      <w:bookmarkStart w:id="1424" w:name="bookmark1424"/>
      <w:r>
        <w:rPr>
          <w:color w:val="000000"/>
          <w:spacing w:val="0"/>
          <w:w w:val="100"/>
          <w:position w:val="0"/>
        </w:rPr>
        <w:t>（</w:t>
      </w:r>
      <w:bookmarkEnd w:id="1424"/>
      <w:r>
        <w:rPr>
          <w:color w:val="000000"/>
          <w:spacing w:val="0"/>
          <w:w w:val="100"/>
          <w:position w:val="0"/>
        </w:rPr>
        <w:t>4）</w:t>
      </w:r>
      <w:r>
        <w:rPr>
          <w:color w:val="000000"/>
          <w:spacing w:val="0"/>
          <w:w w:val="100"/>
          <w:position w:val="0"/>
        </w:rPr>
        <w:t>坏账准备的情况</w:t>
      </w:r>
    </w:p>
    <w:tbl>
      <w:tblPr>
        <w:tblOverlap w:val="never"/>
        <w:jc w:val="center"/>
        <w:tblLayout w:type="fixed"/>
      </w:tblPr>
      <w:tblGrid>
        <w:gridCol w:w="2626"/>
        <w:gridCol w:w="7291"/>
      </w:tblGrid>
      <w:tr>
        <w:trPr>
          <w:trHeight w:val="672" w:hRule="exact"/>
        </w:trPr>
        <w:tc>
          <w:tcPr>
            <w:tcBorders/>
            <w:shd w:val="clear" w:color="auto" w:fill="FFFFFF"/>
            <w:vAlign w:val="center"/>
          </w:tcPr>
          <w:p>
            <w:pPr>
              <w:pStyle w:val="Style2"/>
              <w:keepNext w:val="0"/>
              <w:keepLines w:val="0"/>
              <w:widowControl w:val="0"/>
              <w:shd w:val="clear" w:color="auto" w:fill="auto"/>
              <w:tabs>
                <w:tab w:pos="1394" w:val="left"/>
              </w:tabs>
              <w:bidi w:val="0"/>
              <w:spacing w:before="0" w:after="0" w:line="240" w:lineRule="auto"/>
              <w:ind w:left="0" w:right="0" w:firstLine="420"/>
              <w:jc w:val="left"/>
              <w:rPr>
                <w:sz w:val="16"/>
                <w:szCs w:val="16"/>
              </w:rPr>
            </w:pPr>
            <w:r>
              <w:rPr>
                <w:b/>
                <w:bCs/>
                <w:color w:val="000000"/>
                <w:spacing w:val="0"/>
                <w:w w:val="100"/>
                <w:position w:val="0"/>
                <w:sz w:val="16"/>
                <w:szCs w:val="16"/>
              </w:rPr>
              <w:t>类别</w:t>
              <w:tab/>
              <w:t>期初余额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本期变动金额</w:t>
            </w:r>
          </w:p>
          <w:p>
            <w:pPr>
              <w:pStyle w:val="Style2"/>
              <w:keepNext w:val="0"/>
              <w:keepLines w:val="0"/>
              <w:widowControl w:val="0"/>
              <w:shd w:val="clear" w:color="auto" w:fill="auto"/>
              <w:bidi w:val="0"/>
              <w:spacing w:before="0" w:after="0" w:line="240" w:lineRule="auto"/>
              <w:ind w:left="6200" w:right="0" w:firstLine="0"/>
              <w:jc w:val="left"/>
              <w:rPr>
                <w:sz w:val="16"/>
                <w:szCs w:val="16"/>
              </w:rPr>
            </w:pPr>
            <w:r>
              <w:rPr>
                <w:b/>
                <w:bCs/>
                <w:color w:val="000000"/>
                <w:spacing w:val="0"/>
                <w:w w:val="100"/>
                <w:position w:val="0"/>
                <w:sz w:val="16"/>
                <w:szCs w:val="16"/>
              </w:rPr>
              <w:t>期末余额</w:t>
            </w:r>
          </w:p>
          <w:p>
            <w:pPr>
              <w:pStyle w:val="Style2"/>
              <w:keepNext w:val="0"/>
              <w:keepLines w:val="0"/>
              <w:widowControl w:val="0"/>
              <w:shd w:val="clear" w:color="auto" w:fill="auto"/>
              <w:tabs>
                <w:tab w:pos="1462" w:val="left"/>
                <w:tab w:pos="3132" w:val="left"/>
                <w:tab w:pos="4730" w:val="left"/>
              </w:tabs>
              <w:bidi w:val="0"/>
              <w:spacing w:before="0" w:after="0" w:line="240" w:lineRule="auto"/>
              <w:ind w:left="0" w:right="0" w:firstLine="180"/>
              <w:jc w:val="left"/>
              <w:rPr>
                <w:sz w:val="16"/>
                <w:szCs w:val="16"/>
              </w:rPr>
            </w:pPr>
            <w:r>
              <w:rPr>
                <w:b/>
                <w:bCs/>
                <w:color w:val="000000"/>
                <w:spacing w:val="0"/>
                <w:w w:val="100"/>
                <w:position w:val="0"/>
                <w:sz w:val="16"/>
                <w:szCs w:val="16"/>
              </w:rPr>
              <w:t>计提</w:t>
              <w:tab/>
              <w:t>收回或转回</w:t>
              <w:tab/>
              <w:t>转销或核销</w:t>
              <w:tab/>
              <w:t>其他变动</w:t>
            </w:r>
          </w:p>
        </w:tc>
      </w:tr>
      <w:tr>
        <w:trPr>
          <w:trHeight w:val="76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坏账准备</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tabs>
                <w:tab w:pos="6305" w:val="left"/>
              </w:tabs>
              <w:bidi w:val="0"/>
              <w:spacing w:before="0" w:after="200" w:line="240" w:lineRule="auto"/>
              <w:ind w:left="0" w:right="0" w:firstLine="180"/>
              <w:jc w:val="left"/>
              <w:rPr>
                <w:sz w:val="16"/>
                <w:szCs w:val="16"/>
              </w:rPr>
            </w:pPr>
            <w:r>
              <w:rPr>
                <w:color w:val="000000"/>
                <w:spacing w:val="0"/>
                <w:w w:val="100"/>
                <w:position w:val="0"/>
                <w:sz w:val="16"/>
                <w:szCs w:val="16"/>
              </w:rPr>
              <w:t>22,344.00</w:t>
              <w:tab/>
              <w:t>22,344.00</w:t>
            </w:r>
          </w:p>
          <w:p>
            <w:pPr>
              <w:pStyle w:val="Style2"/>
              <w:keepNext w:val="0"/>
              <w:keepLines w:val="0"/>
              <w:widowControl w:val="0"/>
              <w:shd w:val="clear" w:color="auto" w:fill="auto"/>
              <w:tabs>
                <w:tab w:pos="6305" w:val="left"/>
              </w:tabs>
              <w:bidi w:val="0"/>
              <w:spacing w:before="0" w:after="0" w:line="240" w:lineRule="auto"/>
              <w:ind w:left="0" w:right="0" w:firstLine="180"/>
              <w:jc w:val="left"/>
              <w:rPr>
                <w:sz w:val="16"/>
                <w:szCs w:val="16"/>
              </w:rPr>
            </w:pPr>
            <w:r>
              <w:rPr>
                <w:color w:val="000000"/>
                <w:spacing w:val="0"/>
                <w:w w:val="100"/>
                <w:position w:val="0"/>
                <w:sz w:val="16"/>
                <w:szCs w:val="16"/>
              </w:rPr>
              <w:t>22,344.</w:t>
            </w:r>
            <w:r>
              <w:rPr>
                <w:color w:val="000000"/>
                <w:spacing w:val="0"/>
                <w:w w:val="100"/>
                <w:position w:val="0"/>
                <w:sz w:val="16"/>
                <w:szCs w:val="16"/>
              </w:rPr>
              <w:t>00</w:t>
              <w:tab/>
            </w:r>
            <w:r>
              <w:rPr>
                <w:color w:val="000000"/>
                <w:spacing w:val="0"/>
                <w:w w:val="100"/>
                <w:position w:val="0"/>
                <w:sz w:val="16"/>
                <w:szCs w:val="16"/>
              </w:rPr>
              <w:t>22,344.00</w:t>
            </w:r>
          </w:p>
        </w:tc>
      </w:tr>
    </w:tbl>
    <w:p>
      <w:pPr>
        <w:widowControl w:val="0"/>
        <w:spacing w:after="619" w:line="1" w:lineRule="exact"/>
      </w:pPr>
    </w:p>
    <w:p>
      <w:pPr>
        <w:pStyle w:val="Style13"/>
        <w:keepNext w:val="0"/>
        <w:keepLines w:val="0"/>
        <w:widowControl w:val="0"/>
        <w:shd w:val="clear" w:color="auto" w:fill="auto"/>
        <w:bidi w:val="0"/>
        <w:spacing w:before="0" w:after="300" w:line="240" w:lineRule="auto"/>
        <w:ind w:left="1140" w:right="0" w:firstLine="0"/>
        <w:jc w:val="left"/>
      </w:pPr>
      <w:bookmarkStart w:id="1425" w:name="bookmark1425"/>
      <w:r>
        <w:rPr>
          <w:color w:val="000000"/>
          <w:spacing w:val="0"/>
          <w:w w:val="100"/>
          <w:position w:val="0"/>
        </w:rPr>
        <w:t>（</w:t>
      </w:r>
      <w:bookmarkEnd w:id="1425"/>
      <w:r>
        <w:rPr>
          <w:color w:val="000000"/>
          <w:spacing w:val="0"/>
          <w:w w:val="100"/>
          <w:position w:val="0"/>
        </w:rPr>
        <w:t>5）</w:t>
      </w:r>
      <w:r>
        <w:rPr>
          <w:color w:val="000000"/>
          <w:spacing w:val="0"/>
          <w:w w:val="100"/>
          <w:position w:val="0"/>
        </w:rPr>
        <w:t>按欠款方归集的期末余额前五名的其他应收款情况</w:t>
      </w:r>
    </w:p>
    <w:tbl>
      <w:tblPr>
        <w:tblOverlap w:val="never"/>
        <w:jc w:val="center"/>
        <w:tblLayout w:type="fixed"/>
      </w:tblPr>
      <w:tblGrid>
        <w:gridCol w:w="1800"/>
        <w:gridCol w:w="1680"/>
        <w:gridCol w:w="1382"/>
        <w:gridCol w:w="2314"/>
        <w:gridCol w:w="2530"/>
      </w:tblGrid>
      <w:tr>
        <w:trPr>
          <w:trHeight w:val="62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b/>
                <w:bCs/>
                <w:color w:val="000000"/>
                <w:spacing w:val="0"/>
                <w:w w:val="100"/>
                <w:position w:val="0"/>
                <w:sz w:val="16"/>
                <w:szCs w:val="16"/>
              </w:rPr>
              <w:t>单位名称</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款项性质</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期末余额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账龄</w:t>
            </w:r>
          </w:p>
        </w:tc>
        <w:tc>
          <w:tcPr>
            <w:tcBorders/>
            <w:shd w:val="clear" w:color="auto" w:fill="FFFFFF"/>
            <w:vAlign w:val="top"/>
          </w:tcPr>
          <w:p>
            <w:pPr>
              <w:pStyle w:val="Style2"/>
              <w:keepNext w:val="0"/>
              <w:keepLines w:val="0"/>
              <w:widowControl w:val="0"/>
              <w:shd w:val="clear" w:color="auto" w:fill="auto"/>
              <w:bidi w:val="0"/>
              <w:spacing w:before="0" w:after="160" w:line="240" w:lineRule="auto"/>
              <w:ind w:left="0" w:right="0" w:firstLine="0"/>
              <w:jc w:val="center"/>
              <w:rPr>
                <w:sz w:val="16"/>
                <w:szCs w:val="16"/>
              </w:rPr>
            </w:pPr>
            <w:r>
              <w:rPr>
                <w:b/>
                <w:bCs/>
                <w:color w:val="000000"/>
                <w:spacing w:val="0"/>
                <w:w w:val="100"/>
                <w:position w:val="0"/>
                <w:sz w:val="16"/>
                <w:szCs w:val="16"/>
              </w:rPr>
              <w:t>占其他应收款坏账准备期</w:t>
            </w:r>
          </w:p>
          <w:p>
            <w:pPr>
              <w:pStyle w:val="Style2"/>
              <w:keepNext w:val="0"/>
              <w:keepLines w:val="0"/>
              <w:widowControl w:val="0"/>
              <w:shd w:val="clear" w:color="auto" w:fill="auto"/>
              <w:tabs>
                <w:tab w:pos="1670" w:val="left"/>
              </w:tabs>
              <w:bidi w:val="0"/>
              <w:spacing w:before="0" w:after="0" w:line="240" w:lineRule="auto"/>
              <w:ind w:left="0" w:right="0" w:firstLine="0"/>
              <w:jc w:val="left"/>
              <w:rPr>
                <w:sz w:val="16"/>
                <w:szCs w:val="16"/>
              </w:rPr>
            </w:pPr>
            <w:r>
              <w:rPr>
                <w:b/>
                <w:bCs/>
                <w:color w:val="000000"/>
                <w:spacing w:val="0"/>
                <w:w w:val="100"/>
                <w:position w:val="0"/>
                <w:sz w:val="16"/>
                <w:szCs w:val="16"/>
              </w:rPr>
              <w:t>总额的比例（％）</w:t>
              <w:tab/>
              <w:t>末余额</w:t>
            </w:r>
          </w:p>
        </w:tc>
      </w:tr>
      <w:tr>
        <w:trPr>
          <w:trHeight w:val="11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北京创闻天下科技有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14, 626, </w:t>
            </w:r>
            <w:r>
              <w:rPr>
                <w:color w:val="000000"/>
                <w:spacing w:val="0"/>
                <w:w w:val="100"/>
                <w:position w:val="0"/>
                <w:sz w:val="16"/>
                <w:szCs w:val="16"/>
              </w:rPr>
              <w:t xml:space="preserve">070. </w:t>
            </w:r>
            <w:r>
              <w:rPr>
                <w:color w:val="000000"/>
                <w:spacing w:val="0"/>
                <w:w w:val="100"/>
                <w:position w:val="0"/>
                <w:sz w:val="16"/>
                <w:szCs w:val="16"/>
              </w:rPr>
              <w:t>24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一年内 </w:t>
            </w:r>
            <w:r>
              <w:rPr>
                <w:color w:val="000000"/>
                <w:spacing w:val="0"/>
                <w:w w:val="100"/>
                <w:position w:val="0"/>
                <w:sz w:val="16"/>
                <w:szCs w:val="16"/>
              </w:rPr>
              <w:t xml:space="preserve">50, </w:t>
            </w:r>
            <w:r>
              <w:rPr>
                <w:color w:val="000000"/>
                <w:spacing w:val="0"/>
                <w:w w:val="100"/>
                <w:position w:val="0"/>
                <w:sz w:val="16"/>
                <w:szCs w:val="16"/>
              </w:rPr>
              <w:t xml:space="preserve">000. </w:t>
            </w:r>
            <w:r>
              <w:rPr>
                <w:color w:val="000000"/>
                <w:spacing w:val="0"/>
                <w:w w:val="100"/>
                <w:position w:val="0"/>
                <w:sz w:val="16"/>
                <w:szCs w:val="16"/>
              </w:rPr>
              <w:t xml:space="preserve">00, </w:t>
            </w:r>
            <w:r>
              <w:rPr>
                <w:color w:val="000000"/>
                <w:spacing w:val="0"/>
                <w:w w:val="100"/>
                <w:position w:val="0"/>
                <w:sz w:val="16"/>
                <w:szCs w:val="16"/>
              </w:rPr>
              <w:t xml:space="preserve">1-2 </w:t>
            </w:r>
            <w:r>
              <w:rPr>
                <w:color w:val="000000"/>
                <w:spacing w:val="0"/>
                <w:w w:val="100"/>
                <w:position w:val="0"/>
              </w:rPr>
              <w:t>年</w:t>
            </w:r>
          </w:p>
          <w:p>
            <w:pPr>
              <w:pStyle w:val="Style2"/>
              <w:keepNext w:val="0"/>
              <w:keepLines w:val="0"/>
              <w:widowControl w:val="0"/>
              <w:shd w:val="clear" w:color="auto" w:fill="auto"/>
              <w:bidi w:val="0"/>
              <w:spacing w:before="0" w:after="160" w:line="240" w:lineRule="auto"/>
              <w:ind w:left="0" w:right="0" w:firstLine="220"/>
              <w:jc w:val="left"/>
            </w:pPr>
            <w:r>
              <w:rPr>
                <w:color w:val="000000"/>
                <w:spacing w:val="0"/>
                <w:w w:val="100"/>
                <w:position w:val="0"/>
                <w:sz w:val="16"/>
                <w:szCs w:val="16"/>
              </w:rPr>
              <w:t xml:space="preserve">1,612, </w:t>
            </w:r>
            <w:r>
              <w:rPr>
                <w:color w:val="000000"/>
                <w:spacing w:val="0"/>
                <w:w w:val="100"/>
                <w:position w:val="0"/>
                <w:sz w:val="16"/>
                <w:szCs w:val="16"/>
              </w:rPr>
              <w:t xml:space="preserve">173.33，3-4 </w:t>
            </w:r>
            <w:r>
              <w:rPr>
                <w:color w:val="000000"/>
                <w:spacing w:val="0"/>
                <w:w w:val="100"/>
                <w:position w:val="0"/>
              </w:rPr>
              <w:t>年</w:t>
            </w:r>
          </w:p>
          <w:p>
            <w:pPr>
              <w:pStyle w:val="Style2"/>
              <w:keepNext w:val="0"/>
              <w:keepLines w:val="0"/>
              <w:widowControl w:val="0"/>
              <w:shd w:val="clear" w:color="auto" w:fill="auto"/>
              <w:bidi w:val="0"/>
              <w:spacing w:before="0" w:after="160" w:line="240" w:lineRule="auto"/>
              <w:ind w:left="0" w:right="0" w:firstLine="0"/>
              <w:jc w:val="center"/>
              <w:rPr>
                <w:sz w:val="16"/>
                <w:szCs w:val="16"/>
              </w:rPr>
            </w:pPr>
            <w:r>
              <w:rPr>
                <w:color w:val="000000"/>
                <w:spacing w:val="0"/>
                <w:w w:val="100"/>
                <w:position w:val="0"/>
                <w:sz w:val="16"/>
                <w:szCs w:val="16"/>
              </w:rPr>
              <w:t>12,963,896.91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28.02</w:t>
            </w:r>
          </w:p>
        </w:tc>
      </w:tr>
      <w:tr>
        <w:trPr>
          <w:trHeight w:val="725" w:hRule="exact"/>
        </w:trPr>
        <w:tc>
          <w:tcPr>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创业黑马（福州）科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 xml:space="preserve">一年内 </w:t>
            </w:r>
            <w:r>
              <w:rPr>
                <w:color w:val="000000"/>
                <w:spacing w:val="0"/>
                <w:w w:val="100"/>
                <w:position w:val="0"/>
                <w:sz w:val="16"/>
                <w:szCs w:val="16"/>
              </w:rPr>
              <w:t xml:space="preserve">3,364,749.75, 1-2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8, 692, </w:t>
            </w:r>
            <w:r>
              <w:rPr>
                <w:color w:val="000000"/>
                <w:spacing w:val="0"/>
                <w:w w:val="100"/>
                <w:position w:val="0"/>
                <w:sz w:val="16"/>
                <w:szCs w:val="16"/>
              </w:rPr>
              <w:t xml:space="preserve">064. </w:t>
            </w:r>
            <w:r>
              <w:rPr>
                <w:color w:val="000000"/>
                <w:spacing w:val="0"/>
                <w:w w:val="100"/>
                <w:position w:val="0"/>
                <w:sz w:val="16"/>
                <w:szCs w:val="16"/>
              </w:rPr>
              <w:t>65</w:t>
            </w:r>
          </w:p>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5,327,314.9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16.65</w:t>
            </w:r>
          </w:p>
        </w:tc>
      </w:tr>
      <w:tr>
        <w:trPr>
          <w:trHeight w:val="725" w:hRule="exact"/>
        </w:trPr>
        <w:tc>
          <w:tcPr>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青岛黑马加速科技有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3,304,810.00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7"/>
                <w:szCs w:val="17"/>
              </w:rPr>
              <w:t xml:space="preserve">一年内 </w:t>
            </w:r>
            <w:r>
              <w:rPr>
                <w:color w:val="000000"/>
                <w:spacing w:val="0"/>
                <w:w w:val="100"/>
                <w:position w:val="0"/>
                <w:sz w:val="16"/>
                <w:szCs w:val="16"/>
              </w:rPr>
              <w:t>3,304,810.00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6.33</w:t>
            </w:r>
          </w:p>
        </w:tc>
      </w:tr>
      <w:tr>
        <w:trPr>
          <w:trHeight w:val="720" w:hRule="exact"/>
        </w:trPr>
        <w:tc>
          <w:tcPr>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黑马加速（重庆）科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3,300,000.00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7"/>
                <w:szCs w:val="17"/>
              </w:rPr>
              <w:t xml:space="preserve">一年内 </w:t>
            </w:r>
            <w:r>
              <w:rPr>
                <w:color w:val="000000"/>
                <w:spacing w:val="0"/>
                <w:w w:val="100"/>
                <w:position w:val="0"/>
                <w:sz w:val="16"/>
                <w:szCs w:val="16"/>
              </w:rPr>
              <w:t xml:space="preserve">3, 300, </w:t>
            </w:r>
            <w:r>
              <w:rPr>
                <w:color w:val="000000"/>
                <w:spacing w:val="0"/>
                <w:w w:val="100"/>
                <w:position w:val="0"/>
                <w:sz w:val="16"/>
                <w:szCs w:val="16"/>
              </w:rPr>
              <w:t xml:space="preserve">000. </w:t>
            </w:r>
            <w:r>
              <w:rPr>
                <w:color w:val="000000"/>
                <w:spacing w:val="0"/>
                <w:w w:val="100"/>
                <w:position w:val="0"/>
                <w:sz w:val="16"/>
                <w:szCs w:val="16"/>
              </w:rPr>
              <w:t>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6.32</w:t>
            </w:r>
          </w:p>
        </w:tc>
      </w:tr>
      <w:tr>
        <w:trPr>
          <w:trHeight w:val="739" w:hRule="exact"/>
        </w:trPr>
        <w:tc>
          <w:tcPr>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北京黑马企服科技有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3,205,524.01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7"/>
                <w:szCs w:val="17"/>
              </w:rPr>
              <w:t xml:space="preserve">一年内 </w:t>
            </w:r>
            <w:r>
              <w:rPr>
                <w:color w:val="000000"/>
                <w:spacing w:val="0"/>
                <w:w w:val="100"/>
                <w:position w:val="0"/>
                <w:sz w:val="16"/>
                <w:szCs w:val="16"/>
              </w:rPr>
              <w:t>3,205,524.01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6.14</w:t>
            </w:r>
          </w:p>
        </w:tc>
      </w:tr>
      <w:tr>
        <w:trPr>
          <w:trHeight w:val="33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u w:val="single"/>
              </w:rPr>
              <w:t>合计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u w:val="single"/>
              </w:rPr>
              <w:t xml:space="preserve">33,128, </w:t>
            </w:r>
            <w:r>
              <w:rPr>
                <w:color w:val="000000"/>
                <w:spacing w:val="0"/>
                <w:w w:val="100"/>
                <w:position w:val="0"/>
                <w:sz w:val="16"/>
                <w:szCs w:val="16"/>
                <w:u w:val="single"/>
              </w:rPr>
              <w:t>468.90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u w:val="single"/>
              </w:rPr>
              <w:t>63.46</w:t>
            </w:r>
          </w:p>
        </w:tc>
      </w:tr>
    </w:tbl>
    <w:p>
      <w:pPr>
        <w:widowControl w:val="0"/>
        <w:spacing w:after="619" w:line="1" w:lineRule="exact"/>
      </w:pPr>
    </w:p>
    <w:p>
      <w:pPr>
        <w:widowControl w:val="0"/>
        <w:spacing w:line="1" w:lineRule="exact"/>
      </w:pPr>
    </w:p>
    <w:tbl>
      <w:tblPr>
        <w:tblOverlap w:val="never"/>
        <w:jc w:val="center"/>
        <w:tblLayout w:type="fixed"/>
      </w:tblPr>
      <w:tblGrid>
        <w:gridCol w:w="3062"/>
        <w:gridCol w:w="1344"/>
        <w:gridCol w:w="1594"/>
        <w:gridCol w:w="1642"/>
        <w:gridCol w:w="1387"/>
        <w:gridCol w:w="1061"/>
      </w:tblGrid>
      <w:tr>
        <w:trPr>
          <w:trHeight w:val="398" w:hRule="exact"/>
        </w:trPr>
        <w:tc>
          <w:tcPr>
            <w:gridSpan w:val="6"/>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bookmarkStart w:id="1426" w:name="bookmark1426"/>
            <w:r>
              <w:rPr>
                <w:color w:val="000000"/>
                <w:spacing w:val="0"/>
                <w:w w:val="100"/>
                <w:position w:val="0"/>
                <w:sz w:val="20"/>
                <w:szCs w:val="20"/>
              </w:rPr>
              <w:t>（三）长期股权投资</w:t>
            </w:r>
            <w:bookmarkEnd w:id="1426"/>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期初余额</w:t>
            </w:r>
          </w:p>
        </w:tc>
        <w:tc>
          <w:tcPr>
            <w:tcBorders/>
            <w:shd w:val="clear" w:color="auto" w:fill="FFFFFF"/>
            <w:vAlign w:val="top"/>
          </w:tcPr>
          <w:p>
            <w:pPr>
              <w:widowControl w:val="0"/>
              <w:rPr>
                <w:sz w:val="10"/>
                <w:szCs w:val="10"/>
              </w:rPr>
            </w:pPr>
          </w:p>
        </w:tc>
      </w:tr>
      <w:tr>
        <w:trPr>
          <w:trHeight w:val="19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项目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1" w:hRule="exact"/>
        </w:trPr>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2020" w:right="0" w:firstLine="0"/>
              <w:jc w:val="left"/>
              <w:rPr>
                <w:sz w:val="16"/>
                <w:szCs w:val="16"/>
              </w:rPr>
            </w:pPr>
            <w:r>
              <w:rPr>
                <w:b/>
                <w:bCs/>
                <w:color w:val="000000"/>
                <w:spacing w:val="0"/>
                <w:w w:val="100"/>
                <w:position w:val="0"/>
                <w:sz w:val="16"/>
                <w:szCs w:val="16"/>
              </w:rPr>
              <w:t>账面余额</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减值准</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240" w:right="0" w:firstLine="0"/>
              <w:jc w:val="center"/>
              <w:rPr>
                <w:sz w:val="16"/>
                <w:szCs w:val="16"/>
              </w:rPr>
            </w:pPr>
            <w:r>
              <w:rPr>
                <w:b/>
                <w:bCs/>
                <w:color w:val="000000"/>
                <w:spacing w:val="0"/>
                <w:w w:val="100"/>
                <w:position w:val="0"/>
                <w:sz w:val="16"/>
                <w:szCs w:val="16"/>
              </w:rPr>
              <w:t>账面价值</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6"/>
                <w:szCs w:val="16"/>
              </w:rPr>
            </w:pPr>
            <w:r>
              <w:rPr>
                <w:b/>
                <w:bCs/>
                <w:color w:val="000000"/>
                <w:spacing w:val="0"/>
                <w:w w:val="100"/>
                <w:position w:val="0"/>
                <w:sz w:val="16"/>
                <w:szCs w:val="16"/>
              </w:rPr>
              <w:t>账面余额</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减值准</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账面价值</w:t>
            </w:r>
          </w:p>
        </w:tc>
      </w:tr>
    </w:tbl>
    <w:p>
      <w:pPr>
        <w:widowControl w:val="0"/>
        <w:spacing w:line="1" w:lineRule="exact"/>
      </w:pPr>
      <w:r>
        <w:br w:type="page"/>
      </w:r>
    </w:p>
    <w:tbl>
      <w:tblPr>
        <w:tblOverlap w:val="never"/>
        <w:jc w:val="center"/>
        <w:tblLayout w:type="fixed"/>
      </w:tblPr>
      <w:tblGrid>
        <w:gridCol w:w="2462"/>
        <w:gridCol w:w="2832"/>
        <w:gridCol w:w="1968"/>
        <w:gridCol w:w="1771"/>
        <w:gridCol w:w="2755"/>
      </w:tblGrid>
      <w:tr>
        <w:trPr>
          <w:trHeight w:val="293" w:hRule="exact"/>
        </w:trPr>
        <w:tc>
          <w:tcPr>
            <w:gridSpan w:val="4"/>
            <w:tcBorders/>
            <w:shd w:val="clear" w:color="auto" w:fill="FFFFFF"/>
            <w:vAlign w:val="top"/>
          </w:tcPr>
          <w:p>
            <w:pPr>
              <w:pStyle w:val="Style2"/>
              <w:keepNext w:val="0"/>
              <w:keepLines w:val="0"/>
              <w:widowControl w:val="0"/>
              <w:shd w:val="clear" w:color="auto" w:fill="auto"/>
              <w:bidi w:val="0"/>
              <w:spacing w:before="0" w:after="0" w:line="240" w:lineRule="auto"/>
              <w:ind w:left="4700" w:right="0" w:firstLine="0"/>
              <w:jc w:val="left"/>
              <w:rPr>
                <w:sz w:val="16"/>
                <w:szCs w:val="16"/>
              </w:rPr>
            </w:pPr>
            <w:r>
              <w:rPr>
                <w:b/>
                <w:bCs/>
                <w:color w:val="000000"/>
                <w:spacing w:val="0"/>
                <w:w w:val="100"/>
                <w:position w:val="0"/>
                <w:sz w:val="16"/>
                <w:szCs w:val="16"/>
              </w:rPr>
              <w:t>备</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rPr>
              <w:t>备</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253,412,145. </w:t>
            </w:r>
            <w:r>
              <w:rPr>
                <w:color w:val="000000"/>
                <w:spacing w:val="0"/>
                <w:w w:val="100"/>
                <w:position w:val="0"/>
                <w:sz w:val="16"/>
                <w:szCs w:val="16"/>
              </w:rPr>
              <w:t>85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253,412,145.85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149,876,115.03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149,876,115.03</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对联营、合营企业投资</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56, 346, </w:t>
            </w:r>
            <w:r>
              <w:rPr>
                <w:color w:val="000000"/>
                <w:spacing w:val="0"/>
                <w:w w:val="100"/>
                <w:position w:val="0"/>
                <w:sz w:val="16"/>
                <w:szCs w:val="16"/>
              </w:rPr>
              <w:t xml:space="preserve">920. </w:t>
            </w:r>
            <w:r>
              <w:rPr>
                <w:color w:val="000000"/>
                <w:spacing w:val="0"/>
                <w:w w:val="100"/>
                <w:position w:val="0"/>
                <w:sz w:val="16"/>
                <w:szCs w:val="16"/>
              </w:rPr>
              <w:t>26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56,346,920.26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rPr>
                <w:sz w:val="16"/>
                <w:szCs w:val="16"/>
              </w:rPr>
            </w:pPr>
            <w:r>
              <w:rPr>
                <w:color w:val="000000"/>
                <w:spacing w:val="0"/>
                <w:w w:val="100"/>
                <w:position w:val="0"/>
                <w:sz w:val="16"/>
                <w:szCs w:val="16"/>
              </w:rPr>
              <w:t>46,259,674.57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46,259,674.57</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u w:val="single"/>
              </w:rPr>
              <w:t xml:space="preserve">309,759, </w:t>
            </w:r>
            <w:r>
              <w:rPr>
                <w:color w:val="000000"/>
                <w:spacing w:val="0"/>
                <w:w w:val="100"/>
                <w:position w:val="0"/>
                <w:sz w:val="16"/>
                <w:szCs w:val="16"/>
                <w:u w:val="single"/>
              </w:rPr>
              <w:t>066.11</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309,759,066.11</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196,135,789.60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u w:val="single"/>
              </w:rPr>
              <w:t xml:space="preserve">196,135,789. </w:t>
            </w:r>
            <w:r>
              <w:rPr>
                <w:color w:val="000000"/>
                <w:spacing w:val="0"/>
                <w:w w:val="100"/>
                <w:position w:val="0"/>
                <w:sz w:val="16"/>
                <w:szCs w:val="16"/>
                <w:u w:val="single"/>
              </w:rPr>
              <w:t>60</w:t>
            </w:r>
          </w:p>
        </w:tc>
      </w:tr>
    </w:tbl>
    <w:p>
      <w:pPr>
        <w:widowControl w:val="0"/>
        <w:spacing w:after="599" w:line="1" w:lineRule="exact"/>
      </w:pPr>
    </w:p>
    <w:p>
      <w:pPr>
        <w:widowControl w:val="0"/>
        <w:spacing w:line="1" w:lineRule="exact"/>
      </w:pPr>
    </w:p>
    <w:tbl>
      <w:tblPr>
        <w:tblOverlap w:val="never"/>
        <w:jc w:val="center"/>
        <w:tblLayout w:type="fixed"/>
      </w:tblPr>
      <w:tblGrid>
        <w:gridCol w:w="3691"/>
        <w:gridCol w:w="1930"/>
        <w:gridCol w:w="1651"/>
        <w:gridCol w:w="1334"/>
        <w:gridCol w:w="1666"/>
      </w:tblGrid>
      <w:tr>
        <w:trPr>
          <w:trHeight w:val="39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1</w:t>
            </w:r>
            <w:r>
              <w:rPr>
                <w:color w:val="000000"/>
                <w:spacing w:val="0"/>
                <w:w w:val="100"/>
                <w:position w:val="0"/>
                <w:sz w:val="20"/>
                <w:szCs w:val="20"/>
              </w:rPr>
              <w:t>.对子公司投资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被投资单位</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6"/>
                <w:szCs w:val="16"/>
              </w:rPr>
            </w:pPr>
            <w:r>
              <w:rPr>
                <w:b/>
                <w:bCs/>
                <w:color w:val="000000"/>
                <w:spacing w:val="0"/>
                <w:w w:val="100"/>
                <w:position w:val="0"/>
                <w:sz w:val="16"/>
                <w:szCs w:val="16"/>
              </w:rPr>
              <w:t>期初余额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本期增加</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本期减少</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期末余额</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北京创业未来传媒技术有限公司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25,704,079.63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45,704,079.63</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北京佳沃世纪企业管理咨询有限公司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1,296, </w:t>
            </w:r>
            <w:r>
              <w:rPr>
                <w:color w:val="000000"/>
                <w:spacing w:val="0"/>
                <w:w w:val="100"/>
                <w:position w:val="0"/>
                <w:sz w:val="16"/>
                <w:szCs w:val="16"/>
              </w:rPr>
              <w:t xml:space="preserve">592. </w:t>
            </w:r>
            <w:r>
              <w:rPr>
                <w:color w:val="000000"/>
                <w:spacing w:val="0"/>
                <w:w w:val="100"/>
                <w:position w:val="0"/>
                <w:sz w:val="16"/>
                <w:szCs w:val="16"/>
              </w:rPr>
              <w:t>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1,296,592.00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南京创业未来信息科技有限公司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667,000.00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667,000.00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北京黑马加速科技有限公司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15,415,517.39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50,500,000.00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65,915,517.39</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青岛黑马创业服务有限公司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1,731,232.18</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1,731,232. </w:t>
            </w:r>
            <w:r>
              <w:rPr>
                <w:color w:val="000000"/>
                <w:spacing w:val="0"/>
                <w:w w:val="100"/>
                <w:position w:val="0"/>
                <w:sz w:val="16"/>
                <w:szCs w:val="16"/>
              </w:rPr>
              <w:t>18</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成都创业未来信息技术有限公司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11,761,693.83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11,761,693.83</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北京创闻天下科技有限公司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13,140,000.00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13,140,000.00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北京协同创新黑马投资管理有限公司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5,100,000.00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5,100,000.00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上海简即科技有限公司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17,660,000.00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17,660,000.00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嘉兴致新投资管理有限公司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48,100,000.00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33,000,000.00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81,100,000.00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创业黑马（广州）科技有限公司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6,300,000.00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6,300,000.00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青岛黑马加速科技有限公司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1,000,000.00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黑马加速（重庆）科技有限公司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1,000,000.00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黑马加速（厦门）科技有限公司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1,000,000.00</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北京黑马创展投资管理有限公司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rPr>
                <w:sz w:val="16"/>
                <w:szCs w:val="16"/>
              </w:rPr>
            </w:pPr>
            <w:r>
              <w:rPr>
                <w:color w:val="000000"/>
                <w:spacing w:val="0"/>
                <w:w w:val="100"/>
                <w:position w:val="0"/>
                <w:sz w:val="16"/>
                <w:szCs w:val="16"/>
              </w:rPr>
              <w:t>1,767,263.00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1,767,263.00</w:t>
            </w:r>
          </w:p>
        </w:tc>
      </w:tr>
      <w:tr>
        <w:trPr>
          <w:trHeight w:val="619"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1820" w:right="0" w:firstLine="0"/>
              <w:jc w:val="left"/>
            </w:pPr>
            <w:r>
              <w:rPr>
                <w:color w:val="000000"/>
                <w:spacing w:val="0"/>
                <w:w w:val="100"/>
                <w:position w:val="0"/>
                <w:u w:val="single"/>
              </w:rPr>
              <w:t>合计</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60"/>
              <w:jc w:val="left"/>
              <w:rPr>
                <w:sz w:val="16"/>
                <w:szCs w:val="16"/>
              </w:rPr>
            </w:pPr>
            <w:r>
              <w:rPr>
                <w:color w:val="000000"/>
                <w:spacing w:val="0"/>
                <w:w w:val="100"/>
                <w:position w:val="0"/>
                <w:sz w:val="16"/>
                <w:szCs w:val="16"/>
              </w:rPr>
              <w:t>149,876,115.03</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240" w:firstLine="0"/>
              <w:jc w:val="right"/>
              <w:rPr>
                <w:sz w:val="16"/>
                <w:szCs w:val="16"/>
              </w:rPr>
            </w:pPr>
            <w:r>
              <w:rPr>
                <w:color w:val="000000"/>
                <w:spacing w:val="0"/>
                <w:w w:val="100"/>
                <w:position w:val="0"/>
                <w:sz w:val="16"/>
                <w:szCs w:val="16"/>
              </w:rPr>
              <w:t>105,267,263.00</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rPr>
              <w:t>1,731,232.18</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both"/>
              <w:rPr>
                <w:sz w:val="16"/>
                <w:szCs w:val="16"/>
              </w:rPr>
            </w:pPr>
            <w:r>
              <w:rPr>
                <w:color w:val="000000"/>
                <w:spacing w:val="0"/>
                <w:w w:val="100"/>
                <w:position w:val="0"/>
                <w:sz w:val="16"/>
                <w:szCs w:val="16"/>
              </w:rPr>
              <w:t>253,412,145.85</w:t>
            </w:r>
          </w:p>
        </w:tc>
      </w:tr>
      <w:tr>
        <w:trPr>
          <w:trHeight w:val="109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2</w:t>
            </w:r>
            <w:r>
              <w:rPr>
                <w:color w:val="000000"/>
                <w:spacing w:val="0"/>
                <w:w w:val="100"/>
                <w:position w:val="0"/>
                <w:sz w:val="20"/>
                <w:szCs w:val="20"/>
              </w:rPr>
              <w:t>.对联营企业、合营企业投资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本期增减变动</w:t>
            </w:r>
          </w:p>
        </w:tc>
        <w:tc>
          <w:tcPr>
            <w:tcBorders/>
            <w:shd w:val="clear" w:color="auto" w:fill="FFFFFF"/>
            <w:vAlign w:val="top"/>
          </w:tcPr>
          <w:p>
            <w:pPr>
              <w:widowControl w:val="0"/>
              <w:rPr>
                <w:sz w:val="10"/>
                <w:szCs w:val="10"/>
              </w:rPr>
            </w:pPr>
          </w:p>
        </w:tc>
      </w:tr>
      <w:tr>
        <w:trPr>
          <w:trHeight w:val="45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b/>
                <w:bCs/>
                <w:color w:val="000000"/>
                <w:spacing w:val="0"/>
                <w:w w:val="100"/>
                <w:position w:val="0"/>
                <w:sz w:val="16"/>
                <w:szCs w:val="16"/>
              </w:rPr>
              <w:t>被投资单位名称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rPr>
              <w:t>期初余额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追加投资</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减少投资</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一、合营企业</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二、联营企业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北京创新黑马投资管理合伙企业（有限</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46,259,674.57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合伙）</w:t>
            </w:r>
          </w:p>
        </w:tc>
        <w:tc>
          <w:tcPr>
            <w:vMerge/>
            <w:tcBorders/>
            <w:shd w:val="clear" w:color="auto" w:fill="FFFFFF"/>
            <w:vAlign w:val="center"/>
          </w:tcPr>
          <w:p>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u w:val="single"/>
              </w:rPr>
              <w:t>小计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46,259,674.57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46,259,674.57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3"/>
        <w:keepNext w:val="0"/>
        <w:keepLines w:val="0"/>
        <w:widowControl w:val="0"/>
        <w:shd w:val="clear" w:color="auto" w:fill="auto"/>
        <w:bidi w:val="0"/>
        <w:spacing w:before="0" w:after="320" w:line="240" w:lineRule="auto"/>
        <w:ind w:left="1320" w:right="0" w:firstLine="0"/>
        <w:jc w:val="left"/>
      </w:pPr>
      <w:r>
        <w:rPr>
          <w:color w:val="000000"/>
          <w:spacing w:val="0"/>
          <w:w w:val="100"/>
          <w:position w:val="0"/>
        </w:rPr>
        <w:t>接上表:</w:t>
      </w:r>
    </w:p>
    <w:p>
      <w:pPr>
        <w:pStyle w:val="Style23"/>
        <w:keepNext w:val="0"/>
        <w:keepLines w:val="0"/>
        <w:widowControl w:val="0"/>
        <w:shd w:val="clear" w:color="auto" w:fill="auto"/>
        <w:bidi w:val="0"/>
        <w:spacing w:before="0" w:after="0" w:line="240" w:lineRule="auto"/>
        <w:ind w:left="4392" w:right="0" w:firstLine="0"/>
        <w:jc w:val="left"/>
        <w:rPr>
          <w:sz w:val="16"/>
          <w:szCs w:val="16"/>
        </w:rPr>
      </w:pPr>
      <w:r>
        <w:rPr>
          <w:b/>
          <w:bCs/>
          <w:color w:val="000000"/>
          <w:spacing w:val="0"/>
          <w:w w:val="100"/>
          <w:position w:val="0"/>
          <w:sz w:val="16"/>
          <w:szCs w:val="16"/>
        </w:rPr>
        <w:t>本期增减变动</w:t>
      </w:r>
    </w:p>
    <w:tbl>
      <w:tblPr>
        <w:tblOverlap w:val="never"/>
        <w:jc w:val="center"/>
        <w:tblLayout w:type="fixed"/>
      </w:tblPr>
      <w:tblGrid>
        <w:gridCol w:w="3120"/>
        <w:gridCol w:w="1661"/>
        <w:gridCol w:w="1296"/>
        <w:gridCol w:w="3840"/>
      </w:tblGrid>
      <w:tr>
        <w:trPr>
          <w:trHeight w:val="619"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2900" w:right="0" w:firstLine="0"/>
              <w:jc w:val="left"/>
              <w:rPr>
                <w:sz w:val="16"/>
                <w:szCs w:val="16"/>
              </w:rPr>
            </w:pPr>
            <w:r>
              <w:rPr>
                <w:b/>
                <w:bCs/>
                <w:color w:val="000000"/>
                <w:spacing w:val="0"/>
                <w:w w:val="100"/>
                <w:position w:val="0"/>
                <w:sz w:val="16"/>
                <w:szCs w:val="16"/>
              </w:rPr>
              <w:t>权益法下确认的投资</w:t>
            </w:r>
          </w:p>
          <w:p>
            <w:pPr>
              <w:pStyle w:val="Style2"/>
              <w:keepNext w:val="0"/>
              <w:keepLines w:val="0"/>
              <w:widowControl w:val="0"/>
              <w:shd w:val="clear" w:color="auto" w:fill="auto"/>
              <w:bidi w:val="0"/>
              <w:spacing w:before="0" w:after="0" w:line="240" w:lineRule="auto"/>
              <w:ind w:left="0" w:right="0" w:firstLine="740"/>
              <w:jc w:val="left"/>
              <w:rPr>
                <w:sz w:val="16"/>
                <w:szCs w:val="16"/>
              </w:rPr>
            </w:pPr>
            <w:r>
              <w:rPr>
                <w:b/>
                <w:bCs/>
                <w:color w:val="000000"/>
                <w:spacing w:val="0"/>
                <w:w w:val="100"/>
                <w:position w:val="0"/>
                <w:sz w:val="16"/>
                <w:szCs w:val="16"/>
              </w:rPr>
              <w:t>被投资单位名称</w:t>
            </w:r>
          </w:p>
          <w:p>
            <w:pPr>
              <w:pStyle w:val="Style2"/>
              <w:keepNext w:val="0"/>
              <w:keepLines w:val="0"/>
              <w:widowControl w:val="0"/>
              <w:shd w:val="clear" w:color="auto" w:fill="auto"/>
              <w:bidi w:val="0"/>
              <w:spacing w:before="0" w:after="0" w:line="240" w:lineRule="auto"/>
              <w:ind w:left="3540" w:right="0" w:firstLine="0"/>
              <w:jc w:val="left"/>
              <w:rPr>
                <w:sz w:val="16"/>
                <w:szCs w:val="16"/>
              </w:rPr>
            </w:pPr>
            <w:r>
              <w:rPr>
                <w:b/>
                <w:bCs/>
                <w:color w:val="000000"/>
                <w:spacing w:val="0"/>
                <w:w w:val="100"/>
                <w:position w:val="0"/>
                <w:sz w:val="16"/>
                <w:szCs w:val="16"/>
              </w:rPr>
              <w:t>损益</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160" w:firstLine="0"/>
              <w:jc w:val="right"/>
              <w:rPr>
                <w:sz w:val="16"/>
                <w:szCs w:val="16"/>
              </w:rPr>
            </w:pPr>
            <w:r>
              <w:rPr>
                <w:b/>
                <w:bCs/>
                <w:color w:val="000000"/>
                <w:spacing w:val="0"/>
                <w:w w:val="100"/>
                <w:position w:val="0"/>
                <w:sz w:val="16"/>
                <w:szCs w:val="16"/>
              </w:rPr>
              <w:t>宣告发放现金红</w:t>
            </w:r>
          </w:p>
          <w:p>
            <w:pPr>
              <w:pStyle w:val="Style2"/>
              <w:keepNext w:val="0"/>
              <w:keepLines w:val="0"/>
              <w:widowControl w:val="0"/>
              <w:shd w:val="clear" w:color="auto" w:fill="auto"/>
              <w:tabs>
                <w:tab w:pos="1968" w:val="left"/>
              </w:tabs>
              <w:bidi w:val="0"/>
              <w:spacing w:before="0" w:after="0" w:line="240" w:lineRule="auto"/>
              <w:ind w:left="0" w:right="0" w:firstLine="0"/>
              <w:jc w:val="left"/>
              <w:rPr>
                <w:sz w:val="16"/>
                <w:szCs w:val="16"/>
              </w:rPr>
            </w:pPr>
            <w:r>
              <w:rPr>
                <w:b/>
                <w:bCs/>
                <w:color w:val="000000"/>
                <w:spacing w:val="0"/>
                <w:w w:val="100"/>
                <w:position w:val="0"/>
                <w:sz w:val="16"/>
                <w:szCs w:val="16"/>
              </w:rPr>
              <w:t>其他综合收益调整</w:t>
              <w:tab/>
              <w:t>其他权益变动</w:t>
            </w:r>
          </w:p>
          <w:p>
            <w:pPr>
              <w:pStyle w:val="Style2"/>
              <w:keepNext w:val="0"/>
              <w:keepLines w:val="0"/>
              <w:widowControl w:val="0"/>
              <w:shd w:val="clear" w:color="auto" w:fill="auto"/>
              <w:bidi w:val="0"/>
              <w:spacing w:before="0" w:after="0" w:line="240" w:lineRule="auto"/>
              <w:ind w:left="3960" w:right="0" w:firstLine="0"/>
              <w:jc w:val="left"/>
              <w:rPr>
                <w:sz w:val="16"/>
                <w:szCs w:val="16"/>
              </w:rPr>
            </w:pPr>
            <w:r>
              <w:rPr>
                <w:b/>
                <w:bCs/>
                <w:color w:val="000000"/>
                <w:spacing w:val="0"/>
                <w:w w:val="100"/>
                <w:position w:val="0"/>
                <w:sz w:val="16"/>
                <w:szCs w:val="16"/>
              </w:rPr>
              <w:t>利或利润</w:t>
            </w:r>
          </w:p>
        </w:tc>
      </w:tr>
      <w:tr>
        <w:trPr>
          <w:trHeight w:val="1579" w:hRule="exact"/>
        </w:trPr>
        <w:tc>
          <w:tcPr>
            <w:tcBorders>
              <w:top w:val="single" w:sz="4"/>
            </w:tcBorders>
            <w:shd w:val="clear" w:color="auto" w:fill="FFFFFF"/>
            <w:vAlign w:val="center"/>
          </w:tcPr>
          <w:p>
            <w:pPr>
              <w:pStyle w:val="Style2"/>
              <w:keepNext w:val="0"/>
              <w:keepLines w:val="0"/>
              <w:widowControl w:val="0"/>
              <w:shd w:val="clear" w:color="auto" w:fill="auto"/>
              <w:tabs>
                <w:tab w:pos="505" w:val="left"/>
              </w:tabs>
              <w:bidi w:val="0"/>
              <w:spacing w:before="0" w:after="180" w:line="240" w:lineRule="auto"/>
              <w:ind w:left="0" w:right="0" w:firstLine="140"/>
              <w:jc w:val="left"/>
            </w:pPr>
            <w:r>
              <w:rPr>
                <w:color w:val="000000"/>
                <w:spacing w:val="0"/>
                <w:w w:val="100"/>
                <w:position w:val="0"/>
              </w:rPr>
              <w:t>一、</w:t>
              <w:tab/>
              <w:t>合营企业</w:t>
            </w:r>
          </w:p>
          <w:p>
            <w:pPr>
              <w:pStyle w:val="Style2"/>
              <w:keepNext w:val="0"/>
              <w:keepLines w:val="0"/>
              <w:widowControl w:val="0"/>
              <w:shd w:val="clear" w:color="auto" w:fill="auto"/>
              <w:tabs>
                <w:tab w:pos="505" w:val="left"/>
              </w:tabs>
              <w:bidi w:val="0"/>
              <w:spacing w:before="0" w:after="180" w:line="240" w:lineRule="auto"/>
              <w:ind w:left="0" w:right="0" w:firstLine="140"/>
              <w:jc w:val="left"/>
            </w:pPr>
            <w:r>
              <w:rPr>
                <w:color w:val="000000"/>
                <w:spacing w:val="0"/>
                <w:w w:val="100"/>
                <w:position w:val="0"/>
              </w:rPr>
              <w:t>二、</w:t>
              <w:tab/>
              <w:t>联营企业</w:t>
            </w:r>
          </w:p>
          <w:p>
            <w:pPr>
              <w:pStyle w:val="Style2"/>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北京创新黑马投资管理合伙企</w:t>
            </w:r>
          </w:p>
          <w:p>
            <w:pPr>
              <w:pStyle w:val="Style2"/>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业（有限合伙）</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9,800,793.76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286,451.95</w:t>
            </w:r>
          </w:p>
        </w:tc>
      </w:tr>
      <w:tr>
        <w:trPr>
          <w:trHeight w:val="38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u w:val="single"/>
              </w:rPr>
              <w:t>小计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9,800,793.76</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u w:val="single"/>
              </w:rPr>
              <w:t xml:space="preserve">286,451. </w:t>
            </w:r>
            <w:r>
              <w:rPr>
                <w:color w:val="000000"/>
                <w:spacing w:val="0"/>
                <w:w w:val="100"/>
                <w:position w:val="0"/>
                <w:sz w:val="16"/>
                <w:szCs w:val="16"/>
                <w:u w:val="single"/>
              </w:rPr>
              <w:t>95</w:t>
            </w:r>
          </w:p>
        </w:tc>
      </w:tr>
      <w:tr>
        <w:trPr>
          <w:trHeight w:val="547" w:hRule="exact"/>
        </w:trPr>
        <w:tc>
          <w:tcPr>
            <w:tcBorders/>
            <w:shd w:val="clear" w:color="auto" w:fill="FFFFFF"/>
            <w:vAlign w:val="top"/>
          </w:tcPr>
          <w:p>
            <w:pPr>
              <w:pStyle w:val="Style2"/>
              <w:keepNext w:val="0"/>
              <w:keepLines w:val="0"/>
              <w:widowControl w:val="0"/>
              <w:shd w:val="clear" w:color="auto" w:fill="auto"/>
              <w:bidi w:val="0"/>
              <w:spacing w:before="80" w:after="0" w:line="240" w:lineRule="auto"/>
              <w:ind w:left="1200" w:right="0" w:firstLine="0"/>
              <w:jc w:val="left"/>
            </w:pPr>
            <w:r>
              <w:rPr>
                <w:color w:val="000000"/>
                <w:spacing w:val="0"/>
                <w:w w:val="100"/>
                <w:position w:val="0"/>
                <w:u w:val="single"/>
              </w:rPr>
              <w:t>合计</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20"/>
              <w:jc w:val="left"/>
              <w:rPr>
                <w:sz w:val="16"/>
                <w:szCs w:val="16"/>
              </w:rPr>
            </w:pPr>
            <w:r>
              <w:rPr>
                <w:color w:val="000000"/>
                <w:spacing w:val="0"/>
                <w:w w:val="100"/>
                <w:position w:val="0"/>
                <w:sz w:val="16"/>
                <w:szCs w:val="16"/>
              </w:rPr>
              <w:t>9,800,793.76</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100" w:after="0" w:line="240" w:lineRule="auto"/>
              <w:ind w:left="1240" w:right="0" w:firstLine="0"/>
              <w:jc w:val="left"/>
              <w:rPr>
                <w:sz w:val="16"/>
                <w:szCs w:val="16"/>
              </w:rPr>
            </w:pPr>
            <w:r>
              <w:rPr>
                <w:color w:val="000000"/>
                <w:spacing w:val="0"/>
                <w:w w:val="100"/>
                <w:position w:val="0"/>
                <w:sz w:val="16"/>
                <w:szCs w:val="16"/>
                <w:u w:val="single"/>
              </w:rPr>
              <w:t xml:space="preserve">286,451. </w:t>
            </w:r>
            <w:r>
              <w:rPr>
                <w:color w:val="000000"/>
                <w:spacing w:val="0"/>
                <w:w w:val="100"/>
                <w:position w:val="0"/>
                <w:sz w:val="16"/>
                <w:szCs w:val="16"/>
                <w:u w:val="single"/>
              </w:rPr>
              <w:t>95</w:t>
            </w:r>
          </w:p>
        </w:tc>
      </w:tr>
      <w:tr>
        <w:trPr>
          <w:trHeight w:val="64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接上表: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83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b/>
                <w:bCs/>
                <w:color w:val="000000"/>
                <w:spacing w:val="0"/>
                <w:w w:val="100"/>
                <w:position w:val="0"/>
                <w:sz w:val="16"/>
                <w:szCs w:val="16"/>
              </w:rPr>
              <w:t>被投资单位名称</w:t>
            </w:r>
          </w:p>
        </w:tc>
        <w:tc>
          <w:tcPr>
            <w:gridSpan w:val="2"/>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center"/>
              <w:rPr>
                <w:sz w:val="16"/>
                <w:szCs w:val="16"/>
              </w:rPr>
            </w:pPr>
            <w:r>
              <w:rPr>
                <w:b/>
                <w:bCs/>
                <w:color w:val="000000"/>
                <w:spacing w:val="0"/>
                <w:w w:val="100"/>
                <w:position w:val="0"/>
                <w:sz w:val="16"/>
                <w:szCs w:val="16"/>
              </w:rPr>
              <w:t>本期增减变动</w:t>
            </w:r>
          </w:p>
          <w:p>
            <w:pPr>
              <w:pStyle w:val="Style2"/>
              <w:keepNext w:val="0"/>
              <w:keepLines w:val="0"/>
              <w:widowControl w:val="0"/>
              <w:shd w:val="clear" w:color="auto" w:fill="auto"/>
              <w:tabs>
                <w:tab w:pos="2040" w:val="left"/>
              </w:tabs>
              <w:bidi w:val="0"/>
              <w:spacing w:before="0" w:after="0" w:line="240" w:lineRule="auto"/>
              <w:ind w:left="0" w:right="0" w:firstLine="0"/>
              <w:jc w:val="left"/>
              <w:rPr>
                <w:sz w:val="16"/>
                <w:szCs w:val="16"/>
              </w:rPr>
            </w:pPr>
            <w:r>
              <w:rPr>
                <w:b/>
                <w:bCs/>
                <w:color w:val="000000"/>
                <w:spacing w:val="0"/>
                <w:w w:val="100"/>
                <w:position w:val="0"/>
                <w:sz w:val="16"/>
                <w:szCs w:val="16"/>
              </w:rPr>
              <w:t>本期计提减值准备</w:t>
              <w:tab/>
              <w:t>其他</w:t>
            </w:r>
          </w:p>
        </w:tc>
        <w:tc>
          <w:tcPr>
            <w:tcBorders/>
            <w:shd w:val="clear" w:color="auto" w:fill="FFFFFF"/>
            <w:vAlign w:val="center"/>
          </w:tcPr>
          <w:p>
            <w:pPr>
              <w:pStyle w:val="Style2"/>
              <w:keepNext w:val="0"/>
              <w:keepLines w:val="0"/>
              <w:widowControl w:val="0"/>
              <w:shd w:val="clear" w:color="auto" w:fill="auto"/>
              <w:tabs>
                <w:tab w:pos="1504" w:val="left"/>
              </w:tabs>
              <w:bidi w:val="0"/>
              <w:spacing w:before="0" w:after="0" w:line="240" w:lineRule="auto"/>
              <w:ind w:left="0" w:right="0" w:firstLine="280"/>
              <w:jc w:val="both"/>
              <w:rPr>
                <w:sz w:val="16"/>
                <w:szCs w:val="16"/>
              </w:rPr>
            </w:pPr>
            <w:r>
              <w:rPr>
                <w:b/>
                <w:bCs/>
                <w:color w:val="000000"/>
                <w:spacing w:val="0"/>
                <w:w w:val="100"/>
                <w:position w:val="0"/>
                <w:sz w:val="16"/>
                <w:szCs w:val="16"/>
              </w:rPr>
              <w:t>期末余额</w:t>
              <w:tab/>
              <w:t>减值准备期末余额</w:t>
            </w:r>
          </w:p>
        </w:tc>
      </w:tr>
      <w:tr>
        <w:trPr>
          <w:trHeight w:val="1574" w:hRule="exact"/>
        </w:trPr>
        <w:tc>
          <w:tcPr>
            <w:tcBorders>
              <w:top w:val="single" w:sz="4"/>
            </w:tcBorders>
            <w:shd w:val="clear" w:color="auto" w:fill="FFFFFF"/>
            <w:vAlign w:val="center"/>
          </w:tcPr>
          <w:p>
            <w:pPr>
              <w:pStyle w:val="Style2"/>
              <w:keepNext w:val="0"/>
              <w:keepLines w:val="0"/>
              <w:widowControl w:val="0"/>
              <w:shd w:val="clear" w:color="auto" w:fill="auto"/>
              <w:tabs>
                <w:tab w:pos="1160" w:val="left"/>
              </w:tabs>
              <w:bidi w:val="0"/>
              <w:spacing w:before="0" w:after="180" w:line="240" w:lineRule="auto"/>
              <w:ind w:left="0" w:right="0" w:firstLine="800"/>
              <w:jc w:val="left"/>
            </w:pPr>
            <w:r>
              <w:rPr>
                <w:color w:val="000000"/>
                <w:spacing w:val="0"/>
                <w:w w:val="100"/>
                <w:position w:val="0"/>
              </w:rPr>
              <w:t>一、</w:t>
              <w:tab/>
              <w:t>合营企业</w:t>
            </w:r>
          </w:p>
          <w:p>
            <w:pPr>
              <w:pStyle w:val="Style2"/>
              <w:keepNext w:val="0"/>
              <w:keepLines w:val="0"/>
              <w:widowControl w:val="0"/>
              <w:shd w:val="clear" w:color="auto" w:fill="auto"/>
              <w:tabs>
                <w:tab w:pos="1160" w:val="left"/>
              </w:tabs>
              <w:bidi w:val="0"/>
              <w:spacing w:before="0" w:after="180" w:line="240" w:lineRule="auto"/>
              <w:ind w:left="0" w:right="0" w:firstLine="800"/>
              <w:jc w:val="left"/>
            </w:pPr>
            <w:r>
              <w:rPr>
                <w:color w:val="000000"/>
                <w:spacing w:val="0"/>
                <w:w w:val="100"/>
                <w:position w:val="0"/>
              </w:rPr>
              <w:t>二、</w:t>
              <w:tab/>
              <w:t>联营企业</w:t>
            </w:r>
          </w:p>
          <w:p>
            <w:pPr>
              <w:pStyle w:val="Style2"/>
              <w:keepNext w:val="0"/>
              <w:keepLines w:val="0"/>
              <w:widowControl w:val="0"/>
              <w:shd w:val="clear" w:color="auto" w:fill="auto"/>
              <w:bidi w:val="0"/>
              <w:spacing w:before="0" w:after="180" w:line="240" w:lineRule="auto"/>
              <w:ind w:left="0" w:right="0" w:firstLine="800"/>
              <w:jc w:val="left"/>
            </w:pPr>
            <w:r>
              <w:rPr>
                <w:color w:val="000000"/>
                <w:spacing w:val="0"/>
                <w:w w:val="100"/>
                <w:position w:val="0"/>
              </w:rPr>
              <w:t>北京创新黑马投资管理合</w:t>
            </w:r>
          </w:p>
          <w:p>
            <w:pPr>
              <w:pStyle w:val="Style2"/>
              <w:keepNext w:val="0"/>
              <w:keepLines w:val="0"/>
              <w:widowControl w:val="0"/>
              <w:shd w:val="clear" w:color="auto" w:fill="auto"/>
              <w:bidi w:val="0"/>
              <w:spacing w:before="0" w:after="180" w:line="240" w:lineRule="auto"/>
              <w:ind w:left="0" w:right="0" w:firstLine="800"/>
              <w:jc w:val="left"/>
            </w:pPr>
            <w:r>
              <w:rPr>
                <w:color w:val="000000"/>
                <w:spacing w:val="0"/>
                <w:w w:val="100"/>
                <w:position w:val="0"/>
              </w:rPr>
              <w:t>伙企业（有限合伙）</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56,346,920.28</w:t>
            </w:r>
          </w:p>
        </w:tc>
      </w:tr>
      <w:tr>
        <w:trPr>
          <w:trHeight w:val="37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u w:val="single"/>
              </w:rPr>
              <w:t>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u w:val="single"/>
              </w:rPr>
              <w:t>56,346,920.28</w:t>
            </w:r>
          </w:p>
        </w:tc>
      </w:tr>
      <w:tr>
        <w:trPr>
          <w:trHeight w:val="629"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1680" w:right="0" w:firstLine="0"/>
              <w:jc w:val="left"/>
            </w:pPr>
            <w:r>
              <w:rPr>
                <w:color w:val="000000"/>
                <w:spacing w:val="0"/>
                <w:w w:val="100"/>
                <w:position w:val="0"/>
                <w:u w:val="single"/>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6"/>
                <w:szCs w:val="16"/>
              </w:rPr>
            </w:pPr>
            <w:r>
              <w:rPr>
                <w:color w:val="000000"/>
                <w:spacing w:val="0"/>
                <w:w w:val="100"/>
                <w:position w:val="0"/>
                <w:sz w:val="16"/>
                <w:szCs w:val="16"/>
                <w:u w:val="single"/>
              </w:rPr>
              <w:t xml:space="preserve">56, 346, </w:t>
            </w:r>
            <w:r>
              <w:rPr>
                <w:color w:val="000000"/>
                <w:spacing w:val="0"/>
                <w:w w:val="100"/>
                <w:position w:val="0"/>
                <w:sz w:val="16"/>
                <w:szCs w:val="16"/>
                <w:u w:val="single"/>
              </w:rPr>
              <w:t xml:space="preserve">920. </w:t>
            </w:r>
            <w:r>
              <w:rPr>
                <w:color w:val="000000"/>
                <w:spacing w:val="0"/>
                <w:w w:val="100"/>
                <w:position w:val="0"/>
                <w:sz w:val="16"/>
                <w:szCs w:val="16"/>
                <w:u w:val="single"/>
              </w:rPr>
              <w:t>28</w:t>
            </w:r>
          </w:p>
        </w:tc>
      </w:tr>
      <w:tr>
        <w:trPr>
          <w:trHeight w:val="71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20"/>
                <w:szCs w:val="20"/>
              </w:rPr>
            </w:pPr>
            <w:bookmarkStart w:id="1427" w:name="bookmark1427"/>
            <w:r>
              <w:rPr>
                <w:color w:val="000000"/>
                <w:spacing w:val="0"/>
                <w:w w:val="100"/>
                <w:position w:val="0"/>
                <w:sz w:val="20"/>
                <w:szCs w:val="20"/>
              </w:rPr>
              <w:t>（四）营业收入、营业成本</w:t>
            </w:r>
            <w:bookmarkEnd w:id="1427"/>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3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w:t>
            </w:r>
            <w:r>
              <w:rPr>
                <w:color w:val="000000"/>
                <w:spacing w:val="0"/>
                <w:w w:val="100"/>
                <w:position w:val="0"/>
                <w:sz w:val="20"/>
                <w:szCs w:val="20"/>
              </w:rPr>
              <w:t>营业收入和营业成本情况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8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6"/>
                <w:szCs w:val="16"/>
              </w:rPr>
            </w:pPr>
            <w:r>
              <w:rPr>
                <w:b/>
                <w:bCs/>
                <w:color w:val="000000"/>
                <w:spacing w:val="0"/>
                <w:w w:val="100"/>
                <w:position w:val="0"/>
                <w:sz w:val="16"/>
                <w:szCs w:val="16"/>
              </w:rPr>
              <w:t>项目</w:t>
            </w:r>
          </w:p>
        </w:tc>
        <w:tc>
          <w:tcPr>
            <w:gridSpan w:val="2"/>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800"/>
              <w:jc w:val="left"/>
              <w:rPr>
                <w:sz w:val="16"/>
                <w:szCs w:val="16"/>
              </w:rPr>
            </w:pPr>
            <w:r>
              <w:rPr>
                <w:b/>
                <w:bCs/>
                <w:color w:val="000000"/>
                <w:spacing w:val="0"/>
                <w:w w:val="100"/>
                <w:position w:val="0"/>
                <w:sz w:val="16"/>
                <w:szCs w:val="16"/>
              </w:rPr>
              <w:t>本期发生额</w:t>
            </w:r>
          </w:p>
          <w:p>
            <w:pPr>
              <w:pStyle w:val="Style2"/>
              <w:keepNext w:val="0"/>
              <w:keepLines w:val="0"/>
              <w:widowControl w:val="0"/>
              <w:shd w:val="clear" w:color="auto" w:fill="auto"/>
              <w:tabs>
                <w:tab w:pos="1989" w:val="left"/>
              </w:tabs>
              <w:bidi w:val="0"/>
              <w:spacing w:before="0" w:after="0" w:line="240" w:lineRule="auto"/>
              <w:ind w:left="0" w:right="0" w:firstLine="280"/>
              <w:jc w:val="left"/>
              <w:rPr>
                <w:sz w:val="16"/>
                <w:szCs w:val="16"/>
              </w:rPr>
            </w:pPr>
            <w:r>
              <w:rPr>
                <w:b/>
                <w:bCs/>
                <w:color w:val="000000"/>
                <w:spacing w:val="0"/>
                <w:w w:val="100"/>
                <w:position w:val="0"/>
                <w:sz w:val="16"/>
                <w:szCs w:val="16"/>
              </w:rPr>
              <w:t>收入</w:t>
              <w:tab/>
              <w:t>成本</w:t>
            </w:r>
          </w:p>
        </w:tc>
        <w:tc>
          <w:tcPr>
            <w:tcBorders/>
            <w:shd w:val="clear" w:color="auto" w:fill="FFFFFF"/>
            <w:vAlign w:val="bottom"/>
          </w:tcPr>
          <w:p>
            <w:pPr>
              <w:pStyle w:val="Style2"/>
              <w:keepNext w:val="0"/>
              <w:keepLines w:val="0"/>
              <w:widowControl w:val="0"/>
              <w:shd w:val="clear" w:color="auto" w:fill="auto"/>
              <w:bidi w:val="0"/>
              <w:spacing w:before="0" w:after="200" w:line="240" w:lineRule="auto"/>
              <w:ind w:left="1120" w:right="0" w:firstLine="0"/>
              <w:jc w:val="left"/>
              <w:rPr>
                <w:sz w:val="16"/>
                <w:szCs w:val="16"/>
              </w:rPr>
            </w:pPr>
            <w:r>
              <w:rPr>
                <w:b/>
                <w:bCs/>
                <w:color w:val="000000"/>
                <w:spacing w:val="0"/>
                <w:w w:val="100"/>
                <w:position w:val="0"/>
                <w:sz w:val="16"/>
                <w:szCs w:val="16"/>
              </w:rPr>
              <w:t>上期发生额</w:t>
            </w:r>
          </w:p>
          <w:p>
            <w:pPr>
              <w:pStyle w:val="Style2"/>
              <w:keepNext w:val="0"/>
              <w:keepLines w:val="0"/>
              <w:widowControl w:val="0"/>
              <w:shd w:val="clear" w:color="auto" w:fill="auto"/>
              <w:tabs>
                <w:tab w:pos="2246" w:val="left"/>
              </w:tabs>
              <w:bidi w:val="0"/>
              <w:spacing w:before="0" w:after="0" w:line="240" w:lineRule="auto"/>
              <w:ind w:left="0" w:right="0" w:firstLine="700"/>
              <w:jc w:val="left"/>
              <w:rPr>
                <w:sz w:val="16"/>
                <w:szCs w:val="16"/>
              </w:rPr>
            </w:pPr>
            <w:r>
              <w:rPr>
                <w:b/>
                <w:bCs/>
                <w:color w:val="000000"/>
                <w:spacing w:val="0"/>
                <w:w w:val="100"/>
                <w:position w:val="0"/>
                <w:sz w:val="16"/>
                <w:szCs w:val="16"/>
              </w:rPr>
              <w:t>收入</w:t>
              <w:tab/>
              <w:t>成本</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主营业务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133,211,280. </w:t>
            </w:r>
            <w:r>
              <w:rPr>
                <w:color w:val="000000"/>
                <w:spacing w:val="0"/>
                <w:w w:val="100"/>
                <w:position w:val="0"/>
                <w:sz w:val="16"/>
                <w:szCs w:val="16"/>
              </w:rPr>
              <w:t>05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59,836,396.38</w:t>
            </w:r>
          </w:p>
        </w:tc>
        <w:tc>
          <w:tcPr>
            <w:tcBorders>
              <w:top w:val="single" w:sz="4"/>
            </w:tcBorders>
            <w:shd w:val="clear" w:color="auto" w:fill="FFFFFF"/>
            <w:vAlign w:val="center"/>
          </w:tcPr>
          <w:p>
            <w:pPr>
              <w:pStyle w:val="Style2"/>
              <w:keepNext w:val="0"/>
              <w:keepLines w:val="0"/>
              <w:widowControl w:val="0"/>
              <w:shd w:val="clear" w:color="auto" w:fill="auto"/>
              <w:tabs>
                <w:tab w:pos="1834" w:val="left"/>
              </w:tabs>
              <w:bidi w:val="0"/>
              <w:spacing w:before="0" w:after="0" w:line="240" w:lineRule="auto"/>
              <w:ind w:left="0" w:right="0" w:firstLine="380"/>
              <w:jc w:val="left"/>
              <w:rPr>
                <w:sz w:val="16"/>
                <w:szCs w:val="16"/>
              </w:rPr>
            </w:pPr>
            <w:r>
              <w:rPr>
                <w:color w:val="000000"/>
                <w:spacing w:val="0"/>
                <w:w w:val="100"/>
                <w:position w:val="0"/>
                <w:sz w:val="16"/>
                <w:szCs w:val="16"/>
              </w:rPr>
              <w:t xml:space="preserve">107, 342, </w:t>
            </w:r>
            <w:r>
              <w:rPr>
                <w:color w:val="000000"/>
                <w:spacing w:val="0"/>
                <w:w w:val="100"/>
                <w:position w:val="0"/>
                <w:sz w:val="16"/>
                <w:szCs w:val="16"/>
              </w:rPr>
              <w:t xml:space="preserve">946. </w:t>
            </w:r>
            <w:r>
              <w:rPr>
                <w:color w:val="000000"/>
                <w:spacing w:val="0"/>
                <w:w w:val="100"/>
                <w:position w:val="0"/>
                <w:sz w:val="16"/>
                <w:szCs w:val="16"/>
              </w:rPr>
              <w:t>74</w:t>
              <w:tab/>
              <w:t xml:space="preserve">48, 329, </w:t>
            </w:r>
            <w:r>
              <w:rPr>
                <w:color w:val="000000"/>
                <w:spacing w:val="0"/>
                <w:w w:val="100"/>
                <w:position w:val="0"/>
                <w:sz w:val="16"/>
                <w:szCs w:val="16"/>
              </w:rPr>
              <w:t xml:space="preserve">026. </w:t>
            </w:r>
            <w:r>
              <w:rPr>
                <w:color w:val="000000"/>
                <w:spacing w:val="0"/>
                <w:w w:val="100"/>
                <w:position w:val="0"/>
                <w:sz w:val="16"/>
                <w:szCs w:val="16"/>
              </w:rPr>
              <w:t>30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其他业务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2,297,501.63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796,384.88</w:t>
            </w:r>
          </w:p>
        </w:tc>
        <w:tc>
          <w:tcPr>
            <w:tcBorders/>
            <w:shd w:val="clear" w:color="auto" w:fill="FFFFFF"/>
            <w:vAlign w:val="center"/>
          </w:tcPr>
          <w:p>
            <w:pPr>
              <w:pStyle w:val="Style2"/>
              <w:keepNext w:val="0"/>
              <w:keepLines w:val="0"/>
              <w:widowControl w:val="0"/>
              <w:shd w:val="clear" w:color="auto" w:fill="auto"/>
              <w:tabs>
                <w:tab w:pos="2115" w:val="left"/>
              </w:tabs>
              <w:bidi w:val="0"/>
              <w:spacing w:before="0" w:after="0" w:line="240" w:lineRule="auto"/>
              <w:ind w:left="0" w:right="0" w:firstLine="560"/>
              <w:jc w:val="left"/>
              <w:rPr>
                <w:sz w:val="16"/>
                <w:szCs w:val="16"/>
              </w:rPr>
            </w:pPr>
            <w:r>
              <w:rPr>
                <w:color w:val="000000"/>
                <w:spacing w:val="0"/>
                <w:w w:val="100"/>
                <w:position w:val="0"/>
                <w:sz w:val="16"/>
                <w:szCs w:val="16"/>
              </w:rPr>
              <w:t xml:space="preserve">1,554, </w:t>
            </w:r>
            <w:r>
              <w:rPr>
                <w:color w:val="000000"/>
                <w:spacing w:val="0"/>
                <w:w w:val="100"/>
                <w:position w:val="0"/>
                <w:sz w:val="16"/>
                <w:szCs w:val="16"/>
              </w:rPr>
              <w:t>092.09</w:t>
              <w:tab/>
            </w:r>
            <w:r>
              <w:rPr>
                <w:color w:val="000000"/>
                <w:spacing w:val="0"/>
                <w:w w:val="100"/>
                <w:position w:val="0"/>
                <w:sz w:val="16"/>
                <w:szCs w:val="16"/>
              </w:rPr>
              <w:t xml:space="preserve">697, </w:t>
            </w:r>
            <w:r>
              <w:rPr>
                <w:color w:val="000000"/>
                <w:spacing w:val="0"/>
                <w:w w:val="100"/>
                <w:position w:val="0"/>
                <w:sz w:val="16"/>
                <w:szCs w:val="16"/>
              </w:rPr>
              <w:t xml:space="preserve">687. </w:t>
            </w:r>
            <w:r>
              <w:rPr>
                <w:color w:val="000000"/>
                <w:spacing w:val="0"/>
                <w:w w:val="100"/>
                <w:position w:val="0"/>
                <w:sz w:val="16"/>
                <w:szCs w:val="16"/>
              </w:rPr>
              <w:t>07</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135,508,781.68</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60,632,781.26</w:t>
            </w:r>
          </w:p>
        </w:tc>
        <w:tc>
          <w:tcPr>
            <w:tcBorders>
              <w:bottom w:val="single" w:sz="4"/>
            </w:tcBorders>
            <w:shd w:val="clear" w:color="auto" w:fill="FFFFFF"/>
            <w:vAlign w:val="center"/>
          </w:tcPr>
          <w:p>
            <w:pPr>
              <w:pStyle w:val="Style2"/>
              <w:keepNext w:val="0"/>
              <w:keepLines w:val="0"/>
              <w:widowControl w:val="0"/>
              <w:shd w:val="clear" w:color="auto" w:fill="auto"/>
              <w:tabs>
                <w:tab w:pos="1834" w:val="left"/>
              </w:tabs>
              <w:bidi w:val="0"/>
              <w:spacing w:before="0" w:after="0" w:line="240" w:lineRule="auto"/>
              <w:ind w:left="0" w:right="0" w:firstLine="380"/>
              <w:jc w:val="left"/>
              <w:rPr>
                <w:sz w:val="16"/>
                <w:szCs w:val="16"/>
              </w:rPr>
            </w:pPr>
            <w:r>
              <w:rPr>
                <w:color w:val="000000"/>
                <w:spacing w:val="0"/>
                <w:w w:val="100"/>
                <w:position w:val="0"/>
                <w:sz w:val="16"/>
                <w:szCs w:val="16"/>
                <w:u w:val="single"/>
              </w:rPr>
              <w:t xml:space="preserve">108, 897, </w:t>
            </w:r>
            <w:r>
              <w:rPr>
                <w:color w:val="000000"/>
                <w:spacing w:val="0"/>
                <w:w w:val="100"/>
                <w:position w:val="0"/>
                <w:sz w:val="16"/>
                <w:szCs w:val="16"/>
                <w:u w:val="single"/>
              </w:rPr>
              <w:t xml:space="preserve">038. </w:t>
            </w:r>
            <w:r>
              <w:rPr>
                <w:color w:val="000000"/>
                <w:spacing w:val="0"/>
                <w:w w:val="100"/>
                <w:position w:val="0"/>
                <w:sz w:val="16"/>
                <w:szCs w:val="16"/>
                <w:u w:val="single"/>
              </w:rPr>
              <w:t>83</w:t>
              <w:tab/>
              <w:t xml:space="preserve">49, </w:t>
            </w:r>
            <w:r>
              <w:rPr>
                <w:color w:val="000000"/>
                <w:spacing w:val="0"/>
                <w:w w:val="100"/>
                <w:position w:val="0"/>
                <w:sz w:val="16"/>
                <w:szCs w:val="16"/>
                <w:u w:val="single"/>
              </w:rPr>
              <w:t>026,713.37</w:t>
            </w:r>
          </w:p>
        </w:tc>
      </w:tr>
    </w:tbl>
    <w:p>
      <w:pPr>
        <w:widowControl w:val="0"/>
        <w:spacing w:after="599" w:line="1" w:lineRule="exact"/>
      </w:pPr>
    </w:p>
    <w:p>
      <w:pPr>
        <w:pStyle w:val="Style21"/>
        <w:keepNext/>
        <w:keepLines/>
        <w:widowControl w:val="0"/>
        <w:shd w:val="clear" w:color="auto" w:fill="auto"/>
        <w:bidi w:val="0"/>
        <w:spacing w:before="0" w:after="320" w:line="240" w:lineRule="auto"/>
        <w:ind w:left="1320" w:right="0" w:firstLine="0"/>
        <w:jc w:val="left"/>
        <w:rPr>
          <w:sz w:val="20"/>
          <w:szCs w:val="20"/>
        </w:rPr>
      </w:pPr>
      <w:bookmarkStart w:id="1428" w:name="bookmark1428"/>
      <w:bookmarkStart w:id="1429" w:name="bookmark1429"/>
      <w:bookmarkStart w:id="1430" w:name="bookmark1430"/>
      <w:bookmarkStart w:id="1431" w:name="bookmark1431"/>
      <w:r>
        <w:rPr>
          <w:b w:val="0"/>
          <w:bCs w:val="0"/>
          <w:color w:val="000000"/>
          <w:spacing w:val="0"/>
          <w:w w:val="100"/>
          <w:position w:val="0"/>
          <w:sz w:val="20"/>
          <w:szCs w:val="20"/>
        </w:rPr>
        <w:t>（</w:t>
      </w:r>
      <w:bookmarkEnd w:id="1430"/>
      <w:r>
        <w:rPr>
          <w:b w:val="0"/>
          <w:bCs w:val="0"/>
          <w:color w:val="000000"/>
          <w:spacing w:val="0"/>
          <w:w w:val="100"/>
          <w:position w:val="0"/>
          <w:sz w:val="20"/>
          <w:szCs w:val="20"/>
        </w:rPr>
        <w:t>五）投资收益</w:t>
      </w:r>
      <w:bookmarkEnd w:id="1428"/>
      <w:bookmarkEnd w:id="1429"/>
      <w:bookmarkEnd w:id="1431"/>
    </w:p>
    <w:p>
      <w:pPr>
        <w:pStyle w:val="Style25"/>
        <w:keepNext w:val="0"/>
        <w:keepLines w:val="0"/>
        <w:widowControl w:val="0"/>
        <w:shd w:val="clear" w:color="auto" w:fill="auto"/>
        <w:tabs>
          <w:tab w:pos="3937" w:val="left"/>
        </w:tabs>
        <w:bidi w:val="0"/>
        <w:spacing w:before="0" w:after="200" w:line="240" w:lineRule="auto"/>
        <w:ind w:left="1700" w:right="0" w:firstLine="0"/>
        <w:jc w:val="left"/>
        <w:rPr>
          <w:sz w:val="16"/>
          <w:szCs w:val="16"/>
        </w:rPr>
      </w:pPr>
      <w:r>
        <mc:AlternateContent>
          <mc:Choice Requires="wps">
            <w:drawing>
              <wp:anchor distT="0" distB="0" distL="114300" distR="114300" simplePos="0" relativeHeight="125829442" behindDoc="0" locked="0" layoutInCell="1" allowOverlap="1">
                <wp:simplePos x="0" y="0"/>
                <wp:positionH relativeFrom="page">
                  <wp:posOffset>1093470</wp:posOffset>
                </wp:positionH>
                <wp:positionV relativeFrom="paragraph">
                  <wp:posOffset>12700</wp:posOffset>
                </wp:positionV>
                <wp:extent cx="1819910" cy="661670"/>
                <wp:wrapSquare wrapText="right"/>
                <wp:docPr id="69" name="Shape 69"/>
                <a:graphic xmlns:a="http://schemas.openxmlformats.org/drawingml/2006/main">
                  <a:graphicData uri="http://schemas.microsoft.com/office/word/2010/wordprocessingShape">
                    <wps:wsp>
                      <wps:cNvSpPr txBox="1"/>
                      <wps:spPr>
                        <a:xfrm>
                          <a:ext cx="1819910" cy="661670"/>
                        </a:xfrm>
                        <a:prstGeom prst="rect"/>
                        <a:noFill/>
                      </wps:spPr>
                      <wps:txbx>
                        <w:txbxContent>
                          <w:p>
                            <w:pPr>
                              <w:pStyle w:val="Style25"/>
                              <w:keepNext w:val="0"/>
                              <w:keepLines w:val="0"/>
                              <w:widowControl w:val="0"/>
                              <w:shd w:val="clear" w:color="auto" w:fill="auto"/>
                              <w:bidi w:val="0"/>
                              <w:spacing w:before="0" w:after="220" w:line="240" w:lineRule="auto"/>
                              <w:ind w:left="0" w:right="0" w:firstLine="0"/>
                              <w:jc w:val="left"/>
                              <w:rPr>
                                <w:sz w:val="16"/>
                                <w:szCs w:val="16"/>
                              </w:rPr>
                            </w:pPr>
                            <w:r>
                              <w:rPr>
                                <w:b/>
                                <w:bCs/>
                                <w:color w:val="000000"/>
                                <w:spacing w:val="0"/>
                                <w:w w:val="100"/>
                                <w:position w:val="0"/>
                                <w:sz w:val="16"/>
                                <w:szCs w:val="16"/>
                              </w:rPr>
                              <w:t>产生投资收益的来源</w:t>
                            </w:r>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rPr>
                              <w:t>权益法核算的长期股权投资收益</w:t>
                            </w:r>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处置长期股权投资产生的投资收益</w:t>
                            </w:r>
                          </w:p>
                        </w:txbxContent>
                      </wps:txbx>
                      <wps:bodyPr lIns="0" tIns="0" rIns="0" bIns="0">
                        <a:noAutoFit/>
                      </wps:bodyPr>
                    </wps:wsp>
                  </a:graphicData>
                </a:graphic>
              </wp:anchor>
            </w:drawing>
          </mc:Choice>
          <mc:Fallback>
            <w:pict>
              <v:shape id="_x0000_s1095" type="#_x0000_t202" style="position:absolute;margin-left:86.100000000000009pt;margin-top:1.pt;width:143.30000000000001pt;height:52.100000000000001pt;z-index:-125829311;mso-wrap-distance-left:9.pt;mso-wrap-distance-right:9.pt;mso-position-horizontal-relative:page" filled="f" stroked="f">
                <v:textbox inset="0,0,0,0">
                  <w:txbxContent>
                    <w:p>
                      <w:pPr>
                        <w:pStyle w:val="Style25"/>
                        <w:keepNext w:val="0"/>
                        <w:keepLines w:val="0"/>
                        <w:widowControl w:val="0"/>
                        <w:shd w:val="clear" w:color="auto" w:fill="auto"/>
                        <w:bidi w:val="0"/>
                        <w:spacing w:before="0" w:after="220" w:line="240" w:lineRule="auto"/>
                        <w:ind w:left="0" w:right="0" w:firstLine="0"/>
                        <w:jc w:val="left"/>
                        <w:rPr>
                          <w:sz w:val="16"/>
                          <w:szCs w:val="16"/>
                        </w:rPr>
                      </w:pPr>
                      <w:r>
                        <w:rPr>
                          <w:b/>
                          <w:bCs/>
                          <w:color w:val="000000"/>
                          <w:spacing w:val="0"/>
                          <w:w w:val="100"/>
                          <w:position w:val="0"/>
                          <w:sz w:val="16"/>
                          <w:szCs w:val="16"/>
                        </w:rPr>
                        <w:t>产生投资收益的来源</w:t>
                      </w:r>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rPr>
                        <w:t>权益法核算的长期股权投资收益</w:t>
                      </w:r>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处置长期股权投资产生的投资收益</w:t>
                      </w:r>
                    </w:p>
                  </w:txbxContent>
                </v:textbox>
                <w10:wrap type="square" side="right" anchorx="page"/>
              </v:shape>
            </w:pict>
          </mc:Fallback>
        </mc:AlternateContent>
      </w:r>
      <w:r>
        <w:rPr>
          <w:b/>
          <w:bCs/>
          <w:color w:val="000000"/>
          <w:spacing w:val="0"/>
          <w:w w:val="100"/>
          <w:position w:val="0"/>
          <w:sz w:val="16"/>
          <w:szCs w:val="16"/>
        </w:rPr>
        <w:t>本期发生额</w:t>
        <w:tab/>
        <w:t>上期发生额</w:t>
      </w:r>
    </w:p>
    <w:p>
      <w:pPr>
        <w:pStyle w:val="Style25"/>
        <w:keepNext w:val="0"/>
        <w:keepLines w:val="0"/>
        <w:widowControl w:val="0"/>
        <w:shd w:val="clear" w:color="auto" w:fill="auto"/>
        <w:tabs>
          <w:tab w:pos="4372" w:val="left"/>
        </w:tabs>
        <w:bidi w:val="0"/>
        <w:spacing w:before="0" w:after="200" w:line="240" w:lineRule="auto"/>
        <w:ind w:left="2220" w:right="0" w:firstLine="0"/>
        <w:jc w:val="left"/>
        <w:rPr>
          <w:sz w:val="16"/>
          <w:szCs w:val="16"/>
        </w:rPr>
      </w:pPr>
      <w:r>
        <w:rPr>
          <w:color w:val="000000"/>
          <w:spacing w:val="0"/>
          <w:w w:val="100"/>
          <w:position w:val="0"/>
          <w:sz w:val="16"/>
          <w:szCs w:val="16"/>
        </w:rPr>
        <w:t xml:space="preserve">9, 800, </w:t>
      </w:r>
      <w:r>
        <w:rPr>
          <w:color w:val="000000"/>
          <w:spacing w:val="0"/>
          <w:w w:val="100"/>
          <w:position w:val="0"/>
          <w:sz w:val="16"/>
          <w:szCs w:val="16"/>
        </w:rPr>
        <w:t xml:space="preserve">793. </w:t>
      </w:r>
      <w:r>
        <w:rPr>
          <w:color w:val="000000"/>
          <w:spacing w:val="0"/>
          <w:w w:val="100"/>
          <w:position w:val="0"/>
          <w:sz w:val="16"/>
          <w:szCs w:val="16"/>
        </w:rPr>
        <w:t>76</w:t>
        <w:tab/>
        <w:t xml:space="preserve">1, 354, </w:t>
      </w:r>
      <w:r>
        <w:rPr>
          <w:color w:val="000000"/>
          <w:spacing w:val="0"/>
          <w:w w:val="100"/>
          <w:position w:val="0"/>
          <w:sz w:val="16"/>
          <w:szCs w:val="16"/>
        </w:rPr>
        <w:t xml:space="preserve">772. </w:t>
      </w:r>
      <w:r>
        <w:rPr>
          <w:color w:val="000000"/>
          <w:spacing w:val="0"/>
          <w:w w:val="100"/>
          <w:position w:val="0"/>
          <w:sz w:val="16"/>
          <w:szCs w:val="16"/>
        </w:rPr>
        <w:t>44</w:t>
      </w:r>
    </w:p>
    <w:p>
      <w:pPr>
        <w:pStyle w:val="Style25"/>
        <w:keepNext w:val="0"/>
        <w:keepLines w:val="0"/>
        <w:widowControl w:val="0"/>
        <w:shd w:val="clear" w:color="auto" w:fill="auto"/>
        <w:tabs>
          <w:tab w:pos="4372" w:val="left"/>
        </w:tabs>
        <w:bidi w:val="0"/>
        <w:spacing w:before="0" w:after="320" w:line="240" w:lineRule="auto"/>
        <w:ind w:left="2400" w:right="0" w:firstLine="0"/>
        <w:jc w:val="left"/>
        <w:rPr>
          <w:sz w:val="16"/>
          <w:szCs w:val="16"/>
        </w:rPr>
      </w:pPr>
      <w:r>
        <w:rPr>
          <w:color w:val="000000"/>
          <w:spacing w:val="0"/>
          <w:w w:val="100"/>
          <w:position w:val="0"/>
          <w:sz w:val="16"/>
          <w:szCs w:val="16"/>
        </w:rPr>
        <w:t>217,540.94</w:t>
        <w:tab/>
      </w:r>
      <w:r>
        <w:rPr>
          <w:color w:val="000000"/>
          <w:spacing w:val="0"/>
          <w:w w:val="100"/>
          <w:position w:val="0"/>
          <w:sz w:val="16"/>
          <w:szCs w:val="16"/>
        </w:rPr>
        <w:t xml:space="preserve">4, 726, </w:t>
      </w:r>
      <w:r>
        <w:rPr>
          <w:color w:val="000000"/>
          <w:spacing w:val="0"/>
          <w:w w:val="100"/>
          <w:position w:val="0"/>
          <w:sz w:val="16"/>
          <w:szCs w:val="16"/>
        </w:rPr>
        <w:t xml:space="preserve">800. </w:t>
      </w:r>
      <w:r>
        <w:rPr>
          <w:color w:val="000000"/>
          <w:spacing w:val="0"/>
          <w:w w:val="100"/>
          <w:position w:val="0"/>
          <w:sz w:val="16"/>
          <w:szCs w:val="16"/>
        </w:rPr>
        <w:t>63</w:t>
      </w:r>
    </w:p>
    <w:tbl>
      <w:tblPr>
        <w:tblOverlap w:val="never"/>
        <w:jc w:val="center"/>
        <w:tblLayout w:type="fixed"/>
      </w:tblPr>
      <w:tblGrid>
        <w:gridCol w:w="8232"/>
        <w:gridCol w:w="3221"/>
      </w:tblGrid>
      <w:tr>
        <w:trPr>
          <w:trHeight w:val="31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债务重组产生的投资收益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1,040,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子公司分红收益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805,800.00</w:t>
            </w:r>
          </w:p>
        </w:tc>
      </w:tr>
      <w:tr>
        <w:trPr>
          <w:trHeight w:val="398" w:hRule="exact"/>
        </w:trPr>
        <w:tc>
          <w:tcPr>
            <w:tcBorders/>
            <w:shd w:val="clear" w:color="auto" w:fill="FFFFFF"/>
            <w:vAlign w:val="center"/>
          </w:tcPr>
          <w:p>
            <w:pPr>
              <w:pStyle w:val="Style2"/>
              <w:keepNext w:val="0"/>
              <w:keepLines w:val="0"/>
              <w:widowControl w:val="0"/>
              <w:shd w:val="clear" w:color="auto" w:fill="auto"/>
              <w:tabs>
                <w:tab w:pos="6721" w:val="left"/>
              </w:tabs>
              <w:bidi w:val="0"/>
              <w:spacing w:before="0" w:after="0" w:line="240" w:lineRule="auto"/>
              <w:ind w:left="1460" w:right="0" w:firstLine="0"/>
              <w:jc w:val="left"/>
              <w:rPr>
                <w:sz w:val="16"/>
                <w:szCs w:val="16"/>
              </w:rPr>
            </w:pPr>
            <w:r>
              <w:rPr>
                <w:color w:val="000000"/>
                <w:spacing w:val="0"/>
                <w:w w:val="100"/>
                <w:position w:val="0"/>
                <w:sz w:val="17"/>
                <w:szCs w:val="17"/>
              </w:rPr>
              <w:t>结构性存款</w:t>
              <w:tab/>
            </w:r>
            <w:r>
              <w:rPr>
                <w:color w:val="000000"/>
                <w:spacing w:val="0"/>
                <w:w w:val="100"/>
                <w:position w:val="0"/>
                <w:sz w:val="16"/>
                <w:szCs w:val="16"/>
              </w:rPr>
              <w:t xml:space="preserve">1, 070, </w:t>
            </w:r>
            <w:r>
              <w:rPr>
                <w:color w:val="000000"/>
                <w:spacing w:val="0"/>
                <w:w w:val="100"/>
                <w:position w:val="0"/>
                <w:sz w:val="16"/>
                <w:szCs w:val="16"/>
              </w:rPr>
              <w:t xml:space="preserve">909. </w:t>
            </w:r>
            <w:r>
              <w:rPr>
                <w:color w:val="000000"/>
                <w:spacing w:val="0"/>
                <w:w w:val="100"/>
                <w:position w:val="0"/>
                <w:sz w:val="16"/>
                <w:szCs w:val="16"/>
              </w:rPr>
              <w:t>27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1,096,116.91</w:t>
            </w:r>
          </w:p>
        </w:tc>
      </w:tr>
      <w:tr>
        <w:trPr>
          <w:trHeight w:val="662" w:hRule="exact"/>
        </w:trPr>
        <w:tc>
          <w:tcPr>
            <w:tcBorders/>
            <w:shd w:val="clear" w:color="auto" w:fill="FFFFFF"/>
            <w:vAlign w:val="top"/>
          </w:tcPr>
          <w:p>
            <w:pPr>
              <w:pStyle w:val="Style2"/>
              <w:keepNext w:val="0"/>
              <w:keepLines w:val="0"/>
              <w:widowControl w:val="0"/>
              <w:shd w:val="clear" w:color="auto" w:fill="auto"/>
              <w:tabs>
                <w:tab w:pos="3341" w:val="left"/>
              </w:tabs>
              <w:bidi w:val="0"/>
              <w:spacing w:before="80" w:after="0" w:line="240" w:lineRule="auto"/>
              <w:ind w:left="0" w:right="0" w:firstLine="0"/>
              <w:jc w:val="center"/>
              <w:rPr>
                <w:sz w:val="16"/>
                <w:szCs w:val="16"/>
              </w:rPr>
            </w:pPr>
            <w:r>
              <w:rPr>
                <w:color w:val="000000"/>
                <w:spacing w:val="0"/>
                <w:w w:val="100"/>
                <w:position w:val="0"/>
                <w:sz w:val="17"/>
                <w:szCs w:val="17"/>
                <w:u w:val="single"/>
              </w:rPr>
              <w:t>合计</w:t>
              <w:tab/>
            </w:r>
            <w:r>
              <w:rPr>
                <w:color w:val="000000"/>
                <w:spacing w:val="0"/>
                <w:w w:val="100"/>
                <w:position w:val="0"/>
                <w:sz w:val="16"/>
                <w:szCs w:val="16"/>
                <w:u w:val="single"/>
              </w:rPr>
              <w:t>11,089,</w:t>
            </w:r>
            <w:r>
              <w:rPr>
                <w:color w:val="000000"/>
                <w:spacing w:val="0"/>
                <w:w w:val="100"/>
                <w:position w:val="0"/>
                <w:sz w:val="16"/>
                <w:szCs w:val="16"/>
                <w:u w:val="single"/>
              </w:rPr>
              <w:t>243.97</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60"/>
              <w:jc w:val="left"/>
              <w:rPr>
                <w:sz w:val="16"/>
                <w:szCs w:val="16"/>
              </w:rPr>
            </w:pPr>
            <w:r>
              <w:rPr>
                <w:color w:val="000000"/>
                <w:spacing w:val="0"/>
                <w:w w:val="100"/>
                <w:position w:val="0"/>
                <w:sz w:val="16"/>
                <w:szCs w:val="16"/>
                <w:u w:val="single"/>
              </w:rPr>
              <w:t xml:space="preserve">9, 023, </w:t>
            </w:r>
            <w:r>
              <w:rPr>
                <w:color w:val="000000"/>
                <w:spacing w:val="0"/>
                <w:w w:val="100"/>
                <w:position w:val="0"/>
                <w:sz w:val="16"/>
                <w:szCs w:val="16"/>
                <w:u w:val="single"/>
              </w:rPr>
              <w:t xml:space="preserve">489. </w:t>
            </w:r>
            <w:r>
              <w:rPr>
                <w:color w:val="000000"/>
                <w:spacing w:val="0"/>
                <w:w w:val="100"/>
                <w:position w:val="0"/>
                <w:sz w:val="16"/>
                <w:szCs w:val="16"/>
                <w:u w:val="single"/>
              </w:rPr>
              <w:t>98</w:t>
            </w:r>
          </w:p>
        </w:tc>
      </w:tr>
    </w:tbl>
    <w:p>
      <w:pPr>
        <w:widowControl w:val="0"/>
        <w:spacing w:after="179" w:line="1" w:lineRule="exact"/>
      </w:pPr>
    </w:p>
    <w:p>
      <w:pPr>
        <w:pStyle w:val="Style21"/>
        <w:keepNext/>
        <w:keepLines/>
        <w:widowControl w:val="0"/>
        <w:shd w:val="clear" w:color="auto" w:fill="auto"/>
        <w:bidi w:val="0"/>
        <w:spacing w:before="0" w:after="180" w:line="355" w:lineRule="exact"/>
        <w:ind w:left="1320" w:right="0" w:firstLine="0"/>
        <w:jc w:val="left"/>
        <w:rPr>
          <w:sz w:val="20"/>
          <w:szCs w:val="20"/>
        </w:rPr>
      </w:pPr>
      <w:bookmarkStart w:id="1432" w:name="bookmark1432"/>
      <w:bookmarkStart w:id="1433" w:name="bookmark1433"/>
      <w:bookmarkStart w:id="1434" w:name="bookmark1434"/>
      <w:bookmarkStart w:id="1435" w:name="bookmark1435"/>
      <w:r>
        <w:rPr>
          <w:b w:val="0"/>
          <w:bCs w:val="0"/>
          <w:color w:val="000000"/>
          <w:spacing w:val="0"/>
          <w:w w:val="100"/>
          <w:position w:val="0"/>
          <w:sz w:val="20"/>
          <w:szCs w:val="20"/>
        </w:rPr>
        <w:t>（</w:t>
      </w:r>
      <w:bookmarkEnd w:id="1434"/>
      <w:r>
        <w:rPr>
          <w:b w:val="0"/>
          <w:bCs w:val="0"/>
          <w:color w:val="000000"/>
          <w:spacing w:val="0"/>
          <w:w w:val="100"/>
          <w:position w:val="0"/>
          <w:sz w:val="20"/>
          <w:szCs w:val="20"/>
        </w:rPr>
        <w:t>六）其他</w:t>
      </w:r>
      <w:bookmarkEnd w:id="1432"/>
      <w:bookmarkEnd w:id="1433"/>
      <w:bookmarkEnd w:id="1435"/>
    </w:p>
    <w:p>
      <w:pPr>
        <w:pStyle w:val="Style13"/>
        <w:keepNext w:val="0"/>
        <w:keepLines w:val="0"/>
        <w:widowControl w:val="0"/>
        <w:shd w:val="clear" w:color="auto" w:fill="auto"/>
        <w:bidi w:val="0"/>
        <w:spacing w:before="0" w:after="180" w:line="355" w:lineRule="exact"/>
        <w:ind w:left="1320" w:right="0" w:firstLine="0"/>
        <w:jc w:val="left"/>
      </w:pPr>
      <w:r>
        <w:rPr>
          <w:color w:val="000000"/>
          <w:spacing w:val="0"/>
          <w:w w:val="100"/>
          <w:position w:val="0"/>
        </w:rPr>
        <w:t>无。</w:t>
      </w:r>
    </w:p>
    <w:p>
      <w:pPr>
        <w:pStyle w:val="Style9"/>
        <w:keepNext/>
        <w:keepLines/>
        <w:widowControl w:val="0"/>
        <w:shd w:val="clear" w:color="auto" w:fill="auto"/>
        <w:bidi w:val="0"/>
        <w:spacing w:before="0" w:after="180" w:line="355" w:lineRule="exact"/>
        <w:ind w:left="1380" w:right="0" w:firstLine="0"/>
        <w:jc w:val="left"/>
        <w:rPr>
          <w:sz w:val="22"/>
          <w:szCs w:val="22"/>
        </w:rPr>
      </w:pPr>
      <w:bookmarkStart w:id="1436" w:name="bookmark1436"/>
      <w:bookmarkStart w:id="1437" w:name="bookmark1437"/>
      <w:bookmarkStart w:id="1438" w:name="bookmark1438"/>
      <w:r>
        <w:rPr>
          <w:rFonts w:ascii="SimHei" w:eastAsia="SimHei" w:hAnsi="SimHei" w:cs="SimHei"/>
          <w:b w:val="0"/>
          <w:bCs w:val="0"/>
          <w:color w:val="000000"/>
          <w:spacing w:val="0"/>
          <w:w w:val="100"/>
          <w:position w:val="0"/>
          <w:sz w:val="22"/>
          <w:szCs w:val="22"/>
        </w:rPr>
        <w:t>十八、补充资料</w:t>
      </w:r>
      <w:bookmarkEnd w:id="1436"/>
      <w:bookmarkEnd w:id="1437"/>
      <w:bookmarkEnd w:id="1438"/>
    </w:p>
    <w:p>
      <w:pPr>
        <w:pStyle w:val="Style13"/>
        <w:keepNext w:val="0"/>
        <w:keepLines w:val="0"/>
        <w:widowControl w:val="0"/>
        <w:shd w:val="clear" w:color="auto" w:fill="auto"/>
        <w:bidi w:val="0"/>
        <w:spacing w:before="0" w:after="280" w:line="355" w:lineRule="exact"/>
        <w:ind w:left="900" w:right="0" w:firstLine="420"/>
        <w:jc w:val="left"/>
      </w:pPr>
      <w:r>
        <w:rPr>
          <w:color w:val="000000"/>
          <w:spacing w:val="0"/>
          <w:w w:val="100"/>
          <w:position w:val="0"/>
        </w:rPr>
        <w:t>（一）按照证监会《公开发行证券的公司信息披露解释性公告第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非经常性损益》的要求，报 告期非经常性损益情况</w:t>
      </w:r>
    </w:p>
    <w:tbl>
      <w:tblPr>
        <w:tblOverlap w:val="never"/>
        <w:jc w:val="center"/>
        <w:tblLayout w:type="fixed"/>
      </w:tblPr>
      <w:tblGrid>
        <w:gridCol w:w="8232"/>
        <w:gridCol w:w="3221"/>
      </w:tblGrid>
      <w:tr>
        <w:trPr>
          <w:trHeight w:val="29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3020" w:right="0" w:firstLine="0"/>
              <w:jc w:val="left"/>
              <w:rPr>
                <w:sz w:val="16"/>
                <w:szCs w:val="16"/>
              </w:rPr>
            </w:pPr>
            <w:r>
              <w:rPr>
                <w:b/>
                <w:bCs/>
                <w:color w:val="000000"/>
                <w:spacing w:val="0"/>
                <w:w w:val="100"/>
                <w:position w:val="0"/>
                <w:sz w:val="16"/>
                <w:szCs w:val="16"/>
              </w:rPr>
              <w:t>非经常性损益明细</w:t>
            </w:r>
          </w:p>
        </w:tc>
        <w:tc>
          <w:tcPr>
            <w:tcBorders/>
            <w:shd w:val="clear" w:color="auto" w:fill="FFFFFF"/>
            <w:vAlign w:val="top"/>
          </w:tcPr>
          <w:p>
            <w:pPr>
              <w:pStyle w:val="Style2"/>
              <w:keepNext w:val="0"/>
              <w:keepLines w:val="0"/>
              <w:widowControl w:val="0"/>
              <w:shd w:val="clear" w:color="auto" w:fill="auto"/>
              <w:tabs>
                <w:tab w:pos="2188" w:val="left"/>
              </w:tabs>
              <w:bidi w:val="0"/>
              <w:spacing w:before="0" w:after="0" w:line="240" w:lineRule="auto"/>
              <w:ind w:left="0" w:right="0" w:firstLine="220"/>
              <w:jc w:val="left"/>
              <w:rPr>
                <w:sz w:val="16"/>
                <w:szCs w:val="16"/>
              </w:rPr>
            </w:pPr>
            <w:r>
              <w:rPr>
                <w:b/>
                <w:bCs/>
                <w:color w:val="000000"/>
                <w:spacing w:val="0"/>
                <w:w w:val="100"/>
                <w:position w:val="0"/>
                <w:sz w:val="16"/>
                <w:szCs w:val="16"/>
              </w:rPr>
              <w:t>金额</w:t>
              <w:tab/>
              <w:t>说明</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非流动性资产处置损益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-368, 992. </w:t>
            </w:r>
            <w:r>
              <w:rPr>
                <w:color w:val="000000"/>
                <w:spacing w:val="0"/>
                <w:w w:val="100"/>
                <w:position w:val="0"/>
                <w:sz w:val="16"/>
                <w:szCs w:val="16"/>
              </w:rPr>
              <w:t>88</w:t>
            </w:r>
          </w:p>
        </w:tc>
      </w:tr>
    </w:tbl>
    <w:p>
      <w:pPr>
        <w:pStyle w:val="Style23"/>
        <w:keepNext w:val="0"/>
        <w:keepLines w:val="0"/>
        <w:widowControl w:val="0"/>
        <w:shd w:val="clear" w:color="auto" w:fill="auto"/>
        <w:bidi w:val="0"/>
        <w:spacing w:before="0" w:after="0" w:line="240" w:lineRule="auto"/>
        <w:ind w:left="120" w:right="0" w:firstLine="0"/>
        <w:jc w:val="left"/>
      </w:pPr>
      <w:r>
        <w:rPr>
          <w:color w:val="000000"/>
          <w:spacing w:val="0"/>
          <w:w w:val="100"/>
          <w:position w:val="0"/>
          <w:sz w:val="16"/>
          <w:szCs w:val="16"/>
        </w:rPr>
        <w:t>（2）</w:t>
      </w:r>
      <w:r>
        <w:rPr>
          <w:color w:val="000000"/>
          <w:spacing w:val="0"/>
          <w:w w:val="100"/>
          <w:position w:val="0"/>
        </w:rPr>
        <w:t>越权审批或无正式批准文件的税收返还、减免</w:t>
      </w:r>
    </w:p>
    <w:p>
      <w:pPr>
        <w:widowControl w:val="0"/>
        <w:spacing w:after="39" w:line="1" w:lineRule="exact"/>
      </w:pPr>
    </w:p>
    <w:p>
      <w:pPr>
        <w:widowControl w:val="0"/>
        <w:spacing w:line="1" w:lineRule="exact"/>
      </w:pPr>
    </w:p>
    <w:tbl>
      <w:tblPr>
        <w:tblOverlap w:val="never"/>
        <w:jc w:val="center"/>
        <w:tblLayout w:type="fixed"/>
      </w:tblPr>
      <w:tblGrid>
        <w:gridCol w:w="8232"/>
        <w:gridCol w:w="3221"/>
      </w:tblGrid>
      <w:tr>
        <w:trPr>
          <w:trHeight w:val="50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计入当期损益的政府补助（与企业业务密切相关，按照国家统一标准定额或定量享受的</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137,391. </w:t>
            </w:r>
            <w:r>
              <w:rPr>
                <w:color w:val="000000"/>
                <w:spacing w:val="0"/>
                <w:w w:val="100"/>
                <w:position w:val="0"/>
                <w:sz w:val="16"/>
                <w:szCs w:val="16"/>
              </w:rPr>
              <w:t>14</w:t>
            </w:r>
          </w:p>
        </w:tc>
      </w:tr>
    </w:tbl>
    <w:p>
      <w:pPr>
        <w:pStyle w:val="Style23"/>
        <w:keepNext w:val="0"/>
        <w:keepLines w:val="0"/>
        <w:widowControl w:val="0"/>
        <w:shd w:val="clear" w:color="auto" w:fill="auto"/>
        <w:bidi w:val="0"/>
        <w:spacing w:before="0" w:after="0" w:line="240" w:lineRule="auto"/>
        <w:ind w:left="91" w:right="0" w:firstLine="0"/>
        <w:jc w:val="left"/>
      </w:pPr>
      <w:r>
        <w:rPr>
          <w:color w:val="000000"/>
          <w:spacing w:val="0"/>
          <w:w w:val="100"/>
          <w:position w:val="0"/>
        </w:rPr>
        <w:t>政府补助除外）</w:t>
      </w:r>
    </w:p>
    <w:p>
      <w:pPr>
        <w:widowControl w:val="0"/>
        <w:spacing w:after="1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91" w:right="0" w:firstLine="0"/>
        <w:jc w:val="left"/>
      </w:pPr>
      <w:r>
        <w:rPr>
          <w:color w:val="000000"/>
          <w:spacing w:val="0"/>
          <w:w w:val="100"/>
          <w:position w:val="0"/>
          <w:sz w:val="16"/>
          <w:szCs w:val="16"/>
        </w:rPr>
        <w:t>（4）</w:t>
      </w:r>
      <w:r>
        <w:rPr>
          <w:color w:val="000000"/>
          <w:spacing w:val="0"/>
          <w:w w:val="100"/>
          <w:position w:val="0"/>
        </w:rPr>
        <w:t>计入当期损益的对非金融企业收取的资金占用费</w:t>
      </w:r>
    </w:p>
    <w:tbl>
      <w:tblPr>
        <w:tblOverlap w:val="never"/>
        <w:jc w:val="center"/>
        <w:tblLayout w:type="fixed"/>
      </w:tblPr>
      <w:tblGrid>
        <w:gridCol w:w="8232"/>
        <w:gridCol w:w="3221"/>
      </w:tblGrid>
      <w:tr>
        <w:trPr>
          <w:trHeight w:val="50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企业取得子公司、联营企业及合营企业的投资成本小于取得投资时应享有被投资单位可</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788,695.19</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辨认净资产公允价值产生的收益</w:t>
      </w:r>
    </w:p>
    <w:p>
      <w:pPr>
        <w:widowControl w:val="0"/>
        <w:spacing w:after="179" w:line="1" w:lineRule="exact"/>
      </w:pPr>
    </w:p>
    <w:p>
      <w:pPr>
        <w:pStyle w:val="Style25"/>
        <w:keepNext w:val="0"/>
        <w:keepLines w:val="0"/>
        <w:widowControl w:val="0"/>
        <w:shd w:val="clear" w:color="auto" w:fill="auto"/>
        <w:tabs>
          <w:tab w:pos="445" w:val="left"/>
        </w:tabs>
        <w:bidi w:val="0"/>
        <w:spacing w:before="0" w:after="180" w:line="240" w:lineRule="auto"/>
        <w:ind w:left="0" w:right="0" w:firstLine="0"/>
        <w:jc w:val="left"/>
      </w:pPr>
      <w:bookmarkStart w:id="1439" w:name="bookmark1439"/>
      <w:r>
        <w:rPr>
          <w:color w:val="000000"/>
          <w:spacing w:val="0"/>
          <w:w w:val="100"/>
          <w:position w:val="0"/>
          <w:sz w:val="16"/>
          <w:szCs w:val="16"/>
        </w:rPr>
        <w:t>（</w:t>
      </w:r>
      <w:bookmarkEnd w:id="1439"/>
      <w:r>
        <w:rPr>
          <w:color w:val="000000"/>
          <w:spacing w:val="0"/>
          <w:w w:val="100"/>
          <w:position w:val="0"/>
          <w:sz w:val="16"/>
          <w:szCs w:val="16"/>
        </w:rPr>
        <w:t>6）</w:t>
        <w:tab/>
      </w:r>
      <w:r>
        <w:rPr>
          <w:color w:val="000000"/>
          <w:spacing w:val="0"/>
          <w:w w:val="100"/>
          <w:position w:val="0"/>
        </w:rPr>
        <w:t>非货币性资产交换损益</w:t>
      </w:r>
    </w:p>
    <w:p>
      <w:pPr>
        <w:pStyle w:val="Style25"/>
        <w:keepNext w:val="0"/>
        <w:keepLines w:val="0"/>
        <w:widowControl w:val="0"/>
        <w:shd w:val="clear" w:color="auto" w:fill="auto"/>
        <w:tabs>
          <w:tab w:pos="445" w:val="left"/>
        </w:tabs>
        <w:bidi w:val="0"/>
        <w:spacing w:before="0" w:after="180" w:line="240" w:lineRule="auto"/>
        <w:ind w:left="0" w:right="0" w:firstLine="0"/>
        <w:jc w:val="left"/>
      </w:pPr>
      <w:bookmarkStart w:id="1440" w:name="bookmark1440"/>
      <w:r>
        <w:rPr>
          <w:color w:val="000000"/>
          <w:spacing w:val="0"/>
          <w:w w:val="100"/>
          <w:position w:val="0"/>
          <w:sz w:val="16"/>
          <w:szCs w:val="16"/>
        </w:rPr>
        <w:t>（</w:t>
      </w:r>
      <w:bookmarkEnd w:id="1440"/>
      <w:r>
        <w:rPr>
          <w:color w:val="000000"/>
          <w:spacing w:val="0"/>
          <w:w w:val="100"/>
          <w:position w:val="0"/>
          <w:sz w:val="16"/>
          <w:szCs w:val="16"/>
        </w:rPr>
        <w:t>7）</w:t>
        <w:tab/>
      </w:r>
      <w:r>
        <w:rPr>
          <w:color w:val="000000"/>
          <w:spacing w:val="0"/>
          <w:w w:val="100"/>
          <w:position w:val="0"/>
        </w:rPr>
        <w:t>委托他人投资或管理资产的损益</w:t>
      </w:r>
    </w:p>
    <w:p>
      <w:pPr>
        <w:pStyle w:val="Style25"/>
        <w:keepNext w:val="0"/>
        <w:keepLines w:val="0"/>
        <w:widowControl w:val="0"/>
        <w:shd w:val="clear" w:color="auto" w:fill="auto"/>
        <w:tabs>
          <w:tab w:pos="445" w:val="left"/>
        </w:tabs>
        <w:bidi w:val="0"/>
        <w:spacing w:before="0" w:after="180" w:line="240" w:lineRule="auto"/>
        <w:ind w:left="0" w:right="0" w:firstLine="0"/>
        <w:jc w:val="left"/>
      </w:pPr>
      <w:bookmarkStart w:id="1441" w:name="bookmark1441"/>
      <w:r>
        <w:rPr>
          <w:color w:val="000000"/>
          <w:spacing w:val="0"/>
          <w:w w:val="100"/>
          <w:position w:val="0"/>
          <w:sz w:val="16"/>
          <w:szCs w:val="16"/>
        </w:rPr>
        <w:t>（</w:t>
      </w:r>
      <w:bookmarkEnd w:id="1441"/>
      <w:r>
        <w:rPr>
          <w:color w:val="000000"/>
          <w:spacing w:val="0"/>
          <w:w w:val="100"/>
          <w:position w:val="0"/>
          <w:sz w:val="16"/>
          <w:szCs w:val="16"/>
        </w:rPr>
        <w:t>8）</w:t>
        <w:tab/>
      </w:r>
      <w:r>
        <w:rPr>
          <w:color w:val="000000"/>
          <w:spacing w:val="0"/>
          <w:w w:val="100"/>
          <w:position w:val="0"/>
        </w:rPr>
        <w:t>因不可抗力因素，如遭受自然灾害而计提的各项资产减值准备</w:t>
      </w:r>
    </w:p>
    <w:p>
      <w:pPr>
        <w:pStyle w:val="Style25"/>
        <w:keepNext w:val="0"/>
        <w:keepLines w:val="0"/>
        <w:widowControl w:val="0"/>
        <w:shd w:val="clear" w:color="auto" w:fill="auto"/>
        <w:tabs>
          <w:tab w:pos="445" w:val="left"/>
        </w:tabs>
        <w:bidi w:val="0"/>
        <w:spacing w:before="0" w:after="180" w:line="240" w:lineRule="auto"/>
        <w:ind w:left="0" w:right="0" w:firstLine="0"/>
        <w:jc w:val="left"/>
      </w:pPr>
      <w:bookmarkStart w:id="1442" w:name="bookmark1442"/>
      <w:r>
        <w:rPr>
          <w:color w:val="000000"/>
          <w:spacing w:val="0"/>
          <w:w w:val="100"/>
          <w:position w:val="0"/>
          <w:sz w:val="16"/>
          <w:szCs w:val="16"/>
        </w:rPr>
        <w:t>（</w:t>
      </w:r>
      <w:bookmarkEnd w:id="1442"/>
      <w:r>
        <w:rPr>
          <w:color w:val="000000"/>
          <w:spacing w:val="0"/>
          <w:w w:val="100"/>
          <w:position w:val="0"/>
          <w:sz w:val="16"/>
          <w:szCs w:val="16"/>
        </w:rPr>
        <w:t>9）</w:t>
        <w:tab/>
      </w:r>
      <w:r>
        <w:rPr>
          <w:color w:val="000000"/>
          <w:spacing w:val="0"/>
          <w:w w:val="100"/>
          <w:position w:val="0"/>
        </w:rPr>
        <w:t>债务重组损益</w:t>
      </w:r>
    </w:p>
    <w:p>
      <w:pPr>
        <w:pStyle w:val="Style25"/>
        <w:keepNext w:val="0"/>
        <w:keepLines w:val="0"/>
        <w:widowControl w:val="0"/>
        <w:shd w:val="clear" w:color="auto" w:fill="auto"/>
        <w:tabs>
          <w:tab w:pos="536" w:val="left"/>
        </w:tabs>
        <w:bidi w:val="0"/>
        <w:spacing w:before="0" w:after="180" w:line="240" w:lineRule="auto"/>
        <w:ind w:left="0" w:right="0" w:firstLine="0"/>
        <w:jc w:val="left"/>
      </w:pPr>
      <w:bookmarkStart w:id="1443" w:name="bookmark1443"/>
      <w:r>
        <w:rPr>
          <w:color w:val="000000"/>
          <w:spacing w:val="0"/>
          <w:w w:val="100"/>
          <w:position w:val="0"/>
          <w:sz w:val="16"/>
          <w:szCs w:val="16"/>
        </w:rPr>
        <w:t>（</w:t>
      </w:r>
      <w:bookmarkEnd w:id="1443"/>
      <w:r>
        <w:rPr>
          <w:color w:val="000000"/>
          <w:spacing w:val="0"/>
          <w:w w:val="100"/>
          <w:position w:val="0"/>
          <w:sz w:val="16"/>
          <w:szCs w:val="16"/>
        </w:rPr>
        <w:t>10）</w:t>
        <w:tab/>
      </w:r>
      <w:r>
        <w:rPr>
          <w:color w:val="000000"/>
          <w:spacing w:val="0"/>
          <w:w w:val="100"/>
          <w:position w:val="0"/>
        </w:rPr>
        <w:t>企业重组费用，如安置职工的支出、整合费用等</w:t>
      </w:r>
    </w:p>
    <w:p>
      <w:pPr>
        <w:pStyle w:val="Style25"/>
        <w:keepNext w:val="0"/>
        <w:keepLines w:val="0"/>
        <w:widowControl w:val="0"/>
        <w:shd w:val="clear" w:color="auto" w:fill="auto"/>
        <w:tabs>
          <w:tab w:pos="536" w:val="left"/>
        </w:tabs>
        <w:bidi w:val="0"/>
        <w:spacing w:before="0" w:after="180" w:line="240" w:lineRule="auto"/>
        <w:ind w:left="0" w:right="0" w:firstLine="0"/>
        <w:jc w:val="left"/>
      </w:pPr>
      <w:bookmarkStart w:id="1444" w:name="bookmark1444"/>
      <w:r>
        <w:rPr>
          <w:color w:val="000000"/>
          <w:spacing w:val="0"/>
          <w:w w:val="100"/>
          <w:position w:val="0"/>
          <w:sz w:val="16"/>
          <w:szCs w:val="16"/>
        </w:rPr>
        <w:t>（</w:t>
      </w:r>
      <w:bookmarkEnd w:id="1444"/>
      <w:r>
        <w:rPr>
          <w:color w:val="000000"/>
          <w:spacing w:val="0"/>
          <w:w w:val="100"/>
          <w:position w:val="0"/>
          <w:sz w:val="16"/>
          <w:szCs w:val="16"/>
        </w:rPr>
        <w:t>11）</w:t>
        <w:tab/>
      </w:r>
      <w:r>
        <w:rPr>
          <w:color w:val="000000"/>
          <w:spacing w:val="0"/>
          <w:w w:val="100"/>
          <w:position w:val="0"/>
        </w:rPr>
        <w:t>交易价格显失公允的交易产生的超过公允价值部分的损益</w:t>
      </w:r>
    </w:p>
    <w:p>
      <w:pPr>
        <w:pStyle w:val="Style25"/>
        <w:keepNext w:val="0"/>
        <w:keepLines w:val="0"/>
        <w:widowControl w:val="0"/>
        <w:shd w:val="clear" w:color="auto" w:fill="auto"/>
        <w:tabs>
          <w:tab w:pos="536" w:val="left"/>
        </w:tabs>
        <w:bidi w:val="0"/>
        <w:spacing w:before="0" w:after="180" w:line="240" w:lineRule="auto"/>
        <w:ind w:left="0" w:right="0" w:firstLine="0"/>
        <w:jc w:val="both"/>
      </w:pPr>
      <w:bookmarkStart w:id="1445" w:name="bookmark1445"/>
      <w:r>
        <w:rPr>
          <w:color w:val="000000"/>
          <w:spacing w:val="0"/>
          <w:w w:val="100"/>
          <w:position w:val="0"/>
          <w:sz w:val="16"/>
          <w:szCs w:val="16"/>
        </w:rPr>
        <w:t>（</w:t>
      </w:r>
      <w:bookmarkEnd w:id="1445"/>
      <w:r>
        <w:rPr>
          <w:color w:val="000000"/>
          <w:spacing w:val="0"/>
          <w:w w:val="100"/>
          <w:position w:val="0"/>
          <w:sz w:val="16"/>
          <w:szCs w:val="16"/>
        </w:rPr>
        <w:t>12）</w:t>
        <w:tab/>
      </w:r>
      <w:r>
        <w:rPr>
          <w:color w:val="000000"/>
          <w:spacing w:val="0"/>
          <w:w w:val="100"/>
          <w:position w:val="0"/>
        </w:rPr>
        <w:t>同一控制下企业合并产生的子公司期初至合并日的当期净损益</w:t>
      </w:r>
    </w:p>
    <w:p>
      <w:pPr>
        <w:pStyle w:val="Style25"/>
        <w:keepNext w:val="0"/>
        <w:keepLines w:val="0"/>
        <w:widowControl w:val="0"/>
        <w:shd w:val="clear" w:color="auto" w:fill="auto"/>
        <w:tabs>
          <w:tab w:pos="536" w:val="left"/>
        </w:tabs>
        <w:bidi w:val="0"/>
        <w:spacing w:before="0" w:after="180" w:line="240" w:lineRule="auto"/>
        <w:ind w:left="0" w:right="0" w:firstLine="0"/>
        <w:jc w:val="both"/>
      </w:pPr>
      <w:bookmarkStart w:id="1446" w:name="bookmark1446"/>
      <w:r>
        <w:rPr>
          <w:color w:val="000000"/>
          <w:spacing w:val="0"/>
          <w:w w:val="100"/>
          <w:position w:val="0"/>
          <w:sz w:val="16"/>
          <w:szCs w:val="16"/>
        </w:rPr>
        <w:t>（</w:t>
      </w:r>
      <w:bookmarkEnd w:id="1446"/>
      <w:r>
        <w:rPr>
          <w:color w:val="000000"/>
          <w:spacing w:val="0"/>
          <w:w w:val="100"/>
          <w:position w:val="0"/>
          <w:sz w:val="16"/>
          <w:szCs w:val="16"/>
        </w:rPr>
        <w:t>13）</w:t>
        <w:tab/>
      </w:r>
      <w:r>
        <w:rPr>
          <w:color w:val="000000"/>
          <w:spacing w:val="0"/>
          <w:w w:val="100"/>
          <w:position w:val="0"/>
        </w:rPr>
        <w:t>与公司正常经营业务无关的或有事项产生的损益</w:t>
      </w:r>
    </w:p>
    <w:p>
      <w:pPr>
        <w:pStyle w:val="Style23"/>
        <w:keepNext w:val="0"/>
        <w:keepLines w:val="0"/>
        <w:widowControl w:val="0"/>
        <w:shd w:val="clear" w:color="auto" w:fill="auto"/>
        <w:tabs>
          <w:tab w:pos="552" w:val="left"/>
        </w:tabs>
        <w:bidi w:val="0"/>
        <w:spacing w:before="0" w:after="0" w:line="240" w:lineRule="auto"/>
        <w:ind w:left="96" w:right="0" w:firstLine="0"/>
        <w:jc w:val="left"/>
      </w:pPr>
      <w:r>
        <w:rPr>
          <w:color w:val="000000"/>
          <w:spacing w:val="0"/>
          <w:w w:val="100"/>
          <w:position w:val="0"/>
          <w:sz w:val="16"/>
          <w:szCs w:val="16"/>
        </w:rPr>
        <w:t>（14）</w:t>
        <w:tab/>
      </w:r>
      <w:r>
        <w:rPr>
          <w:color w:val="000000"/>
          <w:spacing w:val="0"/>
          <w:w w:val="100"/>
          <w:position w:val="0"/>
        </w:rPr>
        <w:t>除同公司正常经营业务相关的有效套期保值业务外，持有交易性金融资产、衍生金融</w:t>
      </w:r>
    </w:p>
    <w:tbl>
      <w:tblPr>
        <w:tblOverlap w:val="never"/>
        <w:jc w:val="center"/>
        <w:tblLayout w:type="fixed"/>
      </w:tblPr>
      <w:tblGrid>
        <w:gridCol w:w="8232"/>
        <w:gridCol w:w="3221"/>
      </w:tblGrid>
      <w:tr>
        <w:trPr>
          <w:trHeight w:val="787" w:hRule="exact"/>
        </w:trPr>
        <w:tc>
          <w:tcPr>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rPr>
              <w:t>资产、交易性金融负债、衍生金融负债产生的公允价值变动损益，以及处置交易性金融资产、 衍生金融资产、交易性金融负债、衍生金融负债和其他债权投资取得的投资收益</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60"/>
              <w:jc w:val="left"/>
              <w:rPr>
                <w:sz w:val="16"/>
                <w:szCs w:val="16"/>
              </w:rPr>
            </w:pPr>
            <w:r>
              <w:rPr>
                <w:color w:val="000000"/>
                <w:spacing w:val="0"/>
                <w:w w:val="100"/>
                <w:position w:val="0"/>
                <w:sz w:val="16"/>
                <w:szCs w:val="16"/>
              </w:rPr>
              <w:t>1,341,380.37</w:t>
            </w:r>
          </w:p>
        </w:tc>
      </w:tr>
    </w:tbl>
    <w:p>
      <w:pPr>
        <w:pStyle w:val="Style23"/>
        <w:keepNext w:val="0"/>
        <w:keepLines w:val="0"/>
        <w:widowControl w:val="0"/>
        <w:shd w:val="clear" w:color="auto" w:fill="auto"/>
        <w:tabs>
          <w:tab w:pos="547" w:val="left"/>
        </w:tabs>
        <w:bidi w:val="0"/>
        <w:spacing w:before="0" w:after="0" w:line="240" w:lineRule="auto"/>
        <w:ind w:left="120" w:right="0" w:firstLine="0"/>
        <w:jc w:val="left"/>
      </w:pPr>
      <w:r>
        <w:rPr>
          <w:color w:val="000000"/>
          <w:spacing w:val="0"/>
          <w:w w:val="100"/>
          <w:position w:val="0"/>
          <w:sz w:val="16"/>
          <w:szCs w:val="16"/>
        </w:rPr>
        <w:t>（15）</w:t>
        <w:tab/>
      </w:r>
      <w:r>
        <w:rPr>
          <w:color w:val="000000"/>
          <w:spacing w:val="0"/>
          <w:w w:val="100"/>
          <w:position w:val="0"/>
        </w:rPr>
        <w:t>单独进行减值测试的应收款项、合同资产减值准备转回</w:t>
      </w:r>
    </w:p>
    <w:p>
      <w:pPr>
        <w:widowControl w:val="0"/>
        <w:spacing w:after="179" w:line="1" w:lineRule="exact"/>
      </w:pPr>
    </w:p>
    <w:p>
      <w:pPr>
        <w:pStyle w:val="Style25"/>
        <w:keepNext w:val="0"/>
        <w:keepLines w:val="0"/>
        <w:widowControl w:val="0"/>
        <w:shd w:val="clear" w:color="auto" w:fill="auto"/>
        <w:tabs>
          <w:tab w:pos="536" w:val="left"/>
        </w:tabs>
        <w:bidi w:val="0"/>
        <w:spacing w:before="0" w:after="180" w:line="240" w:lineRule="auto"/>
        <w:ind w:left="0" w:right="0" w:firstLine="0"/>
        <w:jc w:val="both"/>
      </w:pPr>
      <w:bookmarkStart w:id="1447" w:name="bookmark1447"/>
      <w:r>
        <w:rPr>
          <w:color w:val="000000"/>
          <w:spacing w:val="0"/>
          <w:w w:val="100"/>
          <w:position w:val="0"/>
          <w:sz w:val="16"/>
          <w:szCs w:val="16"/>
        </w:rPr>
        <w:t>（</w:t>
      </w:r>
      <w:bookmarkEnd w:id="1447"/>
      <w:r>
        <w:rPr>
          <w:color w:val="000000"/>
          <w:spacing w:val="0"/>
          <w:w w:val="100"/>
          <w:position w:val="0"/>
          <w:sz w:val="16"/>
          <w:szCs w:val="16"/>
        </w:rPr>
        <w:t>16）</w:t>
        <w:tab/>
      </w:r>
      <w:r>
        <w:rPr>
          <w:color w:val="000000"/>
          <w:spacing w:val="0"/>
          <w:w w:val="100"/>
          <w:position w:val="0"/>
        </w:rPr>
        <w:t>对外委托贷款取得的损益</w:t>
      </w:r>
    </w:p>
    <w:p>
      <w:pPr>
        <w:pStyle w:val="Style25"/>
        <w:keepNext w:val="0"/>
        <w:keepLines w:val="0"/>
        <w:widowControl w:val="0"/>
        <w:shd w:val="clear" w:color="auto" w:fill="auto"/>
        <w:tabs>
          <w:tab w:pos="536" w:val="left"/>
        </w:tabs>
        <w:bidi w:val="0"/>
        <w:spacing w:before="0" w:after="180" w:line="240" w:lineRule="auto"/>
        <w:ind w:left="0" w:right="0" w:firstLine="0"/>
        <w:jc w:val="both"/>
      </w:pPr>
      <w:bookmarkStart w:id="1448" w:name="bookmark1448"/>
      <w:r>
        <w:rPr>
          <w:color w:val="000000"/>
          <w:spacing w:val="0"/>
          <w:w w:val="100"/>
          <w:position w:val="0"/>
          <w:sz w:val="16"/>
          <w:szCs w:val="16"/>
        </w:rPr>
        <w:t>（</w:t>
      </w:r>
      <w:bookmarkEnd w:id="1448"/>
      <w:r>
        <w:rPr>
          <w:color w:val="000000"/>
          <w:spacing w:val="0"/>
          <w:w w:val="100"/>
          <w:position w:val="0"/>
          <w:sz w:val="16"/>
          <w:szCs w:val="16"/>
        </w:rPr>
        <w:t>17）</w:t>
        <w:tab/>
      </w:r>
      <w:r>
        <w:rPr>
          <w:color w:val="000000"/>
          <w:spacing w:val="0"/>
          <w:w w:val="100"/>
          <w:position w:val="0"/>
        </w:rPr>
        <w:t>采用公允价值模式进行后续计量的投资性房地产公允价值变动产生的损益</w:t>
      </w:r>
    </w:p>
    <w:p>
      <w:pPr>
        <w:pStyle w:val="Style25"/>
        <w:keepNext w:val="0"/>
        <w:keepLines w:val="0"/>
        <w:widowControl w:val="0"/>
        <w:shd w:val="clear" w:color="auto" w:fill="auto"/>
        <w:tabs>
          <w:tab w:pos="536" w:val="left"/>
        </w:tabs>
        <w:bidi w:val="0"/>
        <w:spacing w:before="0" w:after="180" w:line="240" w:lineRule="auto"/>
        <w:ind w:left="0" w:right="0" w:firstLine="0"/>
        <w:jc w:val="both"/>
      </w:pPr>
      <w:bookmarkStart w:id="1449" w:name="bookmark1449"/>
      <w:r>
        <w:rPr>
          <w:color w:val="000000"/>
          <w:spacing w:val="0"/>
          <w:w w:val="100"/>
          <w:position w:val="0"/>
          <w:sz w:val="16"/>
          <w:szCs w:val="16"/>
        </w:rPr>
        <w:t>（</w:t>
      </w:r>
      <w:bookmarkEnd w:id="1449"/>
      <w:r>
        <w:rPr>
          <w:color w:val="000000"/>
          <w:spacing w:val="0"/>
          <w:w w:val="100"/>
          <w:position w:val="0"/>
          <w:sz w:val="16"/>
          <w:szCs w:val="16"/>
        </w:rPr>
        <w:t>18）</w:t>
        <w:tab/>
      </w:r>
      <w:r>
        <w:rPr>
          <w:color w:val="000000"/>
          <w:spacing w:val="0"/>
          <w:w w:val="100"/>
          <w:position w:val="0"/>
        </w:rPr>
        <w:t>根据税收、会计等法律、法规的要求对当期损益进行一次性调整对当期损益的影响</w:t>
      </w:r>
    </w:p>
    <w:p>
      <w:pPr>
        <w:pStyle w:val="Style25"/>
        <w:keepNext w:val="0"/>
        <w:keepLines w:val="0"/>
        <w:widowControl w:val="0"/>
        <w:shd w:val="clear" w:color="auto" w:fill="auto"/>
        <w:tabs>
          <w:tab w:pos="536" w:val="left"/>
        </w:tabs>
        <w:bidi w:val="0"/>
        <w:spacing w:before="0" w:after="180" w:line="240" w:lineRule="auto"/>
        <w:ind w:left="0" w:right="0" w:firstLine="0"/>
        <w:jc w:val="both"/>
      </w:pPr>
      <w:bookmarkStart w:id="1450" w:name="bookmark1450"/>
      <w:r>
        <w:rPr>
          <w:color w:val="000000"/>
          <w:spacing w:val="0"/>
          <w:w w:val="100"/>
          <w:position w:val="0"/>
          <w:sz w:val="16"/>
          <w:szCs w:val="16"/>
        </w:rPr>
        <w:t>（</w:t>
      </w:r>
      <w:bookmarkEnd w:id="1450"/>
      <w:r>
        <w:rPr>
          <w:color w:val="000000"/>
          <w:spacing w:val="0"/>
          <w:w w:val="100"/>
          <w:position w:val="0"/>
          <w:sz w:val="16"/>
          <w:szCs w:val="16"/>
        </w:rPr>
        <w:t>19）</w:t>
        <w:tab/>
      </w:r>
      <w:r>
        <w:rPr>
          <w:color w:val="000000"/>
          <w:spacing w:val="0"/>
          <w:w w:val="100"/>
          <w:position w:val="0"/>
        </w:rPr>
        <w:t>受托经营取得的托管费收入</w:t>
      </w:r>
    </w:p>
    <w:tbl>
      <w:tblPr>
        <w:tblOverlap w:val="never"/>
        <w:jc w:val="center"/>
        <w:tblLayout w:type="fixed"/>
      </w:tblPr>
      <w:tblGrid>
        <w:gridCol w:w="6235"/>
        <w:gridCol w:w="3826"/>
        <w:gridCol w:w="1392"/>
      </w:tblGrid>
      <w:tr>
        <w:trPr>
          <w:trHeight w:val="29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3020" w:right="0" w:firstLine="0"/>
              <w:jc w:val="left"/>
              <w:rPr>
                <w:sz w:val="16"/>
                <w:szCs w:val="16"/>
              </w:rPr>
            </w:pPr>
            <w:r>
              <w:rPr>
                <w:b/>
                <w:bCs/>
                <w:color w:val="000000"/>
                <w:spacing w:val="0"/>
                <w:w w:val="100"/>
                <w:position w:val="0"/>
                <w:sz w:val="16"/>
                <w:szCs w:val="16"/>
              </w:rPr>
              <w:t>非经常性损益明细</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2220" w:right="0" w:firstLine="0"/>
              <w:jc w:val="left"/>
              <w:rPr>
                <w:sz w:val="16"/>
                <w:szCs w:val="16"/>
              </w:rPr>
            </w:pPr>
            <w:r>
              <w:rPr>
                <w:b/>
                <w:bCs/>
                <w:color w:val="000000"/>
                <w:spacing w:val="0"/>
                <w:w w:val="100"/>
                <w:position w:val="0"/>
                <w:sz w:val="16"/>
                <w:szCs w:val="16"/>
              </w:rPr>
              <w:t>金额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说明</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w:t>
            </w:r>
            <w:r>
              <w:rPr>
                <w:color w:val="000000"/>
                <w:spacing w:val="0"/>
                <w:w w:val="100"/>
                <w:position w:val="0"/>
              </w:rPr>
              <w:t>除上述各项之外的其他营业外收入和支出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6"/>
                <w:szCs w:val="16"/>
              </w:rPr>
            </w:pPr>
            <w:r>
              <w:rPr>
                <w:color w:val="000000"/>
                <w:spacing w:val="0"/>
                <w:w w:val="100"/>
                <w:position w:val="0"/>
                <w:sz w:val="16"/>
                <w:szCs w:val="16"/>
              </w:rPr>
              <w:t>-25,354.38</w:t>
            </w:r>
          </w:p>
        </w:tc>
        <w:tc>
          <w:tcPr>
            <w:tcBorders>
              <w:top w:val="single" w:sz="4"/>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（21）</w:t>
            </w:r>
            <w:r>
              <w:rPr>
                <w:color w:val="000000"/>
                <w:spacing w:val="0"/>
                <w:w w:val="100"/>
                <w:position w:val="0"/>
              </w:rPr>
              <w:t>其他符合非经常性损益定义的损益项目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6"/>
                <w:szCs w:val="16"/>
              </w:rPr>
            </w:pPr>
            <w:r>
              <w:rPr>
                <w:color w:val="000000"/>
                <w:spacing w:val="0"/>
                <w:w w:val="100"/>
                <w:position w:val="0"/>
                <w:sz w:val="16"/>
                <w:szCs w:val="16"/>
              </w:rPr>
              <w:t xml:space="preserve">147,130. </w:t>
            </w:r>
            <w:r>
              <w:rPr>
                <w:color w:val="000000"/>
                <w:spacing w:val="0"/>
                <w:w w:val="100"/>
                <w:position w:val="0"/>
                <w:sz w:val="16"/>
                <w:szCs w:val="16"/>
              </w:rPr>
              <w:t>87</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非经常性损益合计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6"/>
                <w:szCs w:val="16"/>
              </w:rPr>
            </w:pPr>
            <w:r>
              <w:rPr>
                <w:color w:val="000000"/>
                <w:spacing w:val="0"/>
                <w:w w:val="100"/>
                <w:position w:val="0"/>
                <w:sz w:val="16"/>
                <w:szCs w:val="16"/>
              </w:rPr>
              <w:t>5,020,250.31</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减：所得税影响金额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6"/>
                <w:szCs w:val="16"/>
              </w:rPr>
            </w:pPr>
            <w:r>
              <w:rPr>
                <w:color w:val="000000"/>
                <w:spacing w:val="0"/>
                <w:w w:val="100"/>
                <w:position w:val="0"/>
                <w:sz w:val="16"/>
                <w:szCs w:val="16"/>
              </w:rPr>
              <w:t xml:space="preserve">490, </w:t>
            </w:r>
            <w:r>
              <w:rPr>
                <w:color w:val="000000"/>
                <w:spacing w:val="0"/>
                <w:w w:val="100"/>
                <w:position w:val="0"/>
                <w:sz w:val="16"/>
                <w:szCs w:val="16"/>
              </w:rPr>
              <w:t xml:space="preserve">790. </w:t>
            </w:r>
            <w:r>
              <w:rPr>
                <w:color w:val="000000"/>
                <w:spacing w:val="0"/>
                <w:w w:val="100"/>
                <w:position w:val="0"/>
                <w:sz w:val="16"/>
                <w:szCs w:val="16"/>
              </w:rPr>
              <w:t>44</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扣除所得税影响后的非经常性损益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6"/>
                <w:szCs w:val="16"/>
              </w:rPr>
            </w:pPr>
            <w:r>
              <w:rPr>
                <w:color w:val="000000"/>
                <w:spacing w:val="0"/>
                <w:w w:val="100"/>
                <w:position w:val="0"/>
                <w:sz w:val="16"/>
                <w:szCs w:val="16"/>
              </w:rPr>
              <w:t xml:space="preserve">4,529, </w:t>
            </w:r>
            <w:r>
              <w:rPr>
                <w:color w:val="000000"/>
                <w:spacing w:val="0"/>
                <w:w w:val="100"/>
                <w:position w:val="0"/>
                <w:sz w:val="16"/>
                <w:szCs w:val="16"/>
              </w:rPr>
              <w:t xml:space="preserve">459. </w:t>
            </w:r>
            <w:r>
              <w:rPr>
                <w:color w:val="000000"/>
                <w:spacing w:val="0"/>
                <w:w w:val="100"/>
                <w:position w:val="0"/>
                <w:sz w:val="16"/>
                <w:szCs w:val="16"/>
              </w:rPr>
              <w:t>87</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其中：归属于母公司所有者的非经常性损益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6"/>
                <w:szCs w:val="16"/>
              </w:rPr>
            </w:pPr>
            <w:r>
              <w:rPr>
                <w:color w:val="000000"/>
                <w:spacing w:val="0"/>
                <w:w w:val="100"/>
                <w:position w:val="0"/>
                <w:sz w:val="16"/>
                <w:szCs w:val="16"/>
              </w:rPr>
              <w:t>4,613,420.63</w:t>
            </w: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归属于少数股东的非经常性损益</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2520" w:right="0" w:firstLine="0"/>
              <w:jc w:val="left"/>
              <w:rPr>
                <w:sz w:val="16"/>
                <w:szCs w:val="16"/>
              </w:rPr>
            </w:pPr>
            <w:r>
              <w:rPr>
                <w:color w:val="000000"/>
                <w:spacing w:val="0"/>
                <w:w w:val="100"/>
                <w:position w:val="0"/>
                <w:sz w:val="16"/>
                <w:szCs w:val="16"/>
              </w:rPr>
              <w:t>-83,960.76</w:t>
            </w:r>
          </w:p>
        </w:tc>
        <w:tc>
          <w:tcPr>
            <w:tcBorders/>
            <w:shd w:val="clear" w:color="auto" w:fill="FFFFFF"/>
            <w:vAlign w:val="top"/>
          </w:tcPr>
          <w:p>
            <w:pPr>
              <w:widowControl w:val="0"/>
              <w:rPr>
                <w:sz w:val="10"/>
                <w:szCs w:val="10"/>
              </w:rPr>
            </w:pPr>
          </w:p>
        </w:tc>
      </w:tr>
    </w:tbl>
    <w:p>
      <w:pPr>
        <w:widowControl w:val="0"/>
        <w:spacing w:after="499" w:line="1" w:lineRule="exact"/>
      </w:pPr>
    </w:p>
    <w:p>
      <w:pPr>
        <w:pStyle w:val="Style13"/>
        <w:keepNext w:val="0"/>
        <w:keepLines w:val="0"/>
        <w:widowControl w:val="0"/>
        <w:numPr>
          <w:ilvl w:val="0"/>
          <w:numId w:val="115"/>
        </w:numPr>
        <w:shd w:val="clear" w:color="auto" w:fill="auto"/>
        <w:tabs>
          <w:tab w:pos="1640" w:val="left"/>
        </w:tabs>
        <w:bidi w:val="0"/>
        <w:spacing w:before="0" w:after="140" w:line="365" w:lineRule="exact"/>
        <w:ind w:left="1320" w:right="0" w:firstLine="0"/>
        <w:jc w:val="both"/>
      </w:pPr>
      <w:bookmarkStart w:id="1451" w:name="bookmark1451"/>
      <w:bookmarkEnd w:id="1451"/>
      <w:r>
        <w:rPr>
          <w:color w:val="000000"/>
          <w:spacing w:val="0"/>
          <w:w w:val="100"/>
          <w:position w:val="0"/>
        </w:rPr>
        <w:t>报告期非经常性损益明细</w:t>
      </w:r>
    </w:p>
    <w:p>
      <w:pPr>
        <w:pStyle w:val="Style13"/>
        <w:keepNext w:val="0"/>
        <w:keepLines w:val="0"/>
        <w:widowControl w:val="0"/>
        <w:numPr>
          <w:ilvl w:val="0"/>
          <w:numId w:val="115"/>
        </w:numPr>
        <w:shd w:val="clear" w:color="auto" w:fill="auto"/>
        <w:bidi w:val="0"/>
        <w:spacing w:before="0" w:after="140" w:line="365" w:lineRule="exact"/>
        <w:ind w:left="900" w:right="0" w:firstLine="420"/>
        <w:jc w:val="both"/>
      </w:pPr>
      <w:bookmarkStart w:id="1452" w:name="bookmark1452"/>
      <w:bookmarkEnd w:id="1452"/>
      <w:r>
        <w:rPr>
          <w:color w:val="000000"/>
          <w:spacing w:val="0"/>
          <w:w w:val="100"/>
          <w:position w:val="0"/>
        </w:rPr>
        <w:t xml:space="preserve"> 对本公司根据《公开发行证券的公司信息披露解释性公告第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非经常性损益》定义界定的非 经常性损益项目，以及把《公开发行证券的公司信息披露解释性公告第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 非经常性损益项目界定为经常性损益的项目，应说明原因。</w:t>
      </w:r>
    </w:p>
    <w:p>
      <w:pPr>
        <w:pStyle w:val="Style13"/>
        <w:keepNext w:val="0"/>
        <w:keepLines w:val="0"/>
        <w:widowControl w:val="0"/>
        <w:shd w:val="clear" w:color="auto" w:fill="auto"/>
        <w:bidi w:val="0"/>
        <w:spacing w:before="0" w:after="300" w:line="365" w:lineRule="exact"/>
        <w:ind w:left="1320" w:right="0" w:firstLine="0"/>
        <w:jc w:val="both"/>
      </w:pPr>
      <w:r>
        <w:rPr>
          <w:color w:val="000000"/>
          <w:spacing w:val="0"/>
          <w:w w:val="100"/>
          <w:position w:val="0"/>
        </w:rPr>
        <w:t>（二）净资产收益率及每股收益</w:t>
      </w:r>
    </w:p>
    <w:tbl>
      <w:tblPr>
        <w:tblOverlap w:val="never"/>
        <w:jc w:val="center"/>
        <w:tblLayout w:type="fixed"/>
      </w:tblPr>
      <w:tblGrid>
        <w:gridCol w:w="3086"/>
        <w:gridCol w:w="2962"/>
        <w:gridCol w:w="1886"/>
        <w:gridCol w:w="1982"/>
      </w:tblGrid>
      <w:tr>
        <w:trPr>
          <w:trHeight w:val="21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每股收益</w:t>
            </w:r>
          </w:p>
        </w:tc>
      </w:tr>
      <w:tr>
        <w:trPr>
          <w:trHeight w:val="46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报告期利润</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加权平均净资产收益率（％）</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基本每股收益</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稀释每股收益</w:t>
            </w:r>
          </w:p>
        </w:tc>
      </w:tr>
      <w:tr>
        <w:trPr>
          <w:trHeight w:val="36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2.77</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0.11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0.11</w:t>
            </w:r>
          </w:p>
        </w:tc>
      </w:tr>
    </w:tbl>
    <w:p>
      <w:pPr>
        <w:widowControl w:val="0"/>
        <w:spacing w:after="139" w:line="1" w:lineRule="exact"/>
      </w:pPr>
    </w:p>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扣除非经常性损益后归属于公司普通股</w:t>
      </w:r>
    </w:p>
    <w:p>
      <w:pPr>
        <w:pStyle w:val="Style25"/>
        <w:keepNext w:val="0"/>
        <w:keepLines w:val="0"/>
        <w:widowControl w:val="0"/>
        <w:shd w:val="clear" w:color="auto" w:fill="auto"/>
        <w:tabs>
          <w:tab w:pos="7525" w:val="left"/>
          <w:tab w:pos="9483" w:val="left"/>
        </w:tabs>
        <w:bidi w:val="0"/>
        <w:spacing w:before="0" w:after="0" w:line="240" w:lineRule="auto"/>
        <w:ind w:left="5240" w:right="0" w:firstLine="0"/>
        <w:jc w:val="both"/>
        <w:rPr>
          <w:sz w:val="16"/>
          <w:szCs w:val="16"/>
        </w:rPr>
      </w:pPr>
      <w:r>
        <w:rPr>
          <w:color w:val="000000"/>
          <w:spacing w:val="0"/>
          <w:w w:val="100"/>
          <w:position w:val="0"/>
          <w:sz w:val="16"/>
          <w:szCs w:val="16"/>
        </w:rPr>
        <w:t xml:space="preserve">1. </w:t>
      </w:r>
      <w:r>
        <w:rPr>
          <w:color w:val="000000"/>
          <w:spacing w:val="0"/>
          <w:w w:val="100"/>
          <w:position w:val="0"/>
          <w:sz w:val="16"/>
          <w:szCs w:val="16"/>
        </w:rPr>
        <w:t>65</w:t>
        <w:tab/>
      </w:r>
      <w:r>
        <w:rPr>
          <w:color w:val="000000"/>
          <w:spacing w:val="0"/>
          <w:w w:val="100"/>
          <w:position w:val="0"/>
          <w:sz w:val="16"/>
          <w:szCs w:val="16"/>
        </w:rPr>
        <w:t xml:space="preserve">0. </w:t>
      </w:r>
      <w:r>
        <w:rPr>
          <w:color w:val="000000"/>
          <w:spacing w:val="0"/>
          <w:w w:val="100"/>
          <w:position w:val="0"/>
          <w:sz w:val="16"/>
          <w:szCs w:val="16"/>
        </w:rPr>
        <w:t>06</w:t>
        <w:tab/>
      </w:r>
      <w:r>
        <w:rPr>
          <w:color w:val="000000"/>
          <w:spacing w:val="0"/>
          <w:w w:val="100"/>
          <w:position w:val="0"/>
          <w:sz w:val="16"/>
          <w:szCs w:val="16"/>
        </w:rPr>
        <w:t xml:space="preserve">0. </w:t>
      </w:r>
      <w:r>
        <w:rPr>
          <w:color w:val="000000"/>
          <w:spacing w:val="0"/>
          <w:w w:val="100"/>
          <w:position w:val="0"/>
          <w:sz w:val="16"/>
          <w:szCs w:val="16"/>
        </w:rPr>
        <w:t>06</w:t>
      </w:r>
    </w:p>
    <w:p>
      <w:pPr>
        <w:pStyle w:val="Style25"/>
        <w:keepNext w:val="0"/>
        <w:keepLines w:val="0"/>
        <w:widowControl w:val="0"/>
        <w:shd w:val="clear" w:color="auto" w:fill="auto"/>
        <w:bidi w:val="0"/>
        <w:spacing w:before="0" w:after="360" w:line="240" w:lineRule="auto"/>
        <w:ind w:left="0" w:right="0" w:firstLine="900"/>
        <w:jc w:val="both"/>
      </w:pPr>
      <w:r>
        <w:rPr>
          <w:color w:val="000000"/>
          <w:spacing w:val="0"/>
          <w:w w:val="100"/>
          <w:position w:val="0"/>
        </w:rPr>
        <w:t>股东的净利润</w:t>
      </w:r>
    </w:p>
    <w:p>
      <w:pPr>
        <w:pStyle w:val="Style13"/>
        <w:keepNext w:val="0"/>
        <w:keepLines w:val="0"/>
        <w:widowControl w:val="0"/>
        <w:shd w:val="clear" w:color="auto" w:fill="auto"/>
        <w:bidi w:val="0"/>
        <w:spacing w:before="0" w:after="220" w:line="362" w:lineRule="exact"/>
        <w:ind w:left="900" w:right="0" w:firstLine="420"/>
        <w:jc w:val="both"/>
      </w:pPr>
      <w:r>
        <w:rPr>
          <w:color w:val="000000"/>
          <w:spacing w:val="0"/>
          <w:w w:val="100"/>
          <w:position w:val="0"/>
        </w:rPr>
        <w:t>注:基本每股收益以归属于母公司普通股股东的合并净利润除以母公司发行在外普通股的加权平均数 计算，稀释每股收益以根据稀释性潜在普通股调整后的归属于母公司普通股股东的合并净利润除以调整后 的母公司发行在外普通股的加权平均数计算。报告期本公司无稀释性的潜在普通股，因此稀释每股收益与 基本每股收益相同。</w:t>
      </w:r>
    </w:p>
    <w:sectPr>
      <w:footnotePr>
        <w:pos w:val="pageBottom"/>
        <w:numFmt w:val="decimal"/>
        <w:numRestart w:val="continuous"/>
      </w:footnotePr>
      <w:pgSz w:w="11900" w:h="16840"/>
      <w:pgMar w:top="1150" w:right="17" w:bottom="1473" w:left="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400"/>
      <w:numFmt w:val="decimal"/>
      <w:lvlText w:val="1,%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14">
    <w:multiLevelType w:val="multilevel"/>
    <w:lvl w:ilvl="0">
      <w:start w:val="400"/>
      <w:numFmt w:val="decimal"/>
      <w:lvlText w:val="1,%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8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10">
    <w:name w:val="Heading #1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2">
    <w:name w:val="Body text (3)_"/>
    <w:basedOn w:val="DefaultParagraphFont"/>
    <w:link w:val="Style11"/>
    <w:rPr>
      <w:rFonts w:ascii="SimSun" w:eastAsia="SimSun" w:hAnsi="SimSun" w:cs="SimSun"/>
      <w:b/>
      <w:bCs/>
      <w:i w:val="0"/>
      <w:iCs w:val="0"/>
      <w:smallCaps w:val="0"/>
      <w:strike w:val="0"/>
      <w:sz w:val="26"/>
      <w:szCs w:val="26"/>
      <w:u w:val="none"/>
      <w:shd w:val="clear" w:color="auto" w:fill="auto"/>
    </w:rPr>
  </w:style>
  <w:style w:type="character" w:customStyle="1" w:styleId="CharStyle14">
    <w:name w:val="Body text_"/>
    <w:basedOn w:val="DefaultParagraphFont"/>
    <w:link w:val="Style13"/>
    <w:rPr>
      <w:rFonts w:ascii="SimSun" w:eastAsia="SimSun" w:hAnsi="SimSun" w:cs="SimSun"/>
      <w:b w:val="0"/>
      <w:bCs w:val="0"/>
      <w:i w:val="0"/>
      <w:iCs w:val="0"/>
      <w:smallCaps w:val="0"/>
      <w:strike w:val="0"/>
      <w:sz w:val="20"/>
      <w:szCs w:val="20"/>
      <w:u w:val="none"/>
      <w:shd w:val="clear" w:color="auto" w:fill="auto"/>
    </w:rPr>
  </w:style>
  <w:style w:type="character" w:customStyle="1" w:styleId="CharStyle18">
    <w:name w:val="Table of contents_"/>
    <w:basedOn w:val="DefaultParagraphFont"/>
    <w:link w:val="Style17"/>
    <w:rPr>
      <w:rFonts w:ascii="SimSun" w:eastAsia="SimSun" w:hAnsi="SimSun" w:cs="SimSun"/>
      <w:b w:val="0"/>
      <w:bCs w:val="0"/>
      <w:i w:val="0"/>
      <w:iCs w:val="0"/>
      <w:smallCaps w:val="0"/>
      <w:strike w:val="0"/>
      <w:u w:val="none"/>
      <w:shd w:val="clear" w:color="auto" w:fill="auto"/>
    </w:rPr>
  </w:style>
  <w:style w:type="character" w:customStyle="1" w:styleId="CharStyle22">
    <w:name w:val="Heading #2_"/>
    <w:basedOn w:val="DefaultParagraphFont"/>
    <w:link w:val="Style21"/>
    <w:rPr>
      <w:rFonts w:ascii="SimSun" w:eastAsia="SimSun" w:hAnsi="SimSun" w:cs="SimSun"/>
      <w:b/>
      <w:bCs/>
      <w:i w:val="0"/>
      <w:iCs w:val="0"/>
      <w:smallCaps w:val="0"/>
      <w:strike w:val="0"/>
      <w:sz w:val="22"/>
      <w:szCs w:val="22"/>
      <w:u w:val="none"/>
      <w:shd w:val="clear" w:color="auto" w:fill="auto"/>
    </w:rPr>
  </w:style>
  <w:style w:type="character" w:customStyle="1" w:styleId="CharStyle24">
    <w:name w:val="Table caption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Body text (2)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Heading #3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1">
    <w:name w:val="Picture caption_"/>
    <w:basedOn w:val="DefaultParagraphFont"/>
    <w:link w:val="Style30"/>
    <w:rPr>
      <w:rFonts w:ascii="SimHei" w:eastAsia="SimHei" w:hAnsi="SimHei" w:cs="SimHei"/>
      <w:b w:val="0"/>
      <w:bCs w:val="0"/>
      <w:i w:val="0"/>
      <w:iCs w:val="0"/>
      <w:smallCaps w:val="0"/>
      <w:strike w:val="0"/>
      <w:color w:val="757273"/>
      <w:sz w:val="15"/>
      <w:szCs w:val="15"/>
      <w:u w:val="none"/>
      <w:shd w:val="clear" w:color="auto" w:fill="auto"/>
    </w:rPr>
  </w:style>
  <w:style w:type="character" w:customStyle="1" w:styleId="CharStyle39">
    <w:name w:val="Heading #4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53">
    <w:name w:val="Body text (6)_"/>
    <w:basedOn w:val="DefaultParagraphFont"/>
    <w:link w:val="Style52"/>
    <w:rPr>
      <w:rFonts w:ascii="SimHei" w:eastAsia="SimHei" w:hAnsi="SimHei" w:cs="SimHei"/>
      <w:b w:val="0"/>
      <w:bCs w:val="0"/>
      <w:i w:val="0"/>
      <w:iCs w:val="0"/>
      <w:smallCaps w:val="0"/>
      <w:strike w:val="0"/>
      <w:sz w:val="22"/>
      <w:szCs w:val="22"/>
      <w:u w:val="none"/>
      <w:shd w:val="clear" w:color="auto" w:fill="auto"/>
    </w:rPr>
  </w:style>
  <w:style w:type="character" w:customStyle="1" w:styleId="CharStyle61">
    <w:name w:val="Body text (7)_"/>
    <w:basedOn w:val="DefaultParagraphFont"/>
    <w:link w:val="Style60"/>
    <w:rPr>
      <w:rFonts w:ascii="SimHei" w:eastAsia="SimHei" w:hAnsi="SimHei" w:cs="SimHei"/>
      <w:b/>
      <w:bCs/>
      <w:i w:val="0"/>
      <w:iCs w:val="0"/>
      <w:smallCaps w:val="0"/>
      <w:strike w:val="0"/>
      <w:sz w:val="36"/>
      <w:szCs w:val="36"/>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9">
    <w:name w:val="Heading #1"/>
    <w:basedOn w:val="Normal"/>
    <w:link w:val="CharStyle10"/>
    <w:pPr>
      <w:widowControl w:val="0"/>
      <w:shd w:val="clear" w:color="auto" w:fill="auto"/>
      <w:spacing w:before="60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1">
    <w:name w:val="Body text (3)"/>
    <w:basedOn w:val="Normal"/>
    <w:link w:val="CharStyle12"/>
    <w:pPr>
      <w:widowControl w:val="0"/>
      <w:shd w:val="clear" w:color="auto" w:fill="auto"/>
      <w:spacing w:after="100" w:line="623" w:lineRule="exact"/>
      <w:ind w:firstLine="580"/>
    </w:pPr>
    <w:rPr>
      <w:rFonts w:ascii="SimSun" w:eastAsia="SimSun" w:hAnsi="SimSun" w:cs="SimSun"/>
      <w:b/>
      <w:bCs/>
      <w:i w:val="0"/>
      <w:iCs w:val="0"/>
      <w:smallCaps w:val="0"/>
      <w:strike w:val="0"/>
      <w:sz w:val="26"/>
      <w:szCs w:val="26"/>
      <w:u w:val="none"/>
      <w:shd w:val="clear" w:color="auto" w:fill="auto"/>
    </w:rPr>
  </w:style>
  <w:style w:type="paragraph" w:styleId="Style13">
    <w:name w:val="Body text"/>
    <w:basedOn w:val="Normal"/>
    <w:link w:val="CharStyle14"/>
    <w:qFormat/>
    <w:pPr>
      <w:widowControl w:val="0"/>
      <w:shd w:val="clear" w:color="auto" w:fill="auto"/>
      <w:spacing w:after="100"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7">
    <w:name w:val="Table of contents"/>
    <w:basedOn w:val="Normal"/>
    <w:link w:val="CharStyle18"/>
    <w:pPr>
      <w:widowControl w:val="0"/>
      <w:shd w:val="clear" w:color="auto" w:fill="auto"/>
      <w:spacing w:after="380"/>
    </w:pPr>
    <w:rPr>
      <w:rFonts w:ascii="SimSun" w:eastAsia="SimSun" w:hAnsi="SimSun" w:cs="SimSun"/>
      <w:b w:val="0"/>
      <w:bCs w:val="0"/>
      <w:i w:val="0"/>
      <w:iCs w:val="0"/>
      <w:smallCaps w:val="0"/>
      <w:strike w:val="0"/>
      <w:u w:val="none"/>
      <w:shd w:val="clear" w:color="auto" w:fill="auto"/>
    </w:rPr>
  </w:style>
  <w:style w:type="paragraph" w:customStyle="1" w:styleId="Style21">
    <w:name w:val="Heading #2"/>
    <w:basedOn w:val="Normal"/>
    <w:link w:val="CharStyle22"/>
    <w:pPr>
      <w:widowControl w:val="0"/>
      <w:shd w:val="clear" w:color="auto" w:fill="auto"/>
      <w:spacing w:after="38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3">
    <w:name w:val="Table caption"/>
    <w:basedOn w:val="Normal"/>
    <w:link w:val="CharStyle2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Body text (2)"/>
    <w:basedOn w:val="Normal"/>
    <w:link w:val="CharStyle26"/>
    <w:pPr>
      <w:widowControl w:val="0"/>
      <w:shd w:val="clear" w:color="auto" w:fill="auto"/>
      <w:spacing w:after="120"/>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Heading #3"/>
    <w:basedOn w:val="Normal"/>
    <w:link w:val="CharStyle29"/>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0">
    <w:name w:val="Picture caption"/>
    <w:basedOn w:val="Normal"/>
    <w:link w:val="CharStyle31"/>
    <w:pPr>
      <w:widowControl w:val="0"/>
      <w:shd w:val="clear" w:color="auto" w:fill="auto"/>
    </w:pPr>
    <w:rPr>
      <w:rFonts w:ascii="SimHei" w:eastAsia="SimHei" w:hAnsi="SimHei" w:cs="SimHei"/>
      <w:b w:val="0"/>
      <w:bCs w:val="0"/>
      <w:i w:val="0"/>
      <w:iCs w:val="0"/>
      <w:smallCaps w:val="0"/>
      <w:strike w:val="0"/>
      <w:color w:val="757273"/>
      <w:sz w:val="15"/>
      <w:szCs w:val="15"/>
      <w:u w:val="none"/>
      <w:shd w:val="clear" w:color="auto" w:fill="auto"/>
    </w:rPr>
  </w:style>
  <w:style w:type="paragraph" w:customStyle="1" w:styleId="Style38">
    <w:name w:val="Heading #4"/>
    <w:basedOn w:val="Normal"/>
    <w:link w:val="CharStyle39"/>
    <w:pPr>
      <w:widowControl w:val="0"/>
      <w:shd w:val="clear" w:color="auto" w:fill="auto"/>
      <w:spacing w:after="40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2">
    <w:name w:val="Body text (6)"/>
    <w:basedOn w:val="Normal"/>
    <w:link w:val="CharStyle53"/>
    <w:pPr>
      <w:widowControl w:val="0"/>
      <w:shd w:val="clear" w:color="auto" w:fill="auto"/>
      <w:spacing w:after="300" w:line="364" w:lineRule="exact"/>
      <w:ind w:firstLine="520"/>
    </w:pPr>
    <w:rPr>
      <w:rFonts w:ascii="SimHei" w:eastAsia="SimHei" w:hAnsi="SimHei" w:cs="SimHei"/>
      <w:b w:val="0"/>
      <w:bCs w:val="0"/>
      <w:i w:val="0"/>
      <w:iCs w:val="0"/>
      <w:smallCaps w:val="0"/>
      <w:strike w:val="0"/>
      <w:sz w:val="22"/>
      <w:szCs w:val="22"/>
      <w:u w:val="none"/>
      <w:shd w:val="clear" w:color="auto" w:fill="auto"/>
    </w:rPr>
  </w:style>
  <w:style w:type="paragraph" w:customStyle="1" w:styleId="Style60">
    <w:name w:val="Body text (7)"/>
    <w:basedOn w:val="Normal"/>
    <w:link w:val="CharStyle61"/>
    <w:pPr>
      <w:widowControl w:val="0"/>
      <w:shd w:val="clear" w:color="auto" w:fill="auto"/>
      <w:spacing w:before="80" w:after="420"/>
      <w:jc w:val="center"/>
    </w:pPr>
    <w:rPr>
      <w:rFonts w:ascii="SimHei" w:eastAsia="SimHei" w:hAnsi="SimHei" w:cs="SimHei"/>
      <w:b/>
      <w:bCs/>
      <w:i w:val="0"/>
      <w:iCs w:val="0"/>
      <w:smallCaps w:val="0"/>
      <w:strike w:val="0"/>
      <w:sz w:val="36"/>
      <w:szCs w:val="36"/>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创业黑马科技集团股份有限公司2021年年度报告全文</dc:title>
  <dc:subject/>
  <dc:creator>创业黑马科技集团股份有限公司</dc:creator>
  <cp:keywords/>
</cp:coreProperties>
</file>