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0025pt;width:481.9pt;height:.1pt;mso-position-horizontal-relative:page;mso-position-vertical-relative:page;z-index:0" coordorigin="1134,980" coordsize="9638,2">
            <v:shape style="position:absolute;left:1134;top:980;width:9638;height:2" coordorigin="1134,980" coordsize="9638,0" path="m1134,980l10772,98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404" w:lineRule="exact"/>
        <w:ind w:left="40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1125835" cy="89154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125835" cy="891540"/>
                    </a:xfrm>
                    <a:prstGeom prst="rect">
                      <a:avLst/>
                    </a:prstGeom>
                  </pic:spPr>
                </pic:pic>
              </a:graphicData>
            </a:graphic>
          </wp:inline>
        </w:drawing>
      </w:r>
      <w:r>
        <w:rPr>
          <w:rFonts w:ascii="Times New Roman" w:hAnsi="Times New Roman" w:cs="Times New Roman" w:eastAsia="Times New Roman" w:hint="default"/>
          <w:position w:val="-27"/>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2388" w:right="3398" w:firstLine="0"/>
        <w:jc w:val="center"/>
        <w:rPr>
          <w:rFonts w:ascii="宋体" w:hAnsi="宋体" w:cs="宋体" w:eastAsia="宋体" w:hint="default"/>
          <w:sz w:val="36"/>
          <w:szCs w:val="36"/>
        </w:rPr>
      </w:pPr>
      <w:r>
        <w:rPr>
          <w:rFonts w:ascii="宋体" w:hAnsi="宋体" w:cs="宋体" w:eastAsia="宋体" w:hint="default"/>
          <w:b/>
          <w:bCs/>
          <w:sz w:val="36"/>
          <w:szCs w:val="36"/>
        </w:rPr>
        <w:t>湖南科创信息技术股份有限公司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1"/>
          <w:szCs w:val="31"/>
        </w:rPr>
      </w:pPr>
    </w:p>
    <w:p>
      <w:pPr>
        <w:spacing w:before="0"/>
        <w:ind w:left="2384" w:right="339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2379" w:right="3398" w:firstLine="0"/>
        <w:jc w:val="center"/>
        <w:rPr>
          <w:rFonts w:ascii="Times New Roman" w:hAnsi="Times New Roman" w:cs="Times New Roman" w:eastAsia="Times New Roman" w:hint="default"/>
          <w:sz w:val="22"/>
          <w:szCs w:val="22"/>
        </w:rPr>
      </w:pPr>
      <w:r>
        <w:rPr>
          <w:rFonts w:ascii="Times New Roman"/>
          <w:b/>
          <w:sz w:val="22"/>
        </w:rPr>
        <w:t>2020-013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379" w:right="339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 </w:t>
      </w:r>
      <w:r>
        <w:rPr>
          <w:rFonts w:ascii="宋体" w:hAnsi="宋体" w:cs="宋体" w:eastAsia="宋体" w:hint="default"/>
          <w:b/>
          <w:bCs/>
          <w:sz w:val="32"/>
          <w:szCs w:val="32"/>
        </w:rPr>
        <w:t>年</w:t>
      </w:r>
      <w:r>
        <w:rPr>
          <w:rFonts w:ascii="宋体" w:hAnsi="宋体" w:cs="宋体" w:eastAsia="宋体" w:hint="default"/>
          <w:b/>
          <w:bCs/>
          <w:spacing w:val="-80"/>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pStyle w:val="BodyText"/>
        <w:spacing w:line="240" w:lineRule="auto" w:before="75"/>
        <w:ind w:left="2381" w:right="3398"/>
        <w:jc w:val="center"/>
        <w:rPr>
          <w:rFonts w:ascii="Times New Roman" w:hAnsi="Times New Roman" w:cs="Times New Roman" w:eastAsia="Times New Roman" w:hint="default"/>
        </w:rPr>
      </w:pPr>
      <w:r>
        <w:rPr>
          <w:rFonts w:ascii="Times New Roman"/>
          <w:w w:val="98"/>
        </w:rPr>
        <w:t>1</w:t>
      </w:r>
      <w:r>
        <w:rPr>
          <w:rFonts w:ascii="Times New Roman"/>
        </w:rPr>
      </w:r>
    </w:p>
    <w:p>
      <w:pPr>
        <w:spacing w:after="0" w:line="240" w:lineRule="auto"/>
        <w:jc w:val="center"/>
        <w:rPr>
          <w:rFonts w:ascii="Times New Roman" w:hAnsi="Times New Roman" w:cs="Times New Roman" w:eastAsia="Times New Roman" w:hint="default"/>
        </w:rPr>
        <w:sectPr>
          <w:headerReference w:type="default" r:id="rId5"/>
          <w:footerReference w:type="default" r:id="rId6"/>
          <w:type w:val="continuous"/>
          <w:pgSz w:w="11910" w:h="16840"/>
          <w:pgMar w:header="750" w:footer="504" w:top="1060" w:bottom="700" w:left="1020" w:right="0"/>
        </w:sectPr>
      </w:pPr>
    </w:p>
    <w:p>
      <w:pPr>
        <w:spacing w:line="240" w:lineRule="auto" w:before="2"/>
        <w:rPr>
          <w:rFonts w:ascii="Times New Roman" w:hAnsi="Times New Roman" w:cs="Times New Roman" w:eastAsia="Times New Roman" w:hint="default"/>
          <w:sz w:val="3"/>
          <w:szCs w:val="3"/>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7"/>
          <w:szCs w:val="27"/>
        </w:rPr>
      </w:pPr>
    </w:p>
    <w:p>
      <w:pPr>
        <w:spacing w:before="3"/>
        <w:ind w:left="2767" w:right="983" w:firstLine="0"/>
        <w:jc w:val="left"/>
        <w:rPr>
          <w:rFonts w:ascii="宋体" w:hAnsi="宋体" w:cs="宋体" w:eastAsia="宋体" w:hint="default"/>
          <w:sz w:val="32"/>
          <w:szCs w:val="32"/>
        </w:rPr>
      </w:pPr>
      <w:bookmarkStart w:name="_bookmark0" w:id="1"/>
      <w:bookmarkEnd w:id="1"/>
      <w:r>
        <w:rPr/>
      </w:r>
      <w:r>
        <w:rPr>
          <w:rFonts w:ascii="宋体" w:hAnsi="宋体" w:cs="宋体" w:eastAsia="宋体" w:hint="default"/>
          <w:b/>
          <w:bCs/>
          <w:sz w:val="32"/>
          <w:szCs w:val="32"/>
        </w:rPr>
        <w:t>第一节</w:t>
      </w:r>
      <w:r>
        <w:rPr>
          <w:rFonts w:ascii="宋体" w:hAnsi="宋体" w:cs="宋体" w:eastAsia="宋体" w:hint="default"/>
          <w:b/>
          <w:bCs/>
          <w:spacing w:val="-11"/>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412" w:lineRule="auto" w:before="212"/>
        <w:ind w:left="112" w:right="1133" w:firstLine="561"/>
        <w:jc w:val="both"/>
        <w:rPr>
          <w:rFonts w:ascii="宋体" w:hAnsi="宋体" w:cs="宋体" w:eastAsia="宋体" w:hint="default"/>
          <w:sz w:val="27"/>
          <w:szCs w:val="27"/>
        </w:rPr>
      </w:pPr>
      <w:r>
        <w:rPr>
          <w:rFonts w:ascii="宋体" w:hAnsi="宋体" w:cs="宋体" w:eastAsia="宋体" w:hint="default"/>
          <w:b/>
          <w:bCs/>
          <w:spacing w:val="5"/>
          <w:w w:val="95"/>
          <w:sz w:val="28"/>
          <w:szCs w:val="28"/>
        </w:rPr>
        <w:t>公司董事会、监事会及董事、监事、高级管理人员保证年度报告内容的真</w:t>
      </w:r>
      <w:r>
        <w:rPr>
          <w:rFonts w:ascii="宋体" w:hAnsi="宋体" w:cs="宋体" w:eastAsia="宋体" w:hint="default"/>
          <w:b/>
          <w:bCs/>
          <w:w w:val="98"/>
          <w:sz w:val="28"/>
          <w:szCs w:val="28"/>
        </w:rPr>
        <w:t> </w:t>
      </w:r>
      <w:r>
        <w:rPr>
          <w:rFonts w:ascii="宋体" w:hAnsi="宋体" w:cs="宋体" w:eastAsia="宋体" w:hint="default"/>
          <w:b/>
          <w:bCs/>
          <w:spacing w:val="5"/>
          <w:w w:val="95"/>
          <w:sz w:val="28"/>
          <w:szCs w:val="28"/>
        </w:rPr>
        <w:t>实、准确、完整，不存在虚假记载、误导性陈述或重大遗漏，并承担个别和连</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z w:val="27"/>
          <w:szCs w:val="27"/>
        </w:rPr>
        <w:t>带的法律责任。</w:t>
      </w:r>
      <w:r>
        <w:rPr>
          <w:rFonts w:ascii="宋体" w:hAnsi="宋体" w:cs="宋体" w:eastAsia="宋体" w:hint="default"/>
          <w:sz w:val="27"/>
          <w:szCs w:val="27"/>
        </w:rPr>
      </w:r>
    </w:p>
    <w:p>
      <w:pPr>
        <w:spacing w:line="393" w:lineRule="auto" w:before="177"/>
        <w:ind w:left="112" w:right="1133" w:firstLine="561"/>
        <w:jc w:val="both"/>
        <w:rPr>
          <w:rFonts w:ascii="宋体" w:hAnsi="宋体" w:cs="宋体" w:eastAsia="宋体" w:hint="default"/>
          <w:sz w:val="28"/>
          <w:szCs w:val="28"/>
        </w:rPr>
      </w:pPr>
      <w:r>
        <w:rPr>
          <w:rFonts w:ascii="宋体" w:hAnsi="宋体" w:cs="宋体" w:eastAsia="宋体" w:hint="default"/>
          <w:b/>
          <w:bCs/>
          <w:sz w:val="27"/>
          <w:szCs w:val="27"/>
        </w:rPr>
        <w:t>公司负责人费耀平、主管会计工作负责人金卓钧及会计机构负责人</w:t>
      </w:r>
      <w:r>
        <w:rPr>
          <w:rFonts w:ascii="Times New Roman" w:hAnsi="Times New Roman" w:cs="Times New Roman" w:eastAsia="Times New Roman" w:hint="default"/>
          <w:b/>
          <w:bCs/>
          <w:sz w:val="27"/>
          <w:szCs w:val="27"/>
        </w:rPr>
        <w:t>(</w:t>
      </w:r>
      <w:r>
        <w:rPr>
          <w:rFonts w:ascii="宋体" w:hAnsi="宋体" w:cs="宋体" w:eastAsia="宋体" w:hint="default"/>
          <w:b/>
          <w:bCs/>
          <w:sz w:val="27"/>
          <w:szCs w:val="27"/>
        </w:rPr>
        <w:t>会计主</w:t>
      </w:r>
      <w:r>
        <w:rPr>
          <w:rFonts w:ascii="宋体" w:hAnsi="宋体" w:cs="宋体" w:eastAsia="宋体" w:hint="default"/>
          <w:b/>
          <w:bCs/>
          <w:w w:val="102"/>
          <w:sz w:val="27"/>
          <w:szCs w:val="27"/>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7"/>
          <w:szCs w:val="27"/>
        </w:rPr>
        <w:t>)</w:t>
      </w:r>
      <w:r>
        <w:rPr>
          <w:rFonts w:ascii="宋体" w:hAnsi="宋体" w:cs="宋体" w:eastAsia="宋体" w:hint="default"/>
          <w:b/>
          <w:bCs/>
          <w:spacing w:val="2"/>
          <w:sz w:val="28"/>
          <w:szCs w:val="28"/>
        </w:rPr>
        <w:t>龙仲声明：保证年度报告中财务报告的真实、准确、完整。</w:t>
      </w:r>
      <w:r>
        <w:rPr>
          <w:rFonts w:ascii="宋体" w:hAnsi="宋体" w:cs="宋体" w:eastAsia="宋体" w:hint="default"/>
          <w:spacing w:val="2"/>
          <w:sz w:val="28"/>
          <w:szCs w:val="28"/>
        </w:rPr>
      </w:r>
    </w:p>
    <w:p>
      <w:pPr>
        <w:spacing w:line="489" w:lineRule="auto" w:before="159"/>
        <w:ind w:left="674" w:right="983" w:firstLine="0"/>
        <w:jc w:val="left"/>
        <w:rPr>
          <w:rFonts w:ascii="宋体" w:hAnsi="宋体" w:cs="宋体" w:eastAsia="宋体" w:hint="default"/>
          <w:sz w:val="27"/>
          <w:szCs w:val="27"/>
        </w:rPr>
      </w:pPr>
      <w:r>
        <w:rPr>
          <w:rFonts w:ascii="宋体" w:hAnsi="宋体" w:cs="宋体" w:eastAsia="宋体" w:hint="default"/>
          <w:b/>
          <w:bCs/>
          <w:spacing w:val="2"/>
          <w:w w:val="105"/>
          <w:sz w:val="27"/>
          <w:szCs w:val="27"/>
        </w:rPr>
        <w:t>所有董事均已出席了审议本报告的董事会会议。</w:t>
      </w:r>
      <w:r>
        <w:rPr>
          <w:rFonts w:ascii="宋体" w:hAnsi="宋体" w:cs="宋体" w:eastAsia="宋体" w:hint="default"/>
          <w:b/>
          <w:bCs/>
          <w:w w:val="102"/>
          <w:sz w:val="27"/>
          <w:szCs w:val="27"/>
        </w:rPr>
        <w:t> </w:t>
      </w:r>
      <w:r>
        <w:rPr>
          <w:rFonts w:ascii="宋体" w:hAnsi="宋体" w:cs="宋体" w:eastAsia="宋体" w:hint="default"/>
          <w:b/>
          <w:bCs/>
          <w:spacing w:val="4"/>
          <w:sz w:val="27"/>
          <w:szCs w:val="27"/>
        </w:rPr>
        <w:t>本报告中涉及的未来计划等前瞻性陈述不构成公司对投资者的实质承诺，</w:t>
      </w:r>
      <w:r>
        <w:rPr>
          <w:rFonts w:ascii="宋体" w:hAnsi="宋体" w:cs="宋体" w:eastAsia="宋体" w:hint="default"/>
          <w:spacing w:val="4"/>
          <w:sz w:val="27"/>
          <w:szCs w:val="27"/>
        </w:rPr>
      </w:r>
    </w:p>
    <w:p>
      <w:pPr>
        <w:spacing w:line="345" w:lineRule="exact" w:before="0"/>
        <w:ind w:left="112" w:right="983" w:firstLine="0"/>
        <w:jc w:val="left"/>
        <w:rPr>
          <w:rFonts w:ascii="宋体" w:hAnsi="宋体" w:cs="宋体" w:eastAsia="宋体" w:hint="default"/>
          <w:sz w:val="28"/>
          <w:szCs w:val="28"/>
        </w:rPr>
      </w:pPr>
      <w:r>
        <w:rPr>
          <w:rFonts w:ascii="宋体" w:hAnsi="宋体" w:cs="宋体" w:eastAsia="宋体" w:hint="default"/>
          <w:b/>
          <w:bCs/>
          <w:spacing w:val="5"/>
          <w:sz w:val="28"/>
          <w:szCs w:val="28"/>
        </w:rPr>
        <w:t>投资者及相关人士均应当对此保持足够的风险认识，并且应当理解计划、预测</w:t>
      </w:r>
      <w:r>
        <w:rPr>
          <w:rFonts w:ascii="宋体" w:hAnsi="宋体" w:cs="宋体" w:eastAsia="宋体" w:hint="default"/>
          <w:spacing w:val="5"/>
          <w:sz w:val="28"/>
          <w:szCs w:val="28"/>
        </w:rPr>
      </w:r>
    </w:p>
    <w:p>
      <w:pPr>
        <w:spacing w:line="240" w:lineRule="auto" w:before="8"/>
        <w:rPr>
          <w:rFonts w:ascii="宋体" w:hAnsi="宋体" w:cs="宋体" w:eastAsia="宋体" w:hint="default"/>
          <w:b/>
          <w:bCs/>
          <w:sz w:val="20"/>
          <w:szCs w:val="20"/>
        </w:rPr>
      </w:pPr>
    </w:p>
    <w:p>
      <w:pPr>
        <w:spacing w:line="475" w:lineRule="auto" w:before="0"/>
        <w:ind w:left="674" w:right="983" w:hanging="562"/>
        <w:jc w:val="left"/>
        <w:rPr>
          <w:rFonts w:ascii="宋体" w:hAnsi="宋体" w:cs="宋体" w:eastAsia="宋体" w:hint="default"/>
          <w:sz w:val="28"/>
          <w:szCs w:val="28"/>
        </w:rPr>
      </w:pPr>
      <w:r>
        <w:rPr>
          <w:rFonts w:ascii="宋体" w:hAnsi="宋体" w:cs="宋体" w:eastAsia="宋体" w:hint="default"/>
          <w:b/>
          <w:bCs/>
          <w:spacing w:val="2"/>
          <w:sz w:val="27"/>
          <w:szCs w:val="27"/>
        </w:rPr>
        <w:t>与承诺之间的差异。敬请广大投资者谨慎决策，注意投资风险。</w:t>
      </w:r>
      <w:r>
        <w:rPr>
          <w:rFonts w:ascii="宋体" w:hAnsi="宋体" w:cs="宋体" w:eastAsia="宋体" w:hint="default"/>
          <w:b/>
          <w:bCs/>
          <w:spacing w:val="77"/>
          <w:sz w:val="27"/>
          <w:szCs w:val="27"/>
        </w:rPr>
        <w:t> </w:t>
      </w:r>
      <w:r>
        <w:rPr>
          <w:rFonts w:ascii="宋体" w:hAnsi="宋体" w:cs="宋体" w:eastAsia="宋体" w:hint="default"/>
          <w:b/>
          <w:bCs/>
          <w:spacing w:val="77"/>
          <w:sz w:val="27"/>
          <w:szCs w:val="27"/>
        </w:rPr>
      </w:r>
      <w:r>
        <w:rPr>
          <w:rFonts w:ascii="Times New Roman" w:hAnsi="Times New Roman" w:cs="Times New Roman" w:eastAsia="Times New Roman" w:hint="default"/>
          <w:b/>
          <w:bCs/>
          <w:sz w:val="27"/>
          <w:szCs w:val="27"/>
        </w:rPr>
        <w:t>1</w:t>
      </w:r>
      <w:r>
        <w:rPr>
          <w:rFonts w:ascii="宋体" w:hAnsi="宋体" w:cs="宋体" w:eastAsia="宋体" w:hint="default"/>
          <w:b/>
          <w:bCs/>
          <w:sz w:val="27"/>
          <w:szCs w:val="27"/>
        </w:rPr>
        <w:t>、市场竞争加剧风险</w:t>
      </w:r>
      <w:r>
        <w:rPr>
          <w:rFonts w:ascii="宋体" w:hAnsi="宋体" w:cs="宋体" w:eastAsia="宋体" w:hint="default"/>
          <w:b/>
          <w:bCs/>
          <w:w w:val="102"/>
          <w:sz w:val="27"/>
          <w:szCs w:val="27"/>
        </w:rPr>
        <w:t> </w:t>
      </w:r>
      <w:r>
        <w:rPr>
          <w:rFonts w:ascii="宋体" w:hAnsi="宋体" w:cs="宋体" w:eastAsia="宋体" w:hint="default"/>
          <w:b/>
          <w:bCs/>
          <w:spacing w:val="5"/>
          <w:w w:val="95"/>
          <w:sz w:val="28"/>
          <w:szCs w:val="28"/>
        </w:rPr>
        <w:t>近年来，在国家政策重点扶持及众多行业利好消息的出台等影响下，智慧</w:t>
      </w:r>
      <w:r>
        <w:rPr>
          <w:rFonts w:ascii="宋体" w:hAnsi="宋体" w:cs="宋体" w:eastAsia="宋体" w:hint="default"/>
          <w:spacing w:val="5"/>
          <w:sz w:val="28"/>
          <w:szCs w:val="28"/>
        </w:rPr>
      </w:r>
    </w:p>
    <w:p>
      <w:pPr>
        <w:spacing w:line="415" w:lineRule="auto" w:before="0"/>
        <w:ind w:left="112" w:right="983" w:firstLine="0"/>
        <w:jc w:val="left"/>
        <w:rPr>
          <w:rFonts w:ascii="宋体" w:hAnsi="宋体" w:cs="宋体" w:eastAsia="宋体" w:hint="default"/>
          <w:sz w:val="28"/>
          <w:szCs w:val="28"/>
        </w:rPr>
      </w:pPr>
      <w:r>
        <w:rPr>
          <w:rFonts w:ascii="宋体" w:hAnsi="宋体" w:cs="宋体" w:eastAsia="宋体" w:hint="default"/>
          <w:b/>
          <w:bCs/>
          <w:spacing w:val="4"/>
          <w:sz w:val="27"/>
          <w:szCs w:val="27"/>
        </w:rPr>
        <w:t>城市、智慧制造吸引了社会各类资本进入，使整体竞争从单纯的技术和服务竞</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2"/>
          <w:sz w:val="28"/>
          <w:szCs w:val="28"/>
        </w:rPr>
        <w:t>争，升级为资本和资源整合的综合竞争，行业竞争进一步加剧。</w:t>
      </w:r>
      <w:r>
        <w:rPr>
          <w:rFonts w:ascii="宋体" w:hAnsi="宋体" w:cs="宋体" w:eastAsia="宋体" w:hint="default"/>
          <w:spacing w:val="2"/>
          <w:sz w:val="28"/>
          <w:szCs w:val="28"/>
        </w:rPr>
      </w:r>
    </w:p>
    <w:p>
      <w:pPr>
        <w:spacing w:line="405" w:lineRule="auto" w:before="165"/>
        <w:ind w:left="112" w:right="1133" w:firstLine="561"/>
        <w:jc w:val="both"/>
        <w:rPr>
          <w:rFonts w:ascii="宋体" w:hAnsi="宋体" w:cs="宋体" w:eastAsia="宋体" w:hint="default"/>
          <w:sz w:val="27"/>
          <w:szCs w:val="27"/>
        </w:rPr>
      </w:pPr>
      <w:r>
        <w:rPr>
          <w:rFonts w:ascii="宋体" w:hAnsi="宋体" w:cs="宋体" w:eastAsia="宋体" w:hint="default"/>
          <w:b/>
          <w:bCs/>
          <w:spacing w:val="3"/>
          <w:sz w:val="27"/>
          <w:szCs w:val="27"/>
        </w:rPr>
        <w:t>针对行业竞争的升级，公司独特的</w:t>
      </w:r>
      <w:r>
        <w:rPr>
          <w:rFonts w:ascii="Times New Roman" w:hAnsi="Times New Roman" w:cs="Times New Roman" w:eastAsia="Times New Roman" w:hint="default"/>
          <w:b/>
          <w:bCs/>
          <w:spacing w:val="3"/>
          <w:sz w:val="27"/>
          <w:szCs w:val="27"/>
        </w:rPr>
        <w:t>“</w:t>
      </w:r>
      <w:r>
        <w:rPr>
          <w:rFonts w:ascii="宋体" w:hAnsi="宋体" w:cs="宋体" w:eastAsia="宋体" w:hint="default"/>
          <w:b/>
          <w:bCs/>
          <w:spacing w:val="3"/>
          <w:sz w:val="27"/>
          <w:szCs w:val="27"/>
        </w:rPr>
        <w:t>平台</w:t>
      </w:r>
      <w:r>
        <w:rPr>
          <w:rFonts w:ascii="Times New Roman" w:hAnsi="Times New Roman" w:cs="Times New Roman" w:eastAsia="Times New Roman" w:hint="default"/>
          <w:b/>
          <w:bCs/>
          <w:spacing w:val="3"/>
          <w:sz w:val="27"/>
          <w:szCs w:val="27"/>
        </w:rPr>
        <w:t>+</w:t>
      </w:r>
      <w:r>
        <w:rPr>
          <w:rFonts w:ascii="宋体" w:hAnsi="宋体" w:cs="宋体" w:eastAsia="宋体" w:hint="default"/>
          <w:b/>
          <w:bCs/>
          <w:spacing w:val="3"/>
          <w:sz w:val="27"/>
          <w:szCs w:val="27"/>
        </w:rPr>
        <w:t>应用</w:t>
      </w:r>
      <w:r>
        <w:rPr>
          <w:rFonts w:ascii="Times New Roman" w:hAnsi="Times New Roman" w:cs="Times New Roman" w:eastAsia="Times New Roman" w:hint="default"/>
          <w:b/>
          <w:bCs/>
          <w:spacing w:val="3"/>
          <w:sz w:val="27"/>
          <w:szCs w:val="27"/>
        </w:rPr>
        <w:t>+</w:t>
      </w:r>
      <w:r>
        <w:rPr>
          <w:rFonts w:ascii="宋体" w:hAnsi="宋体" w:cs="宋体" w:eastAsia="宋体" w:hint="default"/>
          <w:b/>
          <w:bCs/>
          <w:spacing w:val="3"/>
          <w:sz w:val="27"/>
          <w:szCs w:val="27"/>
        </w:rPr>
        <w:t>定制服务</w:t>
      </w:r>
      <w:r>
        <w:rPr>
          <w:rFonts w:ascii="Times New Roman" w:hAnsi="Times New Roman" w:cs="Times New Roman" w:eastAsia="Times New Roman" w:hint="default"/>
          <w:b/>
          <w:bCs/>
          <w:spacing w:val="3"/>
          <w:sz w:val="27"/>
          <w:szCs w:val="27"/>
        </w:rPr>
        <w:t>”</w:t>
      </w:r>
      <w:r>
        <w:rPr>
          <w:rFonts w:ascii="宋体" w:hAnsi="宋体" w:cs="宋体" w:eastAsia="宋体" w:hint="default"/>
          <w:b/>
          <w:bCs/>
          <w:spacing w:val="3"/>
          <w:sz w:val="27"/>
          <w:szCs w:val="27"/>
        </w:rPr>
        <w:t>模式具备资源协</w:t>
      </w:r>
      <w:r>
        <w:rPr>
          <w:rFonts w:ascii="宋体" w:hAnsi="宋体" w:cs="宋体" w:eastAsia="宋体" w:hint="default"/>
          <w:b/>
          <w:bCs/>
          <w:w w:val="102"/>
          <w:sz w:val="27"/>
          <w:szCs w:val="27"/>
        </w:rPr>
        <w:t> </w:t>
      </w:r>
      <w:r>
        <w:rPr>
          <w:rFonts w:ascii="宋体" w:hAnsi="宋体" w:cs="宋体" w:eastAsia="宋体" w:hint="default"/>
          <w:b/>
          <w:bCs/>
          <w:spacing w:val="5"/>
          <w:w w:val="95"/>
          <w:sz w:val="28"/>
          <w:szCs w:val="28"/>
        </w:rPr>
        <w:t>同优势，且随着各板块布局的日趋成熟和融合，协同效应将逐步凸显，从而能</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有效提升公司核心竞争力。但若公司对行业发展趋势判断失误或应对市场竞争</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2"/>
          <w:sz w:val="27"/>
          <w:szCs w:val="27"/>
        </w:rPr>
        <w:t>的措施严重失当，将对公司未来的经营发展产生不利的影响。</w:t>
      </w:r>
      <w:r>
        <w:rPr>
          <w:rFonts w:ascii="宋体" w:hAnsi="宋体" w:cs="宋体" w:eastAsia="宋体" w:hint="default"/>
          <w:spacing w:val="2"/>
          <w:sz w:val="27"/>
          <w:szCs w:val="27"/>
        </w:rPr>
      </w:r>
    </w:p>
    <w:p>
      <w:pPr>
        <w:spacing w:line="458" w:lineRule="auto" w:before="185"/>
        <w:ind w:left="674" w:right="983" w:firstLine="0"/>
        <w:jc w:val="left"/>
        <w:rPr>
          <w:rFonts w:ascii="宋体" w:hAnsi="宋体" w:cs="宋体" w:eastAsia="宋体" w:hint="default"/>
          <w:sz w:val="28"/>
          <w:szCs w:val="28"/>
        </w:rPr>
      </w:pPr>
      <w:r>
        <w:rPr>
          <w:rFonts w:ascii="Times New Roman" w:hAnsi="Times New Roman" w:cs="Times New Roman" w:eastAsia="Times New Roman" w:hint="default"/>
          <w:b/>
          <w:bCs/>
          <w:sz w:val="27"/>
          <w:szCs w:val="27"/>
        </w:rPr>
        <w:t>2</w:t>
      </w:r>
      <w:r>
        <w:rPr>
          <w:rFonts w:ascii="宋体" w:hAnsi="宋体" w:cs="宋体" w:eastAsia="宋体" w:hint="default"/>
          <w:b/>
          <w:bCs/>
          <w:sz w:val="27"/>
          <w:szCs w:val="27"/>
        </w:rPr>
        <w:t>、收入季节性波动风险</w:t>
      </w:r>
      <w:r>
        <w:rPr>
          <w:rFonts w:ascii="宋体" w:hAnsi="宋体" w:cs="宋体" w:eastAsia="宋体" w:hint="default"/>
          <w:b/>
          <w:bCs/>
          <w:spacing w:val="-38"/>
          <w:sz w:val="27"/>
          <w:szCs w:val="27"/>
        </w:rPr>
        <w:t> </w:t>
      </w:r>
      <w:r>
        <w:rPr>
          <w:rFonts w:ascii="宋体" w:hAnsi="宋体" w:cs="宋体" w:eastAsia="宋体" w:hint="default"/>
          <w:b/>
          <w:bCs/>
          <w:spacing w:val="-38"/>
          <w:sz w:val="27"/>
          <w:szCs w:val="27"/>
        </w:rPr>
      </w:r>
      <w:r>
        <w:rPr>
          <w:rFonts w:ascii="宋体" w:hAnsi="宋体" w:cs="宋体" w:eastAsia="宋体" w:hint="default"/>
          <w:b/>
          <w:bCs/>
          <w:spacing w:val="5"/>
          <w:w w:val="95"/>
          <w:sz w:val="28"/>
          <w:szCs w:val="28"/>
        </w:rPr>
        <w:t>公司主要客户为政府及机关事业单位，该部分政企客户通常实行预算管理</w:t>
      </w:r>
      <w:r>
        <w:rPr>
          <w:rFonts w:ascii="宋体" w:hAnsi="宋体" w:cs="宋体" w:eastAsia="宋体" w:hint="default"/>
          <w:spacing w:val="5"/>
          <w:sz w:val="28"/>
          <w:szCs w:val="28"/>
        </w:rPr>
      </w:r>
    </w:p>
    <w:p>
      <w:pPr>
        <w:spacing w:after="0" w:line="458" w:lineRule="auto"/>
        <w:jc w:val="left"/>
        <w:rPr>
          <w:rFonts w:ascii="宋体" w:hAnsi="宋体" w:cs="宋体" w:eastAsia="宋体" w:hint="default"/>
          <w:sz w:val="28"/>
          <w:szCs w:val="28"/>
        </w:rPr>
        <w:sectPr>
          <w:footerReference w:type="default" r:id="rId8"/>
          <w:pgSz w:w="11910" w:h="16840"/>
          <w:pgMar w:footer="974" w:header="750" w:top="1060" w:bottom="1160" w:left="1020" w:right="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9"/>
          <w:szCs w:val="29"/>
        </w:rPr>
      </w:pPr>
    </w:p>
    <w:p>
      <w:pPr>
        <w:spacing w:line="415" w:lineRule="auto" w:before="23"/>
        <w:ind w:left="112" w:right="1133" w:firstLine="0"/>
        <w:jc w:val="both"/>
        <w:rPr>
          <w:rFonts w:ascii="宋体" w:hAnsi="宋体" w:cs="宋体" w:eastAsia="宋体" w:hint="default"/>
          <w:sz w:val="28"/>
          <w:szCs w:val="28"/>
        </w:rPr>
      </w:pPr>
      <w:r>
        <w:rPr>
          <w:rFonts w:ascii="宋体" w:hAnsi="宋体" w:cs="宋体" w:eastAsia="宋体" w:hint="default"/>
          <w:b/>
          <w:bCs/>
          <w:spacing w:val="4"/>
          <w:sz w:val="27"/>
          <w:szCs w:val="27"/>
        </w:rPr>
        <w:t>及集中采购制度，采购招标及结算具有明显的季节性特征，导致公司较多项目</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4"/>
          <w:sz w:val="27"/>
          <w:szCs w:val="27"/>
        </w:rPr>
        <w:t>集中在第四季度进行终验。而公司收入主要依据项目的终验报告进行确认，导</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致公司营业收入确认主要集中在第四季度，公司营业收入存在较强季节性波动</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z w:val="28"/>
          <w:szCs w:val="28"/>
        </w:rPr>
        <w:t>风险。</w:t>
      </w:r>
      <w:r>
        <w:rPr>
          <w:rFonts w:ascii="宋体" w:hAnsi="宋体" w:cs="宋体" w:eastAsia="宋体" w:hint="default"/>
          <w:sz w:val="28"/>
          <w:szCs w:val="28"/>
        </w:rPr>
      </w:r>
    </w:p>
    <w:p>
      <w:pPr>
        <w:spacing w:line="446" w:lineRule="auto" w:before="154"/>
        <w:ind w:left="674" w:right="983"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、募集资金投资项目实施风险</w:t>
      </w:r>
      <w:r>
        <w:rPr>
          <w:rFonts w:ascii="宋体" w:hAnsi="宋体" w:cs="宋体" w:eastAsia="宋体" w:hint="default"/>
          <w:b/>
          <w:bCs/>
          <w:w w:val="98"/>
          <w:sz w:val="28"/>
          <w:szCs w:val="28"/>
        </w:rPr>
        <w:t> </w:t>
      </w:r>
      <w:r>
        <w:rPr>
          <w:rFonts w:ascii="宋体" w:hAnsi="宋体" w:cs="宋体" w:eastAsia="宋体" w:hint="default"/>
          <w:b/>
          <w:bCs/>
          <w:spacing w:val="5"/>
          <w:w w:val="95"/>
          <w:sz w:val="28"/>
          <w:szCs w:val="28"/>
        </w:rPr>
        <w:t>公司募投项目的实施进度和盈利情况将对公司未来的经营业绩产生重要影</w:t>
      </w:r>
      <w:r>
        <w:rPr>
          <w:rFonts w:ascii="宋体" w:hAnsi="宋体" w:cs="宋体" w:eastAsia="宋体" w:hint="default"/>
          <w:spacing w:val="5"/>
          <w:sz w:val="28"/>
          <w:szCs w:val="28"/>
        </w:rPr>
      </w:r>
    </w:p>
    <w:p>
      <w:pPr>
        <w:spacing w:line="410" w:lineRule="auto" w:before="16"/>
        <w:ind w:left="112" w:right="1133" w:firstLine="0"/>
        <w:jc w:val="both"/>
        <w:rPr>
          <w:rFonts w:ascii="宋体" w:hAnsi="宋体" w:cs="宋体" w:eastAsia="宋体" w:hint="default"/>
          <w:sz w:val="27"/>
          <w:szCs w:val="27"/>
        </w:rPr>
      </w:pPr>
      <w:r>
        <w:rPr>
          <w:rFonts w:ascii="宋体" w:hAnsi="宋体" w:cs="宋体" w:eastAsia="宋体" w:hint="default"/>
          <w:b/>
          <w:bCs/>
          <w:spacing w:val="5"/>
          <w:w w:val="95"/>
          <w:sz w:val="28"/>
          <w:szCs w:val="28"/>
        </w:rPr>
        <w:t>响。虽然公司对募投项目的必要性及可行性方面经过了严密的论证和探讨，也</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在技术研发、人才储备、市场拓展等方面进行了详细的规划，但仍存在因不可</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抗力的客观因素或政策环境、技术或市场等发生变化，导致项目无法按照预计</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2"/>
          <w:sz w:val="27"/>
          <w:szCs w:val="27"/>
        </w:rPr>
        <w:t>的进度进行或者未能达到预期收益水平的风险。</w:t>
      </w:r>
      <w:r>
        <w:rPr>
          <w:rFonts w:ascii="宋体" w:hAnsi="宋体" w:cs="宋体" w:eastAsia="宋体" w:hint="default"/>
          <w:spacing w:val="2"/>
          <w:sz w:val="27"/>
          <w:szCs w:val="27"/>
        </w:rPr>
      </w:r>
    </w:p>
    <w:p>
      <w:pPr>
        <w:spacing w:line="456" w:lineRule="auto" w:before="168"/>
        <w:ind w:left="674" w:right="983" w:firstLine="0"/>
        <w:jc w:val="left"/>
        <w:rPr>
          <w:rFonts w:ascii="宋体" w:hAnsi="宋体" w:cs="宋体" w:eastAsia="宋体" w:hint="default"/>
          <w:sz w:val="27"/>
          <w:szCs w:val="27"/>
        </w:rPr>
      </w:pPr>
      <w:r>
        <w:rPr>
          <w:rFonts w:ascii="Times New Roman" w:hAnsi="Times New Roman" w:cs="Times New Roman" w:eastAsia="Times New Roman" w:hint="default"/>
          <w:b/>
          <w:bCs/>
          <w:spacing w:val="2"/>
          <w:sz w:val="28"/>
          <w:szCs w:val="28"/>
        </w:rPr>
        <w:t>4</w:t>
      </w:r>
      <w:r>
        <w:rPr>
          <w:rFonts w:ascii="宋体" w:hAnsi="宋体" w:cs="宋体" w:eastAsia="宋体" w:hint="default"/>
          <w:b/>
          <w:bCs/>
          <w:spacing w:val="2"/>
          <w:sz w:val="28"/>
          <w:szCs w:val="28"/>
        </w:rPr>
        <w:t>、机器视觉应用拓展风险</w:t>
      </w:r>
      <w:r>
        <w:rPr>
          <w:rFonts w:ascii="宋体" w:hAnsi="宋体" w:cs="宋体" w:eastAsia="宋体" w:hint="default"/>
          <w:b/>
          <w:bCs/>
          <w:w w:val="98"/>
          <w:sz w:val="28"/>
          <w:szCs w:val="28"/>
        </w:rPr>
        <w:t> </w:t>
      </w:r>
      <w:r>
        <w:rPr>
          <w:rFonts w:ascii="宋体" w:hAnsi="宋体" w:cs="宋体" w:eastAsia="宋体" w:hint="default"/>
          <w:b/>
          <w:bCs/>
          <w:spacing w:val="4"/>
          <w:sz w:val="27"/>
          <w:szCs w:val="27"/>
        </w:rPr>
        <w:t>公司在机器视觉领域尤其在浮法玻璃生产检测领域已取得多项专利与核心</w:t>
      </w:r>
      <w:r>
        <w:rPr>
          <w:rFonts w:ascii="宋体" w:hAnsi="宋体" w:cs="宋体" w:eastAsia="宋体" w:hint="default"/>
          <w:spacing w:val="4"/>
          <w:sz w:val="27"/>
          <w:szCs w:val="27"/>
        </w:rPr>
      </w:r>
    </w:p>
    <w:p>
      <w:pPr>
        <w:spacing w:line="415" w:lineRule="auto" w:before="16"/>
        <w:ind w:left="112" w:right="1133" w:firstLine="0"/>
        <w:jc w:val="both"/>
        <w:rPr>
          <w:rFonts w:ascii="宋体" w:hAnsi="宋体" w:cs="宋体" w:eastAsia="宋体" w:hint="default"/>
          <w:sz w:val="27"/>
          <w:szCs w:val="27"/>
        </w:rPr>
      </w:pPr>
      <w:r>
        <w:rPr>
          <w:rFonts w:ascii="宋体" w:hAnsi="宋体" w:cs="宋体" w:eastAsia="宋体" w:hint="default"/>
          <w:b/>
          <w:bCs/>
          <w:spacing w:val="5"/>
          <w:w w:val="95"/>
          <w:sz w:val="28"/>
          <w:szCs w:val="28"/>
        </w:rPr>
        <w:t>技术，但由于浮法玻璃初加工检测市场容量有限，且国内玻璃行业产能过剩，</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2"/>
          <w:sz w:val="27"/>
          <w:szCs w:val="27"/>
        </w:rPr>
        <w:t>该领域未来市场空间存在较大不确定性。</w:t>
      </w:r>
      <w:r>
        <w:rPr>
          <w:rFonts w:ascii="宋体" w:hAnsi="宋体" w:cs="宋体" w:eastAsia="宋体" w:hint="default"/>
          <w:spacing w:val="2"/>
          <w:sz w:val="27"/>
          <w:szCs w:val="27"/>
        </w:rPr>
      </w:r>
    </w:p>
    <w:p>
      <w:pPr>
        <w:spacing w:line="415" w:lineRule="auto" w:before="174"/>
        <w:ind w:left="112" w:right="983" w:firstLine="561"/>
        <w:jc w:val="left"/>
        <w:rPr>
          <w:rFonts w:ascii="宋体" w:hAnsi="宋体" w:cs="宋体" w:eastAsia="宋体" w:hint="default"/>
          <w:sz w:val="27"/>
          <w:szCs w:val="27"/>
        </w:rPr>
      </w:pPr>
      <w:r>
        <w:rPr>
          <w:rFonts w:ascii="宋体" w:hAnsi="宋体" w:cs="宋体" w:eastAsia="宋体" w:hint="default"/>
          <w:b/>
          <w:bCs/>
          <w:spacing w:val="4"/>
          <w:sz w:val="27"/>
          <w:szCs w:val="27"/>
        </w:rPr>
        <w:t>目前公司正积极向玻璃深加工领域及其他行业的视觉检测领域进行技术研</w:t>
      </w:r>
      <w:r>
        <w:rPr>
          <w:rFonts w:ascii="宋体" w:hAnsi="宋体" w:cs="宋体" w:eastAsia="宋体" w:hint="default"/>
          <w:b/>
          <w:bCs/>
          <w:w w:val="102"/>
          <w:sz w:val="27"/>
          <w:szCs w:val="27"/>
        </w:rPr>
        <w:t> </w:t>
      </w:r>
      <w:r>
        <w:rPr>
          <w:rFonts w:ascii="宋体" w:hAnsi="宋体" w:cs="宋体" w:eastAsia="宋体" w:hint="default"/>
          <w:b/>
          <w:bCs/>
          <w:w w:val="95"/>
          <w:sz w:val="28"/>
          <w:szCs w:val="28"/>
        </w:rPr>
        <w:t>发与应用拓展，但由于相关领域及行业进入时间较短，且需要投入的资源较多，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2"/>
          <w:sz w:val="27"/>
          <w:szCs w:val="27"/>
        </w:rPr>
        <w:t>公司机器视觉应用领域拓展存在一定风险。</w:t>
      </w:r>
      <w:r>
        <w:rPr>
          <w:rFonts w:ascii="宋体" w:hAnsi="宋体" w:cs="宋体" w:eastAsia="宋体" w:hint="default"/>
          <w:spacing w:val="2"/>
          <w:sz w:val="27"/>
          <w:szCs w:val="27"/>
        </w:rPr>
      </w:r>
    </w:p>
    <w:p>
      <w:pPr>
        <w:spacing w:line="456" w:lineRule="auto" w:before="162"/>
        <w:ind w:left="674" w:right="983" w:firstLine="0"/>
        <w:jc w:val="left"/>
        <w:rPr>
          <w:rFonts w:ascii="宋体" w:hAnsi="宋体" w:cs="宋体" w:eastAsia="宋体" w:hint="default"/>
          <w:sz w:val="27"/>
          <w:szCs w:val="27"/>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、核心人才流失风险</w:t>
      </w:r>
      <w:r>
        <w:rPr>
          <w:rFonts w:ascii="宋体" w:hAnsi="宋体" w:cs="宋体" w:eastAsia="宋体" w:hint="default"/>
          <w:b/>
          <w:bCs/>
          <w:w w:val="98"/>
          <w:sz w:val="28"/>
          <w:szCs w:val="28"/>
        </w:rPr>
        <w:t> </w:t>
      </w:r>
      <w:r>
        <w:rPr>
          <w:rFonts w:ascii="宋体" w:hAnsi="宋体" w:cs="宋体" w:eastAsia="宋体" w:hint="default"/>
          <w:b/>
          <w:bCs/>
          <w:spacing w:val="4"/>
          <w:sz w:val="27"/>
          <w:szCs w:val="27"/>
        </w:rPr>
        <w:t>近年来，公司业绩的增长和核心技术的不断升级离不开公司各类专业人才</w:t>
      </w:r>
      <w:r>
        <w:rPr>
          <w:rFonts w:ascii="宋体" w:hAnsi="宋体" w:cs="宋体" w:eastAsia="宋体" w:hint="default"/>
          <w:spacing w:val="4"/>
          <w:sz w:val="27"/>
          <w:szCs w:val="27"/>
        </w:rPr>
      </w:r>
    </w:p>
    <w:p>
      <w:pPr>
        <w:spacing w:line="415" w:lineRule="auto" w:before="27"/>
        <w:ind w:left="112" w:right="1133" w:firstLine="0"/>
        <w:jc w:val="both"/>
        <w:rPr>
          <w:rFonts w:ascii="宋体" w:hAnsi="宋体" w:cs="宋体" w:eastAsia="宋体" w:hint="default"/>
          <w:sz w:val="28"/>
          <w:szCs w:val="28"/>
        </w:rPr>
      </w:pPr>
      <w:r>
        <w:rPr>
          <w:rFonts w:ascii="宋体" w:hAnsi="宋体" w:cs="宋体" w:eastAsia="宋体" w:hint="default"/>
          <w:b/>
          <w:bCs/>
          <w:spacing w:val="4"/>
          <w:sz w:val="27"/>
          <w:szCs w:val="27"/>
        </w:rPr>
        <w:t>的贡献。公司历来重视核心人才的培养与储备，通过完善核心技术人员的绩效</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考核与激励制度、塑造富有凝聚力与向心力的企业文化、灵活的岗位设置、改</w:t>
      </w:r>
      <w:r>
        <w:rPr>
          <w:rFonts w:ascii="宋体" w:hAnsi="宋体" w:cs="宋体" w:eastAsia="宋体" w:hint="default"/>
          <w:spacing w:val="5"/>
          <w:sz w:val="28"/>
          <w:szCs w:val="28"/>
        </w:rPr>
      </w:r>
    </w:p>
    <w:p>
      <w:pPr>
        <w:spacing w:after="0" w:line="415" w:lineRule="auto"/>
        <w:jc w:val="both"/>
        <w:rPr>
          <w:rFonts w:ascii="宋体" w:hAnsi="宋体" w:cs="宋体" w:eastAsia="宋体" w:hint="default"/>
          <w:sz w:val="28"/>
          <w:szCs w:val="28"/>
        </w:rPr>
        <w:sectPr>
          <w:pgSz w:w="11910" w:h="16840"/>
          <w:pgMar w:header="750" w:footer="974" w:top="1060" w:bottom="1160" w:left="102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line="415" w:lineRule="auto" w:before="23"/>
        <w:ind w:left="112" w:right="1133" w:firstLine="0"/>
        <w:jc w:val="both"/>
        <w:rPr>
          <w:rFonts w:ascii="宋体" w:hAnsi="宋体" w:cs="宋体" w:eastAsia="宋体" w:hint="default"/>
          <w:sz w:val="28"/>
          <w:szCs w:val="28"/>
        </w:rPr>
      </w:pPr>
      <w:r>
        <w:rPr>
          <w:rFonts w:ascii="宋体" w:hAnsi="宋体" w:cs="宋体" w:eastAsia="宋体" w:hint="default"/>
          <w:b/>
          <w:bCs/>
          <w:spacing w:val="4"/>
          <w:sz w:val="27"/>
          <w:szCs w:val="27"/>
        </w:rPr>
        <w:t>善办公环境等措施来稳固现有核心技术团队，并不断招募各类高端技术与研发</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4"/>
          <w:sz w:val="27"/>
          <w:szCs w:val="27"/>
        </w:rPr>
        <w:t>人才。但由于公司所处的行业市场竞争不断加剧，对高端专业人才的需求与日</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俱增，如果公司未来不能提供更具有竞争力的薪酬及良好的职业发展预期，公</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2"/>
          <w:sz w:val="28"/>
          <w:szCs w:val="28"/>
        </w:rPr>
        <w:t>司仍存在核心技术人员流失的风险。</w:t>
      </w:r>
      <w:r>
        <w:rPr>
          <w:rFonts w:ascii="宋体" w:hAnsi="宋体" w:cs="宋体" w:eastAsia="宋体" w:hint="default"/>
          <w:spacing w:val="2"/>
          <w:sz w:val="28"/>
          <w:szCs w:val="28"/>
        </w:rPr>
      </w:r>
    </w:p>
    <w:p>
      <w:pPr>
        <w:spacing w:line="446" w:lineRule="auto" w:before="154"/>
        <w:ind w:left="674" w:right="98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、收入地域集中风险</w:t>
      </w:r>
      <w:r>
        <w:rPr>
          <w:rFonts w:ascii="宋体" w:hAnsi="宋体" w:cs="宋体" w:eastAsia="宋体" w:hint="default"/>
          <w:b/>
          <w:bCs/>
          <w:w w:val="98"/>
          <w:sz w:val="28"/>
          <w:szCs w:val="28"/>
        </w:rPr>
        <w:t> </w:t>
      </w:r>
      <w:r>
        <w:rPr>
          <w:rFonts w:ascii="宋体" w:hAnsi="宋体" w:cs="宋体" w:eastAsia="宋体" w:hint="default"/>
          <w:b/>
          <w:bCs/>
          <w:w w:val="95"/>
          <w:sz w:val="28"/>
          <w:szCs w:val="28"/>
        </w:rPr>
        <w:t>报告期内，公司的营业收入主要集中在湖南地区。公司深耕湖南市场多年，</w:t>
      </w:r>
      <w:r>
        <w:rPr>
          <w:rFonts w:ascii="宋体" w:hAnsi="宋体" w:cs="宋体" w:eastAsia="宋体" w:hint="default"/>
          <w:sz w:val="28"/>
          <w:szCs w:val="28"/>
        </w:rPr>
      </w:r>
    </w:p>
    <w:p>
      <w:pPr>
        <w:spacing w:line="410" w:lineRule="auto" w:before="16"/>
        <w:ind w:left="112" w:right="1133" w:firstLine="0"/>
        <w:jc w:val="both"/>
        <w:rPr>
          <w:rFonts w:ascii="宋体" w:hAnsi="宋体" w:cs="宋体" w:eastAsia="宋体" w:hint="default"/>
          <w:sz w:val="27"/>
          <w:szCs w:val="27"/>
        </w:rPr>
      </w:pPr>
      <w:r>
        <w:rPr>
          <w:rFonts w:ascii="宋体" w:hAnsi="宋体" w:cs="宋体" w:eastAsia="宋体" w:hint="default"/>
          <w:b/>
          <w:bCs/>
          <w:spacing w:val="5"/>
          <w:w w:val="95"/>
          <w:sz w:val="28"/>
          <w:szCs w:val="28"/>
        </w:rPr>
        <w:t>积累了丰富的行业应用开发经验及客户资源，业务逐渐由华中地区向周边乃至</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西部各省拓展，目前已在昆明、北京、郑州、武汉等地设立了分支机构，营销</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及服务网络进一步扩展，但由于目前公司收入地域来源较集中，仍存在收入地</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2"/>
          <w:sz w:val="27"/>
          <w:szCs w:val="27"/>
        </w:rPr>
        <w:t>域集中风险。</w:t>
      </w:r>
      <w:r>
        <w:rPr>
          <w:rFonts w:ascii="宋体" w:hAnsi="宋体" w:cs="宋体" w:eastAsia="宋体" w:hint="default"/>
          <w:spacing w:val="2"/>
          <w:sz w:val="27"/>
          <w:szCs w:val="27"/>
        </w:rPr>
      </w:r>
    </w:p>
    <w:p>
      <w:pPr>
        <w:spacing w:line="412" w:lineRule="auto" w:before="168"/>
        <w:ind w:left="112" w:right="1133" w:firstLine="561"/>
        <w:jc w:val="both"/>
        <w:rPr>
          <w:rFonts w:ascii="宋体" w:hAnsi="宋体" w:cs="宋体" w:eastAsia="宋体" w:hint="default"/>
          <w:sz w:val="28"/>
          <w:szCs w:val="28"/>
        </w:rPr>
      </w:pPr>
      <w:r>
        <w:rPr>
          <w:rFonts w:ascii="宋体" w:hAnsi="宋体" w:cs="宋体" w:eastAsia="宋体" w:hint="default"/>
          <w:b/>
          <w:bCs/>
          <w:spacing w:val="5"/>
          <w:w w:val="95"/>
          <w:sz w:val="28"/>
          <w:szCs w:val="28"/>
        </w:rPr>
        <w:t>未来，公司将立足于本地政府及大中型企业客户的深入挖掘，优化客户结</w:t>
      </w:r>
      <w:r>
        <w:rPr>
          <w:rFonts w:ascii="宋体" w:hAnsi="宋体" w:cs="宋体" w:eastAsia="宋体" w:hint="default"/>
          <w:b/>
          <w:bCs/>
          <w:w w:val="98"/>
          <w:sz w:val="28"/>
          <w:szCs w:val="28"/>
        </w:rPr>
        <w:t> </w:t>
      </w:r>
      <w:r>
        <w:rPr>
          <w:rFonts w:ascii="宋体" w:hAnsi="宋体" w:cs="宋体" w:eastAsia="宋体" w:hint="default"/>
          <w:b/>
          <w:bCs/>
          <w:spacing w:val="4"/>
          <w:sz w:val="27"/>
          <w:szCs w:val="27"/>
        </w:rPr>
        <w:t>构，扩大客户资源，并构建辐射全国的营销服务网络，进一步提升客户拓展能</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力和客户服务的快速响应能力；同时，积极开展与产业链各参与方的合作，拓</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展销售渠道，加快产品进入市场的进程，降低经营风险，为公司的长足发展提</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2"/>
          <w:sz w:val="28"/>
          <w:szCs w:val="28"/>
        </w:rPr>
        <w:t>供强有力的支撑和保障。</w:t>
      </w:r>
      <w:r>
        <w:rPr>
          <w:rFonts w:ascii="宋体" w:hAnsi="宋体" w:cs="宋体" w:eastAsia="宋体" w:hint="default"/>
          <w:spacing w:val="2"/>
          <w:sz w:val="28"/>
          <w:szCs w:val="28"/>
        </w:rPr>
      </w:r>
    </w:p>
    <w:p>
      <w:pPr>
        <w:spacing w:line="456" w:lineRule="auto" w:before="156"/>
        <w:ind w:left="674" w:right="983" w:firstLine="0"/>
        <w:jc w:val="left"/>
        <w:rPr>
          <w:rFonts w:ascii="宋体" w:hAnsi="宋体" w:cs="宋体" w:eastAsia="宋体" w:hint="default"/>
          <w:sz w:val="27"/>
          <w:szCs w:val="27"/>
        </w:rPr>
      </w:pPr>
      <w:r>
        <w:rPr>
          <w:rFonts w:ascii="Times New Roman" w:hAnsi="Times New Roman" w:cs="Times New Roman" w:eastAsia="Times New Roman" w:hint="default"/>
          <w:b/>
          <w:bCs/>
          <w:spacing w:val="2"/>
          <w:sz w:val="28"/>
          <w:szCs w:val="28"/>
        </w:rPr>
        <w:t>7</w:t>
      </w:r>
      <w:r>
        <w:rPr>
          <w:rFonts w:ascii="宋体" w:hAnsi="宋体" w:cs="宋体" w:eastAsia="宋体" w:hint="default"/>
          <w:b/>
          <w:bCs/>
          <w:spacing w:val="2"/>
          <w:sz w:val="28"/>
          <w:szCs w:val="28"/>
        </w:rPr>
        <w:t>、共同控制带来的不确定风险</w:t>
      </w:r>
      <w:r>
        <w:rPr>
          <w:rFonts w:ascii="宋体" w:hAnsi="宋体" w:cs="宋体" w:eastAsia="宋体" w:hint="default"/>
          <w:b/>
          <w:bCs/>
          <w:w w:val="98"/>
          <w:sz w:val="28"/>
          <w:szCs w:val="28"/>
        </w:rPr>
        <w:t> </w:t>
      </w:r>
      <w:r>
        <w:rPr>
          <w:rFonts w:ascii="宋体" w:hAnsi="宋体" w:cs="宋体" w:eastAsia="宋体" w:hint="default"/>
          <w:b/>
          <w:bCs/>
          <w:spacing w:val="4"/>
          <w:sz w:val="27"/>
          <w:szCs w:val="27"/>
        </w:rPr>
        <w:t>公司自成立之日起，即由费耀平、李杰、李建华、刘星沙、刘应龙五人共</w:t>
      </w:r>
      <w:r>
        <w:rPr>
          <w:rFonts w:ascii="宋体" w:hAnsi="宋体" w:cs="宋体" w:eastAsia="宋体" w:hint="default"/>
          <w:spacing w:val="4"/>
          <w:sz w:val="27"/>
          <w:szCs w:val="27"/>
        </w:rPr>
      </w:r>
    </w:p>
    <w:p>
      <w:pPr>
        <w:spacing w:line="410" w:lineRule="auto" w:before="27"/>
        <w:ind w:left="112" w:right="1133" w:firstLine="0"/>
        <w:jc w:val="both"/>
        <w:rPr>
          <w:rFonts w:ascii="宋体" w:hAnsi="宋体" w:cs="宋体" w:eastAsia="宋体" w:hint="default"/>
          <w:sz w:val="28"/>
          <w:szCs w:val="28"/>
        </w:rPr>
      </w:pPr>
      <w:r>
        <w:rPr>
          <w:rFonts w:ascii="宋体" w:hAnsi="宋体" w:cs="宋体" w:eastAsia="宋体" w:hint="default"/>
          <w:b/>
          <w:bCs/>
          <w:spacing w:val="4"/>
          <w:sz w:val="27"/>
          <w:szCs w:val="27"/>
        </w:rPr>
        <w:t>同管理，为公司的共同实际控制人。报告期内，公司股权结构稳定，管理架构</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完整，公司治理逐步规范。为确保公司控制权稳定，费耀平、李杰、李建华、</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3"/>
          <w:w w:val="98"/>
          <w:sz w:val="28"/>
          <w:szCs w:val="28"/>
        </w:rPr>
        <w:t>刘星沙、刘应龙五人共同签署了《一致行动人协议》，明确了在未来较长时期内</w:t>
      </w:r>
      <w:r>
        <w:rPr>
          <w:rFonts w:ascii="宋体" w:hAnsi="宋体" w:cs="宋体" w:eastAsia="宋体" w:hint="default"/>
          <w:b/>
          <w:bCs/>
          <w:spacing w:val="-136"/>
          <w:w w:val="98"/>
          <w:sz w:val="28"/>
          <w:szCs w:val="28"/>
        </w:rPr>
        <w:t> </w:t>
      </w:r>
      <w:r>
        <w:rPr>
          <w:rFonts w:ascii="宋体" w:hAnsi="宋体" w:cs="宋体" w:eastAsia="宋体" w:hint="default"/>
          <w:b/>
          <w:bCs/>
          <w:spacing w:val="-136"/>
          <w:w w:val="98"/>
          <w:sz w:val="28"/>
          <w:szCs w:val="28"/>
        </w:rPr>
      </w:r>
      <w:r>
        <w:rPr>
          <w:rFonts w:ascii="宋体" w:hAnsi="宋体" w:cs="宋体" w:eastAsia="宋体" w:hint="default"/>
          <w:b/>
          <w:bCs/>
          <w:spacing w:val="5"/>
          <w:w w:val="95"/>
          <w:sz w:val="28"/>
          <w:szCs w:val="28"/>
        </w:rPr>
        <w:t>的一致行动关系并作出承诺。但若公司共同控制人内部发生不可调和的矛盾，</w:t>
      </w:r>
      <w:r>
        <w:rPr>
          <w:rFonts w:ascii="宋体" w:hAnsi="宋体" w:cs="宋体" w:eastAsia="宋体" w:hint="default"/>
          <w:spacing w:val="5"/>
          <w:sz w:val="28"/>
          <w:szCs w:val="28"/>
        </w:rPr>
      </w:r>
    </w:p>
    <w:p>
      <w:pPr>
        <w:spacing w:after="0" w:line="410" w:lineRule="auto"/>
        <w:jc w:val="both"/>
        <w:rPr>
          <w:rFonts w:ascii="宋体" w:hAnsi="宋体" w:cs="宋体" w:eastAsia="宋体" w:hint="default"/>
          <w:sz w:val="28"/>
          <w:szCs w:val="28"/>
        </w:rPr>
        <w:sectPr>
          <w:pgSz w:w="11910" w:h="16840"/>
          <w:pgMar w:header="750" w:footer="974" w:top="1060" w:bottom="1160" w:left="102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line="424" w:lineRule="auto" w:before="23"/>
        <w:ind w:left="112" w:right="983" w:firstLine="0"/>
        <w:jc w:val="left"/>
        <w:rPr>
          <w:rFonts w:ascii="宋体" w:hAnsi="宋体" w:cs="宋体" w:eastAsia="宋体" w:hint="default"/>
          <w:sz w:val="27"/>
          <w:szCs w:val="27"/>
        </w:rPr>
      </w:pPr>
      <w:r>
        <w:rPr>
          <w:rFonts w:ascii="宋体" w:hAnsi="宋体" w:cs="宋体" w:eastAsia="宋体" w:hint="default"/>
          <w:b/>
          <w:bCs/>
          <w:spacing w:val="4"/>
          <w:sz w:val="27"/>
          <w:szCs w:val="27"/>
        </w:rPr>
        <w:t>公司共同控制结构将受到影响，从而有可能对公司的管理决策造成重大不确定</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w w:val="105"/>
          <w:sz w:val="27"/>
          <w:szCs w:val="27"/>
        </w:rPr>
        <w:t>影响。</w:t>
      </w:r>
      <w:r>
        <w:rPr>
          <w:rFonts w:ascii="宋体" w:hAnsi="宋体" w:cs="宋体" w:eastAsia="宋体" w:hint="default"/>
          <w:sz w:val="27"/>
          <w:szCs w:val="27"/>
        </w:rPr>
      </w:r>
    </w:p>
    <w:p>
      <w:pPr>
        <w:spacing w:line="415" w:lineRule="auto" w:before="163"/>
        <w:ind w:left="112" w:right="1080" w:firstLine="561"/>
        <w:jc w:val="right"/>
        <w:rPr>
          <w:rFonts w:ascii="宋体" w:hAnsi="宋体" w:cs="宋体" w:eastAsia="宋体" w:hint="default"/>
          <w:sz w:val="28"/>
          <w:szCs w:val="28"/>
        </w:rPr>
      </w:pPr>
      <w:r>
        <w:rPr>
          <w:rFonts w:ascii="宋体" w:hAnsi="宋体" w:cs="宋体" w:eastAsia="宋体" w:hint="default"/>
          <w:b/>
          <w:bCs/>
          <w:spacing w:val="4"/>
          <w:sz w:val="27"/>
          <w:szCs w:val="27"/>
        </w:rPr>
        <w:t>针对公司目前股权分散的现状，公司管理层通过完善公司治理结构、强化</w:t>
      </w:r>
      <w:r>
        <w:rPr>
          <w:rFonts w:ascii="宋体" w:hAnsi="宋体" w:cs="宋体" w:eastAsia="宋体" w:hint="default"/>
          <w:b/>
          <w:bCs/>
          <w:w w:val="102"/>
          <w:sz w:val="27"/>
          <w:szCs w:val="27"/>
        </w:rPr>
        <w:t> </w:t>
      </w:r>
      <w:r>
        <w:rPr>
          <w:rFonts w:ascii="宋体" w:hAnsi="宋体" w:cs="宋体" w:eastAsia="宋体" w:hint="default"/>
          <w:b/>
          <w:bCs/>
          <w:spacing w:val="4"/>
          <w:sz w:val="27"/>
          <w:szCs w:val="27"/>
        </w:rPr>
        <w:t>内部管理制度的建设与执行、推行扁平化的业务组织架构、建立事业部部门经</w:t>
      </w:r>
      <w:r>
        <w:rPr>
          <w:rFonts w:ascii="宋体" w:hAnsi="宋体" w:cs="宋体" w:eastAsia="宋体" w:hint="default"/>
          <w:b/>
          <w:bCs/>
          <w:spacing w:val="77"/>
          <w:sz w:val="27"/>
          <w:szCs w:val="27"/>
        </w:rPr>
        <w:t> </w:t>
      </w:r>
      <w:r>
        <w:rPr>
          <w:rFonts w:ascii="宋体" w:hAnsi="宋体" w:cs="宋体" w:eastAsia="宋体" w:hint="default"/>
          <w:b/>
          <w:bCs/>
          <w:spacing w:val="77"/>
          <w:sz w:val="27"/>
          <w:szCs w:val="27"/>
        </w:rPr>
      </w:r>
      <w:r>
        <w:rPr>
          <w:rFonts w:ascii="宋体" w:hAnsi="宋体" w:cs="宋体" w:eastAsia="宋体" w:hint="default"/>
          <w:b/>
          <w:bCs/>
          <w:spacing w:val="5"/>
          <w:w w:val="95"/>
          <w:sz w:val="28"/>
          <w:szCs w:val="28"/>
        </w:rPr>
        <w:t>理负责制等措施，不断提高公司治理水平，通过合理的人才梯队建设与后备领</w:t>
      </w:r>
      <w:r>
        <w:rPr>
          <w:rFonts w:ascii="宋体" w:hAnsi="宋体" w:cs="宋体" w:eastAsia="宋体" w:hint="default"/>
          <w:b/>
          <w:bCs/>
          <w:spacing w:val="43"/>
          <w:w w:val="95"/>
          <w:sz w:val="28"/>
          <w:szCs w:val="28"/>
        </w:rPr>
        <w:t> </w:t>
      </w:r>
      <w:r>
        <w:rPr>
          <w:rFonts w:ascii="宋体" w:hAnsi="宋体" w:cs="宋体" w:eastAsia="宋体" w:hint="default"/>
          <w:b/>
          <w:bCs/>
          <w:spacing w:val="43"/>
          <w:w w:val="95"/>
          <w:sz w:val="28"/>
          <w:szCs w:val="28"/>
        </w:rPr>
      </w:r>
      <w:r>
        <w:rPr>
          <w:rFonts w:ascii="宋体" w:hAnsi="宋体" w:cs="宋体" w:eastAsia="宋体" w:hint="default"/>
          <w:b/>
          <w:bCs/>
          <w:spacing w:val="2"/>
          <w:w w:val="95"/>
          <w:sz w:val="28"/>
          <w:szCs w:val="28"/>
        </w:rPr>
        <w:t>导培养计划，弱化公司任职的实际控制人可能发生职责变化时对公司的影响。</w:t>
      </w:r>
      <w:r>
        <w:rPr>
          <w:rFonts w:ascii="宋体" w:hAnsi="宋体" w:cs="宋体" w:eastAsia="宋体" w:hint="default"/>
          <w:spacing w:val="2"/>
          <w:sz w:val="28"/>
          <w:szCs w:val="28"/>
        </w:rPr>
      </w:r>
    </w:p>
    <w:p>
      <w:pPr>
        <w:spacing w:before="149"/>
        <w:ind w:left="0" w:right="1080" w:firstLine="0"/>
        <w:jc w:val="right"/>
        <w:rPr>
          <w:rFonts w:ascii="宋体" w:hAnsi="宋体" w:cs="宋体" w:eastAsia="宋体" w:hint="default"/>
          <w:sz w:val="28"/>
          <w:szCs w:val="28"/>
        </w:rPr>
      </w:pPr>
      <w:r>
        <w:rPr>
          <w:rFonts w:ascii="宋体" w:hAnsi="宋体" w:cs="宋体" w:eastAsia="宋体" w:hint="default"/>
          <w:b/>
          <w:bCs/>
          <w:spacing w:val="2"/>
          <w:sz w:val="28"/>
          <w:szCs w:val="28"/>
        </w:rPr>
        <w:t>公司经本次董事会审议通过的利润分配预案为：以</w:t>
      </w:r>
      <w:r>
        <w:rPr>
          <w:rFonts w:ascii="宋体" w:hAnsi="宋体" w:cs="宋体" w:eastAsia="宋体" w:hint="default"/>
          <w:b/>
          <w:bCs/>
          <w:spacing w:val="-106"/>
          <w:sz w:val="28"/>
          <w:szCs w:val="28"/>
        </w:rPr>
        <w:t> </w:t>
      </w:r>
      <w:r>
        <w:rPr>
          <w:rFonts w:ascii="Times New Roman" w:hAnsi="Times New Roman" w:cs="Times New Roman" w:eastAsia="Times New Roman" w:hint="default"/>
          <w:b/>
          <w:bCs/>
          <w:sz w:val="28"/>
          <w:szCs w:val="28"/>
        </w:rPr>
        <w:t>158,008,198</w:t>
      </w:r>
      <w:r>
        <w:rPr>
          <w:rFonts w:ascii="Times New Roman" w:hAnsi="Times New Roman" w:cs="Times New Roman" w:eastAsia="Times New Roman" w:hint="default"/>
          <w:b/>
          <w:bCs/>
          <w:spacing w:val="-35"/>
          <w:sz w:val="28"/>
          <w:szCs w:val="28"/>
        </w:rPr>
        <w:t> </w:t>
      </w:r>
      <w:r>
        <w:rPr>
          <w:rFonts w:ascii="宋体" w:hAnsi="宋体" w:cs="宋体" w:eastAsia="宋体" w:hint="default"/>
          <w:b/>
          <w:bCs/>
          <w:spacing w:val="3"/>
          <w:sz w:val="28"/>
          <w:szCs w:val="28"/>
        </w:rPr>
        <w:t>股为基数，</w:t>
      </w:r>
      <w:r>
        <w:rPr>
          <w:rFonts w:ascii="宋体" w:hAnsi="宋体" w:cs="宋体" w:eastAsia="宋体" w:hint="default"/>
          <w:spacing w:val="3"/>
          <w:sz w:val="28"/>
          <w:szCs w:val="28"/>
        </w:rPr>
      </w:r>
    </w:p>
    <w:p>
      <w:pPr>
        <w:spacing w:before="236"/>
        <w:ind w:left="0" w:right="1133" w:firstLine="0"/>
        <w:jc w:val="right"/>
        <w:rPr>
          <w:rFonts w:ascii="宋体" w:hAnsi="宋体" w:cs="宋体" w:eastAsia="宋体" w:hint="default"/>
          <w:sz w:val="28"/>
          <w:szCs w:val="28"/>
        </w:rPr>
      </w:pPr>
      <w:r>
        <w:rPr>
          <w:rFonts w:ascii="宋体" w:hAnsi="宋体" w:cs="宋体" w:eastAsia="宋体" w:hint="default"/>
          <w:b/>
          <w:bCs/>
          <w:spacing w:val="5"/>
          <w:w w:val="98"/>
          <w:sz w:val="28"/>
          <w:szCs w:val="28"/>
        </w:rPr>
        <w:t>向</w:t>
      </w:r>
      <w:r>
        <w:rPr>
          <w:rFonts w:ascii="宋体" w:hAnsi="宋体" w:cs="宋体" w:eastAsia="宋体" w:hint="default"/>
          <w:b/>
          <w:bCs/>
          <w:w w:val="98"/>
          <w:sz w:val="28"/>
          <w:szCs w:val="28"/>
        </w:rPr>
        <w:t>全</w:t>
      </w:r>
      <w:r>
        <w:rPr>
          <w:rFonts w:ascii="宋体" w:hAnsi="宋体" w:cs="宋体" w:eastAsia="宋体" w:hint="default"/>
          <w:b/>
          <w:bCs/>
          <w:spacing w:val="5"/>
          <w:w w:val="98"/>
          <w:sz w:val="28"/>
          <w:szCs w:val="28"/>
        </w:rPr>
        <w:t>体股</w:t>
      </w:r>
      <w:r>
        <w:rPr>
          <w:rFonts w:ascii="宋体" w:hAnsi="宋体" w:cs="宋体" w:eastAsia="宋体" w:hint="default"/>
          <w:b/>
          <w:bCs/>
          <w:w w:val="98"/>
          <w:sz w:val="28"/>
          <w:szCs w:val="28"/>
        </w:rPr>
        <w:t>东每</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5"/>
          <w:w w:val="98"/>
          <w:sz w:val="28"/>
          <w:szCs w:val="28"/>
        </w:rPr>
        <w:t>股</w:t>
      </w:r>
      <w:r>
        <w:rPr>
          <w:rFonts w:ascii="宋体" w:hAnsi="宋体" w:cs="宋体" w:eastAsia="宋体" w:hint="default"/>
          <w:b/>
          <w:bCs/>
          <w:w w:val="98"/>
          <w:sz w:val="28"/>
          <w:szCs w:val="28"/>
        </w:rPr>
        <w:t>派</w:t>
      </w:r>
      <w:r>
        <w:rPr>
          <w:rFonts w:ascii="宋体" w:hAnsi="宋体" w:cs="宋体" w:eastAsia="宋体" w:hint="default"/>
          <w:b/>
          <w:bCs/>
          <w:spacing w:val="5"/>
          <w:w w:val="98"/>
          <w:sz w:val="28"/>
          <w:szCs w:val="28"/>
        </w:rPr>
        <w:t>发现</w:t>
      </w:r>
      <w:r>
        <w:rPr>
          <w:rFonts w:ascii="宋体" w:hAnsi="宋体" w:cs="宋体" w:eastAsia="宋体" w:hint="default"/>
          <w:b/>
          <w:bCs/>
          <w:w w:val="98"/>
          <w:sz w:val="28"/>
          <w:szCs w:val="28"/>
        </w:rPr>
        <w:t>金</w:t>
      </w:r>
      <w:r>
        <w:rPr>
          <w:rFonts w:ascii="宋体" w:hAnsi="宋体" w:cs="宋体" w:eastAsia="宋体" w:hint="default"/>
          <w:b/>
          <w:bCs/>
          <w:spacing w:val="5"/>
          <w:w w:val="98"/>
          <w:sz w:val="28"/>
          <w:szCs w:val="28"/>
        </w:rPr>
        <w:t>红</w:t>
      </w:r>
      <w:r>
        <w:rPr>
          <w:rFonts w:ascii="宋体" w:hAnsi="宋体" w:cs="宋体" w:eastAsia="宋体" w:hint="default"/>
          <w:b/>
          <w:bCs/>
          <w:w w:val="98"/>
          <w:sz w:val="28"/>
          <w:szCs w:val="28"/>
        </w:rPr>
        <w:t>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6</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5"/>
          <w:w w:val="98"/>
          <w:sz w:val="28"/>
          <w:szCs w:val="28"/>
        </w:rPr>
        <w:t>元</w:t>
      </w:r>
      <w:r>
        <w:rPr>
          <w:rFonts w:ascii="宋体" w:hAnsi="宋体" w:cs="宋体" w:eastAsia="宋体" w:hint="default"/>
          <w:b/>
          <w:bCs/>
          <w:w w:val="98"/>
          <w:sz w:val="28"/>
          <w:szCs w:val="28"/>
        </w:rPr>
        <w:t>（</w:t>
      </w:r>
      <w:r>
        <w:rPr>
          <w:rFonts w:ascii="宋体" w:hAnsi="宋体" w:cs="宋体" w:eastAsia="宋体" w:hint="default"/>
          <w:b/>
          <w:bCs/>
          <w:spacing w:val="5"/>
          <w:w w:val="98"/>
          <w:sz w:val="28"/>
          <w:szCs w:val="28"/>
        </w:rPr>
        <w:t>含税</w:t>
      </w:r>
      <w:r>
        <w:rPr>
          <w:rFonts w:ascii="宋体" w:hAnsi="宋体" w:cs="宋体" w:eastAsia="宋体" w:hint="default"/>
          <w:b/>
          <w:bCs/>
          <w:spacing w:val="-139"/>
          <w:w w:val="98"/>
          <w:sz w:val="28"/>
          <w:szCs w:val="28"/>
        </w:rPr>
        <w:t>）</w:t>
      </w:r>
      <w:r>
        <w:rPr>
          <w:rFonts w:ascii="宋体" w:hAnsi="宋体" w:cs="宋体" w:eastAsia="宋体" w:hint="default"/>
          <w:b/>
          <w:bCs/>
          <w:spacing w:val="5"/>
          <w:w w:val="98"/>
          <w:sz w:val="28"/>
          <w:szCs w:val="28"/>
        </w:rPr>
        <w:t>，</w:t>
      </w:r>
      <w:r>
        <w:rPr>
          <w:rFonts w:ascii="宋体" w:hAnsi="宋体" w:cs="宋体" w:eastAsia="宋体" w:hint="default"/>
          <w:b/>
          <w:bCs/>
          <w:w w:val="98"/>
          <w:sz w:val="28"/>
          <w:szCs w:val="28"/>
        </w:rPr>
        <w:t>送</w:t>
      </w:r>
      <w:r>
        <w:rPr>
          <w:rFonts w:ascii="宋体" w:hAnsi="宋体" w:cs="宋体" w:eastAsia="宋体" w:hint="default"/>
          <w:b/>
          <w:bCs/>
          <w:spacing w:val="5"/>
          <w:w w:val="98"/>
          <w:sz w:val="28"/>
          <w:szCs w:val="28"/>
        </w:rPr>
        <w:t>红</w:t>
      </w:r>
      <w:r>
        <w:rPr>
          <w:rFonts w:ascii="宋体" w:hAnsi="宋体" w:cs="宋体" w:eastAsia="宋体" w:hint="default"/>
          <w:b/>
          <w:bCs/>
          <w:w w:val="98"/>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5"/>
          <w:w w:val="98"/>
          <w:sz w:val="28"/>
          <w:szCs w:val="28"/>
        </w:rPr>
        <w:t>股</w:t>
      </w:r>
      <w:r>
        <w:rPr>
          <w:rFonts w:ascii="宋体" w:hAnsi="宋体" w:cs="宋体" w:eastAsia="宋体" w:hint="default"/>
          <w:b/>
          <w:bCs/>
          <w:w w:val="98"/>
          <w:sz w:val="28"/>
          <w:szCs w:val="28"/>
        </w:rPr>
        <w:t>（</w:t>
      </w:r>
      <w:r>
        <w:rPr>
          <w:rFonts w:ascii="宋体" w:hAnsi="宋体" w:cs="宋体" w:eastAsia="宋体" w:hint="default"/>
          <w:b/>
          <w:bCs/>
          <w:spacing w:val="5"/>
          <w:w w:val="98"/>
          <w:sz w:val="28"/>
          <w:szCs w:val="28"/>
        </w:rPr>
        <w:t>含税</w:t>
      </w:r>
      <w:r>
        <w:rPr>
          <w:rFonts w:ascii="宋体" w:hAnsi="宋体" w:cs="宋体" w:eastAsia="宋体" w:hint="default"/>
          <w:b/>
          <w:bCs/>
          <w:spacing w:val="-139"/>
          <w:w w:val="98"/>
          <w:sz w:val="28"/>
          <w:szCs w:val="28"/>
        </w:rPr>
        <w:t>）</w:t>
      </w:r>
      <w:r>
        <w:rPr>
          <w:rFonts w:ascii="宋体" w:hAnsi="宋体" w:cs="宋体" w:eastAsia="宋体" w:hint="default"/>
          <w:b/>
          <w:bCs/>
          <w:spacing w:val="5"/>
          <w:w w:val="98"/>
          <w:sz w:val="28"/>
          <w:szCs w:val="28"/>
        </w:rPr>
        <w:t>，</w:t>
      </w:r>
      <w:r>
        <w:rPr>
          <w:rFonts w:ascii="宋体" w:hAnsi="宋体" w:cs="宋体" w:eastAsia="宋体" w:hint="default"/>
          <w:b/>
          <w:bCs/>
          <w:w w:val="98"/>
          <w:sz w:val="28"/>
          <w:szCs w:val="28"/>
        </w:rPr>
        <w:t>以</w:t>
      </w:r>
      <w:r>
        <w:rPr>
          <w:rFonts w:ascii="宋体" w:hAnsi="宋体" w:cs="宋体" w:eastAsia="宋体" w:hint="default"/>
          <w:b/>
          <w:bCs/>
          <w:spacing w:val="5"/>
          <w:w w:val="98"/>
          <w:sz w:val="28"/>
          <w:szCs w:val="28"/>
        </w:rPr>
        <w:t>资</w:t>
      </w:r>
      <w:r>
        <w:rPr>
          <w:rFonts w:ascii="宋体" w:hAnsi="宋体" w:cs="宋体" w:eastAsia="宋体" w:hint="default"/>
          <w:b/>
          <w:bCs/>
          <w:w w:val="98"/>
          <w:sz w:val="28"/>
          <w:szCs w:val="28"/>
        </w:rPr>
        <w:t>本</w:t>
      </w:r>
      <w:r>
        <w:rPr>
          <w:rFonts w:ascii="宋体" w:hAnsi="宋体" w:cs="宋体" w:eastAsia="宋体" w:hint="default"/>
          <w:sz w:val="28"/>
          <w:szCs w:val="28"/>
        </w:rPr>
      </w:r>
    </w:p>
    <w:p>
      <w:pPr>
        <w:spacing w:before="236"/>
        <w:ind w:left="112" w:right="983" w:firstLine="0"/>
        <w:jc w:val="left"/>
        <w:rPr>
          <w:rFonts w:ascii="宋体" w:hAnsi="宋体" w:cs="宋体" w:eastAsia="宋体" w:hint="default"/>
          <w:sz w:val="28"/>
          <w:szCs w:val="28"/>
        </w:rPr>
      </w:pPr>
      <w:r>
        <w:rPr>
          <w:rFonts w:ascii="宋体" w:hAnsi="宋体" w:cs="宋体" w:eastAsia="宋体" w:hint="default"/>
          <w:b/>
          <w:bCs/>
          <w:spacing w:val="2"/>
          <w:sz w:val="28"/>
          <w:szCs w:val="28"/>
        </w:rPr>
        <w:t>公积金向全体股东每</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股转增</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8"/>
          <w:sz w:val="28"/>
          <w:szCs w:val="28"/>
        </w:rPr>
        <w:t> </w:t>
      </w:r>
      <w:r>
        <w:rPr>
          <w:rFonts w:ascii="宋体" w:hAnsi="宋体" w:cs="宋体" w:eastAsia="宋体" w:hint="default"/>
          <w:b/>
          <w:bCs/>
          <w:spacing w:val="2"/>
          <w:sz w:val="28"/>
          <w:szCs w:val="28"/>
        </w:rPr>
        <w:t>股。</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pgSz w:w="11910" w:h="16840"/>
          <w:pgMar w:header="750" w:footer="974" w:top="1060" w:bottom="116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0"/>
        <w:ind w:left="2378" w:right="3398"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3"/>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6"/>
        <w:rPr>
          <w:rFonts w:ascii="宋体" w:hAnsi="宋体" w:cs="宋体" w:eastAsia="宋体" w:hint="default"/>
          <w:b/>
          <w:bCs/>
          <w:sz w:val="42"/>
          <w:szCs w:val="42"/>
        </w:rPr>
      </w:pPr>
    </w:p>
    <w:sdt>
      <w:sdtPr>
        <w:docPartObj>
          <w:docPartGallery w:val="Table of Contents"/>
          <w:docPartUnique/>
        </w:docPartObj>
      </w:sdtPr>
      <w:sdtEndPr/>
      <w:sdtContent>
        <w:p>
          <w:pPr>
            <w:pStyle w:val="TOC2"/>
            <w:tabs>
              <w:tab w:pos="9741"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0">
            <w:r>
              <w:rPr>
                <w:b w:val="0"/>
                <w:bCs w:val="0"/>
                <w:i w:val="0"/>
                <w:sz w:val="17"/>
                <w:szCs w:val="17"/>
              </w:rPr>
              <w:t>\l - _Toc300000084</w:t>
            </w:r>
          </w:hyperlink>
          <w:r>
            <w:rPr>
              <w:b w:val="0"/>
              <w:bCs w:val="0"/>
              <w:i w:val="0"/>
              <w:sz w:val="17"/>
              <w:szCs w:val="17"/>
            </w:rPr>
            <w:t> </w:t>
          </w:r>
          <w:hyperlink w:history="true" w:anchor="_bookmark1">
            <w:r>
              <w:rPr>
                <w:rFonts w:ascii="宋体" w:hAnsi="宋体" w:cs="宋体" w:eastAsia="宋体" w:hint="default"/>
                <w:i w:val="0"/>
                <w:sz w:val="24"/>
                <w:szCs w:val="24"/>
              </w:rPr>
              <w:t>第一节</w:t>
            </w:r>
            <w:r>
              <w:rPr>
                <w:rFonts w:ascii="宋体" w:hAnsi="宋体" w:cs="宋体" w:eastAsia="宋体" w:hint="default"/>
                <w:i w:val="0"/>
                <w:spacing w:val="11"/>
                <w:sz w:val="24"/>
                <w:szCs w:val="24"/>
              </w:rPr>
              <w:t> </w:t>
            </w:r>
            <w:r>
              <w:rPr>
                <w:rFonts w:ascii="宋体" w:hAnsi="宋体" w:cs="宋体" w:eastAsia="宋体" w:hint="default"/>
                <w:i w:val="0"/>
                <w:sz w:val="24"/>
                <w:szCs w:val="24"/>
              </w:rPr>
              <w:t>重要提示、目录和释义</w:t>
            </w:r>
            <w:r>
              <w:rPr>
                <w:rFonts w:ascii="Times New Roman" w:hAnsi="Times New Roman" w:cs="Times New Roman" w:eastAsia="Times New Roman" w:hint="default"/>
                <w:b w:val="0"/>
                <w:bCs w:val="0"/>
                <w:i w:val="0"/>
                <w:sz w:val="24"/>
                <w:szCs w:val="24"/>
              </w:rPr>
              <w:tab/>
            </w:r>
            <w:r>
              <w:rPr>
                <w:rFonts w:ascii="Times New Roman" w:hAnsi="Times New Roman" w:cs="Times New Roman" w:eastAsia="Times New Roman" w:hint="default"/>
                <w:i w:val="0"/>
                <w:sz w:val="24"/>
                <w:szCs w:val="24"/>
              </w:rPr>
              <w:t>8</w:t>
            </w:r>
            <w:r>
              <w:rPr>
                <w:rFonts w:ascii="Times New Roman" w:hAnsi="Times New Roman" w:cs="Times New Roman" w:eastAsia="Times New Roman" w:hint="default"/>
                <w:b w:val="0"/>
                <w:bCs w:val="0"/>
                <w:i w:val="0"/>
                <w:sz w:val="24"/>
                <w:szCs w:val="24"/>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w:t>
            </w:r>
            <w:r>
              <w:rPr>
                <w:rFonts w:ascii="Times New Roman" w:hAnsi="Times New Roman" w:cs="Times New Roman" w:eastAsia="Times New Roman" w:hint="default"/>
                <w:b w:val="0"/>
                <w:bCs w:val="0"/>
              </w:rPr>
            </w:r>
          </w:hyperlink>
        </w:p>
        <w:p>
          <w:pPr>
            <w:pStyle w:val="TOC1"/>
            <w:tabs>
              <w:tab w:pos="975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3">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3"/>
              </w:rPr>
              <w:t>11</w:t>
            </w:r>
            <w:r>
              <w:rPr>
                <w:rFonts w:ascii="Times New Roman" w:hAnsi="Times New Roman" w:cs="Times New Roman" w:eastAsia="Times New Roman" w:hint="default"/>
                <w:b w:val="0"/>
                <w:bCs w:val="0"/>
                <w:spacing w:val="-3"/>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14</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5">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40</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2"/>
              </w:rPr>
              <w:t> </w:t>
            </w:r>
            <w:r>
              <w:rPr/>
              <w:t>可转换公司债券相关情况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48</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7">
            <w:r>
              <w:rPr/>
              <w:t>第九节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56</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9">
            <w:r>
              <w:rPr/>
              <w:t>第十一节</w:t>
            </w:r>
            <w:r>
              <w:rPr>
                <w:spacing w:val="-2"/>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62</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11">
            <w:r>
              <w:rPr/>
              <w:t>第十三节</w:t>
            </w:r>
            <w:r>
              <w:rPr>
                <w:spacing w:val="-2"/>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154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50" w:footer="974" w:top="1060" w:bottom="1160" w:left="1020" w:right="0"/>
        </w:sectPr>
      </w:pPr>
    </w:p>
    <w:p>
      <w:pPr>
        <w:spacing w:before="945"/>
        <w:ind w:left="2379" w:right="339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公司、本公司、科创信息</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 w:right="0"/>
              <w:jc w:val="left"/>
              <w:rPr>
                <w:rFonts w:ascii="宋体" w:hAnsi="宋体" w:cs="宋体" w:eastAsia="宋体" w:hint="default"/>
                <w:sz w:val="17"/>
                <w:szCs w:val="17"/>
              </w:rPr>
            </w:pPr>
            <w:r>
              <w:rPr>
                <w:rFonts w:ascii="宋体" w:hAnsi="宋体" w:cs="宋体" w:eastAsia="宋体" w:hint="default"/>
                <w:w w:val="105"/>
                <w:sz w:val="17"/>
                <w:szCs w:val="17"/>
              </w:rPr>
              <w:t>湖南科创信息技术股份有限公司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科创有限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长沙科创计算机系统集成有限公司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科创集成、子公司</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湖南科创信息系统集成有限公司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科创鑫源、子公司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北京科创鑫源信息技术有限公司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永兴科创、子公司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永兴科创南方技术服务有限公司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共同实际控制人</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7"/>
                <w:szCs w:val="17"/>
              </w:rPr>
            </w:pPr>
            <w:r>
              <w:rPr>
                <w:rFonts w:ascii="宋体" w:hAnsi="宋体" w:cs="宋体" w:eastAsia="宋体" w:hint="default"/>
                <w:w w:val="105"/>
                <w:sz w:val="17"/>
                <w:szCs w:val="17"/>
              </w:rPr>
              <w:t>费耀平、李杰、李建华、刘应龙、刘星沙</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中南资产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中南大学资产经营有限公司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中科岳麓</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 w:right="0"/>
              <w:jc w:val="left"/>
              <w:rPr>
                <w:rFonts w:ascii="宋体" w:hAnsi="宋体" w:cs="宋体" w:eastAsia="宋体" w:hint="default"/>
                <w:sz w:val="17"/>
                <w:szCs w:val="17"/>
              </w:rPr>
            </w:pPr>
            <w:r>
              <w:rPr>
                <w:rFonts w:ascii="宋体" w:hAnsi="宋体" w:cs="宋体" w:eastAsia="宋体" w:hint="default"/>
                <w:w w:val="105"/>
                <w:sz w:val="17"/>
                <w:szCs w:val="17"/>
              </w:rPr>
              <w:t>湖南中科岳麓创业投资有限公司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金信置业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长沙金信置业控股有限公司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中国证监会</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7"/>
                <w:szCs w:val="17"/>
              </w:rPr>
            </w:pPr>
            <w:r>
              <w:rPr>
                <w:rFonts w:ascii="宋体" w:hAnsi="宋体" w:cs="宋体" w:eastAsia="宋体" w:hint="default"/>
                <w:w w:val="105"/>
                <w:sz w:val="17"/>
                <w:szCs w:val="17"/>
              </w:rPr>
              <w:t>中国证券监督管理委员会</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深交所</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宋体" w:hAnsi="宋体" w:cs="宋体" w:eastAsia="宋体" w:hint="default"/>
                <w:sz w:val="17"/>
                <w:szCs w:val="17"/>
              </w:rPr>
            </w:pPr>
            <w:r>
              <w:rPr>
                <w:rFonts w:ascii="宋体" w:hAnsi="宋体" w:cs="宋体" w:eastAsia="宋体" w:hint="default"/>
                <w:w w:val="105"/>
                <w:sz w:val="17"/>
                <w:szCs w:val="17"/>
              </w:rPr>
              <w:t>深圳证券交易所</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自主可控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0"/>
              <w:ind w:left="25" w:right="25"/>
              <w:jc w:val="both"/>
              <w:rPr>
                <w:rFonts w:ascii="宋体" w:hAnsi="宋体" w:cs="宋体" w:eastAsia="宋体" w:hint="default"/>
                <w:sz w:val="17"/>
                <w:szCs w:val="17"/>
              </w:rPr>
            </w:pPr>
            <w:r>
              <w:rPr>
                <w:rFonts w:ascii="宋体" w:hAnsi="宋体" w:cs="宋体" w:eastAsia="宋体" w:hint="default"/>
                <w:w w:val="95"/>
                <w:sz w:val="18"/>
                <w:szCs w:val="18"/>
              </w:rPr>
              <w:t>依靠自主研发设计，全面掌握产品核心技术，使信息系统从硬件到软</w:t>
            </w:r>
            <w:r>
              <w:rPr>
                <w:rFonts w:ascii="宋体" w:hAnsi="宋体" w:cs="宋体" w:eastAsia="宋体" w:hint="default"/>
                <w:spacing w:val="46"/>
                <w:w w:val="95"/>
                <w:sz w:val="18"/>
                <w:szCs w:val="18"/>
              </w:rPr>
              <w:t> </w:t>
            </w:r>
            <w:r>
              <w:rPr>
                <w:rFonts w:ascii="宋体" w:hAnsi="宋体" w:cs="宋体" w:eastAsia="宋体" w:hint="default"/>
                <w:spacing w:val="46"/>
                <w:w w:val="95"/>
                <w:sz w:val="18"/>
                <w:szCs w:val="18"/>
              </w:rPr>
            </w:r>
            <w:r>
              <w:rPr>
                <w:rFonts w:ascii="宋体" w:hAnsi="宋体" w:cs="宋体" w:eastAsia="宋体" w:hint="default"/>
                <w:w w:val="95"/>
                <w:sz w:val="18"/>
                <w:szCs w:val="18"/>
              </w:rPr>
              <w:t>件的研发、生产、升级和维护全程可控，实现核心技术、各类软件及</w:t>
            </w:r>
            <w:r>
              <w:rPr>
                <w:rFonts w:ascii="宋体" w:hAnsi="宋体" w:cs="宋体" w:eastAsia="宋体" w:hint="default"/>
                <w:spacing w:val="46"/>
                <w:w w:val="95"/>
                <w:sz w:val="18"/>
                <w:szCs w:val="18"/>
              </w:rPr>
              <w:t> </w:t>
            </w:r>
            <w:r>
              <w:rPr>
                <w:rFonts w:ascii="宋体" w:hAnsi="宋体" w:cs="宋体" w:eastAsia="宋体" w:hint="default"/>
                <w:spacing w:val="46"/>
                <w:w w:val="95"/>
                <w:sz w:val="18"/>
                <w:szCs w:val="18"/>
              </w:rPr>
            </w:r>
            <w:r>
              <w:rPr>
                <w:rFonts w:ascii="宋体" w:hAnsi="宋体" w:cs="宋体" w:eastAsia="宋体" w:hint="default"/>
                <w:sz w:val="17"/>
                <w:szCs w:val="17"/>
              </w:rPr>
              <w:t>关键零部件国产化。</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报告期</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日</w:t>
            </w: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04" w:right="983"/>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983"/>
        <w:jc w:val="left"/>
        <w:rPr>
          <w:b w:val="0"/>
          <w:bCs w:val="0"/>
        </w:rPr>
      </w:pPr>
      <w:r>
        <w:rPr/>
        <w:pict>
          <v:shape style="position:absolute;margin-left:164.880005pt;margin-top:114.495605pt;width:370.3pt;height:19.850pt;mso-position-horizontal-relative:page;mso-position-vertical-relative:paragraph;z-index:-785392" type="#_x0000_t202" filled="false" stroked="false">
            <v:textbox inset="0,0,0,0">
              <w:txbxContent>
                <w:p>
                  <w:pPr>
                    <w:pStyle w:val="BodyText"/>
                    <w:spacing w:line="240" w:lineRule="auto" w:before="57"/>
                    <w:ind w:left="0" w:right="0"/>
                    <w:jc w:val="left"/>
                  </w:pPr>
                  <w:r>
                    <w:rPr>
                      <w:w w:val="98"/>
                    </w:rPr>
                    <w:t>）</w:t>
                  </w:r>
                  <w:r>
                    <w:rPr/>
                  </w:r>
                </w:p>
              </w:txbxContent>
            </v:textbox>
            <w10:wrap type="none"/>
          </v:shape>
        </w:pict>
      </w:r>
      <w:r>
        <w:rPr/>
        <w:pict>
          <v:group style="position:absolute;margin-left:170.899994pt;margin-top:114.495605pt;width:364.25pt;height:19.850pt;mso-position-horizontal-relative:page;mso-position-vertical-relative:paragraph;z-index:-785368" coordorigin="3418,2290" coordsize="7285,397">
            <v:shape style="position:absolute;left:3418;top:2290;width:7285;height:397" coordorigin="3418,2290" coordsize="7285,397" path="m3418,2290l10703,2290,10703,2687,3418,2687,3418,2290xe" filled="true" fillcolor="#ffffff" stroked="false">
              <v:path arrowok="t"/>
              <v:fill type="solid"/>
            </v:shape>
            <w10:wrap type="none"/>
          </v:group>
        </w:pict>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股票简称</w:t>
            </w:r>
            <w:r>
              <w:rPr>
                <w:rFonts w:ascii="宋体" w:hAnsi="宋体" w:cs="宋体" w:eastAsia="宋体" w:hint="default"/>
                <w:sz w:val="17"/>
                <w:szCs w:val="17"/>
              </w:rPr>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科创信息</w:t>
            </w:r>
            <w:r>
              <w:rPr>
                <w:rFonts w:ascii="宋体" w:hAnsi="宋体" w:cs="宋体" w:eastAsia="宋体" w:hint="default"/>
                <w:sz w:val="17"/>
                <w:szCs w:val="17"/>
              </w:rPr>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股票代码</w:t>
            </w:r>
            <w:r>
              <w:rPr>
                <w:rFonts w:ascii="宋体" w:hAnsi="宋体" w:cs="宋体" w:eastAsia="宋体" w:hint="default"/>
                <w:sz w:val="17"/>
                <w:szCs w:val="17"/>
              </w:rPr>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 w:right="0"/>
              <w:jc w:val="left"/>
              <w:rPr>
                <w:rFonts w:ascii="Times New Roman" w:hAnsi="Times New Roman" w:cs="Times New Roman" w:eastAsia="Times New Roman" w:hint="default"/>
                <w:sz w:val="18"/>
                <w:szCs w:val="18"/>
              </w:rPr>
            </w:pPr>
            <w:r>
              <w:rPr>
                <w:rFonts w:ascii="Times New Roman"/>
                <w:sz w:val="18"/>
              </w:rPr>
              <w:t>300730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公司的中文名称</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湖南科创信息技术股份有限公司</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公司的中文简称</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科创信息</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公司的外文名称（如有）</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17"/>
                <w:szCs w:val="17"/>
              </w:rPr>
            </w:pPr>
            <w:r>
              <w:rPr>
                <w:rFonts w:ascii="Times New Roman"/>
                <w:w w:val="105"/>
                <w:sz w:val="17"/>
              </w:rPr>
              <w:t>Hunan Creator Information Technologies CO.,</w:t>
            </w:r>
            <w:r>
              <w:rPr>
                <w:rFonts w:ascii="Times New Roman"/>
                <w:spacing w:val="-5"/>
                <w:w w:val="105"/>
                <w:sz w:val="17"/>
              </w:rPr>
              <w:t> </w:t>
            </w:r>
            <w:r>
              <w:rPr>
                <w:rFonts w:ascii="Times New Roman"/>
                <w:spacing w:val="-3"/>
                <w:w w:val="105"/>
                <w:sz w:val="17"/>
              </w:rPr>
              <w:t>LTD.</w:t>
            </w:r>
            <w:r>
              <w:rPr>
                <w:rFonts w:ascii="Times New Roman"/>
                <w:spacing w:val="-3"/>
                <w:sz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Times New Roman" w:hAnsi="Times New Roman" w:cs="Times New Roman" w:eastAsia="Times New Roman" w:hint="default"/>
                <w:sz w:val="18"/>
                <w:szCs w:val="18"/>
              </w:rPr>
            </w:pPr>
            <w:r>
              <w:rPr>
                <w:rFonts w:ascii="Times New Roman"/>
                <w:sz w:val="18"/>
              </w:rPr>
              <w:t>Creator</w:t>
            </w:r>
            <w:r>
              <w:rPr>
                <w:rFonts w:ascii="Times New Roman"/>
                <w:spacing w:val="-15"/>
                <w:sz w:val="18"/>
              </w:rPr>
              <w:t> </w:t>
            </w:r>
            <w:r>
              <w:rPr>
                <w:rFonts w:ascii="Times New Roman"/>
                <w:sz w:val="18"/>
              </w:rPr>
              <w:t>Information</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费耀平</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注册地址</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长沙市岳麓区青山路</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678 </w:t>
            </w:r>
            <w:r>
              <w:rPr>
                <w:rFonts w:ascii="宋体" w:hAnsi="宋体" w:cs="宋体" w:eastAsia="宋体" w:hint="default"/>
                <w:w w:val="105"/>
                <w:sz w:val="17"/>
                <w:szCs w:val="17"/>
              </w:rPr>
              <w:t>号</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410205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39"/>
                <w:sz w:val="18"/>
                <w:szCs w:val="18"/>
              </w:rPr>
              <w:t> </w:t>
            </w:r>
            <w:r>
              <w:rPr>
                <w:rFonts w:ascii="Times New Roman" w:hAnsi="Times New Roman" w:cs="Times New Roman" w:eastAsia="Times New Roman" w:hint="default"/>
                <w:sz w:val="17"/>
                <w:szCs w:val="17"/>
              </w:rPr>
              <w:t>678</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办公地址的邮政编码</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Times New Roman" w:hAnsi="Times New Roman" w:cs="Times New Roman" w:eastAsia="Times New Roman" w:hint="default"/>
                <w:sz w:val="17"/>
                <w:szCs w:val="17"/>
              </w:rPr>
            </w:pPr>
            <w:r>
              <w:rPr>
                <w:rFonts w:ascii="Times New Roman"/>
                <w:w w:val="105"/>
                <w:sz w:val="17"/>
              </w:rPr>
              <w:t>410205</w:t>
            </w:r>
            <w:r>
              <w:rPr>
                <w:rFonts w:ascii="Times New Roman"/>
                <w:sz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公司国际互联网网址</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7"/>
                <w:szCs w:val="17"/>
              </w:rPr>
            </w:pPr>
            <w:hyperlink r:id="rId9">
              <w:r>
                <w:rPr>
                  <w:rFonts w:ascii="Times New Roman"/>
                  <w:w w:val="105"/>
                  <w:sz w:val="17"/>
                </w:rPr>
                <w:t>http://www.chinacreator.com</w:t>
              </w:r>
              <w:r>
                <w:rPr>
                  <w:rFonts w:ascii="Times New Roman"/>
                  <w:sz w:val="17"/>
                </w:rPr>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creator@chinacreator.com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983"/>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left"/>
              <w:rPr>
                <w:rFonts w:ascii="宋体" w:hAnsi="宋体" w:cs="宋体" w:eastAsia="宋体" w:hint="default"/>
                <w:sz w:val="17"/>
                <w:szCs w:val="17"/>
              </w:rPr>
            </w:pPr>
            <w:r>
              <w:rPr>
                <w:rFonts w:ascii="宋体" w:hAnsi="宋体" w:cs="宋体" w:eastAsia="宋体" w:hint="default"/>
                <w:w w:val="105"/>
                <w:sz w:val="17"/>
                <w:szCs w:val="17"/>
              </w:rPr>
              <w:t>金卓钧</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7"/>
                <w:szCs w:val="17"/>
              </w:rPr>
            </w:pPr>
            <w:r>
              <w:rPr>
                <w:rFonts w:ascii="宋体" w:hAnsi="宋体" w:cs="宋体" w:eastAsia="宋体" w:hint="default"/>
                <w:w w:val="105"/>
                <w:sz w:val="17"/>
                <w:szCs w:val="17"/>
              </w:rPr>
              <w:t>张雨虹</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联系地址</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 w:right="0"/>
              <w:jc w:val="left"/>
              <w:rPr>
                <w:rFonts w:ascii="宋体" w:hAnsi="宋体" w:cs="宋体" w:eastAsia="宋体" w:hint="default"/>
                <w:sz w:val="17"/>
                <w:szCs w:val="17"/>
              </w:rPr>
            </w:pPr>
            <w:r>
              <w:rPr>
                <w:rFonts w:ascii="宋体" w:hAnsi="宋体" w:cs="宋体" w:eastAsia="宋体" w:hint="default"/>
                <w:w w:val="105"/>
                <w:sz w:val="17"/>
                <w:szCs w:val="17"/>
              </w:rPr>
              <w:t>长沙市岳麓区青山路</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8"/>
                <w:szCs w:val="18"/>
              </w:rPr>
              <w:t>678</w:t>
            </w:r>
            <w:r>
              <w:rPr>
                <w:rFonts w:ascii="Times New Roman" w:hAnsi="Times New Roman" w:cs="Times New Roman" w:eastAsia="Times New Roman" w:hint="default"/>
                <w:spacing w:val="-5"/>
                <w:w w:val="105"/>
                <w:sz w:val="18"/>
                <w:szCs w:val="18"/>
              </w:rPr>
              <w:t> </w:t>
            </w:r>
            <w:r>
              <w:rPr>
                <w:rFonts w:ascii="宋体" w:hAnsi="宋体" w:cs="宋体" w:eastAsia="宋体" w:hint="default"/>
                <w:w w:val="105"/>
                <w:sz w:val="17"/>
                <w:szCs w:val="17"/>
              </w:rPr>
              <w:t>号</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7"/>
                <w:szCs w:val="17"/>
              </w:rPr>
            </w:pPr>
            <w:r>
              <w:rPr>
                <w:rFonts w:ascii="宋体" w:hAnsi="宋体" w:cs="宋体" w:eastAsia="宋体" w:hint="default"/>
                <w:w w:val="105"/>
                <w:sz w:val="17"/>
                <w:szCs w:val="17"/>
              </w:rPr>
              <w:t>长沙市岳麓区青山路</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8"/>
                <w:szCs w:val="18"/>
              </w:rPr>
              <w:t>678</w:t>
            </w:r>
            <w:r>
              <w:rPr>
                <w:rFonts w:ascii="Times New Roman" w:hAnsi="Times New Roman" w:cs="Times New Roman" w:eastAsia="Times New Roman" w:hint="default"/>
                <w:spacing w:val="-5"/>
                <w:w w:val="105"/>
                <w:sz w:val="18"/>
                <w:szCs w:val="18"/>
              </w:rPr>
              <w:t> </w:t>
            </w:r>
            <w:r>
              <w:rPr>
                <w:rFonts w:ascii="宋体" w:hAnsi="宋体" w:cs="宋体" w:eastAsia="宋体" w:hint="default"/>
                <w:w w:val="105"/>
                <w:sz w:val="17"/>
                <w:szCs w:val="17"/>
              </w:rPr>
              <w:t>号</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0731-82068690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0731-82068690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0731-82068670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0731-82068670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left"/>
              <w:rPr>
                <w:rFonts w:ascii="Times New Roman" w:hAnsi="Times New Roman" w:cs="Times New Roman" w:eastAsia="Times New Roman" w:hint="default"/>
                <w:sz w:val="18"/>
                <w:szCs w:val="18"/>
              </w:rPr>
            </w:pPr>
            <w:hyperlink r:id="rId10">
              <w:r>
                <w:rPr>
                  <w:rFonts w:ascii="Times New Roman"/>
                  <w:sz w:val="18"/>
                </w:rPr>
                <w:t>creator@chinacreator.com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creator@chinacreator.com</w:t>
              </w:r>
            </w:hyperlink>
          </w:p>
        </w:tc>
      </w:tr>
    </w:tbl>
    <w:p>
      <w:pPr>
        <w:spacing w:line="240" w:lineRule="auto" w:before="13"/>
        <w:rPr>
          <w:rFonts w:ascii="宋体" w:hAnsi="宋体" w:cs="宋体" w:eastAsia="宋体" w:hint="default"/>
          <w:b/>
          <w:bCs/>
          <w:sz w:val="17"/>
          <w:szCs w:val="17"/>
        </w:rPr>
      </w:pPr>
    </w:p>
    <w:p>
      <w:pPr>
        <w:pStyle w:val="Heading2"/>
        <w:spacing w:line="240" w:lineRule="auto" w:before="26"/>
        <w:ind w:right="98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证</w:t>
            </w:r>
            <w:r>
              <w:rPr>
                <w:rFonts w:ascii="宋体" w:hAnsi="宋体" w:cs="宋体" w:eastAsia="宋体" w:hint="default"/>
                <w:spacing w:val="-1"/>
                <w:w w:val="98"/>
                <w:sz w:val="18"/>
                <w:szCs w:val="18"/>
              </w:rPr>
              <w:t>券</w:t>
            </w:r>
            <w:r>
              <w:rPr>
                <w:rFonts w:ascii="宋体" w:hAnsi="宋体" w:cs="宋体" w:eastAsia="宋体" w:hint="default"/>
                <w:spacing w:val="4"/>
                <w:w w:val="98"/>
                <w:sz w:val="18"/>
                <w:szCs w:val="18"/>
              </w:rPr>
              <w:t>时</w:t>
            </w:r>
            <w:r>
              <w:rPr>
                <w:rFonts w:ascii="宋体" w:hAnsi="宋体" w:cs="宋体" w:eastAsia="宋体" w:hint="default"/>
                <w:spacing w:val="-1"/>
                <w:w w:val="98"/>
                <w:sz w:val="18"/>
                <w:szCs w:val="18"/>
              </w:rPr>
              <w:t>报</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中</w:t>
            </w:r>
            <w:r>
              <w:rPr>
                <w:rFonts w:ascii="宋体" w:hAnsi="宋体" w:cs="宋体" w:eastAsia="宋体" w:hint="default"/>
                <w:spacing w:val="-1"/>
                <w:w w:val="98"/>
                <w:sz w:val="18"/>
                <w:szCs w:val="18"/>
              </w:rPr>
              <w:t>国</w:t>
            </w:r>
            <w:r>
              <w:rPr>
                <w:rFonts w:ascii="宋体" w:hAnsi="宋体" w:cs="宋体" w:eastAsia="宋体" w:hint="default"/>
                <w:spacing w:val="4"/>
                <w:w w:val="98"/>
                <w:sz w:val="18"/>
                <w:szCs w:val="18"/>
              </w:rPr>
              <w:t>证</w:t>
            </w:r>
            <w:r>
              <w:rPr>
                <w:rFonts w:ascii="宋体" w:hAnsi="宋体" w:cs="宋体" w:eastAsia="宋体" w:hint="default"/>
                <w:spacing w:val="-1"/>
                <w:w w:val="98"/>
                <w:sz w:val="18"/>
                <w:szCs w:val="18"/>
              </w:rPr>
              <w:t>券</w:t>
            </w:r>
            <w:r>
              <w:rPr>
                <w:rFonts w:ascii="宋体" w:hAnsi="宋体" w:cs="宋体" w:eastAsia="宋体" w:hint="default"/>
                <w:spacing w:val="4"/>
                <w:w w:val="98"/>
                <w:sz w:val="18"/>
                <w:szCs w:val="18"/>
              </w:rPr>
              <w:t>报</w:t>
            </w:r>
            <w:r>
              <w:rPr>
                <w:rFonts w:ascii="宋体" w:hAnsi="宋体" w:cs="宋体" w:eastAsia="宋体" w:hint="default"/>
                <w:spacing w:val="-92"/>
                <w:w w:val="98"/>
                <w:sz w:val="18"/>
                <w:szCs w:val="18"/>
              </w:rPr>
              <w:t>》</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上</w:t>
            </w:r>
            <w:r>
              <w:rPr>
                <w:rFonts w:ascii="宋体" w:hAnsi="宋体" w:cs="宋体" w:eastAsia="宋体" w:hint="default"/>
                <w:spacing w:val="-1"/>
                <w:w w:val="98"/>
                <w:sz w:val="18"/>
                <w:szCs w:val="18"/>
              </w:rPr>
              <w:t>海</w:t>
            </w:r>
            <w:r>
              <w:rPr>
                <w:rFonts w:ascii="宋体" w:hAnsi="宋体" w:cs="宋体" w:eastAsia="宋体" w:hint="default"/>
                <w:spacing w:val="4"/>
                <w:w w:val="98"/>
                <w:sz w:val="18"/>
                <w:szCs w:val="18"/>
              </w:rPr>
              <w:t>证</w:t>
            </w:r>
            <w:r>
              <w:rPr>
                <w:rFonts w:ascii="宋体" w:hAnsi="宋体" w:cs="宋体" w:eastAsia="宋体" w:hint="default"/>
                <w:spacing w:val="-1"/>
                <w:w w:val="98"/>
                <w:sz w:val="18"/>
                <w:szCs w:val="18"/>
              </w:rPr>
              <w:t>券</w:t>
            </w:r>
            <w:r>
              <w:rPr>
                <w:rFonts w:ascii="宋体" w:hAnsi="宋体" w:cs="宋体" w:eastAsia="宋体" w:hint="default"/>
                <w:spacing w:val="4"/>
                <w:w w:val="98"/>
                <w:sz w:val="18"/>
                <w:szCs w:val="18"/>
              </w:rPr>
              <w:t>报</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证</w:t>
            </w:r>
            <w:r>
              <w:rPr>
                <w:rFonts w:ascii="宋体" w:hAnsi="宋体" w:cs="宋体" w:eastAsia="宋体" w:hint="default"/>
                <w:spacing w:val="-1"/>
                <w:w w:val="98"/>
                <w:sz w:val="18"/>
                <w:szCs w:val="18"/>
              </w:rPr>
              <w:t>券</w:t>
            </w:r>
            <w:r>
              <w:rPr>
                <w:rFonts w:ascii="宋体" w:hAnsi="宋体" w:cs="宋体" w:eastAsia="宋体" w:hint="default"/>
                <w:spacing w:val="4"/>
                <w:w w:val="98"/>
                <w:sz w:val="18"/>
                <w:szCs w:val="18"/>
              </w:rPr>
              <w:t>日</w:t>
            </w:r>
            <w:r>
              <w:rPr>
                <w:rFonts w:ascii="宋体" w:hAnsi="宋体" w:cs="宋体" w:eastAsia="宋体" w:hint="default"/>
                <w:spacing w:val="-1"/>
                <w:w w:val="98"/>
                <w:sz w:val="18"/>
                <w:szCs w:val="18"/>
              </w:rPr>
              <w:t>报</w:t>
            </w:r>
            <w:r>
              <w:rPr>
                <w:rFonts w:ascii="宋体" w:hAnsi="宋体" w:cs="宋体" w:eastAsia="宋体" w:hint="default"/>
                <w:w w:val="98"/>
                <w:sz w:val="18"/>
                <w:szCs w:val="18"/>
              </w:rPr>
              <w:t>》</w:t>
            </w:r>
            <w:r>
              <w:rPr>
                <w:rFonts w:ascii="宋体" w:hAnsi="宋体" w:cs="宋体" w:eastAsia="宋体" w:hint="default"/>
                <w:sz w:val="18"/>
                <w:szCs w:val="18"/>
              </w:rPr>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hyperlink r:id="rId11">
              <w:r>
                <w:rPr>
                  <w:rFonts w:ascii="Times New Roman" w:hAnsi="Times New Roman" w:cs="Times New Roman" w:eastAsia="Times New Roman" w:hint="default"/>
                  <w:w w:val="105"/>
                  <w:sz w:val="17"/>
                  <w:szCs w:val="17"/>
                </w:rPr>
                <w:t>http://www.cninfo.com.cn</w:t>
              </w:r>
            </w:hyperlink>
            <w:r>
              <w:rPr>
                <w:rFonts w:ascii="宋体" w:hAnsi="宋体" w:cs="宋体" w:eastAsia="宋体" w:hint="default"/>
                <w:w w:val="105"/>
                <w:sz w:val="18"/>
                <w:szCs w:val="18"/>
              </w:rPr>
              <w:t>（巨潮资讯网）</w:t>
            </w:r>
            <w:r>
              <w:rPr>
                <w:rFonts w:ascii="宋体" w:hAnsi="宋体" w:cs="宋体" w:eastAsia="宋体" w:hint="default"/>
                <w:sz w:val="18"/>
                <w:szCs w:val="18"/>
              </w:rPr>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公司年度报告备置地点</w:t>
            </w:r>
            <w:r>
              <w:rPr>
                <w:rFonts w:ascii="宋体" w:hAnsi="宋体" w:cs="宋体" w:eastAsia="宋体" w:hint="default"/>
                <w:sz w:val="17"/>
                <w:szCs w:val="17"/>
              </w:rPr>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长沙市岳麓区青山路</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678 </w:t>
            </w:r>
            <w:r>
              <w:rPr>
                <w:rFonts w:ascii="宋体" w:hAnsi="宋体" w:cs="宋体" w:eastAsia="宋体" w:hint="default"/>
                <w:w w:val="105"/>
                <w:sz w:val="17"/>
                <w:szCs w:val="17"/>
              </w:rPr>
              <w:t>号</w:t>
            </w:r>
            <w:r>
              <w:rPr>
                <w:rFonts w:ascii="宋体" w:hAnsi="宋体" w:cs="宋体" w:eastAsia="宋体" w:hint="default"/>
                <w:sz w:val="17"/>
                <w:szCs w:val="17"/>
              </w:rPr>
            </w:r>
          </w:p>
        </w:tc>
      </w:tr>
    </w:tbl>
    <w:p>
      <w:pPr>
        <w:spacing w:line="240" w:lineRule="auto" w:before="2"/>
        <w:rPr>
          <w:rFonts w:ascii="宋体" w:hAnsi="宋体" w:cs="宋体" w:eastAsia="宋体" w:hint="default"/>
          <w:b/>
          <w:bCs/>
          <w:sz w:val="18"/>
          <w:szCs w:val="18"/>
        </w:rPr>
      </w:pPr>
    </w:p>
    <w:p>
      <w:pPr>
        <w:pStyle w:val="Heading2"/>
        <w:spacing w:line="240" w:lineRule="auto" w:before="26"/>
        <w:ind w:right="98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3"/>
        <w:jc w:val="left"/>
      </w:pPr>
      <w:r>
        <w:rPr/>
        <w:t>公司聘请的会计师事务所</w:t>
      </w:r>
    </w:p>
    <w:p>
      <w:pPr>
        <w:spacing w:after="0" w:line="240" w:lineRule="auto"/>
        <w:jc w:val="left"/>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北京市海淀区车公庄西路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号外文文化创意园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签字会计师姓名</w:t>
            </w:r>
            <w:r>
              <w:rPr>
                <w:rFonts w:ascii="宋体" w:hAnsi="宋体" w:cs="宋体" w:eastAsia="宋体" w:hint="default"/>
                <w:sz w:val="17"/>
                <w:szCs w:val="17"/>
              </w:rPr>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7"/>
                <w:szCs w:val="17"/>
              </w:rPr>
            </w:pPr>
            <w:r>
              <w:rPr>
                <w:rFonts w:ascii="宋体" w:hAnsi="宋体" w:cs="宋体" w:eastAsia="宋体" w:hint="default"/>
                <w:w w:val="105"/>
                <w:sz w:val="17"/>
                <w:szCs w:val="17"/>
              </w:rPr>
              <w:t>刘宇科、冯俭专</w:t>
            </w:r>
            <w:r>
              <w:rPr>
                <w:rFonts w:ascii="宋体" w:hAnsi="宋体" w:cs="宋体" w:eastAsia="宋体" w:hint="default"/>
                <w:sz w:val="17"/>
                <w:szCs w:val="17"/>
              </w:rPr>
            </w:r>
          </w:p>
        </w:tc>
      </w:tr>
    </w:tbl>
    <w:p>
      <w:pPr>
        <w:pStyle w:val="BodyText"/>
        <w:spacing w:line="240" w:lineRule="auto" w:before="48"/>
        <w:ind w:right="983"/>
        <w:jc w:val="left"/>
      </w:pPr>
      <w:r>
        <w:rPr/>
        <w:t>公司聘请的报告期内履行持续督导职责的保荐机构</w:t>
      </w:r>
    </w:p>
    <w:p>
      <w:pPr>
        <w:pStyle w:val="BodyText"/>
        <w:spacing w:line="240" w:lineRule="auto" w:before="119"/>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2"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西部证券股份有限公司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陕西省西安市新城区东新街</w:t>
            </w:r>
            <w:r>
              <w:rPr>
                <w:rFonts w:ascii="宋体" w:hAnsi="宋体" w:cs="宋体" w:eastAsia="宋体" w:hint="default"/>
                <w:sz w:val="17"/>
                <w:szCs w:val="17"/>
              </w:rPr>
            </w:r>
          </w:p>
          <w:p>
            <w:pPr>
              <w:pStyle w:val="TableParagraph"/>
              <w:spacing w:line="240" w:lineRule="auto" w:before="7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瞿孝龙、邹扬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5 </w:t>
            </w:r>
            <w:r>
              <w:rPr>
                <w:rFonts w:ascii="宋体" w:hAnsi="宋体" w:cs="宋体" w:eastAsia="宋体" w:hint="default"/>
                <w:w w:val="105"/>
                <w:sz w:val="17"/>
                <w:szCs w:val="17"/>
              </w:rPr>
              <w:t>日至</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2020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before="62"/>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公司聘请的报告期内履行持续督导职责的财务顾问</w:t>
      </w:r>
      <w:r>
        <w:rPr>
          <w:rFonts w:ascii="宋体" w:hAnsi="宋体" w:cs="宋体" w:eastAsia="宋体" w:hint="default"/>
          <w:sz w:val="17"/>
          <w:szCs w:val="17"/>
        </w:rPr>
      </w:r>
    </w:p>
    <w:p>
      <w:pPr>
        <w:pStyle w:val="BodyText"/>
        <w:spacing w:line="240" w:lineRule="auto" w:before="116"/>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r>
        <w:rPr/>
        <w:t>五、主要会计数据和财务指标</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983"/>
        <w:jc w:val="left"/>
      </w:pPr>
      <w:r>
        <w:rPr/>
        <w:t>公司是否需追溯调整或重述以前年度会计数据</w:t>
      </w:r>
    </w:p>
    <w:p>
      <w:pPr>
        <w:spacing w:before="126"/>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21"/>
                <w:sz w:val="17"/>
                <w:szCs w:val="17"/>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21"/>
                <w:sz w:val="17"/>
                <w:szCs w:val="17"/>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营业收入（元）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382,927,922.18</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332,604,355.71</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15.13%</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307,423,525.28</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归属于上市公司股东的净利润</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35,907,602.71</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pacing w:val="-1"/>
                <w:w w:val="105"/>
                <w:sz w:val="17"/>
              </w:rPr>
              <w:t>35,111,525.15</w:t>
            </w:r>
            <w:r>
              <w:rPr>
                <w:rFonts w:ascii="Times New Roman"/>
                <w:spacing w:val="-1"/>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2.27%</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44,494,787.97</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71"/>
              <w:jc w:val="left"/>
              <w:rPr>
                <w:rFonts w:ascii="宋体" w:hAnsi="宋体" w:cs="宋体" w:eastAsia="宋体" w:hint="default"/>
                <w:sz w:val="18"/>
                <w:szCs w:val="18"/>
              </w:rPr>
            </w:pPr>
            <w:r>
              <w:rPr>
                <w:rFonts w:ascii="宋体" w:hAnsi="宋体" w:cs="宋体" w:eastAsia="宋体" w:hint="default"/>
                <w:sz w:val="17"/>
                <w:szCs w:val="17"/>
              </w:rPr>
              <w:t>归属于上市公司股东的扣除非经</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34,958,472.46</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33,190,236.66</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5.33%</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39,410,784.83</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-14,604,264.03</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-19,459,067.37</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24.95%</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7,462,076.69</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0.230</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4.55%</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0.37</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0.230</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4.55%</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0.37</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8.38%</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8.49%</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-0.11%</w:t>
            </w:r>
            <w:r>
              <w:rPr>
                <w:rFonts w:ascii="Times New Roman"/>
                <w:spacing w:val="-1"/>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18.82%</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3"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14"/>
                <w:sz w:val="17"/>
                <w:szCs w:val="17"/>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3"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4"/>
                <w:sz w:val="17"/>
                <w:szCs w:val="17"/>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5"/>
              <w:jc w:val="right"/>
              <w:rPr>
                <w:rFonts w:ascii="宋体" w:hAnsi="宋体" w:cs="宋体" w:eastAsia="宋体" w:hint="default"/>
                <w:sz w:val="18"/>
                <w:szCs w:val="18"/>
              </w:rPr>
            </w:pPr>
            <w:r>
              <w:rPr>
                <w:rFonts w:ascii="宋体" w:hAnsi="宋体" w:cs="宋体" w:eastAsia="宋体" w:hint="default"/>
                <w:w w:val="95"/>
                <w:sz w:val="18"/>
                <w:szCs w:val="18"/>
              </w:rPr>
              <w:t>本年末比上年末增减</w:t>
            </w:r>
            <w:r>
              <w:rPr>
                <w:rFonts w:ascii="宋体" w:hAnsi="宋体" w:cs="宋体" w:eastAsia="宋体" w:hint="default"/>
                <w:sz w:val="18"/>
                <w:szCs w:val="18"/>
              </w:rPr>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2017</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资产总额（元）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650,702,629.33</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615,798,563.49</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5.67%</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606,433,571.66</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431,130,163.02</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404,703,052.19</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6.53%</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378,886,126.94</w:t>
            </w:r>
            <w:r>
              <w:rPr>
                <w:rFonts w:ascii="Times New Roman"/>
                <w:sz w:val="17"/>
              </w:rPr>
            </w:r>
          </w:p>
        </w:tc>
      </w:tr>
    </w:tbl>
    <w:p>
      <w:pPr>
        <w:spacing w:line="240" w:lineRule="auto" w:before="3"/>
        <w:rPr>
          <w:rFonts w:ascii="宋体" w:hAnsi="宋体" w:cs="宋体" w:eastAsia="宋体" w:hint="default"/>
          <w:sz w:val="18"/>
          <w:szCs w:val="18"/>
        </w:rPr>
      </w:pPr>
    </w:p>
    <w:p>
      <w:pPr>
        <w:pStyle w:val="Heading2"/>
        <w:spacing w:line="240" w:lineRule="auto" w:before="26"/>
        <w:ind w:right="983"/>
        <w:jc w:val="left"/>
        <w:rPr>
          <w:b w:val="0"/>
          <w:bCs w:val="0"/>
        </w:rPr>
      </w:pP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2"/>
        <w:ind w:left="0" w:right="1137"/>
        <w:jc w:val="right"/>
      </w:pPr>
      <w:r>
        <w:rPr>
          <w:w w:val="95"/>
        </w:rPr>
        <w:t>单位：元</w:t>
      </w:r>
      <w:r>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23,170,632.00</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62,395,771.16</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107,773,213.42</w:t>
            </w:r>
            <w:r>
              <w:rPr>
                <w:rFonts w:ascii="Times New Roman"/>
                <w:sz w:val="17"/>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189,588,305.60</w:t>
            </w:r>
            <w:r>
              <w:rPr>
                <w:rFonts w:ascii="Times New Roman"/>
                <w:sz w:val="17"/>
              </w:rPr>
            </w:r>
          </w:p>
        </w:tc>
      </w:tr>
      <w:tr>
        <w:trPr>
          <w:trHeight w:val="397"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-10,464,769.75</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825,051.51</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10,031,235.01</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35,516,085.94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r>
              <w:rPr>
                <w:rFonts w:ascii="宋体" w:hAnsi="宋体" w:cs="宋体" w:eastAsia="宋体" w:hint="default"/>
                <w:w w:val="98"/>
                <w:sz w:val="18"/>
                <w:szCs w:val="18"/>
              </w:rPr>
              <w:t> </w:t>
            </w:r>
            <w:r>
              <w:rPr>
                <w:rFonts w:ascii="宋体" w:hAnsi="宋体" w:cs="宋体" w:eastAsia="宋体" w:hint="default"/>
                <w:sz w:val="18"/>
                <w:szCs w:val="18"/>
              </w:rPr>
              <w:t>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-10,816,732.38</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772,045.26</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9,149,811.87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35,853,347.71</w:t>
            </w:r>
            <w:r>
              <w:rPr>
                <w:rFonts w:ascii="Times New Roman"/>
                <w:sz w:val="17"/>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-68,851,521.86</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-20,548,241.56</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-25,899,772.45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100,695,271.84</w:t>
            </w:r>
            <w:r>
              <w:rPr>
                <w:rFonts w:ascii="Times New Roman"/>
                <w:sz w:val="17"/>
              </w:rPr>
            </w:r>
          </w:p>
        </w:tc>
      </w:tr>
    </w:tbl>
    <w:p>
      <w:pPr>
        <w:spacing w:before="6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上述财务指标或其加总数是否与公司已披露季度报告、半年度报告相关财务指标存在重大差异</w:t>
      </w:r>
      <w:r>
        <w:rPr>
          <w:rFonts w:ascii="宋体" w:hAnsi="宋体" w:cs="宋体" w:eastAsia="宋体" w:hint="default"/>
          <w:sz w:val="17"/>
          <w:szCs w:val="17"/>
        </w:rPr>
      </w:r>
    </w:p>
    <w:p>
      <w:pPr>
        <w:pStyle w:val="BodyText"/>
        <w:spacing w:line="240" w:lineRule="auto" w:before="116"/>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8" w:lineRule="auto" w:before="0"/>
        <w:ind w:left="112" w:right="253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98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7"/>
          <w:szCs w:val="27"/>
        </w:rPr>
      </w:pPr>
    </w:p>
    <w:p>
      <w:pPr>
        <w:spacing w:line="355" w:lineRule="auto" w:before="0"/>
        <w:ind w:left="112" w:right="2533" w:firstLine="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8"/>
          <w:szCs w:val="18"/>
        </w:rPr>
        <w:t>√</w:t>
      </w:r>
      <w:r>
        <w:rPr>
          <w:rFonts w:ascii="Times New Roman" w:hAnsi="Times New Roman" w:cs="Times New Roman" w:eastAsia="Times New Roman" w:hint="default"/>
          <w:spacing w:val="46"/>
          <w:w w:val="105"/>
          <w:sz w:val="18"/>
          <w:szCs w:val="18"/>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公司报告期不存在按照境外会计准则与按照中国会计准则披露的财务报告中净利润和净资产差异情况。</w:t>
      </w:r>
      <w:r>
        <w:rPr>
          <w:rFonts w:ascii="宋体" w:hAnsi="宋体" w:cs="宋体" w:eastAsia="宋体" w:hint="default"/>
          <w:sz w:val="17"/>
          <w:szCs w:val="17"/>
        </w:rPr>
      </w:r>
    </w:p>
    <w:p>
      <w:pPr>
        <w:spacing w:line="240" w:lineRule="auto" w:before="12"/>
        <w:rPr>
          <w:rFonts w:ascii="宋体" w:hAnsi="宋体" w:cs="宋体" w:eastAsia="宋体" w:hint="default"/>
          <w:sz w:val="18"/>
          <w:szCs w:val="18"/>
        </w:rPr>
      </w:pPr>
    </w:p>
    <w:p>
      <w:pPr>
        <w:pStyle w:val="Heading2"/>
        <w:spacing w:line="240" w:lineRule="auto"/>
        <w:ind w:right="983"/>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2"/>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6"/>
        <w:ind w:left="0" w:right="1137"/>
        <w:jc w:val="right"/>
      </w:pPr>
      <w:r>
        <w:rPr>
          <w:w w:val="95"/>
        </w:rPr>
        <w:t>单位：元</w:t>
      </w:r>
      <w:r>
        <w:rPr/>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3"/>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8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年金额</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8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2018</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年金额</w:t>
            </w:r>
            <w:r>
              <w:rPr>
                <w:rFonts w:ascii="宋体" w:hAnsi="宋体" w:cs="宋体" w:eastAsia="宋体" w:hint="default"/>
                <w:sz w:val="17"/>
                <w:szCs w:val="17"/>
              </w:rPr>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8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年金额</w:t>
            </w:r>
            <w:r>
              <w:rPr>
                <w:rFonts w:ascii="宋体" w:hAnsi="宋体" w:cs="宋体" w:eastAsia="宋体" w:hint="default"/>
                <w:sz w:val="17"/>
                <w:szCs w:val="17"/>
              </w:rPr>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说明</w:t>
            </w:r>
            <w:r>
              <w:rPr>
                <w:rFonts w:ascii="宋体" w:hAnsi="宋体" w:cs="宋体" w:eastAsia="宋体" w:hint="default"/>
                <w:sz w:val="17"/>
                <w:szCs w:val="17"/>
              </w:rPr>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26"/>
              <w:jc w:val="left"/>
              <w:rPr>
                <w:rFonts w:ascii="宋体" w:hAnsi="宋体" w:cs="宋体" w:eastAsia="宋体" w:hint="default"/>
                <w:sz w:val="18"/>
                <w:szCs w:val="18"/>
              </w:rPr>
            </w:pPr>
            <w:r>
              <w:rPr>
                <w:rFonts w:ascii="宋体" w:hAnsi="宋体" w:cs="宋体" w:eastAsia="宋体" w:hint="default"/>
                <w:sz w:val="17"/>
                <w:szCs w:val="17"/>
              </w:rPr>
              <w:t>非流动资产处置损益（包括已计提资产减</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z w:val="18"/>
                <w:szCs w:val="18"/>
              </w:rPr>
              <w:t>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-5,076.67</w:t>
            </w:r>
            <w:r>
              <w:rPr>
                <w:rFonts w:ascii="Times New Roman"/>
                <w:sz w:val="17"/>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-7,460.00</w:t>
            </w:r>
            <w:r>
              <w:rPr>
                <w:rFonts w:ascii="Times New Roman"/>
                <w:sz w:val="17"/>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51"/>
              <w:ind w:left="22" w:right="26"/>
              <w:jc w:val="both"/>
              <w:rPr>
                <w:rFonts w:ascii="宋体" w:hAnsi="宋体" w:cs="宋体" w:eastAsia="宋体" w:hint="default"/>
                <w:sz w:val="17"/>
                <w:szCs w:val="17"/>
              </w:rPr>
            </w:pPr>
            <w:r>
              <w:rPr>
                <w:rFonts w:ascii="宋体" w:hAnsi="宋体" w:cs="宋体" w:eastAsia="宋体" w:hint="default"/>
                <w:sz w:val="18"/>
                <w:szCs w:val="18"/>
              </w:rPr>
              <w:t>计入当期损益的政府补助（与企业业务密</w:t>
            </w:r>
            <w:r>
              <w:rPr>
                <w:rFonts w:ascii="宋体" w:hAnsi="宋体" w:cs="宋体" w:eastAsia="宋体" w:hint="default"/>
                <w:w w:val="98"/>
                <w:sz w:val="18"/>
                <w:szCs w:val="18"/>
              </w:rPr>
              <w:t> </w:t>
            </w:r>
            <w:r>
              <w:rPr>
                <w:rFonts w:ascii="宋体" w:hAnsi="宋体" w:cs="宋体" w:eastAsia="宋体" w:hint="default"/>
                <w:w w:val="105"/>
                <w:sz w:val="17"/>
                <w:szCs w:val="17"/>
              </w:rPr>
              <w:t>切相关，按照国家统一标准定额或定量享</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受的政府补助除外）</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1,137,720.00</w:t>
            </w:r>
            <w:r>
              <w:rPr>
                <w:rFonts w:ascii="Times New Roman"/>
                <w:sz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2,382,714.97</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5,384,753.78</w:t>
            </w:r>
            <w:r>
              <w:rPr>
                <w:rFonts w:ascii="Times New Roman"/>
                <w:sz w:val="17"/>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除上述各项之外的其他营业外收入和支出</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-78,123.00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-122,375.57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622,814.64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105,452.03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339,050.91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891,230.79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-61.95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24,874.49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949,130.25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1,921,288.49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5,084,003.14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983"/>
        <w:jc w:val="left"/>
      </w:pPr>
      <w:r>
        <w:rPr>
          <w:spacing w:val="-1"/>
          <w:w w:val="98"/>
        </w:rPr>
        <w:t>对</w:t>
      </w:r>
      <w:r>
        <w:rPr>
          <w:spacing w:val="4"/>
          <w:w w:val="98"/>
        </w:rPr>
        <w:t>公</w:t>
      </w:r>
      <w:r>
        <w:rPr>
          <w:spacing w:val="-1"/>
          <w:w w:val="98"/>
        </w:rPr>
        <w:t>司</w:t>
      </w:r>
      <w:r>
        <w:rPr>
          <w:spacing w:val="4"/>
          <w:w w:val="98"/>
        </w:rPr>
        <w:t>根</w:t>
      </w:r>
      <w:r>
        <w:rPr>
          <w:spacing w:val="-63"/>
          <w:w w:val="98"/>
        </w:rPr>
        <w:t>据</w:t>
      </w:r>
      <w:r>
        <w:rPr>
          <w:spacing w:val="-1"/>
          <w:w w:val="98"/>
        </w:rPr>
        <w:t>《公</w:t>
      </w:r>
      <w:r>
        <w:rPr>
          <w:spacing w:val="4"/>
          <w:w w:val="98"/>
        </w:rPr>
        <w:t>开</w:t>
      </w:r>
      <w:r>
        <w:rPr>
          <w:spacing w:val="-1"/>
          <w:w w:val="98"/>
        </w:rPr>
        <w:t>发</w:t>
      </w:r>
      <w:r>
        <w:rPr>
          <w:spacing w:val="4"/>
          <w:w w:val="98"/>
        </w:rPr>
        <w:t>行</w:t>
      </w:r>
      <w:r>
        <w:rPr>
          <w:spacing w:val="-1"/>
          <w:w w:val="98"/>
        </w:rPr>
        <w:t>证</w:t>
      </w:r>
      <w:r>
        <w:rPr>
          <w:spacing w:val="4"/>
          <w:w w:val="98"/>
        </w:rPr>
        <w:t>券</w:t>
      </w:r>
      <w:r>
        <w:rPr>
          <w:spacing w:val="-1"/>
          <w:w w:val="98"/>
        </w:rPr>
        <w:t>的</w:t>
      </w:r>
      <w:r>
        <w:rPr>
          <w:spacing w:val="4"/>
          <w:w w:val="98"/>
        </w:rPr>
        <w:t>公</w:t>
      </w:r>
      <w:r>
        <w:rPr>
          <w:spacing w:val="-1"/>
          <w:w w:val="98"/>
        </w:rPr>
        <w:t>司</w:t>
      </w:r>
      <w:r>
        <w:rPr>
          <w:spacing w:val="4"/>
          <w:w w:val="98"/>
        </w:rPr>
        <w:t>信</w:t>
      </w:r>
      <w:r>
        <w:rPr>
          <w:spacing w:val="-1"/>
          <w:w w:val="98"/>
        </w:rPr>
        <w:t>息</w:t>
      </w:r>
      <w:r>
        <w:rPr>
          <w:spacing w:val="4"/>
          <w:w w:val="98"/>
        </w:rPr>
        <w:t>披</w:t>
      </w:r>
      <w:r>
        <w:rPr>
          <w:spacing w:val="-1"/>
          <w:w w:val="98"/>
        </w:rPr>
        <w:t>露</w:t>
      </w:r>
      <w:r>
        <w:rPr>
          <w:spacing w:val="4"/>
          <w:w w:val="98"/>
        </w:rPr>
        <w:t>解</w:t>
      </w:r>
      <w:r>
        <w:rPr>
          <w:spacing w:val="-1"/>
          <w:w w:val="98"/>
        </w:rPr>
        <w:t>释</w:t>
      </w:r>
      <w:r>
        <w:rPr>
          <w:spacing w:val="4"/>
          <w:w w:val="98"/>
        </w:rPr>
        <w:t>性</w:t>
      </w:r>
      <w:r>
        <w:rPr>
          <w:spacing w:val="-1"/>
          <w:w w:val="98"/>
        </w:rPr>
        <w:t>公</w:t>
      </w:r>
      <w:r>
        <w:rPr>
          <w:spacing w:val="4"/>
          <w:w w:val="98"/>
        </w:rPr>
        <w:t>告</w:t>
      </w:r>
      <w:r>
        <w:rPr>
          <w:w w:val="98"/>
        </w:rPr>
        <w:t>第</w:t>
      </w:r>
      <w:r>
        <w:rPr>
          <w:spacing w:val="-43"/>
        </w:rPr>
        <w:t> </w:t>
      </w:r>
      <w:r>
        <w:rPr>
          <w:rFonts w:ascii="Times New Roman" w:hAnsi="Times New Roman" w:cs="Times New Roman" w:eastAsia="Times New Roman" w:hint="default"/>
          <w:w w:val="98"/>
        </w:rPr>
        <w:t>1</w:t>
      </w:r>
      <w:r>
        <w:rPr>
          <w:rFonts w:ascii="Times New Roman" w:hAnsi="Times New Roman" w:cs="Times New Roman" w:eastAsia="Times New Roman" w:hint="default"/>
        </w:rPr>
        <w:t> </w:t>
      </w:r>
      <w:r>
        <w:rPr>
          <w:spacing w:val="4"/>
          <w:w w:val="98"/>
        </w:rPr>
        <w:t>号</w:t>
      </w:r>
      <w:r>
        <w:rPr>
          <w:rFonts w:ascii="Times New Roman" w:hAnsi="Times New Roman" w:cs="Times New Roman" w:eastAsia="Times New Roman" w:hint="default"/>
          <w:spacing w:val="-1"/>
          <w:w w:val="98"/>
        </w:rPr>
        <w:t>—</w:t>
      </w:r>
      <w:r>
        <w:rPr>
          <w:rFonts w:ascii="Times New Roman" w:hAnsi="Times New Roman" w:cs="Times New Roman" w:eastAsia="Times New Roman" w:hint="default"/>
          <w:spacing w:val="4"/>
          <w:w w:val="98"/>
        </w:rPr>
        <w:t>—</w:t>
      </w:r>
      <w:r>
        <w:rPr>
          <w:spacing w:val="-1"/>
          <w:w w:val="98"/>
        </w:rPr>
        <w:t>非</w:t>
      </w:r>
      <w:r>
        <w:rPr>
          <w:spacing w:val="4"/>
          <w:w w:val="98"/>
        </w:rPr>
        <w:t>经</w:t>
      </w:r>
      <w:r>
        <w:rPr>
          <w:spacing w:val="-1"/>
          <w:w w:val="98"/>
        </w:rPr>
        <w:t>常</w:t>
      </w:r>
      <w:r>
        <w:rPr>
          <w:spacing w:val="4"/>
          <w:w w:val="98"/>
        </w:rPr>
        <w:t>性</w:t>
      </w:r>
      <w:r>
        <w:rPr>
          <w:spacing w:val="-1"/>
          <w:w w:val="98"/>
        </w:rPr>
        <w:t>损</w:t>
      </w:r>
      <w:r>
        <w:rPr>
          <w:spacing w:val="4"/>
          <w:w w:val="98"/>
        </w:rPr>
        <w:t>益</w:t>
      </w:r>
      <w:r>
        <w:rPr>
          <w:spacing w:val="-68"/>
          <w:w w:val="98"/>
        </w:rPr>
        <w:t>》</w:t>
      </w:r>
      <w:r>
        <w:rPr>
          <w:spacing w:val="-1"/>
          <w:w w:val="98"/>
        </w:rPr>
        <w:t>定</w:t>
      </w:r>
      <w:r>
        <w:rPr>
          <w:spacing w:val="4"/>
          <w:w w:val="98"/>
        </w:rPr>
        <w:t>义</w:t>
      </w:r>
      <w:r>
        <w:rPr>
          <w:spacing w:val="-1"/>
          <w:w w:val="98"/>
        </w:rPr>
        <w:t>界</w:t>
      </w:r>
      <w:r>
        <w:rPr>
          <w:spacing w:val="4"/>
          <w:w w:val="98"/>
        </w:rPr>
        <w:t>定</w:t>
      </w:r>
      <w:r>
        <w:rPr>
          <w:spacing w:val="-1"/>
          <w:w w:val="98"/>
        </w:rPr>
        <w:t>的</w:t>
      </w:r>
      <w:r>
        <w:rPr>
          <w:spacing w:val="4"/>
          <w:w w:val="98"/>
        </w:rPr>
        <w:t>非</w:t>
      </w:r>
      <w:r>
        <w:rPr>
          <w:spacing w:val="-1"/>
          <w:w w:val="98"/>
        </w:rPr>
        <w:t>经</w:t>
      </w:r>
      <w:r>
        <w:rPr>
          <w:spacing w:val="4"/>
          <w:w w:val="98"/>
        </w:rPr>
        <w:t>常</w:t>
      </w:r>
      <w:r>
        <w:rPr>
          <w:spacing w:val="-1"/>
          <w:w w:val="98"/>
        </w:rPr>
        <w:t>性</w:t>
      </w:r>
      <w:r>
        <w:rPr>
          <w:spacing w:val="4"/>
          <w:w w:val="98"/>
        </w:rPr>
        <w:t>损</w:t>
      </w:r>
      <w:r>
        <w:rPr>
          <w:spacing w:val="-1"/>
          <w:w w:val="98"/>
        </w:rPr>
        <w:t>益</w:t>
      </w:r>
      <w:r>
        <w:rPr>
          <w:spacing w:val="4"/>
          <w:w w:val="98"/>
        </w:rPr>
        <w:t>项</w:t>
      </w:r>
      <w:r>
        <w:rPr>
          <w:spacing w:val="-1"/>
          <w:w w:val="98"/>
        </w:rPr>
        <w:t>目</w:t>
      </w:r>
      <w:r>
        <w:rPr>
          <w:spacing w:val="-63"/>
          <w:w w:val="98"/>
        </w:rPr>
        <w:t>，</w:t>
      </w:r>
      <w:r>
        <w:rPr>
          <w:spacing w:val="-1"/>
          <w:w w:val="98"/>
        </w:rPr>
        <w:t>以</w:t>
      </w:r>
      <w:r>
        <w:rPr>
          <w:spacing w:val="4"/>
          <w:w w:val="98"/>
        </w:rPr>
        <w:t>及</w:t>
      </w:r>
      <w:r>
        <w:rPr>
          <w:spacing w:val="-58"/>
          <w:w w:val="98"/>
        </w:rPr>
        <w:t>把</w:t>
      </w:r>
      <w:r>
        <w:rPr>
          <w:spacing w:val="-1"/>
          <w:w w:val="98"/>
        </w:rPr>
        <w:t>《</w:t>
      </w:r>
      <w:r>
        <w:rPr>
          <w:w w:val="98"/>
        </w:rPr>
        <w:t>公</w:t>
      </w:r>
      <w:r>
        <w:rPr/>
      </w:r>
    </w:p>
    <w:p>
      <w:pPr>
        <w:spacing w:line="302" w:lineRule="auto" w:before="74"/>
        <w:ind w:left="112" w:right="983" w:firstLine="0"/>
        <w:jc w:val="left"/>
        <w:rPr>
          <w:rFonts w:ascii="宋体" w:hAnsi="宋体" w:cs="宋体" w:eastAsia="宋体" w:hint="default"/>
          <w:sz w:val="18"/>
          <w:szCs w:val="18"/>
        </w:rPr>
      </w:pPr>
      <w:r>
        <w:rPr>
          <w:rFonts w:ascii="宋体" w:hAnsi="宋体" w:cs="宋体" w:eastAsia="宋体" w:hint="default"/>
          <w:sz w:val="17"/>
          <w:szCs w:val="17"/>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z w:val="17"/>
          <w:szCs w:val="17"/>
        </w:rPr>
        <w:t>号</w:t>
      </w:r>
      <w:r>
        <w:rPr>
          <w:rFonts w:ascii="Times New Roman" w:hAnsi="Times New Roman" w:cs="Times New Roman" w:eastAsia="Times New Roman" w:hint="default"/>
          <w:sz w:val="18"/>
          <w:szCs w:val="18"/>
        </w:rPr>
        <w:t>——</w:t>
      </w:r>
      <w:r>
        <w:rPr>
          <w:rFonts w:ascii="宋体" w:hAnsi="宋体" w:cs="宋体" w:eastAsia="宋体" w:hint="default"/>
          <w:sz w:val="17"/>
          <w:szCs w:val="17"/>
        </w:rPr>
        <w:t>非经常性损益》中列举的非经常性损益项目界定为经常性损益的项目，应</w:t>
      </w:r>
      <w:r>
        <w:rPr>
          <w:rFonts w:ascii="宋体" w:hAnsi="宋体" w:cs="宋体" w:eastAsia="宋体" w:hint="default"/>
          <w:spacing w:val="57"/>
          <w:sz w:val="17"/>
          <w:szCs w:val="17"/>
        </w:rPr>
        <w:t> </w:t>
      </w:r>
      <w:r>
        <w:rPr>
          <w:rFonts w:ascii="宋体" w:hAnsi="宋体" w:cs="宋体" w:eastAsia="宋体" w:hint="default"/>
          <w:spacing w:val="57"/>
          <w:sz w:val="17"/>
          <w:szCs w:val="17"/>
        </w:rPr>
      </w:r>
      <w:r>
        <w:rPr>
          <w:rFonts w:ascii="宋体" w:hAnsi="宋体" w:cs="宋体" w:eastAsia="宋体" w:hint="default"/>
          <w:sz w:val="18"/>
          <w:szCs w:val="18"/>
        </w:rPr>
        <w:t>说明原因</w:t>
      </w:r>
    </w:p>
    <w:p>
      <w:pPr>
        <w:spacing w:before="79"/>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307" w:lineRule="auto" w:before="115"/>
        <w:ind w:left="112" w:right="983" w:firstLine="0"/>
        <w:jc w:val="left"/>
        <w:rPr>
          <w:rFonts w:ascii="宋体" w:hAnsi="宋体" w:cs="宋体" w:eastAsia="宋体" w:hint="default"/>
          <w:sz w:val="18"/>
          <w:szCs w:val="18"/>
        </w:rPr>
      </w:pPr>
      <w:r>
        <w:rPr>
          <w:rFonts w:ascii="宋体" w:hAnsi="宋体" w:cs="宋体" w:eastAsia="宋体" w:hint="default"/>
          <w:w w:val="105"/>
          <w:sz w:val="17"/>
          <w:szCs w:val="17"/>
        </w:rPr>
        <w:t>公司报告期不存在将根据《公开发行证券的公司信息披露解释性公告第</w:t>
      </w:r>
      <w:r>
        <w:rPr>
          <w:rFonts w:ascii="宋体" w:hAnsi="宋体" w:cs="宋体" w:eastAsia="宋体" w:hint="default"/>
          <w:spacing w:val="-54"/>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非经常性损益》定义、列举的非经常性损益</w:t>
      </w:r>
      <w:r>
        <w:rPr>
          <w:rFonts w:ascii="宋体" w:hAnsi="宋体" w:cs="宋体" w:eastAsia="宋体" w:hint="default"/>
          <w:w w:val="104"/>
          <w:sz w:val="17"/>
          <w:szCs w:val="17"/>
        </w:rPr>
        <w:t> </w:t>
      </w:r>
      <w:r>
        <w:rPr>
          <w:rFonts w:ascii="宋体" w:hAnsi="宋体" w:cs="宋体" w:eastAsia="宋体" w:hint="default"/>
          <w:w w:val="105"/>
          <w:sz w:val="18"/>
          <w:szCs w:val="18"/>
        </w:rPr>
        <w:t>项目界定为经常性损益的项目的情形。</w:t>
      </w:r>
      <w:r>
        <w:rPr>
          <w:rFonts w:ascii="宋体" w:hAnsi="宋体" w:cs="宋体" w:eastAsia="宋体" w:hint="default"/>
          <w:sz w:val="18"/>
          <w:szCs w:val="18"/>
        </w:rPr>
      </w:r>
    </w:p>
    <w:p>
      <w:pPr>
        <w:spacing w:after="0" w:line="307" w:lineRule="auto"/>
        <w:jc w:val="left"/>
        <w:rPr>
          <w:rFonts w:ascii="宋体" w:hAnsi="宋体" w:cs="宋体" w:eastAsia="宋体" w:hint="default"/>
          <w:sz w:val="18"/>
          <w:szCs w:val="18"/>
        </w:rPr>
        <w:sectPr>
          <w:footerReference w:type="default" r:id="rId12"/>
          <w:pgSz w:w="11910" w:h="16840"/>
          <w:pgMar w:footer="974" w:header="750" w:top="1060" w:bottom="1160" w:left="1020" w:right="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05" w:right="983"/>
        <w:jc w:val="left"/>
        <w:rPr>
          <w:b w:val="0"/>
          <w:bCs w:val="0"/>
        </w:rPr>
      </w:pPr>
      <w:bookmarkStart w:name="_bookmark2" w:id="3"/>
      <w:bookmarkEnd w:id="3"/>
      <w:r>
        <w:rPr>
          <w:b w:val="0"/>
          <w:bCs w:val="0"/>
        </w:rPr>
      </w:r>
      <w:r>
        <w:rPr/>
        <w:t>第三节</w:t>
      </w:r>
      <w:r>
        <w:rPr>
          <w:spacing w:val="-5"/>
        </w:rPr>
        <w:t> </w:t>
      </w:r>
      <w:r>
        <w:rPr/>
        <w:t>公司业务概要</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5"/>
        <w:rPr>
          <w:rFonts w:ascii="宋体" w:hAnsi="宋体" w:cs="宋体" w:eastAsia="宋体" w:hint="default"/>
          <w:b/>
          <w:bCs/>
          <w:sz w:val="27"/>
          <w:szCs w:val="27"/>
        </w:rPr>
      </w:pPr>
    </w:p>
    <w:p>
      <w:pPr>
        <w:spacing w:before="0"/>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公司需遵守《深圳证券交易所行业信息披露指引第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上市公司从事软件与信息技术服务业务》的披露要求</w:t>
      </w:r>
      <w:r>
        <w:rPr>
          <w:rFonts w:ascii="宋体" w:hAnsi="宋体" w:cs="宋体" w:eastAsia="宋体" w:hint="default"/>
          <w:sz w:val="17"/>
          <w:szCs w:val="17"/>
        </w:rPr>
      </w:r>
    </w:p>
    <w:p>
      <w:pPr>
        <w:pStyle w:val="BodyText"/>
        <w:spacing w:line="324" w:lineRule="auto" w:before="120"/>
        <w:ind w:left="472" w:right="983"/>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（一）公司主营业务</w:t>
      </w:r>
      <w:r>
        <w:rPr>
          <w:rFonts w:ascii="宋体" w:hAnsi="宋体" w:cs="宋体" w:eastAsia="宋体" w:hint="default"/>
          <w:b/>
          <w:bCs/>
          <w:spacing w:val="-3"/>
          <w:sz w:val="17"/>
          <w:szCs w:val="17"/>
        </w:rPr>
        <w:t> </w:t>
      </w:r>
      <w:r>
        <w:rPr>
          <w:rFonts w:ascii="宋体" w:hAnsi="宋体" w:cs="宋体" w:eastAsia="宋体" w:hint="default"/>
          <w:b/>
          <w:bCs/>
          <w:spacing w:val="-3"/>
          <w:sz w:val="17"/>
          <w:szCs w:val="17"/>
        </w:rPr>
      </w:r>
      <w:r>
        <w:rPr>
          <w:w w:val="95"/>
        </w:rPr>
        <w:t>公司是国内智慧政务及智慧企业领域的信息化综合服务提供商，主要致力于为政企客户提供集软件开发、系统集成、</w:t>
      </w:r>
      <w:r>
        <w:rPr>
          <w:rFonts w:ascii="Times New Roman" w:hAnsi="Times New Roman" w:cs="Times New Roman" w:eastAsia="Times New Roman" w:hint="default"/>
          <w:w w:val="95"/>
          <w:sz w:val="17"/>
          <w:szCs w:val="17"/>
        </w:rPr>
        <w:t>IT</w:t>
      </w:r>
      <w:r>
        <w:rPr>
          <w:rFonts w:ascii="Times New Roman" w:hAnsi="Times New Roman" w:cs="Times New Roman" w:eastAsia="Times New Roman" w:hint="default"/>
          <w:sz w:val="17"/>
          <w:szCs w:val="17"/>
        </w:rPr>
      </w:r>
    </w:p>
    <w:p>
      <w:pPr>
        <w:spacing w:line="328" w:lineRule="auto" w:before="0"/>
        <w:ind w:left="112" w:right="1132" w:firstLine="0"/>
        <w:jc w:val="both"/>
        <w:rPr>
          <w:rFonts w:ascii="宋体" w:hAnsi="宋体" w:cs="宋体" w:eastAsia="宋体" w:hint="default"/>
          <w:sz w:val="17"/>
          <w:szCs w:val="17"/>
        </w:rPr>
      </w:pPr>
      <w:r>
        <w:rPr>
          <w:rFonts w:ascii="宋体" w:hAnsi="宋体" w:cs="宋体" w:eastAsia="宋体" w:hint="default"/>
          <w:w w:val="95"/>
          <w:sz w:val="18"/>
          <w:szCs w:val="18"/>
        </w:rPr>
        <w:t>运维等于一体的信息化综合解决方案。公司注重云计算、大数据、人工智能、可信计算等领域的技术研发及产品创新，经过</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多年的研发投入，已经形成了集基础设施集约化管理、数据资源智能化处理、业务应用敏捷化开发等功能于一体的核心技术</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95"/>
          <w:sz w:val="18"/>
          <w:szCs w:val="18"/>
        </w:rPr>
        <w:t>体系及支撑平台，并以此为基础，针对政企客户的不同需求，开发了多类数字政府及智慧企业解决方案。报告期内，公司主</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7"/>
          <w:szCs w:val="17"/>
        </w:rPr>
        <w:t>营业务未发生重大变化。</w:t>
      </w:r>
    </w:p>
    <w:p>
      <w:pPr>
        <w:pStyle w:val="Heading5"/>
        <w:spacing w:line="240" w:lineRule="auto" w:before="15"/>
        <w:ind w:right="983"/>
        <w:jc w:val="left"/>
        <w:rPr>
          <w:b w:val="0"/>
          <w:bCs w:val="0"/>
        </w:rPr>
      </w:pPr>
      <w:r>
        <w:rPr/>
        <w:t>（二）公司主要经营模式</w:t>
      </w:r>
      <w:r>
        <w:rPr>
          <w:b w:val="0"/>
          <w:bCs w:val="0"/>
        </w:rPr>
      </w:r>
    </w:p>
    <w:p>
      <w:pPr>
        <w:spacing w:line="314" w:lineRule="auto" w:before="76"/>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b/>
          <w:bCs/>
          <w:spacing w:val="2"/>
          <w:sz w:val="17"/>
          <w:szCs w:val="17"/>
        </w:rPr>
        <w:t>1</w:t>
      </w:r>
      <w:r>
        <w:rPr>
          <w:rFonts w:ascii="宋体" w:hAnsi="宋体" w:cs="宋体" w:eastAsia="宋体" w:hint="default"/>
          <w:b/>
          <w:bCs/>
          <w:spacing w:val="2"/>
          <w:sz w:val="18"/>
          <w:szCs w:val="18"/>
        </w:rPr>
        <w:t>、销售模式</w:t>
      </w:r>
      <w:r>
        <w:rPr>
          <w:rFonts w:ascii="宋体" w:hAnsi="宋体" w:cs="宋体" w:eastAsia="宋体" w:hint="default"/>
          <w:b/>
          <w:bCs/>
          <w:w w:val="98"/>
          <w:sz w:val="18"/>
          <w:szCs w:val="18"/>
        </w:rPr>
        <w:t> </w:t>
      </w:r>
      <w:r>
        <w:rPr>
          <w:rFonts w:ascii="宋体" w:hAnsi="宋体" w:cs="宋体" w:eastAsia="宋体" w:hint="default"/>
          <w:sz w:val="17"/>
          <w:szCs w:val="17"/>
        </w:rPr>
        <w:t>公司提供信息化综合解决方案的客户主要为政府机关、事业单位及行业大中型企业，采用直销模式能更好满足上述客户</w:t>
      </w:r>
    </w:p>
    <w:p>
      <w:pPr>
        <w:pStyle w:val="BodyText"/>
        <w:spacing w:line="240" w:lineRule="auto" w:before="25"/>
        <w:ind w:right="0"/>
        <w:jc w:val="both"/>
      </w:pPr>
      <w:r>
        <w:rPr/>
        <w:t>的定制化需求，提供快速响应的客户服务，故而公司销售模式主要以直销模式为主，经销商模式为辅。</w:t>
      </w:r>
    </w:p>
    <w:p>
      <w:pPr>
        <w:spacing w:line="319" w:lineRule="auto" w:before="88"/>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w:t>
      </w:r>
      <w:r>
        <w:rPr>
          <w:rFonts w:ascii="宋体" w:hAnsi="宋体" w:cs="宋体" w:eastAsia="宋体" w:hint="default"/>
          <w:b/>
          <w:bCs/>
          <w:w w:val="105"/>
          <w:sz w:val="17"/>
          <w:szCs w:val="17"/>
        </w:rPr>
        <w:t>、采购模式</w:t>
      </w:r>
      <w:r>
        <w:rPr>
          <w:rFonts w:ascii="宋体" w:hAnsi="宋体" w:cs="宋体" w:eastAsia="宋体" w:hint="default"/>
          <w:b/>
          <w:bCs/>
          <w:spacing w:val="-84"/>
          <w:w w:val="105"/>
          <w:sz w:val="17"/>
          <w:szCs w:val="17"/>
        </w:rPr>
        <w:t> </w:t>
      </w:r>
      <w:r>
        <w:rPr>
          <w:rFonts w:ascii="宋体" w:hAnsi="宋体" w:cs="宋体" w:eastAsia="宋体" w:hint="default"/>
          <w:b/>
          <w:bCs/>
          <w:spacing w:val="-84"/>
          <w:w w:val="105"/>
          <w:sz w:val="17"/>
          <w:szCs w:val="17"/>
        </w:rPr>
      </w:r>
      <w:r>
        <w:rPr>
          <w:rFonts w:ascii="宋体" w:hAnsi="宋体" w:cs="宋体" w:eastAsia="宋体" w:hint="default"/>
          <w:sz w:val="17"/>
          <w:szCs w:val="17"/>
        </w:rPr>
        <w:t>公司采购模式为：各事业部提出采购申请，公司采购部统一负责。公司采购内容主要是以通用软件、硬件为主的商业现</w:t>
      </w:r>
    </w:p>
    <w:p>
      <w:pPr>
        <w:pStyle w:val="BodyText"/>
        <w:spacing w:line="316" w:lineRule="auto" w:before="21"/>
        <w:ind w:left="472" w:right="983" w:hanging="360"/>
        <w:jc w:val="left"/>
      </w:pPr>
      <w:r>
        <w:rPr/>
        <w:t>货采购，另外还有一定量的劳务外包及技术服务采购。</w:t>
      </w:r>
      <w:r>
        <w:rPr>
          <w:w w:val="98"/>
        </w:rPr>
        <w:t> </w:t>
      </w:r>
      <w:r>
        <w:rPr>
          <w:w w:val="95"/>
        </w:rPr>
        <w:t>为对采购过程进行有效的控制，规范对外部供应商的管理，确保采购的产品符合规定的要求，公司制定《采购控制程序</w:t>
      </w:r>
      <w:r>
        <w:rPr/>
      </w:r>
    </w:p>
    <w:p>
      <w:pPr>
        <w:pStyle w:val="BodyText"/>
        <w:spacing w:line="240" w:lineRule="auto" w:before="19"/>
        <w:ind w:right="0"/>
        <w:jc w:val="both"/>
      </w:pPr>
      <w:r>
        <w:rPr/>
        <w:t>文件》用于规范公司的采购管理。</w:t>
      </w:r>
    </w:p>
    <w:p>
      <w:pPr>
        <w:spacing w:line="319" w:lineRule="auto" w:before="88"/>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3</w:t>
      </w:r>
      <w:r>
        <w:rPr>
          <w:rFonts w:ascii="宋体" w:hAnsi="宋体" w:cs="宋体" w:eastAsia="宋体" w:hint="default"/>
          <w:b/>
          <w:bCs/>
          <w:w w:val="105"/>
          <w:sz w:val="17"/>
          <w:szCs w:val="17"/>
        </w:rPr>
        <w:t>、生产模式</w:t>
      </w:r>
      <w:r>
        <w:rPr>
          <w:rFonts w:ascii="宋体" w:hAnsi="宋体" w:cs="宋体" w:eastAsia="宋体" w:hint="default"/>
          <w:b/>
          <w:bCs/>
          <w:spacing w:val="-84"/>
          <w:w w:val="105"/>
          <w:sz w:val="17"/>
          <w:szCs w:val="17"/>
        </w:rPr>
        <w:t> </w:t>
      </w:r>
      <w:r>
        <w:rPr>
          <w:rFonts w:ascii="宋体" w:hAnsi="宋体" w:cs="宋体" w:eastAsia="宋体" w:hint="default"/>
          <w:b/>
          <w:bCs/>
          <w:spacing w:val="-84"/>
          <w:w w:val="105"/>
          <w:sz w:val="17"/>
          <w:szCs w:val="17"/>
        </w:rPr>
      </w:r>
      <w:r>
        <w:rPr>
          <w:rFonts w:ascii="宋体" w:hAnsi="宋体" w:cs="宋体" w:eastAsia="宋体" w:hint="default"/>
          <w:w w:val="105"/>
          <w:sz w:val="17"/>
          <w:szCs w:val="17"/>
        </w:rPr>
        <w:t>公司主要采用</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以销定产</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的生产模式。由于客户的需求存在差异性，公司对项目合同的运作分为售前、实施及运维三个</w:t>
      </w:r>
      <w:r>
        <w:rPr>
          <w:rFonts w:ascii="宋体" w:hAnsi="宋体" w:cs="宋体" w:eastAsia="宋体" w:hint="default"/>
          <w:sz w:val="17"/>
          <w:szCs w:val="17"/>
        </w:rPr>
      </w:r>
    </w:p>
    <w:p>
      <w:pPr>
        <w:pStyle w:val="BodyText"/>
        <w:spacing w:line="240" w:lineRule="auto" w:before="3"/>
        <w:ind w:right="0"/>
        <w:jc w:val="both"/>
      </w:pPr>
      <w:r>
        <w:rPr/>
        <w:t>阶段。</w:t>
      </w:r>
    </w:p>
    <w:p>
      <w:pPr>
        <w:pStyle w:val="BodyText"/>
        <w:spacing w:line="316" w:lineRule="auto" w:before="76"/>
        <w:ind w:right="983" w:firstLine="360"/>
        <w:jc w:val="left"/>
      </w:pPr>
      <w:r>
        <w:rPr>
          <w:w w:val="95"/>
        </w:rPr>
        <w:t>公司经营模式主要受产业链上下游发展情况、公司技术与服务能力、主要客户行业政策等因素的影响，报告期内，影响</w:t>
      </w:r>
      <w:r>
        <w:rPr>
          <w:w w:val="98"/>
        </w:rPr>
        <w:t> </w:t>
      </w:r>
      <w:r>
        <w:rPr/>
        <w:t>公司运营模式的关键影响因素未发生重大变化，预计未来一定期间公司经营模式不会发生重大变化。</w:t>
      </w:r>
    </w:p>
    <w:p>
      <w:pPr>
        <w:spacing w:line="319" w:lineRule="auto" w:before="30"/>
        <w:ind w:left="472" w:right="6620" w:firstLine="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三</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公司所处行业分析</w:t>
      </w:r>
      <w:r>
        <w:rPr>
          <w:rFonts w:ascii="宋体" w:hAnsi="宋体" w:cs="宋体" w:eastAsia="宋体" w:hint="default"/>
          <w:b/>
          <w:bCs/>
          <w:spacing w:val="-79"/>
          <w:w w:val="105"/>
          <w:sz w:val="17"/>
          <w:szCs w:val="17"/>
        </w:rPr>
        <w:t> </w:t>
      </w:r>
      <w:r>
        <w:rPr>
          <w:rFonts w:ascii="宋体" w:hAnsi="宋体" w:cs="宋体" w:eastAsia="宋体" w:hint="default"/>
          <w:b/>
          <w:bCs/>
          <w:spacing w:val="-79"/>
          <w:w w:val="105"/>
          <w:sz w:val="17"/>
          <w:szCs w:val="17"/>
        </w:rPr>
      </w:r>
      <w:r>
        <w:rPr>
          <w:rFonts w:ascii="Times New Roman" w:hAnsi="Times New Roman" w:cs="Times New Roman" w:eastAsia="Times New Roman" w:hint="default"/>
          <w:b/>
          <w:bCs/>
          <w:w w:val="105"/>
          <w:sz w:val="17"/>
          <w:szCs w:val="17"/>
        </w:rPr>
        <w:t>1</w:t>
      </w:r>
      <w:r>
        <w:rPr>
          <w:rFonts w:ascii="宋体" w:hAnsi="宋体" w:cs="宋体" w:eastAsia="宋体" w:hint="default"/>
          <w:b/>
          <w:bCs/>
          <w:w w:val="105"/>
          <w:sz w:val="17"/>
          <w:szCs w:val="17"/>
        </w:rPr>
        <w:t>、行业竞争格局和市场化程度</w:t>
      </w:r>
      <w:r>
        <w:rPr>
          <w:rFonts w:ascii="宋体" w:hAnsi="宋体" w:cs="宋体" w:eastAsia="宋体" w:hint="default"/>
          <w:sz w:val="17"/>
          <w:szCs w:val="17"/>
        </w:rPr>
      </w:r>
    </w:p>
    <w:p>
      <w:pPr>
        <w:pStyle w:val="BodyText"/>
        <w:spacing w:line="300" w:lineRule="auto" w:before="3"/>
        <w:ind w:right="983" w:firstLine="360"/>
        <w:jc w:val="left"/>
      </w:pPr>
      <w:r>
        <w:rPr>
          <w:w w:val="95"/>
        </w:rPr>
        <w:t>公司所处行业为</w:t>
      </w:r>
      <w:r>
        <w:rPr>
          <w:rFonts w:ascii="Times New Roman" w:hAnsi="Times New Roman" w:cs="Times New Roman" w:eastAsia="Times New Roman" w:hint="default"/>
          <w:w w:val="95"/>
        </w:rPr>
        <w:t>“</w:t>
      </w:r>
      <w:r>
        <w:rPr>
          <w:w w:val="95"/>
        </w:rPr>
        <w:t>软件和信息技术服务业</w:t>
      </w:r>
      <w:r>
        <w:rPr>
          <w:rFonts w:ascii="Times New Roman" w:hAnsi="Times New Roman" w:cs="Times New Roman" w:eastAsia="Times New Roman" w:hint="default"/>
          <w:w w:val="95"/>
        </w:rPr>
        <w:t>”</w:t>
      </w:r>
      <w:r>
        <w:rPr>
          <w:w w:val="95"/>
        </w:rPr>
        <w:t>。我国软件产业经过多年的培育，已进入高速增长、快速迭代期，产业规模迅</w:t>
      </w:r>
      <w:r>
        <w:rPr>
          <w:spacing w:val="-65"/>
          <w:w w:val="95"/>
        </w:rPr>
        <w:t> </w:t>
      </w:r>
      <w:r>
        <w:rPr>
          <w:spacing w:val="-65"/>
          <w:w w:val="95"/>
        </w:rPr>
      </w:r>
      <w:r>
        <w:rPr/>
        <w:t>速扩大，技术水平快速提高，骨干企业不断成长，产业体系已经建立。</w:t>
      </w:r>
    </w:p>
    <w:p>
      <w:pPr>
        <w:pStyle w:val="BodyText"/>
        <w:spacing w:line="300" w:lineRule="auto" w:before="31"/>
        <w:ind w:right="983" w:firstLine="360"/>
        <w:jc w:val="left"/>
      </w:pPr>
      <w:r>
        <w:rPr>
          <w:rFonts w:ascii="Times New Roman" w:hAnsi="Times New Roman" w:cs="Times New Roman" w:eastAsia="Times New Roman" w:hint="default"/>
          <w:w w:val="95"/>
        </w:rPr>
        <w:t>2019</w:t>
      </w:r>
      <w:r>
        <w:rPr>
          <w:w w:val="95"/>
        </w:rPr>
        <w:t>年，我国软件和信息技术服务业发展保持平稳向好态势，软件产品收入稳定，信息技术服务收入较快增长，从业人</w:t>
      </w:r>
      <w:r>
        <w:rPr>
          <w:w w:val="98"/>
        </w:rPr>
        <w:t> </w:t>
      </w:r>
      <w:r>
        <w:rPr/>
        <w:t>数稳步增加。信息技术服务加快云化发展，软件应用服务化、平台化趋势明显。</w:t>
      </w:r>
    </w:p>
    <w:p>
      <w:pPr>
        <w:spacing w:before="43"/>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w:t>
      </w:r>
      <w:r>
        <w:rPr>
          <w:rFonts w:ascii="宋体" w:hAnsi="宋体" w:cs="宋体" w:eastAsia="宋体" w:hint="default"/>
          <w:b/>
          <w:bCs/>
          <w:w w:val="105"/>
          <w:sz w:val="17"/>
          <w:szCs w:val="17"/>
        </w:rPr>
        <w:t>、行业的周期性、区域性和季节性特点</w:t>
      </w:r>
      <w:r>
        <w:rPr>
          <w:rFonts w:ascii="宋体" w:hAnsi="宋体" w:cs="宋体" w:eastAsia="宋体" w:hint="default"/>
          <w:sz w:val="17"/>
          <w:szCs w:val="17"/>
        </w:rPr>
      </w:r>
    </w:p>
    <w:p>
      <w:pPr>
        <w:pStyle w:val="BodyText"/>
        <w:spacing w:line="300" w:lineRule="auto" w:before="65"/>
        <w:ind w:left="472" w:right="983"/>
        <w:jc w:val="left"/>
      </w:pPr>
      <w:r>
        <w:rPr/>
        <w:t>（</w:t>
      </w:r>
      <w:r>
        <w:rPr>
          <w:rFonts w:ascii="Times New Roman" w:hAnsi="Times New Roman" w:cs="Times New Roman" w:eastAsia="Times New Roman" w:hint="default"/>
        </w:rPr>
        <w:t>1</w:t>
      </w:r>
      <w:r>
        <w:rPr/>
        <w:t>）周期性特征</w:t>
      </w:r>
      <w:r>
        <w:rPr>
          <w:w w:val="98"/>
        </w:rPr>
        <w:t> </w:t>
      </w:r>
      <w:r>
        <w:rPr>
          <w:w w:val="95"/>
        </w:rPr>
        <w:t>随着新一代信息技术体系化创新并与应用领域的加速融合，我国信息化建设正向互联网化、移动化、智能化方向加速演</w:t>
      </w:r>
      <w:r>
        <w:rPr/>
      </w:r>
    </w:p>
    <w:p>
      <w:pPr>
        <w:spacing w:line="324" w:lineRule="auto" w:before="43"/>
        <w:ind w:left="112" w:right="983" w:firstLine="0"/>
        <w:jc w:val="left"/>
        <w:rPr>
          <w:rFonts w:ascii="宋体" w:hAnsi="宋体" w:cs="宋体" w:eastAsia="宋体" w:hint="default"/>
          <w:sz w:val="18"/>
          <w:szCs w:val="18"/>
        </w:rPr>
      </w:pPr>
      <w:r>
        <w:rPr>
          <w:rFonts w:ascii="宋体" w:hAnsi="宋体" w:cs="宋体" w:eastAsia="宋体" w:hint="default"/>
          <w:sz w:val="17"/>
          <w:szCs w:val="17"/>
        </w:rPr>
        <w:t>进。公司所处的软件与信息技术服务业作为我国信息化建设的主导力量，受益于一系列国家鼓励与支持政策，具备广阔的市</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8"/>
          <w:szCs w:val="18"/>
        </w:rPr>
        <w:t>场发展空间，具有较强的抗周期性特征。</w:t>
      </w:r>
    </w:p>
    <w:p>
      <w:pPr>
        <w:pStyle w:val="BodyText"/>
        <w:spacing w:line="307" w:lineRule="auto" w:before="25"/>
        <w:ind w:left="472" w:right="983"/>
        <w:jc w:val="left"/>
      </w:pPr>
      <w:r>
        <w:rPr>
          <w:sz w:val="17"/>
          <w:szCs w:val="17"/>
        </w:rPr>
        <w:t>（</w:t>
      </w:r>
      <w:r>
        <w:rPr>
          <w:rFonts w:ascii="Times New Roman" w:hAnsi="Times New Roman" w:cs="Times New Roman" w:eastAsia="Times New Roman" w:hint="default"/>
          <w:sz w:val="17"/>
          <w:szCs w:val="17"/>
        </w:rPr>
        <w:t>2</w:t>
      </w:r>
      <w:r>
        <w:rPr>
          <w:sz w:val="17"/>
          <w:szCs w:val="17"/>
        </w:rPr>
        <w:t>）区域性特征</w:t>
      </w:r>
      <w:r>
        <w:rPr>
          <w:spacing w:val="-20"/>
          <w:sz w:val="17"/>
          <w:szCs w:val="17"/>
        </w:rPr>
        <w:t> </w:t>
      </w:r>
      <w:r>
        <w:rPr>
          <w:spacing w:val="-20"/>
          <w:sz w:val="17"/>
          <w:szCs w:val="17"/>
        </w:rPr>
      </w:r>
      <w:r>
        <w:rPr>
          <w:w w:val="95"/>
        </w:rPr>
        <w:t>我国信息化建设总体呈现出地区发展不平衡的现状：东部地区保持集聚和领先发展态势，中部其次，西部地区建设水平</w:t>
      </w:r>
      <w:r>
        <w:rPr/>
      </w:r>
    </w:p>
    <w:p>
      <w:pPr>
        <w:spacing w:line="336" w:lineRule="auto" w:before="37"/>
        <w:ind w:left="112" w:right="983" w:firstLine="0"/>
        <w:jc w:val="left"/>
        <w:rPr>
          <w:rFonts w:ascii="宋体" w:hAnsi="宋体" w:cs="宋体" w:eastAsia="宋体" w:hint="default"/>
          <w:sz w:val="17"/>
          <w:szCs w:val="17"/>
        </w:rPr>
      </w:pPr>
      <w:r>
        <w:rPr>
          <w:rFonts w:ascii="宋体" w:hAnsi="宋体" w:cs="宋体" w:eastAsia="宋体" w:hint="default"/>
          <w:sz w:val="17"/>
          <w:szCs w:val="17"/>
        </w:rPr>
        <w:t>最末，但随着国家大力支持西部地区开发建设，加大了对西部地区的财政转移支付力度，促使西部地区网络基础设施建设和</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105"/>
          <w:sz w:val="17"/>
          <w:szCs w:val="17"/>
        </w:rPr>
        <w:t>信息通信技术应用大幅提升，中西部地区信息化产业加快增长，与东部地区差距正在逐渐缩小。</w:t>
      </w:r>
      <w:r>
        <w:rPr>
          <w:rFonts w:ascii="宋体" w:hAnsi="宋体" w:cs="宋体" w:eastAsia="宋体" w:hint="default"/>
          <w:sz w:val="17"/>
          <w:szCs w:val="17"/>
        </w:rPr>
      </w:r>
    </w:p>
    <w:p>
      <w:pPr>
        <w:pStyle w:val="BodyText"/>
        <w:spacing w:line="302" w:lineRule="auto" w:before="10"/>
        <w:ind w:left="472" w:right="983"/>
        <w:jc w:val="left"/>
      </w:pPr>
      <w:r>
        <w:rPr/>
        <w:t>（</w:t>
      </w:r>
      <w:r>
        <w:rPr>
          <w:rFonts w:ascii="Times New Roman" w:hAnsi="Times New Roman" w:cs="Times New Roman" w:eastAsia="Times New Roman" w:hint="default"/>
          <w:sz w:val="17"/>
          <w:szCs w:val="17"/>
        </w:rPr>
        <w:t>3</w:t>
      </w:r>
      <w:r>
        <w:rPr/>
        <w:t>）季节性特征</w:t>
      </w:r>
      <w:r>
        <w:rPr>
          <w:w w:val="98"/>
        </w:rPr>
        <w:t> </w:t>
      </w:r>
      <w:r>
        <w:rPr>
          <w:w w:val="95"/>
        </w:rPr>
        <w:t>目前我国智慧政务及智慧企业领域信息化建设仍以政府机关、事业单位及大中型国有企业为主导，该部分政企客户通常</w:t>
      </w:r>
      <w:r>
        <w:rPr/>
      </w:r>
    </w:p>
    <w:p>
      <w:pPr>
        <w:spacing w:after="0" w:line="302" w:lineRule="auto"/>
        <w:jc w:val="left"/>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983"/>
        <w:jc w:val="left"/>
      </w:pPr>
      <w:r>
        <w:rPr/>
        <w:t>实行预算管理及集中采购制度，采购招标及结算具有明显的季节性特征。</w:t>
      </w:r>
    </w:p>
    <w:p>
      <w:pPr>
        <w:pStyle w:val="BodyText"/>
        <w:spacing w:line="307" w:lineRule="auto" w:before="88"/>
        <w:ind w:left="472" w:right="983"/>
        <w:jc w:val="left"/>
      </w:pPr>
      <w:r>
        <w:rPr>
          <w:rFonts w:ascii="Times New Roman" w:hAnsi="Times New Roman" w:cs="Times New Roman" w:eastAsia="Times New Roman" w:hint="default"/>
          <w:b/>
          <w:bCs/>
          <w:sz w:val="17"/>
          <w:szCs w:val="17"/>
        </w:rPr>
        <w:t>3</w:t>
      </w:r>
      <w:r>
        <w:rPr>
          <w:rFonts w:ascii="宋体" w:hAnsi="宋体" w:cs="宋体" w:eastAsia="宋体" w:hint="default"/>
          <w:b/>
          <w:bCs/>
          <w:sz w:val="17"/>
          <w:szCs w:val="17"/>
        </w:rPr>
        <w:t>、公司行业竞争地位</w:t>
      </w:r>
      <w:r>
        <w:rPr>
          <w:rFonts w:ascii="宋体" w:hAnsi="宋体" w:cs="宋体" w:eastAsia="宋体" w:hint="default"/>
          <w:b/>
          <w:bCs/>
          <w:spacing w:val="3"/>
          <w:sz w:val="17"/>
          <w:szCs w:val="17"/>
        </w:rPr>
        <w:t> </w:t>
      </w:r>
      <w:r>
        <w:rPr>
          <w:rFonts w:ascii="宋体" w:hAnsi="宋体" w:cs="宋体" w:eastAsia="宋体" w:hint="default"/>
          <w:b/>
          <w:bCs/>
          <w:spacing w:val="3"/>
          <w:sz w:val="17"/>
          <w:szCs w:val="17"/>
        </w:rPr>
      </w:r>
      <w:r>
        <w:rPr>
          <w:w w:val="95"/>
        </w:rPr>
        <w:t>公司凭借雄厚的研发实力与丰富的信息化解决方案实施经验，已在智慧政务及智慧企业领域形成自己独特的竞争优势。</w:t>
      </w:r>
      <w:r>
        <w:rPr/>
      </w:r>
    </w:p>
    <w:p>
      <w:pPr>
        <w:spacing w:line="240" w:lineRule="auto" w:before="3"/>
        <w:rPr>
          <w:rFonts w:ascii="宋体" w:hAnsi="宋体" w:cs="宋体" w:eastAsia="宋体" w:hint="default"/>
          <w:sz w:val="21"/>
          <w:szCs w:val="21"/>
        </w:rPr>
      </w:pPr>
    </w:p>
    <w:p>
      <w:pPr>
        <w:pStyle w:val="Heading2"/>
        <w:spacing w:line="240" w:lineRule="auto"/>
        <w:ind w:right="983"/>
        <w:jc w:val="left"/>
        <w:rPr>
          <w:b w:val="0"/>
          <w:bCs w:val="0"/>
        </w:rPr>
      </w:pPr>
      <w:r>
        <w:rPr/>
        <w:t>二、主要资产重大变化情况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较年初增加</w:t>
            </w:r>
            <w:r>
              <w:rPr>
                <w:rFonts w:ascii="宋体" w:hAnsi="宋体" w:cs="宋体" w:eastAsia="宋体" w:hint="default"/>
                <w:spacing w:val="-26"/>
                <w:w w:val="105"/>
                <w:sz w:val="17"/>
                <w:szCs w:val="17"/>
              </w:rPr>
              <w:t> </w:t>
            </w:r>
            <w:r>
              <w:rPr>
                <w:rFonts w:ascii="Times New Roman" w:hAnsi="Times New Roman" w:cs="Times New Roman" w:eastAsia="Times New Roman" w:hint="default"/>
                <w:w w:val="105"/>
                <w:sz w:val="17"/>
                <w:szCs w:val="17"/>
              </w:rPr>
              <w:t>27.57%</w:t>
            </w:r>
            <w:r>
              <w:rPr>
                <w:rFonts w:ascii="宋体" w:hAnsi="宋体" w:cs="宋体" w:eastAsia="宋体" w:hint="default"/>
                <w:w w:val="105"/>
                <w:sz w:val="17"/>
                <w:szCs w:val="17"/>
              </w:rPr>
              <w:t>，主要系本期销售收入增加所致。</w:t>
            </w:r>
            <w:r>
              <w:rPr>
                <w:rFonts w:ascii="宋体" w:hAnsi="宋体" w:cs="宋体" w:eastAsia="宋体" w:hint="default"/>
                <w:sz w:val="17"/>
                <w:szCs w:val="17"/>
              </w:rPr>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21737.78%</w:t>
            </w:r>
            <w:r>
              <w:rPr>
                <w:rFonts w:ascii="宋体" w:hAnsi="宋体" w:cs="宋体" w:eastAsia="宋体" w:hint="default"/>
                <w:sz w:val="18"/>
                <w:szCs w:val="18"/>
              </w:rPr>
              <w:t>，主要系本期未到期票据较多所致。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56.09%</w:t>
            </w:r>
            <w:r>
              <w:rPr>
                <w:rFonts w:ascii="宋体" w:hAnsi="宋体" w:cs="宋体" w:eastAsia="宋体" w:hint="default"/>
                <w:sz w:val="18"/>
                <w:szCs w:val="18"/>
              </w:rPr>
              <w:t>，主要系本期预付货款减少所致。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7"/>
                <w:szCs w:val="17"/>
              </w:rPr>
            </w:pPr>
            <w:r>
              <w:rPr>
                <w:rFonts w:ascii="宋体" w:hAnsi="宋体" w:cs="宋体" w:eastAsia="宋体" w:hint="default"/>
                <w:w w:val="105"/>
                <w:sz w:val="17"/>
                <w:szCs w:val="17"/>
              </w:rPr>
              <w:t>较年初增加</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8"/>
                <w:szCs w:val="18"/>
              </w:rPr>
              <w:t>41.49%</w:t>
            </w:r>
            <w:r>
              <w:rPr>
                <w:rFonts w:ascii="宋体" w:hAnsi="宋体" w:cs="宋体" w:eastAsia="宋体" w:hint="default"/>
                <w:w w:val="105"/>
                <w:sz w:val="17"/>
                <w:szCs w:val="17"/>
              </w:rPr>
              <w:t>，主要系本期投标及履约保证金增加所致。</w:t>
            </w:r>
            <w:r>
              <w:rPr>
                <w:rFonts w:ascii="宋体" w:hAnsi="宋体" w:cs="宋体" w:eastAsia="宋体" w:hint="default"/>
                <w:sz w:val="17"/>
                <w:szCs w:val="17"/>
              </w:rPr>
            </w:r>
          </w:p>
        </w:tc>
      </w:tr>
    </w:tbl>
    <w:p>
      <w:pPr>
        <w:spacing w:line="240" w:lineRule="auto" w:before="2"/>
        <w:rPr>
          <w:rFonts w:ascii="宋体" w:hAnsi="宋体" w:cs="宋体" w:eastAsia="宋体" w:hint="default"/>
          <w:b/>
          <w:bCs/>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r>
        <w:rPr/>
        <w:t>三、核心竞争力分析</w:t>
      </w:r>
      <w:r>
        <w:rPr>
          <w:b w:val="0"/>
          <w:bCs w:val="0"/>
        </w:rPr>
      </w:r>
    </w:p>
    <w:p>
      <w:pPr>
        <w:spacing w:line="240" w:lineRule="auto" w:before="11"/>
        <w:rPr>
          <w:rFonts w:ascii="宋体" w:hAnsi="宋体" w:cs="宋体" w:eastAsia="宋体" w:hint="default"/>
          <w:b/>
          <w:bCs/>
          <w:sz w:val="26"/>
          <w:szCs w:val="26"/>
        </w:rPr>
      </w:pPr>
    </w:p>
    <w:p>
      <w:pPr>
        <w:spacing w:line="314" w:lineRule="auto" w:before="0"/>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报告期内，公司业务领域仍主要面向智慧政务及智慧企业领域的政企客户。自成立之初，公司便确定了</w:t>
      </w:r>
      <w:r>
        <w:rPr>
          <w:rFonts w:ascii="Times New Roman" w:hAnsi="Times New Roman" w:cs="Times New Roman" w:eastAsia="Times New Roman" w:hint="default"/>
          <w:w w:val="95"/>
          <w:sz w:val="17"/>
          <w:szCs w:val="17"/>
        </w:rPr>
        <w:t>“</w:t>
      </w:r>
      <w:r>
        <w:rPr>
          <w:rFonts w:ascii="宋体" w:hAnsi="宋体" w:cs="宋体" w:eastAsia="宋体" w:hint="default"/>
          <w:w w:val="95"/>
          <w:sz w:val="18"/>
          <w:szCs w:val="18"/>
        </w:rPr>
        <w:t>以人才为根本、</w:t>
      </w:r>
      <w:r>
        <w:rPr>
          <w:rFonts w:ascii="宋体" w:hAnsi="宋体" w:cs="宋体" w:eastAsia="宋体" w:hint="default"/>
          <w:spacing w:val="-71"/>
          <w:w w:val="95"/>
          <w:sz w:val="18"/>
          <w:szCs w:val="18"/>
        </w:rPr>
        <w:t> </w:t>
      </w:r>
      <w:r>
        <w:rPr>
          <w:rFonts w:ascii="宋体" w:hAnsi="宋体" w:cs="宋体" w:eastAsia="宋体" w:hint="default"/>
          <w:spacing w:val="-71"/>
          <w:w w:val="95"/>
          <w:sz w:val="18"/>
          <w:szCs w:val="18"/>
        </w:rPr>
      </w:r>
      <w:r>
        <w:rPr>
          <w:rFonts w:ascii="宋体" w:hAnsi="宋体" w:cs="宋体" w:eastAsia="宋体" w:hint="default"/>
          <w:sz w:val="17"/>
          <w:szCs w:val="17"/>
        </w:rPr>
        <w:t>以技术为依托、以服务与质量为保障</w:t>
      </w:r>
      <w:r>
        <w:rPr>
          <w:rFonts w:ascii="Times New Roman" w:hAnsi="Times New Roman" w:cs="Times New Roman" w:eastAsia="Times New Roman" w:hint="default"/>
          <w:sz w:val="18"/>
          <w:szCs w:val="18"/>
        </w:rPr>
        <w:t>”</w:t>
      </w:r>
      <w:r>
        <w:rPr>
          <w:rFonts w:ascii="宋体" w:hAnsi="宋体" w:cs="宋体" w:eastAsia="宋体" w:hint="default"/>
          <w:sz w:val="17"/>
          <w:szCs w:val="17"/>
        </w:rPr>
        <w:t>的发展战略，经过多年的发展，公司的核心竞争力主要体现在以下几方面：</w:t>
      </w:r>
    </w:p>
    <w:p>
      <w:pPr>
        <w:pStyle w:val="BodyText"/>
        <w:spacing w:line="302" w:lineRule="auto" w:before="12"/>
        <w:ind w:left="472" w:right="983"/>
        <w:jc w:val="left"/>
      </w:pPr>
      <w:r>
        <w:rPr>
          <w:rFonts w:ascii="Times New Roman" w:hAnsi="Times New Roman" w:cs="Times New Roman" w:eastAsia="Times New Roman" w:hint="default"/>
          <w:b/>
          <w:bCs/>
        </w:rPr>
        <w:t>1</w:t>
      </w:r>
      <w:r>
        <w:rPr>
          <w:rFonts w:ascii="宋体" w:hAnsi="宋体" w:cs="宋体" w:eastAsia="宋体" w:hint="default"/>
          <w:b/>
          <w:bCs/>
          <w:sz w:val="17"/>
          <w:szCs w:val="17"/>
        </w:rPr>
        <w:t>、不断创新的核心技术</w:t>
      </w:r>
      <w:r>
        <w:rPr>
          <w:rFonts w:ascii="宋体" w:hAnsi="宋体" w:cs="宋体" w:eastAsia="宋体" w:hint="default"/>
          <w:b/>
          <w:bCs/>
          <w:spacing w:val="9"/>
          <w:sz w:val="17"/>
          <w:szCs w:val="17"/>
        </w:rPr>
        <w:t> </w:t>
      </w:r>
      <w:r>
        <w:rPr>
          <w:rFonts w:ascii="宋体" w:hAnsi="宋体" w:cs="宋体" w:eastAsia="宋体" w:hint="default"/>
          <w:b/>
          <w:bCs/>
          <w:spacing w:val="9"/>
          <w:sz w:val="17"/>
          <w:szCs w:val="17"/>
        </w:rPr>
      </w:r>
      <w:r>
        <w:rPr>
          <w:w w:val="95"/>
        </w:rPr>
        <w:t>公司一直高度重视技术研发和产品创新，将基础软件研发中心升级为企业级研究院，从制度、经费、人员等方面对技术</w:t>
      </w:r>
      <w:r>
        <w:rPr/>
      </w:r>
    </w:p>
    <w:p>
      <w:pPr>
        <w:spacing w:line="316" w:lineRule="auto" w:before="29"/>
        <w:ind w:left="472" w:right="983" w:hanging="360"/>
        <w:jc w:val="left"/>
        <w:rPr>
          <w:rFonts w:ascii="Times New Roman" w:hAnsi="Times New Roman" w:cs="Times New Roman" w:eastAsia="Times New Roman" w:hint="default"/>
          <w:sz w:val="17"/>
          <w:szCs w:val="17"/>
        </w:rPr>
      </w:pPr>
      <w:r>
        <w:rPr>
          <w:rFonts w:ascii="宋体" w:hAnsi="宋体" w:cs="宋体" w:eastAsia="宋体" w:hint="default"/>
          <w:sz w:val="18"/>
          <w:szCs w:val="18"/>
        </w:rPr>
        <w:t>研发和产品创新予以保障。</w:t>
      </w:r>
      <w:r>
        <w:rPr>
          <w:rFonts w:ascii="宋体" w:hAnsi="宋体" w:cs="宋体" w:eastAsia="宋体" w:hint="default"/>
          <w:w w:val="98"/>
          <w:sz w:val="18"/>
          <w:szCs w:val="18"/>
        </w:rPr>
        <w:t> </w:t>
      </w:r>
      <w:r>
        <w:rPr>
          <w:rFonts w:ascii="宋体" w:hAnsi="宋体" w:cs="宋体" w:eastAsia="宋体" w:hint="default"/>
          <w:sz w:val="18"/>
          <w:szCs w:val="18"/>
        </w:rPr>
        <w:t>截至</w:t>
      </w:r>
      <w:r>
        <w:rPr>
          <w:rFonts w:ascii="Times New Roman" w:hAnsi="Times New Roman" w:cs="Times New Roman" w:eastAsia="Times New Roman" w:hint="default"/>
          <w:sz w:val="17"/>
          <w:szCs w:val="17"/>
        </w:rPr>
        <w:t>2019</w:t>
      </w:r>
      <w:r>
        <w:rPr>
          <w:rFonts w:ascii="宋体" w:hAnsi="宋体" w:cs="宋体" w:eastAsia="宋体" w:hint="default"/>
          <w:sz w:val="18"/>
          <w:szCs w:val="18"/>
        </w:rPr>
        <w:t>年</w:t>
      </w:r>
      <w:r>
        <w:rPr>
          <w:rFonts w:ascii="Times New Roman" w:hAnsi="Times New Roman" w:cs="Times New Roman" w:eastAsia="Times New Roman" w:hint="default"/>
          <w:sz w:val="17"/>
          <w:szCs w:val="17"/>
        </w:rPr>
        <w:t>12</w:t>
      </w:r>
      <w:r>
        <w:rPr>
          <w:rFonts w:ascii="宋体" w:hAnsi="宋体" w:cs="宋体" w:eastAsia="宋体" w:hint="default"/>
          <w:sz w:val="18"/>
          <w:szCs w:val="18"/>
        </w:rPr>
        <w:t>月</w:t>
      </w:r>
      <w:r>
        <w:rPr>
          <w:rFonts w:ascii="Times New Roman" w:hAnsi="Times New Roman" w:cs="Times New Roman" w:eastAsia="Times New Roman" w:hint="default"/>
          <w:sz w:val="17"/>
          <w:szCs w:val="17"/>
        </w:rPr>
        <w:t>31</w:t>
      </w:r>
      <w:r>
        <w:rPr>
          <w:rFonts w:ascii="宋体" w:hAnsi="宋体" w:cs="宋体" w:eastAsia="宋体" w:hint="default"/>
          <w:sz w:val="18"/>
          <w:szCs w:val="18"/>
        </w:rPr>
        <w:t>日，公司共拥有软件著作权</w:t>
      </w:r>
      <w:r>
        <w:rPr>
          <w:rFonts w:ascii="Times New Roman" w:hAnsi="Times New Roman" w:cs="Times New Roman" w:eastAsia="Times New Roman" w:hint="default"/>
          <w:sz w:val="17"/>
          <w:szCs w:val="17"/>
        </w:rPr>
        <w:t>399</w:t>
      </w:r>
      <w:r>
        <w:rPr>
          <w:rFonts w:ascii="宋体" w:hAnsi="宋体" w:cs="宋体" w:eastAsia="宋体" w:hint="default"/>
          <w:sz w:val="18"/>
          <w:szCs w:val="18"/>
        </w:rPr>
        <w:t>项，拥有软件产品登记证</w:t>
      </w:r>
      <w:r>
        <w:rPr>
          <w:rFonts w:ascii="Times New Roman" w:hAnsi="Times New Roman" w:cs="Times New Roman" w:eastAsia="Times New Roman" w:hint="default"/>
          <w:sz w:val="17"/>
          <w:szCs w:val="17"/>
        </w:rPr>
        <w:t>110</w:t>
      </w:r>
      <w:r>
        <w:rPr>
          <w:rFonts w:ascii="宋体" w:hAnsi="宋体" w:cs="宋体" w:eastAsia="宋体" w:hint="default"/>
          <w:sz w:val="18"/>
          <w:szCs w:val="18"/>
        </w:rPr>
        <w:t>个，国家发明专利</w:t>
      </w:r>
      <w:r>
        <w:rPr>
          <w:rFonts w:ascii="Times New Roman" w:hAnsi="Times New Roman" w:cs="Times New Roman" w:eastAsia="Times New Roman" w:hint="default"/>
          <w:sz w:val="17"/>
          <w:szCs w:val="17"/>
        </w:rPr>
        <w:t>2</w:t>
      </w:r>
      <w:r>
        <w:rPr>
          <w:rFonts w:ascii="宋体" w:hAnsi="宋体" w:cs="宋体" w:eastAsia="宋体" w:hint="default"/>
          <w:sz w:val="18"/>
          <w:szCs w:val="18"/>
        </w:rPr>
        <w:t>项，实用新型专利</w:t>
      </w:r>
      <w:r>
        <w:rPr>
          <w:rFonts w:ascii="Times New Roman" w:hAnsi="Times New Roman" w:cs="Times New Roman" w:eastAsia="Times New Roman" w:hint="default"/>
          <w:sz w:val="17"/>
          <w:szCs w:val="17"/>
        </w:rPr>
        <w:t>11</w:t>
      </w:r>
    </w:p>
    <w:p>
      <w:pPr>
        <w:spacing w:line="314" w:lineRule="auto" w:before="15"/>
        <w:ind w:left="112" w:right="983" w:firstLine="0"/>
        <w:jc w:val="left"/>
        <w:rPr>
          <w:rFonts w:ascii="宋体" w:hAnsi="宋体" w:cs="宋体" w:eastAsia="宋体" w:hint="default"/>
          <w:sz w:val="17"/>
          <w:szCs w:val="17"/>
        </w:rPr>
      </w:pPr>
      <w:r>
        <w:rPr>
          <w:rFonts w:ascii="宋体" w:hAnsi="宋体" w:cs="宋体" w:eastAsia="宋体" w:hint="default"/>
          <w:sz w:val="17"/>
          <w:szCs w:val="17"/>
        </w:rPr>
        <w:t>项，注册商标</w:t>
      </w:r>
      <w:r>
        <w:rPr>
          <w:rFonts w:ascii="Times New Roman" w:hAnsi="Times New Roman" w:cs="Times New Roman" w:eastAsia="Times New Roman" w:hint="default"/>
          <w:sz w:val="18"/>
          <w:szCs w:val="18"/>
        </w:rPr>
        <w:t>3</w:t>
      </w:r>
      <w:r>
        <w:rPr>
          <w:rFonts w:ascii="宋体" w:hAnsi="宋体" w:cs="宋体" w:eastAsia="宋体" w:hint="default"/>
          <w:sz w:val="17"/>
          <w:szCs w:val="17"/>
        </w:rPr>
        <w:t>项。报告期内，公司新增软件著作权</w:t>
      </w:r>
      <w:r>
        <w:rPr>
          <w:rFonts w:ascii="Times New Roman" w:hAnsi="Times New Roman" w:cs="Times New Roman" w:eastAsia="Times New Roman" w:hint="default"/>
          <w:sz w:val="18"/>
          <w:szCs w:val="18"/>
        </w:rPr>
        <w:t>68</w:t>
      </w:r>
      <w:r>
        <w:rPr>
          <w:rFonts w:ascii="宋体" w:hAnsi="宋体" w:cs="宋体" w:eastAsia="宋体" w:hint="default"/>
          <w:sz w:val="17"/>
          <w:szCs w:val="17"/>
        </w:rPr>
        <w:t>项，新增实用新型专利</w:t>
      </w:r>
      <w:r>
        <w:rPr>
          <w:rFonts w:ascii="Times New Roman" w:hAnsi="Times New Roman" w:cs="Times New Roman" w:eastAsia="Times New Roman" w:hint="default"/>
          <w:sz w:val="18"/>
          <w:szCs w:val="18"/>
        </w:rPr>
        <w:t>4</w:t>
      </w:r>
      <w:r>
        <w:rPr>
          <w:rFonts w:ascii="宋体" w:hAnsi="宋体" w:cs="宋体" w:eastAsia="宋体" w:hint="default"/>
          <w:sz w:val="17"/>
          <w:szCs w:val="17"/>
        </w:rPr>
        <w:t>项，新增申请发明专利</w:t>
      </w:r>
      <w:r>
        <w:rPr>
          <w:rFonts w:ascii="Times New Roman" w:hAnsi="Times New Roman" w:cs="Times New Roman" w:eastAsia="Times New Roman" w:hint="default"/>
          <w:sz w:val="18"/>
          <w:szCs w:val="18"/>
        </w:rPr>
        <w:t>8</w:t>
      </w:r>
      <w:r>
        <w:rPr>
          <w:rFonts w:ascii="宋体" w:hAnsi="宋体" w:cs="宋体" w:eastAsia="宋体" w:hint="default"/>
          <w:sz w:val="17"/>
          <w:szCs w:val="17"/>
        </w:rPr>
        <w:t>项（其中</w:t>
      </w:r>
      <w:r>
        <w:rPr>
          <w:rFonts w:ascii="Times New Roman" w:hAnsi="Times New Roman" w:cs="Times New Roman" w:eastAsia="Times New Roman" w:hint="default"/>
          <w:sz w:val="18"/>
          <w:szCs w:val="18"/>
        </w:rPr>
        <w:t>4</w:t>
      </w:r>
      <w:r>
        <w:rPr>
          <w:rFonts w:ascii="宋体" w:hAnsi="宋体" w:cs="宋体" w:eastAsia="宋体" w:hint="default"/>
          <w:sz w:val="17"/>
          <w:szCs w:val="17"/>
        </w:rPr>
        <w:t>项已进入实</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w w:val="105"/>
          <w:sz w:val="17"/>
          <w:szCs w:val="17"/>
        </w:rPr>
        <w:t>质审查阶段），新增申请实用新型专利</w:t>
      </w:r>
      <w:r>
        <w:rPr>
          <w:rFonts w:ascii="Times New Roman" w:hAnsi="Times New Roman" w:cs="Times New Roman" w:eastAsia="Times New Roman" w:hint="default"/>
          <w:w w:val="105"/>
          <w:sz w:val="18"/>
          <w:szCs w:val="18"/>
        </w:rPr>
        <w:t>2</w:t>
      </w:r>
      <w:r>
        <w:rPr>
          <w:rFonts w:ascii="宋体" w:hAnsi="宋体" w:cs="宋体" w:eastAsia="宋体" w:hint="default"/>
          <w:w w:val="105"/>
          <w:sz w:val="17"/>
          <w:szCs w:val="17"/>
        </w:rPr>
        <w:t>项。</w:t>
      </w:r>
      <w:r>
        <w:rPr>
          <w:rFonts w:ascii="宋体" w:hAnsi="宋体" w:cs="宋体" w:eastAsia="宋体" w:hint="default"/>
          <w:sz w:val="17"/>
          <w:szCs w:val="17"/>
        </w:rPr>
      </w:r>
    </w:p>
    <w:p>
      <w:pPr>
        <w:pStyle w:val="BodyText"/>
        <w:spacing w:line="300" w:lineRule="auto" w:before="1"/>
        <w:ind w:left="472" w:right="983"/>
        <w:jc w:val="left"/>
      </w:pPr>
      <w:r>
        <w:rPr>
          <w:rFonts w:ascii="Times New Roman" w:hAnsi="Times New Roman" w:cs="Times New Roman" w:eastAsia="Times New Roman" w:hint="default"/>
          <w:b/>
          <w:bCs/>
          <w:spacing w:val="2"/>
        </w:rPr>
        <w:t>2</w:t>
      </w:r>
      <w:r>
        <w:rPr>
          <w:rFonts w:ascii="宋体" w:hAnsi="宋体" w:cs="宋体" w:eastAsia="宋体" w:hint="default"/>
          <w:b/>
          <w:bCs/>
          <w:spacing w:val="2"/>
        </w:rPr>
        <w:t>、突出的管理能力</w:t>
      </w:r>
      <w:r>
        <w:rPr>
          <w:rFonts w:ascii="宋体" w:hAnsi="宋体" w:cs="宋体" w:eastAsia="宋体" w:hint="default"/>
          <w:b/>
          <w:bCs/>
          <w:w w:val="98"/>
        </w:rPr>
        <w:t> </w:t>
      </w:r>
      <w:r>
        <w:rPr>
          <w:w w:val="95"/>
        </w:rPr>
        <w:t>公司以阿米巴管理模式进行内部管理：按照公司业务领域划分经营单位，各经营单位具有一定的自主能力。阿米巴管理</w:t>
      </w:r>
      <w:r>
        <w:rPr/>
      </w:r>
    </w:p>
    <w:p>
      <w:pPr>
        <w:spacing w:line="324" w:lineRule="auto" w:before="43"/>
        <w:ind w:left="112" w:right="983" w:firstLine="0"/>
        <w:jc w:val="left"/>
        <w:rPr>
          <w:rFonts w:ascii="宋体" w:hAnsi="宋体" w:cs="宋体" w:eastAsia="宋体" w:hint="default"/>
          <w:sz w:val="18"/>
          <w:szCs w:val="18"/>
        </w:rPr>
      </w:pPr>
      <w:r>
        <w:rPr>
          <w:rFonts w:ascii="宋体" w:hAnsi="宋体" w:cs="宋体" w:eastAsia="宋体" w:hint="default"/>
          <w:sz w:val="17"/>
          <w:szCs w:val="17"/>
        </w:rPr>
        <w:t>模式保障了公司在统一管理下，实现全员参与经营、自上而下的管理和自下而上的整合，形成了令行禁止的快速执行力和推</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动力。同时，帮助公司挑选并培养了一批优秀的中层管理者，提升了公司的整体实力。</w:t>
      </w:r>
    </w:p>
    <w:p>
      <w:pPr>
        <w:pStyle w:val="BodyText"/>
        <w:spacing w:line="302" w:lineRule="auto" w:before="25"/>
        <w:ind w:left="472" w:right="983"/>
        <w:jc w:val="left"/>
      </w:pPr>
      <w:r>
        <w:rPr>
          <w:rFonts w:ascii="Times New Roman" w:hAnsi="Times New Roman" w:cs="Times New Roman" w:eastAsia="Times New Roman" w:hint="default"/>
          <w:b/>
          <w:bCs/>
        </w:rPr>
        <w:t>3</w:t>
      </w:r>
      <w:r>
        <w:rPr>
          <w:rFonts w:ascii="宋体" w:hAnsi="宋体" w:cs="宋体" w:eastAsia="宋体" w:hint="default"/>
          <w:b/>
          <w:bCs/>
          <w:sz w:val="17"/>
          <w:szCs w:val="17"/>
        </w:rPr>
        <w:t>、高素质的人才团队</w:t>
      </w:r>
      <w:r>
        <w:rPr>
          <w:rFonts w:ascii="宋体" w:hAnsi="宋体" w:cs="宋体" w:eastAsia="宋体" w:hint="default"/>
          <w:b/>
          <w:bCs/>
          <w:spacing w:val="-2"/>
          <w:sz w:val="17"/>
          <w:szCs w:val="17"/>
        </w:rPr>
        <w:t> </w:t>
      </w:r>
      <w:r>
        <w:rPr>
          <w:rFonts w:ascii="宋体" w:hAnsi="宋体" w:cs="宋体" w:eastAsia="宋体" w:hint="default"/>
          <w:b/>
          <w:bCs/>
          <w:spacing w:val="-2"/>
          <w:sz w:val="17"/>
          <w:szCs w:val="17"/>
        </w:rPr>
      </w:r>
      <w:r>
        <w:rPr>
          <w:w w:val="95"/>
        </w:rPr>
        <w:t>公司核心研发及管理团队由多名教授、副教授、高工和资深专业人士组成，成员均具备十年以上的业务与管理经验，对</w:t>
      </w:r>
      <w:r>
        <w:rPr/>
      </w:r>
    </w:p>
    <w:p>
      <w:pPr>
        <w:spacing w:line="336" w:lineRule="auto" w:before="41"/>
        <w:ind w:left="472" w:right="983" w:hanging="360"/>
        <w:jc w:val="left"/>
        <w:rPr>
          <w:rFonts w:ascii="宋体" w:hAnsi="宋体" w:cs="宋体" w:eastAsia="宋体" w:hint="default"/>
          <w:sz w:val="17"/>
          <w:szCs w:val="17"/>
        </w:rPr>
      </w:pPr>
      <w:r>
        <w:rPr>
          <w:rFonts w:ascii="宋体" w:hAnsi="宋体" w:cs="宋体" w:eastAsia="宋体" w:hint="default"/>
          <w:w w:val="105"/>
          <w:sz w:val="17"/>
          <w:szCs w:val="17"/>
        </w:rPr>
        <w:t>行业技术前沿及发展动态有着清晰的认知，能够及时根据行业发展趋势调整公司研发重心及战略发展布局。</w:t>
      </w:r>
      <w:r>
        <w:rPr>
          <w:rFonts w:ascii="宋体" w:hAnsi="宋体" w:cs="宋体" w:eastAsia="宋体" w:hint="default"/>
          <w:spacing w:val="-45"/>
          <w:w w:val="105"/>
          <w:sz w:val="17"/>
          <w:szCs w:val="17"/>
        </w:rPr>
        <w:t> </w:t>
      </w:r>
      <w:r>
        <w:rPr>
          <w:rFonts w:ascii="宋体" w:hAnsi="宋体" w:cs="宋体" w:eastAsia="宋体" w:hint="default"/>
          <w:spacing w:val="-45"/>
          <w:w w:val="105"/>
          <w:sz w:val="17"/>
          <w:szCs w:val="17"/>
        </w:rPr>
      </w:r>
      <w:r>
        <w:rPr>
          <w:rFonts w:ascii="宋体" w:hAnsi="宋体" w:cs="宋体" w:eastAsia="宋体" w:hint="default"/>
          <w:sz w:val="17"/>
          <w:szCs w:val="17"/>
        </w:rPr>
        <w:t>公司努力营造优良的技术创新环境，通过一系列的制度建设及激励措施，培养了一批技术骨干及优秀科研人才，完善的</w:t>
      </w:r>
    </w:p>
    <w:p>
      <w:pPr>
        <w:pStyle w:val="BodyText"/>
        <w:spacing w:line="240" w:lineRule="auto" w:before="10"/>
        <w:ind w:right="983"/>
        <w:jc w:val="left"/>
      </w:pPr>
      <w:r>
        <w:rPr/>
        <w:t>人才培养机制及丰富的人才储备既是公司研发实力的基础，也是公司市场竞争优势的源泉。</w:t>
      </w:r>
    </w:p>
    <w:p>
      <w:pPr>
        <w:pStyle w:val="BodyText"/>
        <w:spacing w:line="302" w:lineRule="auto" w:before="88"/>
        <w:ind w:left="472" w:right="983"/>
        <w:jc w:val="left"/>
      </w:pPr>
      <w:r>
        <w:rPr>
          <w:rFonts w:ascii="Times New Roman" w:hAnsi="Times New Roman" w:cs="Times New Roman" w:eastAsia="Times New Roman" w:hint="default"/>
          <w:b/>
          <w:bCs/>
        </w:rPr>
        <w:t>4</w:t>
      </w:r>
      <w:r>
        <w:rPr>
          <w:rFonts w:ascii="宋体" w:hAnsi="宋体" w:cs="宋体" w:eastAsia="宋体" w:hint="default"/>
          <w:b/>
          <w:bCs/>
          <w:sz w:val="17"/>
          <w:szCs w:val="17"/>
        </w:rPr>
        <w:t>、深厚的行业积累</w:t>
      </w:r>
      <w:r>
        <w:rPr>
          <w:rFonts w:ascii="宋体" w:hAnsi="宋体" w:cs="宋体" w:eastAsia="宋体" w:hint="default"/>
          <w:b/>
          <w:bCs/>
          <w:spacing w:val="-9"/>
          <w:sz w:val="17"/>
          <w:szCs w:val="17"/>
        </w:rPr>
        <w:t> </w:t>
      </w:r>
      <w:r>
        <w:rPr>
          <w:rFonts w:ascii="宋体" w:hAnsi="宋体" w:cs="宋体" w:eastAsia="宋体" w:hint="default"/>
          <w:b/>
          <w:bCs/>
          <w:spacing w:val="-9"/>
          <w:sz w:val="17"/>
          <w:szCs w:val="17"/>
        </w:rPr>
      </w:r>
      <w:r>
        <w:rPr>
          <w:w w:val="95"/>
        </w:rPr>
        <w:t>公司长期专注于为政企客户提供信息化综合解决方案，主要服务对象为国内政府机关、事业单位、电信运营商及各类行</w:t>
      </w:r>
      <w:r>
        <w:rPr/>
      </w:r>
    </w:p>
    <w:p>
      <w:pPr>
        <w:spacing w:line="333" w:lineRule="auto" w:before="29"/>
        <w:ind w:left="112" w:right="1050" w:firstLine="0"/>
        <w:jc w:val="both"/>
        <w:rPr>
          <w:rFonts w:ascii="宋体" w:hAnsi="宋体" w:cs="宋体" w:eastAsia="宋体" w:hint="default"/>
          <w:sz w:val="17"/>
          <w:szCs w:val="17"/>
        </w:rPr>
      </w:pPr>
      <w:r>
        <w:rPr>
          <w:rFonts w:ascii="宋体" w:hAnsi="宋体" w:cs="宋体" w:eastAsia="宋体" w:hint="default"/>
          <w:w w:val="95"/>
          <w:sz w:val="18"/>
          <w:szCs w:val="18"/>
        </w:rPr>
        <w:t>业大中型企业等。公司业务已覆盖全国二十多个省份，为国家部委、省、市、县等各级单位数千家客户提供了优质的服务，</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w w:val="105"/>
          <w:sz w:val="17"/>
          <w:szCs w:val="17"/>
        </w:rPr>
        <w:t>涉及公安、财税、市场监管、教育、医疗、电信、玻璃等多个行业领域，并与多个行业领域龙头企业建立了长期合作关系。</w:t>
      </w:r>
      <w:r>
        <w:rPr>
          <w:rFonts w:ascii="宋体" w:hAnsi="宋体" w:cs="宋体" w:eastAsia="宋体" w:hint="default"/>
          <w:spacing w:val="-35"/>
          <w:w w:val="105"/>
          <w:sz w:val="17"/>
          <w:szCs w:val="17"/>
        </w:rPr>
        <w:t> </w:t>
      </w:r>
      <w:r>
        <w:rPr>
          <w:rFonts w:ascii="宋体" w:hAnsi="宋体" w:cs="宋体" w:eastAsia="宋体" w:hint="default"/>
          <w:spacing w:val="-35"/>
          <w:w w:val="105"/>
          <w:sz w:val="17"/>
          <w:szCs w:val="17"/>
        </w:rPr>
      </w:r>
      <w:r>
        <w:rPr>
          <w:rFonts w:ascii="宋体" w:hAnsi="宋体" w:cs="宋体" w:eastAsia="宋体" w:hint="default"/>
          <w:w w:val="105"/>
          <w:sz w:val="17"/>
          <w:szCs w:val="17"/>
        </w:rPr>
        <w:t>二十余年深厚的行业积累，使公司拥有了丰富的项目实施经验与客户资源，不仅有利于公司客户结构的进一步优化，也为公</w:t>
      </w:r>
      <w:r>
        <w:rPr>
          <w:rFonts w:ascii="宋体" w:hAnsi="宋体" w:cs="宋体" w:eastAsia="宋体" w:hint="default"/>
          <w:sz w:val="17"/>
          <w:szCs w:val="17"/>
        </w:rPr>
      </w:r>
    </w:p>
    <w:p>
      <w:pPr>
        <w:spacing w:after="0" w:line="333" w:lineRule="auto"/>
        <w:jc w:val="both"/>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983"/>
        <w:jc w:val="left"/>
      </w:pPr>
      <w:r>
        <w:rPr/>
        <w:t>司跨地域跨行业的市场拓展奠定了基础。</w:t>
      </w:r>
    </w:p>
    <w:p>
      <w:pPr>
        <w:pStyle w:val="BodyText"/>
        <w:spacing w:line="307" w:lineRule="auto" w:before="88"/>
        <w:ind w:left="472" w:right="983"/>
        <w:jc w:val="left"/>
      </w:pPr>
      <w:r>
        <w:rPr>
          <w:rFonts w:ascii="Times New Roman" w:hAnsi="Times New Roman" w:cs="Times New Roman" w:eastAsia="Times New Roman" w:hint="default"/>
          <w:b/>
          <w:bCs/>
          <w:sz w:val="17"/>
          <w:szCs w:val="17"/>
        </w:rPr>
        <w:t>5</w:t>
      </w:r>
      <w:r>
        <w:rPr>
          <w:rFonts w:ascii="宋体" w:hAnsi="宋体" w:cs="宋体" w:eastAsia="宋体" w:hint="default"/>
          <w:b/>
          <w:bCs/>
          <w:sz w:val="17"/>
          <w:szCs w:val="17"/>
        </w:rPr>
        <w:t>、客户至上的特色服务</w:t>
      </w:r>
      <w:r>
        <w:rPr>
          <w:rFonts w:ascii="宋体" w:hAnsi="宋体" w:cs="宋体" w:eastAsia="宋体" w:hint="default"/>
          <w:b/>
          <w:bCs/>
          <w:spacing w:val="14"/>
          <w:sz w:val="17"/>
          <w:szCs w:val="17"/>
        </w:rPr>
        <w:t> </w:t>
      </w:r>
      <w:r>
        <w:rPr>
          <w:rFonts w:ascii="宋体" w:hAnsi="宋体" w:cs="宋体" w:eastAsia="宋体" w:hint="default"/>
          <w:b/>
          <w:bCs/>
          <w:spacing w:val="14"/>
          <w:sz w:val="17"/>
          <w:szCs w:val="17"/>
        </w:rPr>
      </w:r>
      <w:r>
        <w:rPr>
          <w:w w:val="95"/>
        </w:rPr>
        <w:t>打造有核心竞争力的交付和服务体系，为客户提供高品质、高可靠的特色服务是公司一贯的追求。公司经过和政企客户</w:t>
      </w:r>
      <w:r>
        <w:rPr/>
      </w:r>
    </w:p>
    <w:p>
      <w:pPr>
        <w:spacing w:line="324" w:lineRule="auto" w:before="37"/>
        <w:ind w:left="112" w:right="983" w:firstLine="0"/>
        <w:jc w:val="left"/>
        <w:rPr>
          <w:rFonts w:ascii="宋体" w:hAnsi="宋体" w:cs="宋体" w:eastAsia="宋体" w:hint="default"/>
          <w:sz w:val="18"/>
          <w:szCs w:val="18"/>
        </w:rPr>
      </w:pPr>
      <w:r>
        <w:rPr>
          <w:rFonts w:ascii="宋体" w:hAnsi="宋体" w:cs="宋体" w:eastAsia="宋体" w:hint="default"/>
          <w:sz w:val="17"/>
          <w:szCs w:val="17"/>
        </w:rPr>
        <w:t>数十年的长期合作，形成了一套针对不同客户的服务流程，包括客户的前期需求挖掘和需求分析、中期的项目实施和持续改</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善和后期的</w:t>
      </w:r>
      <w:r>
        <w:rPr>
          <w:rFonts w:ascii="Times New Roman" w:hAnsi="Times New Roman" w:cs="Times New Roman" w:eastAsia="Times New Roman" w:hint="default"/>
          <w:sz w:val="18"/>
          <w:szCs w:val="18"/>
        </w:rPr>
        <w:t>IT</w:t>
      </w:r>
      <w:r>
        <w:rPr>
          <w:rFonts w:ascii="宋体" w:hAnsi="宋体" w:cs="宋体" w:eastAsia="宋体" w:hint="default"/>
          <w:sz w:val="18"/>
          <w:szCs w:val="18"/>
        </w:rPr>
        <w:t>运维，将项目流程与服务流程进行无缝对接。</w:t>
      </w:r>
    </w:p>
    <w:p>
      <w:pPr>
        <w:spacing w:line="328" w:lineRule="auto" w:before="0"/>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公司奉行本地化服务原则，在项目所在地设立本地化的服务团队，根据客户需求进行产品改进和技术升级，为客户制定</w:t>
      </w:r>
      <w:r>
        <w:rPr>
          <w:rFonts w:ascii="宋体" w:hAnsi="宋体" w:cs="宋体" w:eastAsia="宋体" w:hint="default"/>
          <w:w w:val="98"/>
          <w:sz w:val="18"/>
          <w:szCs w:val="18"/>
        </w:rPr>
        <w:t> </w:t>
      </w:r>
      <w:r>
        <w:rPr>
          <w:rFonts w:ascii="宋体" w:hAnsi="宋体" w:cs="宋体" w:eastAsia="宋体" w:hint="default"/>
          <w:sz w:val="17"/>
          <w:szCs w:val="17"/>
        </w:rPr>
        <w:t>个性化的支持服务方案。客户至上的特色服务为公司赢得了客户口碑，获得了越来越多的用户信赖。</w:t>
      </w:r>
    </w:p>
    <w:p>
      <w:pPr>
        <w:spacing w:line="312" w:lineRule="auto" w:before="15"/>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、齐全的资质</w:t>
      </w:r>
      <w:r>
        <w:rPr>
          <w:rFonts w:ascii="宋体" w:hAnsi="宋体" w:cs="宋体" w:eastAsia="宋体" w:hint="default"/>
          <w:b/>
          <w:bCs/>
          <w:w w:val="98"/>
          <w:sz w:val="18"/>
          <w:szCs w:val="18"/>
        </w:rPr>
        <w:t> </w:t>
      </w:r>
      <w:r>
        <w:rPr>
          <w:rFonts w:ascii="宋体" w:hAnsi="宋体" w:cs="宋体" w:eastAsia="宋体" w:hint="default"/>
          <w:sz w:val="17"/>
          <w:szCs w:val="17"/>
        </w:rPr>
        <w:t>经过多年的研发投入及经验积累，公司目前已拥有了</w:t>
      </w:r>
      <w:r>
        <w:rPr>
          <w:rFonts w:ascii="Times New Roman" w:hAnsi="Times New Roman" w:cs="Times New Roman" w:eastAsia="Times New Roman" w:hint="default"/>
          <w:sz w:val="17"/>
          <w:szCs w:val="17"/>
        </w:rPr>
        <w:t>“CMMI5</w:t>
      </w:r>
      <w:r>
        <w:rPr>
          <w:rFonts w:ascii="宋体" w:hAnsi="宋体" w:cs="宋体" w:eastAsia="宋体" w:hint="default"/>
          <w:sz w:val="17"/>
          <w:szCs w:val="17"/>
        </w:rPr>
        <w:t>认证</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声频工程企业综合技术登记证书（壹级）</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建</w:t>
      </w:r>
    </w:p>
    <w:p>
      <w:pPr>
        <w:pStyle w:val="BodyText"/>
        <w:spacing w:line="300" w:lineRule="auto" w:before="8"/>
        <w:ind w:right="983"/>
        <w:jc w:val="left"/>
      </w:pPr>
      <w:r>
        <w:rPr>
          <w:spacing w:val="2"/>
          <w:w w:val="95"/>
        </w:rPr>
        <w:t>筑智能化工程专业承包证书（壹级）</w:t>
      </w:r>
      <w:r>
        <w:rPr>
          <w:rFonts w:ascii="Times New Roman" w:hAnsi="Times New Roman" w:cs="Times New Roman" w:eastAsia="Times New Roman" w:hint="default"/>
          <w:spacing w:val="2"/>
          <w:w w:val="95"/>
        </w:rPr>
        <w:t>”</w:t>
      </w:r>
      <w:r>
        <w:rPr>
          <w:spacing w:val="2"/>
          <w:w w:val="95"/>
        </w:rPr>
        <w:t>、</w:t>
      </w:r>
      <w:r>
        <w:rPr>
          <w:rFonts w:ascii="Times New Roman" w:hAnsi="Times New Roman" w:cs="Times New Roman" w:eastAsia="Times New Roman" w:hint="default"/>
          <w:spacing w:val="2"/>
          <w:w w:val="95"/>
        </w:rPr>
        <w:t>“</w:t>
      </w:r>
      <w:r>
        <w:rPr>
          <w:spacing w:val="2"/>
          <w:w w:val="95"/>
        </w:rPr>
        <w:t>测绘资质证书乙级</w:t>
      </w:r>
      <w:r>
        <w:rPr>
          <w:rFonts w:ascii="Times New Roman" w:hAnsi="Times New Roman" w:cs="Times New Roman" w:eastAsia="Times New Roman" w:hint="default"/>
          <w:spacing w:val="2"/>
          <w:w w:val="95"/>
        </w:rPr>
        <w:t>”</w:t>
      </w:r>
      <w:r>
        <w:rPr>
          <w:spacing w:val="2"/>
          <w:w w:val="95"/>
        </w:rPr>
        <w:t>等多项资质。行业后进入者欲取得上述资质，需要较长的经验</w:t>
      </w:r>
      <w:r>
        <w:rPr>
          <w:spacing w:val="34"/>
          <w:w w:val="95"/>
        </w:rPr>
        <w:t> </w:t>
      </w:r>
      <w:r>
        <w:rPr>
          <w:spacing w:val="34"/>
          <w:w w:val="95"/>
        </w:rPr>
      </w:r>
      <w:r>
        <w:rPr/>
        <w:t>积累及持续改进周期。上述资质的取得，既是公司承接各类相关业务的先决条件，也是公司整体实力的体现。</w:t>
      </w:r>
    </w:p>
    <w:p>
      <w:pPr>
        <w:pStyle w:val="BodyText"/>
        <w:spacing w:line="307" w:lineRule="auto" w:before="43"/>
        <w:ind w:left="472" w:right="983"/>
        <w:jc w:val="left"/>
      </w:pPr>
      <w:r>
        <w:rPr>
          <w:rFonts w:ascii="Times New Roman" w:hAnsi="Times New Roman" w:cs="Times New Roman" w:eastAsia="Times New Roman" w:hint="default"/>
          <w:b/>
          <w:bCs/>
          <w:sz w:val="17"/>
          <w:szCs w:val="17"/>
        </w:rPr>
        <w:t>7</w:t>
      </w:r>
      <w:r>
        <w:rPr>
          <w:rFonts w:ascii="宋体" w:hAnsi="宋体" w:cs="宋体" w:eastAsia="宋体" w:hint="default"/>
          <w:b/>
          <w:bCs/>
          <w:sz w:val="17"/>
          <w:szCs w:val="17"/>
        </w:rPr>
        <w:t>、良好的品牌形象</w:t>
      </w:r>
      <w:r>
        <w:rPr>
          <w:rFonts w:ascii="宋体" w:hAnsi="宋体" w:cs="宋体" w:eastAsia="宋体" w:hint="default"/>
          <w:b/>
          <w:bCs/>
          <w:spacing w:val="-4"/>
          <w:sz w:val="17"/>
          <w:szCs w:val="17"/>
        </w:rPr>
        <w:t> </w:t>
      </w:r>
      <w:r>
        <w:rPr>
          <w:rFonts w:ascii="宋体" w:hAnsi="宋体" w:cs="宋体" w:eastAsia="宋体" w:hint="default"/>
          <w:b/>
          <w:bCs/>
          <w:spacing w:val="-4"/>
          <w:sz w:val="17"/>
          <w:szCs w:val="17"/>
        </w:rPr>
      </w:r>
      <w:r>
        <w:rPr>
          <w:spacing w:val="-2"/>
          <w:w w:val="98"/>
        </w:rPr>
        <w:t>公司通过多次承接省内重大的省级项目，并凭借自身深厚的技术实力和完善的客户服务，赢得了众多客户的信赖和支持，</w:t>
      </w:r>
      <w:r>
        <w:rPr>
          <w:spacing w:val="-2"/>
        </w:rPr>
      </w:r>
    </w:p>
    <w:p>
      <w:pPr>
        <w:spacing w:before="37"/>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形成了良好的品牌效应。同湖南省内本土可比公司相较，公司在业务规模、历史项目经验、业务承接能力上具有领先优势。</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25" w:right="983"/>
        <w:jc w:val="left"/>
        <w:rPr>
          <w:b w:val="0"/>
          <w:bCs w:val="0"/>
        </w:rPr>
      </w:pPr>
      <w:bookmarkStart w:name="_bookmark3" w:id="4"/>
      <w:bookmarkEnd w:id="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983"/>
        <w:jc w:val="left"/>
        <w:rPr>
          <w:b w:val="0"/>
          <w:bCs w:val="0"/>
        </w:rPr>
      </w:pPr>
      <w:r>
        <w:rPr/>
        <w:t>一、概述</w:t>
      </w:r>
      <w:r>
        <w:rPr>
          <w:b w:val="0"/>
          <w:bCs w:val="0"/>
        </w:rPr>
      </w:r>
    </w:p>
    <w:p>
      <w:pPr>
        <w:spacing w:line="240" w:lineRule="auto" w:before="11"/>
        <w:rPr>
          <w:rFonts w:ascii="宋体" w:hAnsi="宋体" w:cs="宋体" w:eastAsia="宋体" w:hint="default"/>
          <w:b/>
          <w:bCs/>
          <w:sz w:val="26"/>
          <w:szCs w:val="26"/>
        </w:rPr>
      </w:pPr>
    </w:p>
    <w:p>
      <w:pPr>
        <w:spacing w:line="314" w:lineRule="auto" w:before="0"/>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7"/>
          <w:szCs w:val="17"/>
        </w:rPr>
        <w:t>2019</w:t>
      </w:r>
      <w:r>
        <w:rPr>
          <w:rFonts w:ascii="宋体" w:hAnsi="宋体" w:cs="宋体" w:eastAsia="宋体" w:hint="default"/>
          <w:sz w:val="18"/>
          <w:szCs w:val="18"/>
        </w:rPr>
        <w:t>年度，公司以创新为基础，市场需求为导向，不断提高优势业务的市场占有率。</w:t>
      </w:r>
      <w:r>
        <w:rPr>
          <w:rFonts w:ascii="宋体" w:hAnsi="宋体" w:cs="宋体" w:eastAsia="宋体" w:hint="default"/>
          <w:w w:val="98"/>
          <w:sz w:val="18"/>
          <w:szCs w:val="18"/>
        </w:rPr>
        <w:t> </w:t>
      </w:r>
      <w:r>
        <w:rPr>
          <w:rFonts w:ascii="宋体" w:hAnsi="宋体" w:cs="宋体" w:eastAsia="宋体" w:hint="default"/>
          <w:sz w:val="17"/>
          <w:szCs w:val="17"/>
        </w:rPr>
        <w:t>报告期内，公司实现营业收入</w:t>
      </w:r>
      <w:r>
        <w:rPr>
          <w:rFonts w:ascii="Times New Roman" w:hAnsi="Times New Roman" w:cs="Times New Roman" w:eastAsia="Times New Roman" w:hint="default"/>
          <w:sz w:val="18"/>
          <w:szCs w:val="18"/>
        </w:rPr>
        <w:t>38,292.79</w:t>
      </w:r>
      <w:r>
        <w:rPr>
          <w:rFonts w:ascii="宋体" w:hAnsi="宋体" w:cs="宋体" w:eastAsia="宋体" w:hint="default"/>
          <w:sz w:val="17"/>
          <w:szCs w:val="17"/>
        </w:rPr>
        <w:t>万元，同比增长</w:t>
      </w:r>
      <w:r>
        <w:rPr>
          <w:rFonts w:ascii="Times New Roman" w:hAnsi="Times New Roman" w:cs="Times New Roman" w:eastAsia="Times New Roman" w:hint="default"/>
          <w:sz w:val="18"/>
          <w:szCs w:val="18"/>
        </w:rPr>
        <w:t>15.13%</w:t>
      </w:r>
      <w:r>
        <w:rPr>
          <w:rFonts w:ascii="宋体" w:hAnsi="宋体" w:cs="宋体" w:eastAsia="宋体" w:hint="default"/>
          <w:sz w:val="17"/>
          <w:szCs w:val="17"/>
        </w:rPr>
        <w:t>；营业利润</w:t>
      </w:r>
      <w:r>
        <w:rPr>
          <w:rFonts w:ascii="Times New Roman" w:hAnsi="Times New Roman" w:cs="Times New Roman" w:eastAsia="Times New Roman" w:hint="default"/>
          <w:sz w:val="18"/>
          <w:szCs w:val="18"/>
        </w:rPr>
        <w:t>3,855.85</w:t>
      </w:r>
      <w:r>
        <w:rPr>
          <w:rFonts w:ascii="宋体" w:hAnsi="宋体" w:cs="宋体" w:eastAsia="宋体" w:hint="default"/>
          <w:sz w:val="17"/>
          <w:szCs w:val="17"/>
        </w:rPr>
        <w:t>万元，同比下降    </w:t>
      </w:r>
      <w:r>
        <w:rPr>
          <w:rFonts w:ascii="宋体" w:hAnsi="宋体" w:cs="宋体" w:eastAsia="宋体" w:hint="default"/>
          <w:spacing w:val="7"/>
          <w:sz w:val="17"/>
          <w:szCs w:val="17"/>
        </w:rPr>
        <w:t> </w:t>
      </w:r>
      <w:r>
        <w:rPr>
          <w:rFonts w:ascii="Times New Roman" w:hAnsi="Times New Roman" w:cs="Times New Roman" w:eastAsia="Times New Roman" w:hint="default"/>
          <w:sz w:val="18"/>
          <w:szCs w:val="18"/>
        </w:rPr>
        <w:t>2.21%</w:t>
      </w:r>
      <w:r>
        <w:rPr>
          <w:rFonts w:ascii="宋体" w:hAnsi="宋体" w:cs="宋体" w:eastAsia="宋体" w:hint="default"/>
          <w:sz w:val="17"/>
          <w:szCs w:val="17"/>
        </w:rPr>
        <w:t>；利润总额</w:t>
      </w:r>
    </w:p>
    <w:p>
      <w:pPr>
        <w:spacing w:line="316" w:lineRule="auto" w:before="1"/>
        <w:ind w:left="472" w:right="2533" w:hanging="360"/>
        <w:jc w:val="left"/>
        <w:rPr>
          <w:rFonts w:ascii="宋体" w:hAnsi="宋体" w:cs="宋体" w:eastAsia="宋体" w:hint="default"/>
          <w:sz w:val="17"/>
          <w:szCs w:val="17"/>
        </w:rPr>
      </w:pPr>
      <w:r>
        <w:rPr>
          <w:rFonts w:ascii="Times New Roman" w:hAnsi="Times New Roman" w:cs="Times New Roman" w:eastAsia="Times New Roman" w:hint="default"/>
          <w:spacing w:val="1"/>
          <w:sz w:val="17"/>
          <w:szCs w:val="17"/>
        </w:rPr>
        <w:t>3,897.53</w:t>
      </w:r>
      <w:r>
        <w:rPr>
          <w:rFonts w:ascii="宋体" w:hAnsi="宋体" w:cs="宋体" w:eastAsia="宋体" w:hint="default"/>
          <w:spacing w:val="1"/>
          <w:sz w:val="18"/>
          <w:szCs w:val="18"/>
        </w:rPr>
        <w:t>万元，同比下降</w:t>
      </w:r>
      <w:r>
        <w:rPr>
          <w:rFonts w:ascii="Times New Roman" w:hAnsi="Times New Roman" w:cs="Times New Roman" w:eastAsia="Times New Roman" w:hint="default"/>
          <w:spacing w:val="1"/>
          <w:sz w:val="17"/>
          <w:szCs w:val="17"/>
        </w:rPr>
        <w:t>2.09%</w:t>
      </w:r>
      <w:r>
        <w:rPr>
          <w:rFonts w:ascii="宋体" w:hAnsi="宋体" w:cs="宋体" w:eastAsia="宋体" w:hint="default"/>
          <w:spacing w:val="1"/>
          <w:sz w:val="18"/>
          <w:szCs w:val="18"/>
        </w:rPr>
        <w:t>；归属于上市公司股东净利润</w:t>
      </w:r>
      <w:r>
        <w:rPr>
          <w:rFonts w:ascii="Times New Roman" w:hAnsi="Times New Roman" w:cs="Times New Roman" w:eastAsia="Times New Roman" w:hint="default"/>
          <w:spacing w:val="1"/>
          <w:sz w:val="17"/>
          <w:szCs w:val="17"/>
        </w:rPr>
        <w:t>3,590.76</w:t>
      </w:r>
      <w:r>
        <w:rPr>
          <w:rFonts w:ascii="宋体" w:hAnsi="宋体" w:cs="宋体" w:eastAsia="宋体" w:hint="default"/>
          <w:spacing w:val="1"/>
          <w:sz w:val="18"/>
          <w:szCs w:val="18"/>
        </w:rPr>
        <w:t>万元，同比增长</w:t>
      </w:r>
      <w:r>
        <w:rPr>
          <w:rFonts w:ascii="Times New Roman" w:hAnsi="Times New Roman" w:cs="Times New Roman" w:eastAsia="Times New Roman" w:hint="default"/>
          <w:spacing w:val="1"/>
          <w:sz w:val="17"/>
          <w:szCs w:val="17"/>
        </w:rPr>
        <w:t>2.27%</w:t>
      </w:r>
      <w:r>
        <w:rPr>
          <w:rFonts w:ascii="宋体" w:hAnsi="宋体" w:cs="宋体" w:eastAsia="宋体" w:hint="default"/>
          <w:spacing w:val="1"/>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报告期内，公司重点工作回顾：</w:t>
      </w:r>
      <w:r>
        <w:rPr>
          <w:rFonts w:ascii="宋体" w:hAnsi="宋体" w:cs="宋体" w:eastAsia="宋体" w:hint="default"/>
          <w:w w:val="98"/>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7"/>
          <w:szCs w:val="17"/>
        </w:rPr>
        <w:t>、优势增强并引领智慧政务全面发展，区域市场始终主导并呈良好态势</w:t>
      </w:r>
      <w:r>
        <w:rPr>
          <w:rFonts w:ascii="宋体" w:hAnsi="宋体" w:cs="宋体" w:eastAsia="宋体" w:hint="default"/>
          <w:sz w:val="17"/>
          <w:szCs w:val="17"/>
        </w:rPr>
      </w:r>
    </w:p>
    <w:p>
      <w:pPr>
        <w:spacing w:line="309" w:lineRule="auto" w:before="0"/>
        <w:ind w:left="112" w:right="1151" w:firstLine="360"/>
        <w:jc w:val="both"/>
        <w:rPr>
          <w:rFonts w:ascii="宋体" w:hAnsi="宋体" w:cs="宋体" w:eastAsia="宋体" w:hint="default"/>
          <w:sz w:val="17"/>
          <w:szCs w:val="17"/>
        </w:rPr>
      </w:pPr>
      <w:r>
        <w:rPr>
          <w:rFonts w:ascii="宋体" w:hAnsi="宋体" w:cs="宋体" w:eastAsia="宋体" w:hint="default"/>
          <w:sz w:val="18"/>
          <w:szCs w:val="18"/>
        </w:rPr>
        <w:t>报告期内，公司以</w:t>
      </w:r>
      <w:r>
        <w:rPr>
          <w:rFonts w:ascii="Times New Roman" w:hAnsi="Times New Roman" w:cs="Times New Roman" w:eastAsia="Times New Roman" w:hint="default"/>
          <w:sz w:val="17"/>
          <w:szCs w:val="17"/>
        </w:rPr>
        <w:t>“</w:t>
      </w:r>
      <w:r>
        <w:rPr>
          <w:rFonts w:ascii="宋体" w:hAnsi="宋体" w:cs="宋体" w:eastAsia="宋体" w:hint="default"/>
          <w:sz w:val="18"/>
          <w:szCs w:val="18"/>
        </w:rPr>
        <w:t>互联网</w:t>
      </w:r>
      <w:r>
        <w:rPr>
          <w:rFonts w:ascii="Times New Roman" w:hAnsi="Times New Roman" w:cs="Times New Roman" w:eastAsia="Times New Roman" w:hint="default"/>
          <w:sz w:val="17"/>
          <w:szCs w:val="17"/>
        </w:rPr>
        <w:t>+</w:t>
      </w:r>
      <w:r>
        <w:rPr>
          <w:rFonts w:ascii="宋体" w:hAnsi="宋体" w:cs="宋体" w:eastAsia="宋体" w:hint="default"/>
          <w:sz w:val="18"/>
          <w:szCs w:val="18"/>
        </w:rPr>
        <w:t>政务服务</w:t>
      </w:r>
      <w:r>
        <w:rPr>
          <w:rFonts w:ascii="Times New Roman" w:hAnsi="Times New Roman" w:cs="Times New Roman" w:eastAsia="Times New Roman" w:hint="default"/>
          <w:sz w:val="17"/>
          <w:szCs w:val="17"/>
        </w:rPr>
        <w:t>”</w:t>
      </w:r>
      <w:r>
        <w:rPr>
          <w:rFonts w:ascii="宋体" w:hAnsi="宋体" w:cs="宋体" w:eastAsia="宋体" w:hint="default"/>
          <w:sz w:val="18"/>
          <w:szCs w:val="18"/>
        </w:rPr>
        <w:t>、</w:t>
      </w:r>
      <w:r>
        <w:rPr>
          <w:rFonts w:ascii="Times New Roman" w:hAnsi="Times New Roman" w:cs="Times New Roman" w:eastAsia="Times New Roman" w:hint="default"/>
          <w:sz w:val="17"/>
          <w:szCs w:val="17"/>
        </w:rPr>
        <w:t>“</w:t>
      </w:r>
      <w:r>
        <w:rPr>
          <w:rFonts w:ascii="宋体" w:hAnsi="宋体" w:cs="宋体" w:eastAsia="宋体" w:hint="default"/>
          <w:sz w:val="18"/>
          <w:szCs w:val="18"/>
        </w:rPr>
        <w:t>网格化</w:t>
      </w:r>
      <w:r>
        <w:rPr>
          <w:rFonts w:ascii="Times New Roman" w:hAnsi="Times New Roman" w:cs="Times New Roman" w:eastAsia="Times New Roman" w:hint="default"/>
          <w:sz w:val="17"/>
          <w:szCs w:val="17"/>
        </w:rPr>
        <w:t>+</w:t>
      </w:r>
      <w:r>
        <w:rPr>
          <w:rFonts w:ascii="宋体" w:hAnsi="宋体" w:cs="宋体" w:eastAsia="宋体" w:hint="default"/>
          <w:sz w:val="18"/>
          <w:szCs w:val="18"/>
        </w:rPr>
        <w:t>社会治理</w:t>
      </w:r>
      <w:r>
        <w:rPr>
          <w:rFonts w:ascii="Times New Roman" w:hAnsi="Times New Roman" w:cs="Times New Roman" w:eastAsia="Times New Roman" w:hint="default"/>
          <w:sz w:val="17"/>
          <w:szCs w:val="17"/>
        </w:rPr>
        <w:t>”</w:t>
      </w:r>
      <w:r>
        <w:rPr>
          <w:rFonts w:ascii="宋体" w:hAnsi="宋体" w:cs="宋体" w:eastAsia="宋体" w:hint="default"/>
          <w:sz w:val="18"/>
          <w:szCs w:val="18"/>
        </w:rPr>
        <w:t>、</w:t>
      </w:r>
      <w:r>
        <w:rPr>
          <w:rFonts w:ascii="Times New Roman" w:hAnsi="Times New Roman" w:cs="Times New Roman" w:eastAsia="Times New Roman" w:hint="default"/>
          <w:sz w:val="17"/>
          <w:szCs w:val="17"/>
        </w:rPr>
        <w:t>“</w:t>
      </w:r>
      <w:r>
        <w:rPr>
          <w:rFonts w:ascii="宋体" w:hAnsi="宋体" w:cs="宋体" w:eastAsia="宋体" w:hint="default"/>
          <w:sz w:val="18"/>
          <w:szCs w:val="18"/>
        </w:rPr>
        <w:t>互联网</w:t>
      </w:r>
      <w:r>
        <w:rPr>
          <w:rFonts w:ascii="Times New Roman" w:hAnsi="Times New Roman" w:cs="Times New Roman" w:eastAsia="Times New Roman" w:hint="default"/>
          <w:sz w:val="17"/>
          <w:szCs w:val="17"/>
        </w:rPr>
        <w:t>+</w:t>
      </w:r>
      <w:r>
        <w:rPr>
          <w:rFonts w:ascii="宋体" w:hAnsi="宋体" w:cs="宋体" w:eastAsia="宋体" w:hint="default"/>
          <w:sz w:val="18"/>
          <w:szCs w:val="18"/>
        </w:rPr>
        <w:t>监管</w:t>
      </w:r>
      <w:r>
        <w:rPr>
          <w:rFonts w:ascii="Times New Roman" w:hAnsi="Times New Roman" w:cs="Times New Roman" w:eastAsia="Times New Roman" w:hint="default"/>
          <w:sz w:val="17"/>
          <w:szCs w:val="17"/>
        </w:rPr>
        <w:t>”</w:t>
      </w:r>
      <w:r>
        <w:rPr>
          <w:rFonts w:ascii="宋体" w:hAnsi="宋体" w:cs="宋体" w:eastAsia="宋体" w:hint="default"/>
          <w:sz w:val="18"/>
          <w:szCs w:val="18"/>
        </w:rPr>
        <w:t>为代表的数字政府核心应用占据区域市场</w:t>
      </w:r>
      <w:r>
        <w:rPr>
          <w:rFonts w:ascii="宋体" w:hAnsi="宋体" w:cs="宋体" w:eastAsia="宋体" w:hint="default"/>
          <w:w w:val="98"/>
          <w:sz w:val="18"/>
          <w:szCs w:val="18"/>
        </w:rPr>
        <w:t> </w:t>
      </w:r>
      <w:r>
        <w:rPr>
          <w:rFonts w:ascii="宋体" w:hAnsi="宋体" w:cs="宋体" w:eastAsia="宋体" w:hint="default"/>
          <w:sz w:val="17"/>
          <w:szCs w:val="17"/>
        </w:rPr>
        <w:t>优势地位，在区域市场的份额不断扩大。公司先后在</w:t>
      </w:r>
      <w:r>
        <w:rPr>
          <w:rFonts w:ascii="Times New Roman" w:hAnsi="Times New Roman" w:cs="Times New Roman" w:eastAsia="Times New Roman" w:hint="default"/>
          <w:sz w:val="18"/>
          <w:szCs w:val="18"/>
        </w:rPr>
        <w:t>30</w:t>
      </w:r>
      <w:r>
        <w:rPr>
          <w:rFonts w:ascii="宋体" w:hAnsi="宋体" w:cs="宋体" w:eastAsia="宋体" w:hint="default"/>
          <w:sz w:val="17"/>
          <w:szCs w:val="17"/>
        </w:rPr>
        <w:t>多个地市、区县成功推广</w:t>
      </w:r>
      <w:r>
        <w:rPr>
          <w:rFonts w:ascii="Times New Roman" w:hAnsi="Times New Roman" w:cs="Times New Roman" w:eastAsia="Times New Roman" w:hint="default"/>
          <w:sz w:val="18"/>
          <w:szCs w:val="18"/>
        </w:rPr>
        <w:t>“</w:t>
      </w:r>
      <w:r>
        <w:rPr>
          <w:rFonts w:ascii="宋体" w:hAnsi="宋体" w:cs="宋体" w:eastAsia="宋体" w:hint="default"/>
          <w:sz w:val="17"/>
          <w:szCs w:val="17"/>
        </w:rPr>
        <w:t>互联网</w:t>
      </w:r>
      <w:r>
        <w:rPr>
          <w:rFonts w:ascii="Times New Roman" w:hAnsi="Times New Roman" w:cs="Times New Roman" w:eastAsia="Times New Roman" w:hint="default"/>
          <w:sz w:val="18"/>
          <w:szCs w:val="18"/>
        </w:rPr>
        <w:t>+</w:t>
      </w:r>
      <w:r>
        <w:rPr>
          <w:rFonts w:ascii="宋体" w:hAnsi="宋体" w:cs="宋体" w:eastAsia="宋体" w:hint="default"/>
          <w:sz w:val="17"/>
          <w:szCs w:val="17"/>
        </w:rPr>
        <w:t>政务服务</w:t>
      </w:r>
      <w:r>
        <w:rPr>
          <w:rFonts w:ascii="Times New Roman" w:hAnsi="Times New Roman" w:cs="Times New Roman" w:eastAsia="Times New Roman" w:hint="default"/>
          <w:sz w:val="18"/>
          <w:szCs w:val="18"/>
        </w:rPr>
        <w:t>”</w:t>
      </w:r>
      <w:r>
        <w:rPr>
          <w:rFonts w:ascii="宋体" w:hAnsi="宋体" w:cs="宋体" w:eastAsia="宋体" w:hint="default"/>
          <w:sz w:val="17"/>
          <w:szCs w:val="17"/>
        </w:rPr>
        <w:t>应用；在全省范围内累</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计完成了超</w:t>
      </w:r>
      <w:r>
        <w:rPr>
          <w:rFonts w:ascii="Times New Roman" w:hAnsi="Times New Roman" w:cs="Times New Roman" w:eastAsia="Times New Roman" w:hint="default"/>
          <w:sz w:val="17"/>
          <w:szCs w:val="17"/>
        </w:rPr>
        <w:t>70</w:t>
      </w:r>
      <w:r>
        <w:rPr>
          <w:rFonts w:ascii="宋体" w:hAnsi="宋体" w:cs="宋体" w:eastAsia="宋体" w:hint="default"/>
          <w:sz w:val="18"/>
          <w:szCs w:val="18"/>
        </w:rPr>
        <w:t>个地市、区县的</w:t>
      </w:r>
      <w:r>
        <w:rPr>
          <w:rFonts w:ascii="Times New Roman" w:hAnsi="Times New Roman" w:cs="Times New Roman" w:eastAsia="Times New Roman" w:hint="default"/>
          <w:sz w:val="17"/>
          <w:szCs w:val="17"/>
        </w:rPr>
        <w:t>“</w:t>
      </w:r>
      <w:r>
        <w:rPr>
          <w:rFonts w:ascii="宋体" w:hAnsi="宋体" w:cs="宋体" w:eastAsia="宋体" w:hint="default"/>
          <w:sz w:val="18"/>
          <w:szCs w:val="18"/>
        </w:rPr>
        <w:t>网格化</w:t>
      </w:r>
      <w:r>
        <w:rPr>
          <w:rFonts w:ascii="Times New Roman" w:hAnsi="Times New Roman" w:cs="Times New Roman" w:eastAsia="Times New Roman" w:hint="default"/>
          <w:sz w:val="17"/>
          <w:szCs w:val="17"/>
        </w:rPr>
        <w:t>+</w:t>
      </w:r>
      <w:r>
        <w:rPr>
          <w:rFonts w:ascii="宋体" w:hAnsi="宋体" w:cs="宋体" w:eastAsia="宋体" w:hint="default"/>
          <w:sz w:val="18"/>
          <w:szCs w:val="18"/>
        </w:rPr>
        <w:t>社会治理</w:t>
      </w:r>
      <w:r>
        <w:rPr>
          <w:rFonts w:ascii="Times New Roman" w:hAnsi="Times New Roman" w:cs="Times New Roman" w:eastAsia="Times New Roman" w:hint="default"/>
          <w:sz w:val="17"/>
          <w:szCs w:val="17"/>
        </w:rPr>
        <w:t>”</w:t>
      </w:r>
      <w:r>
        <w:rPr>
          <w:rFonts w:ascii="宋体" w:hAnsi="宋体" w:cs="宋体" w:eastAsia="宋体" w:hint="default"/>
          <w:sz w:val="18"/>
          <w:szCs w:val="18"/>
        </w:rPr>
        <w:t>平台推广，占领了区域主导地位并扩大了区域优势；此外，公司承建湖南</w:t>
      </w:r>
      <w:r>
        <w:rPr>
          <w:rFonts w:ascii="宋体" w:hAnsi="宋体" w:cs="宋体" w:eastAsia="宋体" w:hint="default"/>
          <w:w w:val="98"/>
          <w:sz w:val="18"/>
          <w:szCs w:val="18"/>
        </w:rPr>
        <w:t> </w:t>
      </w:r>
      <w:r>
        <w:rPr>
          <w:rFonts w:ascii="宋体" w:hAnsi="宋体" w:cs="宋体" w:eastAsia="宋体" w:hint="default"/>
          <w:sz w:val="18"/>
          <w:szCs w:val="18"/>
        </w:rPr>
        <w:t>省</w:t>
      </w:r>
      <w:r>
        <w:rPr>
          <w:rFonts w:ascii="Times New Roman" w:hAnsi="Times New Roman" w:cs="Times New Roman" w:eastAsia="Times New Roman" w:hint="default"/>
          <w:sz w:val="17"/>
          <w:szCs w:val="17"/>
        </w:rPr>
        <w:t>“</w:t>
      </w:r>
      <w:r>
        <w:rPr>
          <w:rFonts w:ascii="宋体" w:hAnsi="宋体" w:cs="宋体" w:eastAsia="宋体" w:hint="default"/>
          <w:sz w:val="18"/>
          <w:szCs w:val="18"/>
        </w:rPr>
        <w:t>互联网</w:t>
      </w:r>
      <w:r>
        <w:rPr>
          <w:rFonts w:ascii="Times New Roman" w:hAnsi="Times New Roman" w:cs="Times New Roman" w:eastAsia="Times New Roman" w:hint="default"/>
          <w:sz w:val="17"/>
          <w:szCs w:val="17"/>
        </w:rPr>
        <w:t>+</w:t>
      </w:r>
      <w:r>
        <w:rPr>
          <w:rFonts w:ascii="宋体" w:hAnsi="宋体" w:cs="宋体" w:eastAsia="宋体" w:hint="default"/>
          <w:sz w:val="18"/>
          <w:szCs w:val="18"/>
        </w:rPr>
        <w:t>监管</w:t>
      </w:r>
      <w:r>
        <w:rPr>
          <w:rFonts w:ascii="Times New Roman" w:hAnsi="Times New Roman" w:cs="Times New Roman" w:eastAsia="Times New Roman" w:hint="default"/>
          <w:sz w:val="17"/>
          <w:szCs w:val="17"/>
        </w:rPr>
        <w:t>”</w:t>
      </w:r>
      <w:r>
        <w:rPr>
          <w:rFonts w:ascii="宋体" w:hAnsi="宋体" w:cs="宋体" w:eastAsia="宋体" w:hint="default"/>
          <w:sz w:val="18"/>
          <w:szCs w:val="18"/>
        </w:rPr>
        <w:t>项目，归集共享各类监管数据，强化大数据分析应用，逐步实现监管数据可共享、可分析和风险可预警。</w:t>
      </w:r>
      <w:r>
        <w:rPr>
          <w:rFonts w:ascii="宋体" w:hAnsi="宋体" w:cs="宋体" w:eastAsia="宋体" w:hint="default"/>
          <w:w w:val="98"/>
          <w:sz w:val="18"/>
          <w:szCs w:val="18"/>
        </w:rPr>
        <w:t> </w:t>
      </w:r>
      <w:r>
        <w:rPr>
          <w:rFonts w:ascii="宋体" w:hAnsi="宋体" w:cs="宋体" w:eastAsia="宋体" w:hint="default"/>
          <w:sz w:val="17"/>
          <w:szCs w:val="17"/>
        </w:rPr>
        <w:t>公司新签合同额随着上述三大智慧政务核心业务市场布局的推进而获得增长，从而继续保持在区域市场中的主导地位。</w:t>
      </w:r>
    </w:p>
    <w:p>
      <w:pPr>
        <w:spacing w:line="319" w:lineRule="auto" w:before="28"/>
        <w:ind w:left="112" w:right="983" w:firstLine="360"/>
        <w:jc w:val="left"/>
        <w:rPr>
          <w:rFonts w:ascii="宋体" w:hAnsi="宋体" w:cs="宋体" w:eastAsia="宋体" w:hint="default"/>
          <w:sz w:val="18"/>
          <w:szCs w:val="18"/>
        </w:rPr>
      </w:pPr>
      <w:r>
        <w:rPr>
          <w:rFonts w:ascii="宋体" w:hAnsi="宋体" w:cs="宋体" w:eastAsia="宋体" w:hint="default"/>
          <w:w w:val="95"/>
          <w:sz w:val="18"/>
          <w:szCs w:val="18"/>
        </w:rPr>
        <w:t>在信息技术创新领域，公司紧抓国家发展网络安全产业的战略机遇，成为长沙市自主可控及信息安全产业技术创新战略</w:t>
      </w:r>
      <w:r>
        <w:rPr>
          <w:rFonts w:ascii="宋体" w:hAnsi="宋体" w:cs="宋体" w:eastAsia="宋体" w:hint="default"/>
          <w:w w:val="98"/>
          <w:sz w:val="18"/>
          <w:szCs w:val="18"/>
        </w:rPr>
        <w:t> </w:t>
      </w:r>
      <w:r>
        <w:rPr>
          <w:rFonts w:ascii="宋体" w:hAnsi="宋体" w:cs="宋体" w:eastAsia="宋体" w:hint="default"/>
          <w:sz w:val="17"/>
          <w:szCs w:val="17"/>
        </w:rPr>
        <w:t>联盟的发起单位和理事单位、湖南鲲鹏计算产业技术创新战略联盟的理事单位。在</w:t>
      </w:r>
      <w:r>
        <w:rPr>
          <w:rFonts w:ascii="Times New Roman" w:hAnsi="Times New Roman" w:cs="Times New Roman" w:eastAsia="Times New Roman" w:hint="default"/>
          <w:sz w:val="17"/>
          <w:szCs w:val="17"/>
        </w:rPr>
        <w:t>“</w:t>
      </w:r>
      <w:r>
        <w:rPr>
          <w:rFonts w:ascii="宋体" w:hAnsi="宋体" w:cs="宋体" w:eastAsia="宋体" w:hint="default"/>
          <w:sz w:val="17"/>
          <w:szCs w:val="17"/>
        </w:rPr>
        <w:t>行业大数据</w:t>
      </w:r>
      <w:r>
        <w:rPr>
          <w:rFonts w:ascii="Times New Roman" w:hAnsi="Times New Roman" w:cs="Times New Roman" w:eastAsia="Times New Roman" w:hint="default"/>
          <w:sz w:val="17"/>
          <w:szCs w:val="17"/>
        </w:rPr>
        <w:t>”</w:t>
      </w:r>
      <w:r>
        <w:rPr>
          <w:rFonts w:ascii="宋体" w:hAnsi="宋体" w:cs="宋体" w:eastAsia="宋体" w:hint="default"/>
          <w:sz w:val="17"/>
          <w:szCs w:val="17"/>
        </w:rPr>
        <w:t>的应用上，公司在原有医疗</w:t>
      </w:r>
      <w:r>
        <w:rPr>
          <w:rFonts w:ascii="宋体" w:hAnsi="宋体" w:cs="宋体" w:eastAsia="宋体" w:hint="default"/>
          <w:spacing w:val="25"/>
          <w:sz w:val="17"/>
          <w:szCs w:val="17"/>
        </w:rPr>
        <w:t> </w:t>
      </w:r>
      <w:r>
        <w:rPr>
          <w:rFonts w:ascii="宋体" w:hAnsi="宋体" w:cs="宋体" w:eastAsia="宋体" w:hint="default"/>
          <w:spacing w:val="25"/>
          <w:sz w:val="17"/>
          <w:szCs w:val="17"/>
        </w:rPr>
      </w:r>
      <w:r>
        <w:rPr>
          <w:rFonts w:ascii="宋体" w:hAnsi="宋体" w:cs="宋体" w:eastAsia="宋体" w:hint="default"/>
          <w:spacing w:val="-2"/>
          <w:sz w:val="17"/>
          <w:szCs w:val="17"/>
        </w:rPr>
        <w:t>健康、市场监管、交通、教育、税务大数据应用领域继续深化应用，将交通管理大数据应用拓展到株洲、益阳、南昌等地区；</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w w:val="95"/>
          <w:sz w:val="18"/>
          <w:szCs w:val="18"/>
        </w:rPr>
        <w:t>将医疗健康大数据应用拓展到桂阳县，做实基层全科应用。同时，公司也在积极开拓新的大数据应用领域，报告期内，公司</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8"/>
          <w:szCs w:val="18"/>
        </w:rPr>
        <w:t>中标</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湖南省生态环境大数据项目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湖南省政协大数据平台</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云南省国家法人单位信息资源库项目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，未来，基于大数据</w:t>
      </w:r>
      <w:r>
        <w:rPr>
          <w:rFonts w:ascii="宋体" w:hAnsi="宋体" w:cs="宋体" w:eastAsia="宋体" w:hint="default"/>
          <w:w w:val="98"/>
          <w:sz w:val="18"/>
          <w:szCs w:val="18"/>
        </w:rPr>
        <w:t> </w:t>
      </w:r>
      <w:r>
        <w:rPr>
          <w:rFonts w:ascii="宋体" w:hAnsi="宋体" w:cs="宋体" w:eastAsia="宋体" w:hint="default"/>
          <w:sz w:val="18"/>
          <w:szCs w:val="18"/>
        </w:rPr>
        <w:t>的行业应用前景将更加广阔。</w:t>
      </w:r>
    </w:p>
    <w:p>
      <w:pPr>
        <w:spacing w:line="319" w:lineRule="auto" w:before="28"/>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w:t>
      </w:r>
      <w:r>
        <w:rPr>
          <w:rFonts w:ascii="宋体" w:hAnsi="宋体" w:cs="宋体" w:eastAsia="宋体" w:hint="default"/>
          <w:b/>
          <w:bCs/>
          <w:w w:val="105"/>
          <w:sz w:val="17"/>
          <w:szCs w:val="17"/>
        </w:rPr>
        <w:t>、客户聚焦战略引领技术模式创新，智慧企业业务稳步增长</w:t>
      </w:r>
      <w:r>
        <w:rPr>
          <w:rFonts w:ascii="宋体" w:hAnsi="宋体" w:cs="宋体" w:eastAsia="宋体" w:hint="default"/>
          <w:b/>
          <w:bCs/>
          <w:spacing w:val="-65"/>
          <w:w w:val="105"/>
          <w:sz w:val="17"/>
          <w:szCs w:val="17"/>
        </w:rPr>
        <w:t> </w:t>
      </w:r>
      <w:r>
        <w:rPr>
          <w:rFonts w:ascii="宋体" w:hAnsi="宋体" w:cs="宋体" w:eastAsia="宋体" w:hint="default"/>
          <w:b/>
          <w:bCs/>
          <w:spacing w:val="-65"/>
          <w:w w:val="105"/>
          <w:sz w:val="17"/>
          <w:szCs w:val="17"/>
        </w:rPr>
      </w:r>
      <w:r>
        <w:rPr>
          <w:rFonts w:ascii="宋体" w:hAnsi="宋体" w:cs="宋体" w:eastAsia="宋体" w:hint="default"/>
          <w:sz w:val="17"/>
          <w:szCs w:val="17"/>
        </w:rPr>
        <w:t>报告期内，公司继续推动智慧企业业务的转型升级，从组织架构上，设立企业产品创新中心、企业事业部、电子渠道事</w:t>
      </w:r>
    </w:p>
    <w:p>
      <w:pPr>
        <w:spacing w:line="321" w:lineRule="auto" w:before="21"/>
        <w:ind w:left="112" w:right="983" w:firstLine="0"/>
        <w:jc w:val="left"/>
        <w:rPr>
          <w:rFonts w:ascii="宋体" w:hAnsi="宋体" w:cs="宋体" w:eastAsia="宋体" w:hint="default"/>
          <w:sz w:val="18"/>
          <w:szCs w:val="18"/>
        </w:rPr>
      </w:pPr>
      <w:r>
        <w:rPr>
          <w:rFonts w:ascii="宋体" w:hAnsi="宋体" w:cs="宋体" w:eastAsia="宋体" w:hint="default"/>
          <w:w w:val="95"/>
          <w:sz w:val="18"/>
          <w:szCs w:val="18"/>
        </w:rPr>
        <w:t>业部和机器视觉事业部，聚焦大客户战略，以技术与模式的双重创新助推智慧企业业务发展。公司产品服务覆盖企业生产、</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w w:val="95"/>
          <w:sz w:val="18"/>
          <w:szCs w:val="18"/>
        </w:rPr>
        <w:t>管理、运营、服务等多个领域，为企业信息化升级提供完整的解决方案。公司将产品创新与用户实际需求相结合，孵化出项</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w w:val="95"/>
          <w:sz w:val="18"/>
          <w:szCs w:val="18"/>
        </w:rPr>
        <w:t>目型企业</w:t>
      </w:r>
      <w:r>
        <w:rPr>
          <w:rFonts w:ascii="Times New Roman" w:hAnsi="Times New Roman" w:cs="Times New Roman" w:eastAsia="Times New Roman" w:hint="default"/>
          <w:w w:val="95"/>
          <w:sz w:val="18"/>
          <w:szCs w:val="18"/>
        </w:rPr>
        <w:t>ERP</w:t>
      </w:r>
      <w:r>
        <w:rPr>
          <w:rFonts w:ascii="宋体" w:hAnsi="宋体" w:cs="宋体" w:eastAsia="宋体" w:hint="default"/>
          <w:w w:val="95"/>
          <w:sz w:val="18"/>
          <w:szCs w:val="18"/>
        </w:rPr>
        <w:t>解决方案、综合管廊解决方案、企业信息化移动融合解决方案等产品，并在多个项目中成功实践；在机器视觉</w:t>
      </w:r>
      <w:r>
        <w:rPr>
          <w:rFonts w:ascii="宋体" w:hAnsi="宋体" w:cs="宋体" w:eastAsia="宋体" w:hint="default"/>
          <w:spacing w:val="65"/>
          <w:w w:val="95"/>
          <w:sz w:val="18"/>
          <w:szCs w:val="18"/>
        </w:rPr>
        <w:t> </w:t>
      </w:r>
      <w:r>
        <w:rPr>
          <w:rFonts w:ascii="宋体" w:hAnsi="宋体" w:cs="宋体" w:eastAsia="宋体" w:hint="default"/>
          <w:spacing w:val="65"/>
          <w:w w:val="95"/>
          <w:sz w:val="18"/>
          <w:szCs w:val="18"/>
        </w:rPr>
      </w:r>
      <w:r>
        <w:rPr>
          <w:rFonts w:ascii="宋体" w:hAnsi="宋体" w:cs="宋体" w:eastAsia="宋体" w:hint="default"/>
          <w:sz w:val="17"/>
          <w:szCs w:val="17"/>
        </w:rPr>
        <w:t>领域，公司继续保持在玻璃深加工检测领域的先发优势，实现对玻璃深加工过程中磨边、打孔、丝印和面板缺陷多环节的质</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量检测与监控的技术突破；在模式创新方面，充分利用公司在大数据、云计算等技术上的优势，结合用户的业务需求，实现</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95"/>
          <w:sz w:val="18"/>
          <w:szCs w:val="18"/>
        </w:rPr>
        <w:t>项目向运营支撑的转变，将移动办公、在线客服部署至云上，进行</w:t>
      </w:r>
      <w:r>
        <w:rPr>
          <w:rFonts w:ascii="Times New Roman" w:hAnsi="Times New Roman" w:cs="Times New Roman" w:eastAsia="Times New Roman" w:hint="default"/>
          <w:w w:val="95"/>
          <w:sz w:val="18"/>
          <w:szCs w:val="18"/>
        </w:rPr>
        <w:t>SaaS</w:t>
      </w:r>
      <w:r>
        <w:rPr>
          <w:rFonts w:ascii="宋体" w:hAnsi="宋体" w:cs="宋体" w:eastAsia="宋体" w:hint="default"/>
          <w:w w:val="95"/>
          <w:sz w:val="18"/>
          <w:szCs w:val="18"/>
        </w:rPr>
        <w:t>服务的推广，为公司智慧企业业务带来新的增长点。</w:t>
      </w:r>
      <w:r>
        <w:rPr>
          <w:rFonts w:ascii="宋体" w:hAnsi="宋体" w:cs="宋体" w:eastAsia="宋体" w:hint="default"/>
          <w:sz w:val="18"/>
          <w:szCs w:val="18"/>
        </w:rPr>
      </w:r>
    </w:p>
    <w:p>
      <w:pPr>
        <w:spacing w:line="300" w:lineRule="auto" w:before="0"/>
        <w:ind w:left="472" w:right="983" w:firstLine="0"/>
        <w:jc w:val="left"/>
        <w:rPr>
          <w:rFonts w:ascii="宋体" w:hAnsi="宋体" w:cs="宋体" w:eastAsia="宋体" w:hint="default"/>
          <w:sz w:val="18"/>
          <w:szCs w:val="18"/>
        </w:rPr>
      </w:pPr>
      <w:r>
        <w:rPr>
          <w:rFonts w:ascii="Times New Roman" w:hAnsi="Times New Roman" w:cs="Times New Roman" w:eastAsia="Times New Roman" w:hint="default"/>
          <w:b/>
          <w:bCs/>
          <w:spacing w:val="2"/>
          <w:sz w:val="18"/>
          <w:szCs w:val="18"/>
        </w:rPr>
        <w:t>3</w:t>
      </w:r>
      <w:r>
        <w:rPr>
          <w:rFonts w:ascii="宋体" w:hAnsi="宋体" w:cs="宋体" w:eastAsia="宋体" w:hint="default"/>
          <w:b/>
          <w:bCs/>
          <w:spacing w:val="2"/>
          <w:sz w:val="18"/>
          <w:szCs w:val="18"/>
        </w:rPr>
        <w:t>、不断加大研发创新力度，推动公司技术实力增强</w:t>
      </w:r>
      <w:r>
        <w:rPr>
          <w:rFonts w:ascii="宋体" w:hAnsi="宋体" w:cs="宋体" w:eastAsia="宋体" w:hint="default"/>
          <w:b/>
          <w:bCs/>
          <w:w w:val="98"/>
          <w:sz w:val="18"/>
          <w:szCs w:val="18"/>
        </w:rPr>
        <w:t> </w:t>
      </w:r>
      <w:r>
        <w:rPr>
          <w:rFonts w:ascii="宋体" w:hAnsi="宋体" w:cs="宋体" w:eastAsia="宋体" w:hint="default"/>
          <w:w w:val="95"/>
          <w:sz w:val="18"/>
          <w:szCs w:val="18"/>
        </w:rPr>
        <w:t>报告期内，公司保持在技术研发上的稳定投入，并建立更加完善的技术评级制度，保证公司持续创新的高效性。公司经</w:t>
      </w:r>
      <w:r>
        <w:rPr>
          <w:rFonts w:ascii="宋体" w:hAnsi="宋体" w:cs="宋体" w:eastAsia="宋体" w:hint="default"/>
          <w:sz w:val="18"/>
          <w:szCs w:val="18"/>
        </w:rPr>
      </w:r>
    </w:p>
    <w:p>
      <w:pPr>
        <w:spacing w:line="326" w:lineRule="auto" w:before="31"/>
        <w:ind w:left="112" w:right="1132" w:firstLine="0"/>
        <w:jc w:val="both"/>
        <w:rPr>
          <w:rFonts w:ascii="宋体" w:hAnsi="宋体" w:cs="宋体" w:eastAsia="宋体" w:hint="default"/>
          <w:sz w:val="18"/>
          <w:szCs w:val="18"/>
        </w:rPr>
      </w:pPr>
      <w:r>
        <w:rPr>
          <w:rFonts w:ascii="宋体" w:hAnsi="宋体" w:cs="宋体" w:eastAsia="宋体" w:hint="default"/>
          <w:w w:val="95"/>
          <w:sz w:val="18"/>
          <w:szCs w:val="18"/>
        </w:rPr>
        <w:t>湖南省科技厅和长沙市科技局批准组建湖南工业机器视觉工程技术研究中心、长沙市智慧政务大数据工程技术研究中心，这</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是对公司在机器视觉和智慧政务大数据领域的技术领先性、产业带动性及研发能力的认可，同时，也进一步促进了公司相应</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领域的技术研发。</w:t>
      </w:r>
    </w:p>
    <w:p>
      <w:pPr>
        <w:spacing w:line="312" w:lineRule="auto" w:before="11"/>
        <w:ind w:left="112" w:right="1142" w:firstLine="360"/>
        <w:jc w:val="both"/>
        <w:rPr>
          <w:rFonts w:ascii="宋体" w:hAnsi="宋体" w:cs="宋体" w:eastAsia="宋体" w:hint="default"/>
          <w:sz w:val="17"/>
          <w:szCs w:val="17"/>
        </w:rPr>
      </w:pPr>
      <w:r>
        <w:rPr>
          <w:rFonts w:ascii="宋体" w:hAnsi="宋体" w:cs="宋体" w:eastAsia="宋体" w:hint="default"/>
          <w:sz w:val="18"/>
          <w:szCs w:val="18"/>
        </w:rPr>
        <w:t>公司坚持</w:t>
      </w:r>
      <w:r>
        <w:rPr>
          <w:rFonts w:ascii="Times New Roman" w:hAnsi="Times New Roman" w:cs="Times New Roman" w:eastAsia="Times New Roman" w:hint="default"/>
          <w:sz w:val="17"/>
          <w:szCs w:val="17"/>
        </w:rPr>
        <w:t>“</w:t>
      </w:r>
      <w:r>
        <w:rPr>
          <w:rFonts w:ascii="宋体" w:hAnsi="宋体" w:cs="宋体" w:eastAsia="宋体" w:hint="default"/>
          <w:sz w:val="18"/>
          <w:szCs w:val="18"/>
        </w:rPr>
        <w:t>平台</w:t>
      </w:r>
      <w:r>
        <w:rPr>
          <w:rFonts w:ascii="Times New Roman" w:hAnsi="Times New Roman" w:cs="Times New Roman" w:eastAsia="Times New Roman" w:hint="default"/>
          <w:sz w:val="17"/>
          <w:szCs w:val="17"/>
        </w:rPr>
        <w:t>+</w:t>
      </w:r>
      <w:r>
        <w:rPr>
          <w:rFonts w:ascii="宋体" w:hAnsi="宋体" w:cs="宋体" w:eastAsia="宋体" w:hint="default"/>
          <w:sz w:val="18"/>
          <w:szCs w:val="18"/>
        </w:rPr>
        <w:t>应用</w:t>
      </w:r>
      <w:r>
        <w:rPr>
          <w:rFonts w:ascii="Times New Roman" w:hAnsi="Times New Roman" w:cs="Times New Roman" w:eastAsia="Times New Roman" w:hint="default"/>
          <w:sz w:val="17"/>
          <w:szCs w:val="17"/>
        </w:rPr>
        <w:t>”</w:t>
      </w:r>
      <w:r>
        <w:rPr>
          <w:rFonts w:ascii="宋体" w:hAnsi="宋体" w:cs="宋体" w:eastAsia="宋体" w:hint="default"/>
          <w:sz w:val="18"/>
          <w:szCs w:val="18"/>
        </w:rPr>
        <w:t>的发展模式，不断深入云计算、大数据、人工智能等新兴信息技术的研发工作，在项目打磨中不</w:t>
      </w:r>
      <w:r>
        <w:rPr>
          <w:rFonts w:ascii="宋体" w:hAnsi="宋体" w:cs="宋体" w:eastAsia="宋体" w:hint="default"/>
          <w:w w:val="98"/>
          <w:sz w:val="18"/>
          <w:szCs w:val="18"/>
        </w:rPr>
        <w:t> </w:t>
      </w:r>
      <w:r>
        <w:rPr>
          <w:rFonts w:ascii="宋体" w:hAnsi="宋体" w:cs="宋体" w:eastAsia="宋体" w:hint="default"/>
          <w:sz w:val="17"/>
          <w:szCs w:val="17"/>
        </w:rPr>
        <w:t>断优化迭代。报告期内，公司新增软件著作权</w:t>
      </w:r>
      <w:r>
        <w:rPr>
          <w:rFonts w:ascii="Times New Roman" w:hAnsi="Times New Roman" w:cs="Times New Roman" w:eastAsia="Times New Roman" w:hint="default"/>
          <w:sz w:val="17"/>
          <w:szCs w:val="17"/>
        </w:rPr>
        <w:t>68</w:t>
      </w:r>
      <w:r>
        <w:rPr>
          <w:rFonts w:ascii="宋体" w:hAnsi="宋体" w:cs="宋体" w:eastAsia="宋体" w:hint="default"/>
          <w:sz w:val="17"/>
          <w:szCs w:val="17"/>
        </w:rPr>
        <w:t>项，新增实用新型专利</w:t>
      </w:r>
      <w:r>
        <w:rPr>
          <w:rFonts w:ascii="Times New Roman" w:hAnsi="Times New Roman" w:cs="Times New Roman" w:eastAsia="Times New Roman" w:hint="default"/>
          <w:sz w:val="17"/>
          <w:szCs w:val="17"/>
        </w:rPr>
        <w:t>4</w:t>
      </w:r>
      <w:r>
        <w:rPr>
          <w:rFonts w:ascii="宋体" w:hAnsi="宋体" w:cs="宋体" w:eastAsia="宋体" w:hint="default"/>
          <w:sz w:val="17"/>
          <w:szCs w:val="17"/>
        </w:rPr>
        <w:t>项；新增申请发明专利</w:t>
      </w:r>
      <w:r>
        <w:rPr>
          <w:rFonts w:ascii="Times New Roman" w:hAnsi="Times New Roman" w:cs="Times New Roman" w:eastAsia="Times New Roman" w:hint="default"/>
          <w:sz w:val="17"/>
          <w:szCs w:val="17"/>
        </w:rPr>
        <w:t>8</w:t>
      </w:r>
      <w:r>
        <w:rPr>
          <w:rFonts w:ascii="宋体" w:hAnsi="宋体" w:cs="宋体" w:eastAsia="宋体" w:hint="default"/>
          <w:sz w:val="17"/>
          <w:szCs w:val="17"/>
        </w:rPr>
        <w:t>项（其中</w:t>
      </w:r>
      <w:r>
        <w:rPr>
          <w:rFonts w:ascii="Times New Roman" w:hAnsi="Times New Roman" w:cs="Times New Roman" w:eastAsia="Times New Roman" w:hint="default"/>
          <w:sz w:val="17"/>
          <w:szCs w:val="17"/>
        </w:rPr>
        <w:t>4</w:t>
      </w:r>
      <w:r>
        <w:rPr>
          <w:rFonts w:ascii="宋体" w:hAnsi="宋体" w:cs="宋体" w:eastAsia="宋体" w:hint="default"/>
          <w:sz w:val="17"/>
          <w:szCs w:val="17"/>
        </w:rPr>
        <w:t>项已进入实质审</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w w:val="95"/>
          <w:sz w:val="18"/>
          <w:szCs w:val="18"/>
        </w:rPr>
        <w:t>查阶段），新增申请实用新型专利</w:t>
      </w: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项。公司参与的由全国信息安全标准化技术委员会主持的《信息安全技术健康医疗信息</w:t>
      </w:r>
      <w:r>
        <w:rPr>
          <w:rFonts w:ascii="宋体" w:hAnsi="宋体" w:cs="宋体" w:eastAsia="宋体" w:hint="default"/>
          <w:spacing w:val="21"/>
          <w:w w:val="95"/>
          <w:sz w:val="18"/>
          <w:szCs w:val="18"/>
        </w:rPr>
        <w:t> </w:t>
      </w:r>
      <w:r>
        <w:rPr>
          <w:rFonts w:ascii="宋体" w:hAnsi="宋体" w:cs="宋体" w:eastAsia="宋体" w:hint="default"/>
          <w:spacing w:val="21"/>
          <w:w w:val="95"/>
          <w:sz w:val="18"/>
          <w:szCs w:val="18"/>
        </w:rPr>
      </w:r>
      <w:r>
        <w:rPr>
          <w:rFonts w:ascii="宋体" w:hAnsi="宋体" w:cs="宋体" w:eastAsia="宋体" w:hint="default"/>
          <w:sz w:val="17"/>
          <w:szCs w:val="17"/>
        </w:rPr>
        <w:t>安全指南》编制工作是公司在信息安全领域参与的又一国家级标准编制。</w:t>
      </w:r>
    </w:p>
    <w:p>
      <w:pPr>
        <w:spacing w:line="312" w:lineRule="auto" w:before="27"/>
        <w:ind w:left="472" w:right="983" w:firstLine="91"/>
        <w:jc w:val="left"/>
        <w:rPr>
          <w:rFonts w:ascii="宋体" w:hAnsi="宋体" w:cs="宋体" w:eastAsia="宋体" w:hint="default"/>
          <w:sz w:val="17"/>
          <w:szCs w:val="17"/>
        </w:rPr>
      </w:pPr>
      <w:r>
        <w:rPr>
          <w:rFonts w:ascii="Times New Roman" w:hAnsi="Times New Roman" w:cs="Times New Roman" w:eastAsia="Times New Roman" w:hint="default"/>
          <w:b/>
          <w:bCs/>
          <w:spacing w:val="2"/>
          <w:sz w:val="18"/>
          <w:szCs w:val="18"/>
        </w:rPr>
        <w:t>4</w:t>
      </w:r>
      <w:r>
        <w:rPr>
          <w:rFonts w:ascii="宋体" w:hAnsi="宋体" w:cs="宋体" w:eastAsia="宋体" w:hint="default"/>
          <w:b/>
          <w:bCs/>
          <w:spacing w:val="2"/>
          <w:sz w:val="18"/>
          <w:szCs w:val="18"/>
        </w:rPr>
        <w:t>、加大公司品牌宣传，深入行业交流合作，树立公司优质形象</w:t>
      </w:r>
      <w:r>
        <w:rPr>
          <w:rFonts w:ascii="宋体" w:hAnsi="宋体" w:cs="宋体" w:eastAsia="宋体" w:hint="default"/>
          <w:b/>
          <w:bCs/>
          <w:w w:val="98"/>
          <w:sz w:val="18"/>
          <w:szCs w:val="18"/>
        </w:rPr>
        <w:t> </w:t>
      </w:r>
      <w:r>
        <w:rPr>
          <w:rFonts w:ascii="宋体" w:hAnsi="宋体" w:cs="宋体" w:eastAsia="宋体" w:hint="default"/>
          <w:sz w:val="17"/>
          <w:szCs w:val="17"/>
        </w:rPr>
        <w:t>报告期内，公司荣获</w:t>
      </w:r>
      <w:r>
        <w:rPr>
          <w:rFonts w:ascii="Times New Roman" w:hAnsi="Times New Roman" w:cs="Times New Roman" w:eastAsia="Times New Roman" w:hint="default"/>
          <w:sz w:val="18"/>
          <w:szCs w:val="18"/>
        </w:rPr>
        <w:t>2018</w:t>
      </w:r>
      <w:r>
        <w:rPr>
          <w:rFonts w:ascii="宋体" w:hAnsi="宋体" w:cs="宋体" w:eastAsia="宋体" w:hint="default"/>
          <w:sz w:val="17"/>
          <w:szCs w:val="17"/>
        </w:rPr>
        <w:t>年湖南省优秀软件企业荣誉称号、长沙市智能制造示范企业称号；在第十七届中国国际数字和</w:t>
      </w:r>
    </w:p>
    <w:p>
      <w:pPr>
        <w:spacing w:line="304" w:lineRule="auto" w:before="14"/>
        <w:ind w:left="112" w:right="1137" w:firstLine="0"/>
        <w:jc w:val="both"/>
        <w:rPr>
          <w:rFonts w:ascii="宋体" w:hAnsi="宋体" w:cs="宋体" w:eastAsia="宋体" w:hint="default"/>
          <w:sz w:val="18"/>
          <w:szCs w:val="18"/>
        </w:rPr>
      </w:pPr>
      <w:r>
        <w:rPr>
          <w:rFonts w:ascii="宋体" w:hAnsi="宋体" w:cs="宋体" w:eastAsia="宋体" w:hint="default"/>
          <w:sz w:val="17"/>
          <w:szCs w:val="17"/>
        </w:rPr>
        <w:t>软件服务交易大会上获得</w:t>
      </w:r>
      <w:r>
        <w:rPr>
          <w:rFonts w:ascii="Times New Roman" w:hAnsi="Times New Roman" w:cs="Times New Roman" w:eastAsia="Times New Roman" w:hint="default"/>
          <w:sz w:val="17"/>
          <w:szCs w:val="17"/>
        </w:rPr>
        <w:t>“</w:t>
      </w:r>
      <w:r>
        <w:rPr>
          <w:rFonts w:ascii="宋体" w:hAnsi="宋体" w:cs="宋体" w:eastAsia="宋体" w:hint="default"/>
          <w:sz w:val="17"/>
          <w:szCs w:val="17"/>
        </w:rPr>
        <w:t>最具创新精神企业奖</w:t>
      </w:r>
      <w:r>
        <w:rPr>
          <w:rFonts w:ascii="Times New Roman" w:hAnsi="Times New Roman" w:cs="Times New Roman" w:eastAsia="Times New Roman" w:hint="default"/>
          <w:sz w:val="17"/>
          <w:szCs w:val="17"/>
        </w:rPr>
        <w:t>”</w:t>
      </w:r>
      <w:r>
        <w:rPr>
          <w:rFonts w:ascii="宋体" w:hAnsi="宋体" w:cs="宋体" w:eastAsia="宋体" w:hint="default"/>
          <w:sz w:val="17"/>
          <w:szCs w:val="17"/>
        </w:rPr>
        <w:t>和</w:t>
      </w:r>
      <w:r>
        <w:rPr>
          <w:rFonts w:ascii="Times New Roman" w:hAnsi="Times New Roman" w:cs="Times New Roman" w:eastAsia="Times New Roman" w:hint="default"/>
          <w:sz w:val="17"/>
          <w:szCs w:val="17"/>
        </w:rPr>
        <w:t>“2018-2019</w:t>
      </w:r>
      <w:r>
        <w:rPr>
          <w:rFonts w:ascii="宋体" w:hAnsi="宋体" w:cs="宋体" w:eastAsia="宋体" w:hint="default"/>
          <w:sz w:val="17"/>
          <w:szCs w:val="17"/>
        </w:rPr>
        <w:t>中国数字经济与软件服务业最具竞争力产品奖</w:t>
      </w:r>
      <w:r>
        <w:rPr>
          <w:rFonts w:ascii="Times New Roman" w:hAnsi="Times New Roman" w:cs="Times New Roman" w:eastAsia="Times New Roman" w:hint="default"/>
          <w:sz w:val="17"/>
          <w:szCs w:val="17"/>
        </w:rPr>
        <w:t>”</w:t>
      </w:r>
      <w:r>
        <w:rPr>
          <w:rFonts w:ascii="宋体" w:hAnsi="宋体" w:cs="宋体" w:eastAsia="宋体" w:hint="default"/>
          <w:sz w:val="17"/>
          <w:szCs w:val="17"/>
        </w:rPr>
        <w:t>；与湘雅三医</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8"/>
          <w:szCs w:val="18"/>
        </w:rPr>
        <w:t>院合作的</w:t>
      </w:r>
      <w:r>
        <w:rPr>
          <w:rFonts w:ascii="Times New Roman" w:hAnsi="Times New Roman" w:cs="Times New Roman" w:eastAsia="Times New Roman" w:hint="default"/>
          <w:sz w:val="17"/>
          <w:szCs w:val="17"/>
        </w:rPr>
        <w:t>“</w:t>
      </w:r>
      <w:r>
        <w:rPr>
          <w:rFonts w:ascii="宋体" w:hAnsi="宋体" w:cs="宋体" w:eastAsia="宋体" w:hint="default"/>
          <w:sz w:val="18"/>
          <w:szCs w:val="18"/>
        </w:rPr>
        <w:t>运用医学知识图谱和临床大数据建设专病智能辅助诊疗体系</w:t>
      </w:r>
      <w:r>
        <w:rPr>
          <w:rFonts w:ascii="Times New Roman" w:hAnsi="Times New Roman" w:cs="Times New Roman" w:eastAsia="Times New Roman" w:hint="default"/>
          <w:sz w:val="17"/>
          <w:szCs w:val="17"/>
        </w:rPr>
        <w:t>”</w:t>
      </w:r>
      <w:r>
        <w:rPr>
          <w:rFonts w:ascii="宋体" w:hAnsi="宋体" w:cs="宋体" w:eastAsia="宋体" w:hint="default"/>
          <w:sz w:val="18"/>
          <w:szCs w:val="18"/>
        </w:rPr>
        <w:t>荣获</w:t>
      </w:r>
      <w:r>
        <w:rPr>
          <w:rFonts w:ascii="Times New Roman" w:hAnsi="Times New Roman" w:cs="Times New Roman" w:eastAsia="Times New Roman" w:hint="default"/>
          <w:sz w:val="17"/>
          <w:szCs w:val="17"/>
        </w:rPr>
        <w:t>2019</w:t>
      </w:r>
      <w:r>
        <w:rPr>
          <w:rFonts w:ascii="宋体" w:hAnsi="宋体" w:cs="宋体" w:eastAsia="宋体" w:hint="default"/>
          <w:sz w:val="18"/>
          <w:szCs w:val="18"/>
        </w:rPr>
        <w:t>年智慧医疗创新大赛全国总决赛三等奖及</w:t>
      </w:r>
      <w:r>
        <w:rPr>
          <w:rFonts w:ascii="宋体" w:hAnsi="宋体" w:cs="宋体" w:eastAsia="宋体" w:hint="default"/>
          <w:w w:val="98"/>
          <w:sz w:val="18"/>
          <w:szCs w:val="18"/>
        </w:rPr>
        <w:t> </w:t>
      </w:r>
      <w:r>
        <w:rPr>
          <w:rFonts w:ascii="宋体" w:hAnsi="宋体" w:cs="宋体" w:eastAsia="宋体" w:hint="default"/>
          <w:w w:val="95"/>
          <w:sz w:val="18"/>
          <w:szCs w:val="18"/>
        </w:rPr>
        <w:t>最佳原创奖；在</w:t>
      </w:r>
      <w:r>
        <w:rPr>
          <w:rFonts w:ascii="Times New Roman" w:hAnsi="Times New Roman" w:cs="Times New Roman" w:eastAsia="Times New Roman" w:hint="default"/>
          <w:w w:val="95"/>
          <w:sz w:val="17"/>
          <w:szCs w:val="17"/>
        </w:rPr>
        <w:t>2019</w:t>
      </w:r>
      <w:r>
        <w:rPr>
          <w:rFonts w:ascii="宋体" w:hAnsi="宋体" w:cs="宋体" w:eastAsia="宋体" w:hint="default"/>
          <w:w w:val="95"/>
          <w:sz w:val="18"/>
          <w:szCs w:val="18"/>
        </w:rPr>
        <w:t>中国地理信息产业大会上，公司承建的</w:t>
      </w:r>
      <w:r>
        <w:rPr>
          <w:rFonts w:ascii="Times New Roman" w:hAnsi="Times New Roman" w:cs="Times New Roman" w:eastAsia="Times New Roman" w:hint="default"/>
          <w:w w:val="95"/>
          <w:sz w:val="17"/>
          <w:szCs w:val="17"/>
        </w:rPr>
        <w:t>“</w:t>
      </w:r>
      <w:r>
        <w:rPr>
          <w:rFonts w:ascii="宋体" w:hAnsi="宋体" w:cs="宋体" w:eastAsia="宋体" w:hint="default"/>
          <w:w w:val="95"/>
          <w:sz w:val="18"/>
          <w:szCs w:val="18"/>
        </w:rPr>
        <w:t>智慧株洲</w:t>
      </w:r>
      <w:r>
        <w:rPr>
          <w:rFonts w:ascii="Times New Roman" w:hAnsi="Times New Roman" w:cs="Times New Roman" w:eastAsia="Times New Roman" w:hint="default"/>
          <w:w w:val="95"/>
          <w:sz w:val="17"/>
          <w:szCs w:val="17"/>
        </w:rPr>
        <w:t>”</w:t>
      </w:r>
      <w:r>
        <w:rPr>
          <w:rFonts w:ascii="宋体" w:hAnsi="宋体" w:cs="宋体" w:eastAsia="宋体" w:hint="default"/>
          <w:w w:val="95"/>
          <w:sz w:val="18"/>
          <w:szCs w:val="18"/>
        </w:rPr>
        <w:t>政务云执法监管平台项目荣获</w:t>
      </w:r>
      <w:r>
        <w:rPr>
          <w:rFonts w:ascii="Times New Roman" w:hAnsi="Times New Roman" w:cs="Times New Roman" w:eastAsia="Times New Roman" w:hint="default"/>
          <w:w w:val="95"/>
          <w:sz w:val="17"/>
          <w:szCs w:val="17"/>
        </w:rPr>
        <w:t>2019</w:t>
      </w:r>
      <w:r>
        <w:rPr>
          <w:rFonts w:ascii="宋体" w:hAnsi="宋体" w:cs="宋体" w:eastAsia="宋体" w:hint="default"/>
          <w:w w:val="95"/>
          <w:sz w:val="18"/>
          <w:szCs w:val="18"/>
        </w:rPr>
        <w:t>年度中国地理信息</w:t>
      </w:r>
      <w:r>
        <w:rPr>
          <w:rFonts w:ascii="宋体" w:hAnsi="宋体" w:cs="宋体" w:eastAsia="宋体" w:hint="default"/>
          <w:sz w:val="18"/>
          <w:szCs w:val="18"/>
        </w:rPr>
      </w:r>
    </w:p>
    <w:p>
      <w:pPr>
        <w:spacing w:after="0" w:line="304" w:lineRule="auto"/>
        <w:jc w:val="both"/>
        <w:rPr>
          <w:rFonts w:ascii="宋体" w:hAnsi="宋体" w:cs="宋体" w:eastAsia="宋体" w:hint="default"/>
          <w:sz w:val="18"/>
          <w:szCs w:val="18"/>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28" w:lineRule="auto" w:before="42"/>
        <w:ind w:left="472" w:right="983" w:hanging="360"/>
        <w:jc w:val="left"/>
        <w:rPr>
          <w:rFonts w:ascii="宋体" w:hAnsi="宋体" w:cs="宋体" w:eastAsia="宋体" w:hint="default"/>
          <w:sz w:val="17"/>
          <w:szCs w:val="17"/>
        </w:rPr>
      </w:pPr>
      <w:r>
        <w:rPr>
          <w:rFonts w:ascii="宋体" w:hAnsi="宋体" w:cs="宋体" w:eastAsia="宋体" w:hint="default"/>
          <w:sz w:val="18"/>
          <w:szCs w:val="18"/>
        </w:rPr>
        <w:t>产业优秀工程金奖。</w:t>
      </w:r>
      <w:r>
        <w:rPr>
          <w:rFonts w:ascii="宋体" w:hAnsi="宋体" w:cs="宋体" w:eastAsia="宋体" w:hint="default"/>
          <w:w w:val="98"/>
          <w:sz w:val="18"/>
          <w:szCs w:val="18"/>
        </w:rPr>
        <w:t> </w:t>
      </w:r>
      <w:r>
        <w:rPr>
          <w:rFonts w:ascii="宋体" w:hAnsi="宋体" w:cs="宋体" w:eastAsia="宋体" w:hint="default"/>
          <w:sz w:val="17"/>
          <w:szCs w:val="17"/>
        </w:rPr>
        <w:t>公司作为湖南地区智慧政务和大数据应用领域的领军企业，协办</w:t>
      </w:r>
      <w:r>
        <w:rPr>
          <w:rFonts w:ascii="Times New Roman" w:hAnsi="Times New Roman" w:cs="Times New Roman" w:eastAsia="Times New Roman" w:hint="default"/>
          <w:sz w:val="17"/>
          <w:szCs w:val="17"/>
        </w:rPr>
        <w:t>2019</w:t>
      </w:r>
      <w:r>
        <w:rPr>
          <w:rFonts w:ascii="宋体" w:hAnsi="宋体" w:cs="宋体" w:eastAsia="宋体" w:hint="default"/>
          <w:sz w:val="17"/>
          <w:szCs w:val="17"/>
        </w:rPr>
        <w:t>湖南省政务大数据高峰论坛，智力聚合助推湖南省</w:t>
      </w:r>
    </w:p>
    <w:p>
      <w:pPr>
        <w:spacing w:line="312" w:lineRule="auto" w:before="0"/>
        <w:ind w:left="112" w:right="983" w:firstLine="0"/>
        <w:jc w:val="left"/>
        <w:rPr>
          <w:rFonts w:ascii="宋体" w:hAnsi="宋体" w:cs="宋体" w:eastAsia="宋体" w:hint="default"/>
          <w:sz w:val="18"/>
          <w:szCs w:val="18"/>
        </w:rPr>
      </w:pPr>
      <w:r>
        <w:rPr>
          <w:rFonts w:ascii="宋体" w:hAnsi="宋体" w:cs="宋体" w:eastAsia="宋体" w:hint="default"/>
          <w:w w:val="95"/>
          <w:sz w:val="18"/>
          <w:szCs w:val="18"/>
        </w:rPr>
        <w:t>政务大数据建设和应用纵深发展；亮相</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网络空间安全先进技术成果展</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，在医疗、政务大数据应用、自主可控等领域充分展</w:t>
      </w:r>
      <w:r>
        <w:rPr>
          <w:rFonts w:ascii="宋体" w:hAnsi="宋体" w:cs="宋体" w:eastAsia="宋体" w:hint="default"/>
          <w:spacing w:val="60"/>
          <w:w w:val="95"/>
          <w:sz w:val="18"/>
          <w:szCs w:val="18"/>
        </w:rPr>
        <w:t> </w:t>
      </w:r>
      <w:r>
        <w:rPr>
          <w:rFonts w:ascii="宋体" w:hAnsi="宋体" w:cs="宋体" w:eastAsia="宋体" w:hint="default"/>
          <w:spacing w:val="60"/>
          <w:w w:val="95"/>
          <w:sz w:val="18"/>
          <w:szCs w:val="18"/>
        </w:rPr>
      </w:r>
      <w:r>
        <w:rPr>
          <w:rFonts w:ascii="宋体" w:hAnsi="宋体" w:cs="宋体" w:eastAsia="宋体" w:hint="default"/>
          <w:spacing w:val="-2"/>
          <w:sz w:val="17"/>
          <w:szCs w:val="17"/>
        </w:rPr>
        <w:t>示了公司最新研发成果与技术实力，进一步提升了公司品牌影响力；在</w:t>
      </w:r>
      <w:r>
        <w:rPr>
          <w:rFonts w:ascii="Times New Roman" w:hAnsi="Times New Roman" w:cs="Times New Roman" w:eastAsia="Times New Roman" w:hint="default"/>
          <w:spacing w:val="-2"/>
          <w:sz w:val="17"/>
          <w:szCs w:val="17"/>
        </w:rPr>
        <w:t>2020</w:t>
      </w:r>
      <w:r>
        <w:rPr>
          <w:rFonts w:ascii="宋体" w:hAnsi="宋体" w:cs="宋体" w:eastAsia="宋体" w:hint="default"/>
          <w:spacing w:val="-2"/>
          <w:sz w:val="17"/>
          <w:szCs w:val="17"/>
        </w:rPr>
        <w:t>年度湖南省《政府工作报告》征求意见座谈会上，</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pacing w:val="-1"/>
          <w:w w:val="98"/>
          <w:sz w:val="18"/>
          <w:szCs w:val="18"/>
        </w:rPr>
        <w:t>公司董事长费耀平先生作为企业家代表参加座谈建言献策。公司获取的荣誉以及对官方活动的积极组织参与为公司树立了良</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z w:val="18"/>
          <w:szCs w:val="18"/>
        </w:rPr>
        <w:t>好的品牌形象，为公司的可持续健康发展奠定了扎实的基础。</w:t>
      </w:r>
    </w:p>
    <w:p>
      <w:pPr>
        <w:spacing w:line="240" w:lineRule="auto" w:before="12"/>
        <w:rPr>
          <w:rFonts w:ascii="宋体" w:hAnsi="宋体" w:cs="宋体" w:eastAsia="宋体" w:hint="default"/>
          <w:sz w:val="20"/>
          <w:szCs w:val="20"/>
        </w:rPr>
      </w:pPr>
    </w:p>
    <w:p>
      <w:pPr>
        <w:pStyle w:val="Heading2"/>
        <w:spacing w:line="240" w:lineRule="auto"/>
        <w:ind w:right="983"/>
        <w:jc w:val="left"/>
        <w:rPr>
          <w:b w:val="0"/>
          <w:bCs w:val="0"/>
        </w:rPr>
      </w:pPr>
      <w:r>
        <w:rPr/>
        <w:t>二、主营业务分析</w:t>
      </w:r>
      <w:r>
        <w:rPr>
          <w:b w:val="0"/>
          <w:bCs w:val="0"/>
        </w:rPr>
      </w:r>
    </w:p>
    <w:p>
      <w:pPr>
        <w:spacing w:line="240" w:lineRule="auto" w:before="7"/>
        <w:rPr>
          <w:rFonts w:ascii="宋体" w:hAnsi="宋体" w:cs="宋体" w:eastAsia="宋体" w:hint="default"/>
          <w:b/>
          <w:bCs/>
          <w:sz w:val="24"/>
          <w:szCs w:val="24"/>
        </w:rPr>
      </w:pPr>
    </w:p>
    <w:p>
      <w:pPr>
        <w:spacing w:line="547" w:lineRule="auto" w:before="0"/>
        <w:ind w:left="112" w:right="66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w w:val="95"/>
          <w:sz w:val="18"/>
          <w:szCs w:val="18"/>
        </w:rPr>
        <w:t>参见</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经营情况讨论与分析</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中的</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一、概述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相关内容。</w:t>
      </w:r>
      <w:r>
        <w:rPr>
          <w:rFonts w:ascii="宋体" w:hAnsi="宋体" w:cs="宋体" w:eastAsia="宋体" w:hint="default"/>
          <w:spacing w:val="26"/>
          <w:w w:val="95"/>
          <w:sz w:val="18"/>
          <w:szCs w:val="18"/>
        </w:rPr>
        <w:t> </w:t>
      </w:r>
      <w:r>
        <w:rPr>
          <w:rFonts w:ascii="宋体" w:hAnsi="宋体" w:cs="宋体" w:eastAsia="宋体" w:hint="default"/>
          <w:spacing w:val="26"/>
          <w:w w:val="9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1"/>
        <w:ind w:right="98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5"/>
        <w:rPr>
          <w:rFonts w:ascii="宋体" w:hAnsi="宋体" w:cs="宋体" w:eastAsia="宋体" w:hint="default"/>
          <w:b/>
          <w:bCs/>
          <w:sz w:val="23"/>
          <w:szCs w:val="23"/>
        </w:rPr>
      </w:pPr>
    </w:p>
    <w:p>
      <w:pPr>
        <w:spacing w:before="5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营业收入整体情况</w:t>
      </w:r>
      <w:r>
        <w:rPr>
          <w:rFonts w:ascii="宋体" w:hAnsi="宋体" w:cs="宋体" w:eastAsia="宋体" w:hint="default"/>
          <w:sz w:val="17"/>
          <w:szCs w:val="17"/>
        </w:rPr>
      </w:r>
    </w:p>
    <w:p>
      <w:pPr>
        <w:spacing w:before="128"/>
        <w:ind w:left="0" w:right="113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63" w:right="0"/>
              <w:jc w:val="left"/>
              <w:rPr>
                <w:rFonts w:ascii="宋体" w:hAnsi="宋体" w:cs="宋体" w:eastAsia="宋体" w:hint="default"/>
                <w:sz w:val="17"/>
                <w:szCs w:val="17"/>
              </w:rPr>
            </w:pPr>
            <w:r>
              <w:rPr>
                <w:rFonts w:ascii="宋体" w:hAnsi="宋体" w:cs="宋体" w:eastAsia="宋体" w:hint="default"/>
                <w:w w:val="105"/>
                <w:sz w:val="17"/>
                <w:szCs w:val="17"/>
              </w:rPr>
              <w:t>占营业收入比重</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6"/>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63" w:right="0"/>
              <w:jc w:val="left"/>
              <w:rPr>
                <w:rFonts w:ascii="宋体" w:hAnsi="宋体" w:cs="宋体" w:eastAsia="宋体" w:hint="default"/>
                <w:sz w:val="17"/>
                <w:szCs w:val="17"/>
              </w:rPr>
            </w:pPr>
            <w:r>
              <w:rPr>
                <w:rFonts w:ascii="宋体" w:hAnsi="宋体" w:cs="宋体" w:eastAsia="宋体" w:hint="default"/>
                <w:w w:val="105"/>
                <w:sz w:val="17"/>
                <w:szCs w:val="17"/>
              </w:rPr>
              <w:t>占营业收入比重</w:t>
            </w:r>
            <w:r>
              <w:rPr>
                <w:rFonts w:ascii="宋体" w:hAnsi="宋体" w:cs="宋体" w:eastAsia="宋体" w:hint="default"/>
                <w:sz w:val="17"/>
                <w:szCs w:val="17"/>
              </w:rPr>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382,927,922.18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332,604,355.71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15.13%</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381,775,864.66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99.70%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331,194,379.53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99.58%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15.27%</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1,152,057.52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0.30%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1,409,976.18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0.42%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-18.29%</w:t>
            </w:r>
            <w:r>
              <w:rPr>
                <w:rFonts w:ascii="Times New Roman"/>
                <w:sz w:val="17"/>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智慧政务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293,697,349.86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76.70%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236,053,391.38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70.97%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24.42%</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88,078,514.80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23.00%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95,140,988.15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28.60%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-7.42%</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1,152,057.52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0.30%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1,409,976.18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0.42%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-18.29%</w:t>
            </w:r>
            <w:r>
              <w:rPr>
                <w:rFonts w:ascii="Times New Roman"/>
                <w:sz w:val="17"/>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分地区</w:t>
            </w:r>
            <w:r>
              <w:rPr>
                <w:rFonts w:ascii="宋体" w:hAnsi="宋体" w:cs="宋体" w:eastAsia="宋体" w:hint="default"/>
                <w:sz w:val="17"/>
                <w:szCs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323,737,795.01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84.54%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285,616,031.25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85.87%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13.35%</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华北地区</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21,122,666.43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5.52%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20,896,920.97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6.28%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1.08%</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10,110,576.45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2.64%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11,883,694.82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3.57%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-14.92%</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16,306,686.74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5,467,558.13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其他地区</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sz w:val="17"/>
              </w:rPr>
              <w:t>11,650,197.55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3.04%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8,740,150.54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2.63%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33.30%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left="132" w:right="607"/>
        <w:jc w:val="left"/>
      </w:pPr>
      <w:r>
        <w:rPr/>
        <w:t>公司需遵守《深圳证券交易所行业信息披露指引第</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上市公司从事软件与信息技术服务业务》的披露要求</w:t>
      </w:r>
    </w:p>
    <w:p>
      <w:pPr>
        <w:spacing w:before="113"/>
        <w:ind w:left="0" w:right="113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636"/>
        <w:gridCol w:w="1151"/>
        <w:gridCol w:w="1091"/>
        <w:gridCol w:w="1181"/>
        <w:gridCol w:w="1181"/>
        <w:gridCol w:w="1091"/>
        <w:gridCol w:w="1091"/>
        <w:gridCol w:w="1091"/>
        <w:gridCol w:w="1181"/>
      </w:tblGrid>
      <w:tr>
        <w:trPr>
          <w:trHeight w:val="402" w:hRule="exact"/>
        </w:trPr>
        <w:tc>
          <w:tcPr>
            <w:tcW w:w="636" w:type="dxa"/>
            <w:vMerge w:val="restart"/>
            <w:tcBorders>
              <w:top w:val="single" w:sz="4" w:space="0" w:color="000000"/>
              <w:left w:val="single" w:sz="4" w:space="0" w:color="000000"/>
              <w:right w:val="single" w:sz="4" w:space="0" w:color="000000"/>
            </w:tcBorders>
            <w:shd w:val="clear" w:color="auto" w:fill="D2D2D2"/>
          </w:tcPr>
          <w:p>
            <w:pPr/>
          </w:p>
        </w:tc>
        <w:tc>
          <w:tcPr>
            <w:tcW w:w="460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44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r>
      <w:tr>
        <w:trPr>
          <w:trHeight w:val="402" w:hRule="exact"/>
        </w:trPr>
        <w:tc>
          <w:tcPr>
            <w:tcW w:w="636" w:type="dxa"/>
            <w:vMerge/>
            <w:tcBorders>
              <w:left w:val="single" w:sz="4" w:space="0" w:color="000000"/>
              <w:bottom w:val="single" w:sz="4" w:space="0" w:color="000000"/>
              <w:right w:val="single" w:sz="4" w:space="0" w:color="000000"/>
            </w:tcBorders>
            <w:shd w:val="clear" w:color="auto" w:fill="D2D2D2"/>
          </w:tcPr>
          <w:p>
            <w:pP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8"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5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4" w:lineRule="auto" w:before="49"/>
              <w:ind w:left="22" w:right="246"/>
              <w:jc w:val="left"/>
              <w:rPr>
                <w:rFonts w:ascii="宋体" w:hAnsi="宋体" w:cs="宋体" w:eastAsia="宋体" w:hint="default"/>
                <w:sz w:val="17"/>
                <w:szCs w:val="17"/>
              </w:rPr>
            </w:pPr>
            <w:r>
              <w:rPr>
                <w:rFonts w:ascii="宋体" w:hAnsi="宋体" w:cs="宋体" w:eastAsia="宋体" w:hint="default"/>
                <w:sz w:val="18"/>
                <w:szCs w:val="18"/>
              </w:rPr>
              <w:t>营业</w:t>
            </w:r>
            <w:r>
              <w:rPr>
                <w:rFonts w:ascii="宋体" w:hAnsi="宋体" w:cs="宋体" w:eastAsia="宋体" w:hint="default"/>
                <w:w w:val="98"/>
                <w:sz w:val="18"/>
                <w:szCs w:val="18"/>
              </w:rPr>
              <w:t> </w:t>
            </w:r>
            <w:r>
              <w:rPr>
                <w:rFonts w:ascii="宋体" w:hAnsi="宋体" w:cs="宋体" w:eastAsia="宋体" w:hint="default"/>
                <w:sz w:val="17"/>
                <w:szCs w:val="17"/>
              </w:rPr>
              <w:t>收入</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23,170,632.00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62,395,771.16</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107,773,213.42</w:t>
            </w:r>
            <w:r>
              <w:rPr>
                <w:rFonts w:ascii="Times New Roman"/>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189,588,305.60</w:t>
            </w:r>
            <w:r>
              <w:rPr>
                <w:rFonts w:ascii="Times New Roman"/>
                <w:sz w:val="18"/>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19,838,764.59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50,786,080.83</w:t>
            </w:r>
            <w:r>
              <w:rPr>
                <w:rFonts w:ascii="Times New Roman"/>
                <w:sz w:val="18"/>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95,411,294.14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166,568,216.15</w:t>
            </w:r>
            <w:r>
              <w:rPr>
                <w:rFonts w:ascii="Times New Roman"/>
                <w:sz w:val="18"/>
              </w:rPr>
            </w:r>
          </w:p>
        </w:tc>
      </w:tr>
      <w:tr>
        <w:trPr>
          <w:trHeight w:val="356" w:hRule="exact"/>
        </w:trPr>
        <w:tc>
          <w:tcPr>
            <w:tcW w:w="6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归属于</w:t>
            </w:r>
          </w:p>
        </w:tc>
        <w:tc>
          <w:tcPr>
            <w:tcW w:w="1151"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上市公</w:t>
            </w:r>
            <w:r>
              <w:rPr>
                <w:rFonts w:ascii="宋体" w:hAnsi="宋体" w:cs="宋体" w:eastAsia="宋体" w:hint="default"/>
                <w:sz w:val="17"/>
                <w:szCs w:val="17"/>
              </w:rPr>
            </w:r>
          </w:p>
        </w:tc>
        <w:tc>
          <w:tcPr>
            <w:tcW w:w="115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司股东</w:t>
            </w:r>
          </w:p>
        </w:tc>
        <w:tc>
          <w:tcPr>
            <w:tcW w:w="115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-10,464,769.75</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w w:val="95"/>
                <w:sz w:val="18"/>
              </w:rPr>
              <w:t>825,051.51</w:t>
            </w:r>
            <w:r>
              <w:rPr>
                <w:rFonts w:ascii="Times New Roman"/>
                <w:sz w:val="18"/>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10,031,235.01</w:t>
            </w:r>
            <w:r>
              <w:rPr>
                <w:rFonts w:ascii="Times New Roman"/>
                <w:sz w:val="18"/>
              </w:rPr>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35,516,085.94</w:t>
            </w:r>
            <w:r>
              <w:rPr>
                <w:rFonts w:ascii="Times New Roman"/>
                <w:sz w:val="18"/>
              </w:rPr>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9" w:right="0"/>
              <w:jc w:val="center"/>
              <w:rPr>
                <w:rFonts w:ascii="Times New Roman" w:hAnsi="Times New Roman" w:cs="Times New Roman" w:eastAsia="Times New Roman" w:hint="default"/>
                <w:sz w:val="18"/>
                <w:szCs w:val="18"/>
              </w:rPr>
            </w:pPr>
            <w:r>
              <w:rPr>
                <w:rFonts w:ascii="Times New Roman"/>
                <w:sz w:val="18"/>
              </w:rPr>
              <w:t>-9,975,883.89</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w w:val="95"/>
                <w:sz w:val="18"/>
              </w:rPr>
              <w:t>-865,210.68</w:t>
            </w:r>
            <w:r>
              <w:rPr>
                <w:rFonts w:ascii="Times New Roman"/>
                <w:sz w:val="18"/>
              </w:rPr>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14,679,693.13</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31,272,926.59</w:t>
            </w:r>
            <w:r>
              <w:rPr>
                <w:rFonts w:ascii="Times New Roman"/>
                <w:sz w:val="18"/>
              </w:rPr>
            </w:r>
          </w:p>
        </w:tc>
      </w:tr>
      <w:tr>
        <w:trPr>
          <w:trHeight w:val="307" w:hRule="exact"/>
        </w:trPr>
        <w:tc>
          <w:tcPr>
            <w:tcW w:w="6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的净利</w:t>
            </w:r>
            <w:r>
              <w:rPr>
                <w:rFonts w:ascii="宋体" w:hAnsi="宋体" w:cs="宋体" w:eastAsia="宋体" w:hint="default"/>
                <w:sz w:val="17"/>
                <w:szCs w:val="17"/>
              </w:rPr>
            </w:r>
          </w:p>
        </w:tc>
        <w:tc>
          <w:tcPr>
            <w:tcW w:w="115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6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w w:val="98"/>
                <w:sz w:val="18"/>
                <w:szCs w:val="18"/>
              </w:rPr>
              <w:t>润</w:t>
            </w:r>
            <w:r>
              <w:rPr>
                <w:rFonts w:ascii="宋体" w:hAnsi="宋体" w:cs="宋体" w:eastAsia="宋体" w:hint="default"/>
                <w:sz w:val="18"/>
                <w:szCs w:val="18"/>
              </w:rPr>
            </w:r>
          </w:p>
        </w:tc>
        <w:tc>
          <w:tcPr>
            <w:tcW w:w="1151"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r>
    </w:tbl>
    <w:p>
      <w:pPr>
        <w:pStyle w:val="BodyText"/>
        <w:spacing w:line="362" w:lineRule="auto" w:before="50"/>
        <w:ind w:left="492" w:right="607" w:hanging="360"/>
        <w:jc w:val="left"/>
      </w:pPr>
      <w:r>
        <w:rPr/>
        <w:t>说明经营季节性（或周期性）发生的原因及波动风险</w:t>
      </w:r>
      <w:r>
        <w:rPr>
          <w:w w:val="98"/>
        </w:rPr>
        <w:t> </w:t>
      </w:r>
      <w:r>
        <w:rPr>
          <w:w w:val="95"/>
        </w:rPr>
        <w:t>公司主要客户为政府及机关事业单位，该部分政企客户通常实行预算管理及集中采购制度，采购招标及结算具有明显的</w:t>
      </w:r>
      <w:r>
        <w:rPr/>
      </w:r>
    </w:p>
    <w:p>
      <w:pPr>
        <w:spacing w:line="336" w:lineRule="auto" w:before="0"/>
        <w:ind w:left="132" w:right="607" w:firstLine="0"/>
        <w:jc w:val="left"/>
        <w:rPr>
          <w:rFonts w:ascii="宋体" w:hAnsi="宋体" w:cs="宋体" w:eastAsia="宋体" w:hint="default"/>
          <w:sz w:val="17"/>
          <w:szCs w:val="17"/>
        </w:rPr>
      </w:pPr>
      <w:r>
        <w:rPr>
          <w:rFonts w:ascii="宋体" w:hAnsi="宋体" w:cs="宋体" w:eastAsia="宋体" w:hint="default"/>
          <w:sz w:val="17"/>
          <w:szCs w:val="17"/>
        </w:rPr>
        <w:t>季节性特征，导致公司较多项目集中在第四季度进行终验。而公司收入主要依据项目的终验报告进行确认，导致公司营业收</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入确认主要集中在第四季度。</w:t>
      </w:r>
      <w:r>
        <w:rPr>
          <w:rFonts w:ascii="宋体" w:hAnsi="宋体" w:cs="宋体" w:eastAsia="宋体" w:hint="default"/>
          <w:sz w:val="17"/>
          <w:szCs w:val="17"/>
        </w:rPr>
      </w:r>
    </w:p>
    <w:p>
      <w:pPr>
        <w:spacing w:line="240" w:lineRule="auto" w:before="7"/>
        <w:rPr>
          <w:rFonts w:ascii="宋体" w:hAnsi="宋体" w:cs="宋体" w:eastAsia="宋体" w:hint="default"/>
          <w:sz w:val="21"/>
          <w:szCs w:val="21"/>
        </w:rPr>
      </w:pPr>
    </w:p>
    <w:p>
      <w:pPr>
        <w:pStyle w:val="Heading3"/>
        <w:spacing w:line="240" w:lineRule="auto"/>
        <w:ind w:left="132" w:right="607"/>
        <w:jc w:val="left"/>
        <w:rPr>
          <w:b w:val="0"/>
          <w:bCs w:val="0"/>
        </w:rPr>
      </w:pPr>
      <w:r>
        <w:rPr/>
        <w:t>（</w:t>
      </w:r>
      <w:r>
        <w:rPr>
          <w:rFonts w:ascii="Times New Roman" w:hAnsi="Times New Roman" w:cs="Times New Roman" w:eastAsia="Times New Roman" w:hint="default"/>
        </w:rPr>
        <w:t>2</w:t>
      </w:r>
      <w:r>
        <w:rPr/>
        <w:t>）占公司营业收入或营业利润</w:t>
      </w:r>
      <w:r>
        <w:rPr>
          <w:spacing w:val="-6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50" w:footer="974" w:top="1060" w:bottom="1160" w:left="1000" w:right="0"/>
        </w:sectPr>
      </w:pPr>
    </w:p>
    <w:p>
      <w:pPr>
        <w:pStyle w:val="BodyText"/>
        <w:spacing w:line="240" w:lineRule="auto" w:before="42"/>
        <w:ind w:left="1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before="113"/>
        <w:ind w:left="132" w:right="0" w:firstLine="0"/>
        <w:jc w:val="left"/>
        <w:rPr>
          <w:rFonts w:ascii="宋体" w:hAnsi="宋体" w:cs="宋体" w:eastAsia="宋体" w:hint="default"/>
          <w:sz w:val="17"/>
          <w:szCs w:val="17"/>
        </w:rPr>
      </w:pPr>
      <w:r>
        <w:rPr>
          <w:rFonts w:ascii="宋体" w:hAnsi="宋体" w:cs="宋体" w:eastAsia="宋体" w:hint="default"/>
          <w:w w:val="105"/>
          <w:sz w:val="17"/>
          <w:szCs w:val="17"/>
        </w:rPr>
        <w:t>公司需遵守《深圳证券交易所行业信息披露指引第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上市公司从事软件与信息技术服务业务》的披露要求</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31" w:right="0"/>
        <w:jc w:val="left"/>
      </w:pPr>
      <w:r>
        <w:rPr/>
        <w:t>单位：元</w:t>
      </w:r>
    </w:p>
    <w:p>
      <w:pPr>
        <w:spacing w:after="0" w:line="240" w:lineRule="auto"/>
        <w:jc w:val="left"/>
        <w:sectPr>
          <w:type w:val="continuous"/>
          <w:pgSz w:w="11910" w:h="16840"/>
          <w:pgMar w:top="1060" w:bottom="700" w:left="1000" w:right="0"/>
          <w:cols w:num="2" w:equalWidth="0">
            <w:col w:w="9042" w:space="40"/>
            <w:col w:w="1828"/>
          </w:cols>
        </w:sectPr>
      </w:pP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2"/>
              <w:ind w:left="316" w:right="49" w:hanging="269"/>
              <w:jc w:val="left"/>
              <w:rPr>
                <w:rFonts w:ascii="宋体" w:hAnsi="宋体" w:cs="宋体" w:eastAsia="宋体" w:hint="default"/>
                <w:sz w:val="17"/>
                <w:szCs w:val="17"/>
              </w:rPr>
            </w:pPr>
            <w:r>
              <w:rPr>
                <w:rFonts w:ascii="宋体" w:hAnsi="宋体" w:cs="宋体" w:eastAsia="宋体" w:hint="default"/>
                <w:w w:val="105"/>
                <w:sz w:val="17"/>
                <w:szCs w:val="17"/>
              </w:rPr>
              <w:t>营业收入比上年</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同期增减</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2"/>
              <w:ind w:left="317" w:right="48" w:hanging="269"/>
              <w:jc w:val="left"/>
              <w:rPr>
                <w:rFonts w:ascii="宋体" w:hAnsi="宋体" w:cs="宋体" w:eastAsia="宋体" w:hint="default"/>
                <w:sz w:val="17"/>
                <w:szCs w:val="17"/>
              </w:rPr>
            </w:pPr>
            <w:r>
              <w:rPr>
                <w:rFonts w:ascii="宋体" w:hAnsi="宋体" w:cs="宋体" w:eastAsia="宋体" w:hint="default"/>
                <w:w w:val="105"/>
                <w:sz w:val="17"/>
                <w:szCs w:val="17"/>
              </w:rPr>
              <w:t>营业成本比上年</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同期增减</w:t>
            </w:r>
            <w:r>
              <w:rPr>
                <w:rFonts w:ascii="宋体" w:hAnsi="宋体" w:cs="宋体" w:eastAsia="宋体" w:hint="default"/>
                <w:sz w:val="17"/>
                <w:szCs w:val="17"/>
              </w:rPr>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2"/>
              <w:ind w:left="410" w:right="51" w:hanging="360"/>
              <w:jc w:val="left"/>
              <w:rPr>
                <w:rFonts w:ascii="宋体" w:hAnsi="宋体" w:cs="宋体" w:eastAsia="宋体" w:hint="default"/>
                <w:sz w:val="17"/>
                <w:szCs w:val="17"/>
              </w:rPr>
            </w:pPr>
            <w:r>
              <w:rPr>
                <w:rFonts w:ascii="宋体" w:hAnsi="宋体" w:cs="宋体" w:eastAsia="宋体" w:hint="default"/>
                <w:w w:val="105"/>
                <w:sz w:val="17"/>
                <w:szCs w:val="17"/>
              </w:rPr>
              <w:t>毛利率比上年同</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期增减</w:t>
            </w:r>
            <w:r>
              <w:rPr>
                <w:rFonts w:ascii="宋体" w:hAnsi="宋体" w:cs="宋体" w:eastAsia="宋体" w:hint="default"/>
                <w:sz w:val="17"/>
                <w:szCs w:val="17"/>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分客户所处行业</w:t>
            </w:r>
            <w:r>
              <w:rPr>
                <w:rFonts w:ascii="宋体" w:hAnsi="宋体" w:cs="宋体" w:eastAsia="宋体" w:hint="default"/>
                <w:sz w:val="17"/>
                <w:szCs w:val="17"/>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信息技术行业</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381,775,864.66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253,767,985.28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w w:val="95"/>
                <w:sz w:val="18"/>
              </w:rPr>
              <w:t>33.53%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15.27%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20.21%</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-2.73%</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智慧政务</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293,697,349.86</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189,782,526.39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7"/>
                <w:szCs w:val="17"/>
              </w:rPr>
            </w:pPr>
            <w:r>
              <w:rPr>
                <w:rFonts w:ascii="Times New Roman"/>
                <w:w w:val="105"/>
                <w:sz w:val="17"/>
              </w:rPr>
              <w:t>35.38%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z w:val="17"/>
              </w:rPr>
              <w:t>24.42%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32.09%</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sz w:val="17"/>
              </w:rPr>
              <w:t>-3.75%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智慧企业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88,078,514.80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63,985,458.89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27.35%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-7.42%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-5.10%</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-1.79%</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分地区</w:t>
            </w:r>
            <w:r>
              <w:rPr>
                <w:rFonts w:ascii="宋体" w:hAnsi="宋体" w:cs="宋体" w:eastAsia="宋体" w:hint="default"/>
                <w:sz w:val="17"/>
                <w:szCs w:val="17"/>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华中地区</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323,737,795.01</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215,043,190.34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7"/>
                <w:szCs w:val="17"/>
              </w:rPr>
            </w:pPr>
            <w:r>
              <w:rPr>
                <w:rFonts w:ascii="Times New Roman"/>
                <w:w w:val="105"/>
                <w:sz w:val="17"/>
              </w:rPr>
              <w:t>33.57%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sz w:val="17"/>
              </w:rPr>
              <w:t>13.35%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17.96%</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sz w:val="17"/>
              </w:rPr>
              <w:t>-2.60%</w:t>
            </w:r>
          </w:p>
        </w:tc>
      </w:tr>
    </w:tbl>
    <w:p>
      <w:pPr>
        <w:spacing w:before="62"/>
        <w:ind w:left="132" w:right="607" w:firstLine="0"/>
        <w:jc w:val="left"/>
        <w:rPr>
          <w:rFonts w:ascii="宋体" w:hAnsi="宋体" w:cs="宋体" w:eastAsia="宋体" w:hint="default"/>
          <w:sz w:val="17"/>
          <w:szCs w:val="17"/>
        </w:rPr>
      </w:pPr>
      <w:r>
        <w:rPr>
          <w:rFonts w:ascii="宋体" w:hAnsi="宋体" w:cs="宋体" w:eastAsia="宋体" w:hint="default"/>
          <w:w w:val="105"/>
          <w:sz w:val="17"/>
          <w:szCs w:val="17"/>
        </w:rPr>
        <w:t>公司主营业务数据统计口径在报告期发生调整的情况下，公司最近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年按报告期末口径调整后的主营业务数据</w:t>
      </w:r>
      <w:r>
        <w:rPr>
          <w:rFonts w:ascii="宋体" w:hAnsi="宋体" w:cs="宋体" w:eastAsia="宋体" w:hint="default"/>
          <w:sz w:val="17"/>
          <w:szCs w:val="17"/>
        </w:rPr>
      </w:r>
    </w:p>
    <w:p>
      <w:pPr>
        <w:spacing w:before="120"/>
        <w:ind w:left="132" w:right="607"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7"/>
          <w:szCs w:val="17"/>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 </w:t>
      </w:r>
      <w:r>
        <w:rPr>
          <w:rFonts w:ascii="宋体" w:hAnsi="宋体" w:cs="宋体" w:eastAsia="宋体" w:hint="default"/>
          <w:sz w:val="17"/>
          <w:szCs w:val="17"/>
        </w:rPr>
        <w:t>不适用</w:t>
      </w:r>
    </w:p>
    <w:p>
      <w:pPr>
        <w:spacing w:line="240" w:lineRule="auto" w:before="8"/>
        <w:rPr>
          <w:rFonts w:ascii="宋体" w:hAnsi="宋体" w:cs="宋体" w:eastAsia="宋体" w:hint="default"/>
          <w:sz w:val="25"/>
          <w:szCs w:val="25"/>
        </w:rPr>
      </w:pPr>
    </w:p>
    <w:p>
      <w:pPr>
        <w:pStyle w:val="Heading3"/>
        <w:spacing w:line="240" w:lineRule="auto"/>
        <w:ind w:left="132" w:right="607"/>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7"/>
          <w:szCs w:val="27"/>
        </w:rPr>
      </w:pPr>
    </w:p>
    <w:p>
      <w:pPr>
        <w:spacing w:before="0"/>
        <w:ind w:left="132" w:right="607"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left="132" w:right="607"/>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2" w:right="6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type w:val="continuous"/>
          <w:pgSz w:w="11910" w:h="16840"/>
          <w:pgMar w:top="1060" w:bottom="700" w:left="100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5"/>
        <w:rPr>
          <w:rFonts w:ascii="宋体" w:hAnsi="宋体" w:cs="宋体" w:eastAsia="宋体" w:hint="default"/>
          <w:b/>
          <w:bCs/>
          <w:sz w:val="23"/>
          <w:szCs w:val="23"/>
        </w:rPr>
      </w:pPr>
    </w:p>
    <w:p>
      <w:pPr>
        <w:spacing w:before="5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行业分类</w:t>
      </w:r>
      <w:r>
        <w:rPr>
          <w:rFonts w:ascii="宋体" w:hAnsi="宋体" w:cs="宋体" w:eastAsia="宋体" w:hint="default"/>
          <w:sz w:val="17"/>
          <w:szCs w:val="17"/>
        </w:rPr>
      </w:r>
    </w:p>
    <w:p>
      <w:pPr>
        <w:spacing w:before="128"/>
        <w:ind w:left="0" w:right="113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20" w:right="0"/>
              <w:jc w:val="left"/>
              <w:rPr>
                <w:rFonts w:ascii="宋体" w:hAnsi="宋体" w:cs="宋体" w:eastAsia="宋体" w:hint="default"/>
                <w:sz w:val="17"/>
                <w:szCs w:val="17"/>
              </w:rPr>
            </w:pPr>
            <w:r>
              <w:rPr>
                <w:rFonts w:ascii="宋体" w:hAnsi="宋体" w:cs="宋体" w:eastAsia="宋体" w:hint="default"/>
                <w:w w:val="105"/>
                <w:sz w:val="17"/>
                <w:szCs w:val="17"/>
              </w:rPr>
              <w:t>行业分类</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7"/>
                <w:szCs w:val="17"/>
              </w:rPr>
              <w:t>2018</w:t>
            </w:r>
            <w:r>
              <w:rPr>
                <w:rFonts w:ascii="Times New Roman" w:hAnsi="Times New Roman" w:cs="Times New Roman" w:eastAsia="Times New Roman" w:hint="default"/>
                <w:spacing w:val="17"/>
                <w:sz w:val="17"/>
                <w:szCs w:val="17"/>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9"/>
              <w:jc w:val="right"/>
              <w:rPr>
                <w:rFonts w:ascii="宋体" w:hAnsi="宋体" w:cs="宋体" w:eastAsia="宋体" w:hint="default"/>
                <w:sz w:val="17"/>
                <w:szCs w:val="17"/>
              </w:rPr>
            </w:pPr>
            <w:r>
              <w:rPr>
                <w:rFonts w:ascii="宋体" w:hAnsi="宋体" w:cs="宋体" w:eastAsia="宋体" w:hint="default"/>
                <w:w w:val="105"/>
                <w:sz w:val="17"/>
                <w:szCs w:val="17"/>
              </w:rPr>
              <w:t>占营业成本比重</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7"/>
              <w:jc w:val="right"/>
              <w:rPr>
                <w:rFonts w:ascii="宋体" w:hAnsi="宋体" w:cs="宋体" w:eastAsia="宋体" w:hint="default"/>
                <w:sz w:val="17"/>
                <w:szCs w:val="17"/>
              </w:rPr>
            </w:pPr>
            <w:r>
              <w:rPr>
                <w:rFonts w:ascii="宋体" w:hAnsi="宋体" w:cs="宋体" w:eastAsia="宋体" w:hint="default"/>
                <w:w w:val="105"/>
                <w:sz w:val="17"/>
                <w:szCs w:val="17"/>
              </w:rPr>
              <w:t>占营业成本比重</w:t>
            </w:r>
            <w:r>
              <w:rPr>
                <w:rFonts w:ascii="宋体" w:hAnsi="宋体" w:cs="宋体" w:eastAsia="宋体" w:hint="default"/>
                <w:sz w:val="17"/>
                <w:szCs w:val="17"/>
              </w:rPr>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信息技术行业</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宋体" w:hAnsi="宋体" w:cs="宋体" w:eastAsia="宋体" w:hint="default"/>
                <w:w w:val="105"/>
                <w:sz w:val="17"/>
                <w:szCs w:val="17"/>
              </w:rPr>
              <w:t>直接材料</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167,093,605.63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65.79%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147,818,861.26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69.93%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13.04%</w:t>
            </w:r>
            <w:r>
              <w:rPr>
                <w:rFonts w:ascii="Times New Roman"/>
                <w:sz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71,810,552.38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28.27%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52,530,721.78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24.85%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36.70%</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信息技术行业</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5"/>
                <w:sz w:val="17"/>
                <w:szCs w:val="17"/>
              </w:rPr>
              <w:t>间接成本</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14,863,827.27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5.85%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10,748,245.29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5.09%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38.29%</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其他业务</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7"/>
                <w:szCs w:val="17"/>
              </w:rPr>
            </w:pPr>
            <w:r>
              <w:rPr>
                <w:rFonts w:ascii="宋体" w:hAnsi="宋体" w:cs="宋体" w:eastAsia="宋体" w:hint="default"/>
                <w:w w:val="105"/>
                <w:sz w:val="17"/>
                <w:szCs w:val="17"/>
              </w:rPr>
              <w:t>间接成本</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230,163.80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0.09%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277,370.42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0.13%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-17.02%</w:t>
            </w:r>
            <w:r>
              <w:rPr>
                <w:rFonts w:ascii="Times New Roman"/>
                <w:sz w:val="17"/>
              </w:rPr>
            </w:r>
          </w:p>
        </w:tc>
      </w:tr>
    </w:tbl>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50" w:footer="974" w:top="1060" w:bottom="1160" w:left="1020" w:right="0"/>
        </w:sectPr>
      </w:pPr>
    </w:p>
    <w:p>
      <w:pPr>
        <w:pStyle w:val="BodyText"/>
        <w:spacing w:line="352" w:lineRule="auto" w:before="42"/>
        <w:ind w:right="0"/>
        <w:jc w:val="left"/>
        <w:rPr>
          <w:sz w:val="17"/>
          <w:szCs w:val="17"/>
        </w:rPr>
      </w:pPr>
      <w:r>
        <w:rPr/>
        <w:t>公司需遵守《深圳证券交易所行业信息披露指引第</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上市公司从事软件与信息技术服务业务》的披露要求</w:t>
      </w:r>
      <w:r>
        <w:rPr>
          <w:w w:val="98"/>
        </w:rPr>
        <w:t> </w:t>
      </w:r>
      <w:r>
        <w:rPr>
          <w:sz w:val="17"/>
          <w:szCs w:val="17"/>
        </w:rPr>
        <w:t>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31" w:right="0" w:firstLine="0"/>
        <w:jc w:val="left"/>
        <w:rPr>
          <w:rFonts w:ascii="宋体" w:hAnsi="宋体" w:cs="宋体" w:eastAsia="宋体" w:hint="default"/>
          <w:sz w:val="17"/>
          <w:szCs w:val="17"/>
        </w:rPr>
      </w:pPr>
      <w:r>
        <w:rPr>
          <w:rFonts w:ascii="宋体" w:hAnsi="宋体" w:cs="宋体" w:eastAsia="宋体" w:hint="default"/>
          <w:w w:val="105"/>
          <w:sz w:val="17"/>
          <w:szCs w:val="17"/>
        </w:rPr>
        <w:t>单位：元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700" w:left="1020" w:right="0"/>
          <w:cols w:num="2" w:equalWidth="0">
            <w:col w:w="9022" w:space="40"/>
            <w:col w:w="1828"/>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本报告期</w:t>
            </w:r>
            <w:r>
              <w:rPr>
                <w:rFonts w:ascii="宋体" w:hAnsi="宋体" w:cs="宋体" w:eastAsia="宋体" w:hint="default"/>
                <w:sz w:val="17"/>
                <w:szCs w:val="17"/>
              </w:rPr>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
              <w:jc w:val="center"/>
              <w:rPr>
                <w:rFonts w:ascii="宋体" w:hAnsi="宋体" w:cs="宋体" w:eastAsia="宋体" w:hint="default"/>
                <w:sz w:val="17"/>
                <w:szCs w:val="17"/>
              </w:rPr>
            </w:pPr>
            <w:r>
              <w:rPr>
                <w:rFonts w:ascii="宋体" w:hAnsi="宋体" w:cs="宋体" w:eastAsia="宋体" w:hint="default"/>
                <w:w w:val="105"/>
                <w:sz w:val="17"/>
                <w:szCs w:val="17"/>
              </w:rPr>
              <w:t>上年同期</w:t>
            </w:r>
            <w:r>
              <w:rPr>
                <w:rFonts w:ascii="宋体" w:hAnsi="宋体" w:cs="宋体" w:eastAsia="宋体" w:hint="default"/>
                <w:sz w:val="17"/>
                <w:szCs w:val="17"/>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167,093,605.63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65.79%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147,818,861.26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69.93%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13.04%</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71,810,552.38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28.27%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52,530,721.78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24.85%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36.70%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间接成本</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14,863,827.27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5.85%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10,748,245.29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5.09%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38.29%</w:t>
            </w:r>
            <w:r>
              <w:rPr>
                <w:rFonts w:ascii="Times New Roman"/>
                <w:sz w:val="17"/>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98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5"/>
        <w:gridCol w:w="5173"/>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99,539,382.03</w:t>
            </w:r>
            <w:r>
              <w:rPr>
                <w:rFonts w:ascii="Times New Roman"/>
                <w:sz w:val="18"/>
              </w:rPr>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26.00%</w:t>
            </w:r>
            <w:r>
              <w:rPr>
                <w:rFonts w:ascii="Times New Roman"/>
                <w:sz w:val="18"/>
              </w:rPr>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前五名客户销售额中关联方销售额占年度销售总额比例</w:t>
            </w:r>
            <w:r>
              <w:rPr>
                <w:rFonts w:ascii="宋体" w:hAnsi="宋体" w:cs="宋体" w:eastAsia="宋体" w:hint="default"/>
                <w:sz w:val="17"/>
                <w:szCs w:val="17"/>
              </w:rPr>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pStyle w:val="BodyText"/>
        <w:spacing w:line="240" w:lineRule="auto" w:before="50"/>
        <w:ind w:right="983"/>
        <w:jc w:val="left"/>
      </w:pPr>
      <w:r>
        <w:rPr/>
        <w:t>公司前</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大客户资料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5"/>
              <w:jc w:val="center"/>
              <w:rPr>
                <w:rFonts w:ascii="宋体" w:hAnsi="宋体" w:cs="宋体" w:eastAsia="宋体" w:hint="default"/>
                <w:sz w:val="17"/>
                <w:szCs w:val="17"/>
              </w:rPr>
            </w:pPr>
            <w:r>
              <w:rPr>
                <w:rFonts w:ascii="宋体" w:hAnsi="宋体" w:cs="宋体" w:eastAsia="宋体" w:hint="default"/>
                <w:w w:val="105"/>
                <w:sz w:val="17"/>
                <w:szCs w:val="17"/>
              </w:rPr>
              <w:t>序号</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
              <w:jc w:val="center"/>
              <w:rPr>
                <w:rFonts w:ascii="宋体" w:hAnsi="宋体" w:cs="宋体" w:eastAsia="宋体" w:hint="default"/>
                <w:sz w:val="17"/>
                <w:szCs w:val="17"/>
              </w:rPr>
            </w:pPr>
            <w:r>
              <w:rPr>
                <w:rFonts w:ascii="宋体" w:hAnsi="宋体" w:cs="宋体" w:eastAsia="宋体" w:hint="default"/>
                <w:w w:val="105"/>
                <w:sz w:val="17"/>
                <w:szCs w:val="17"/>
              </w:rPr>
              <w:t>客户名称</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614" w:right="0"/>
              <w:jc w:val="left"/>
              <w:rPr>
                <w:rFonts w:ascii="宋体" w:hAnsi="宋体" w:cs="宋体" w:eastAsia="宋体" w:hint="default"/>
                <w:sz w:val="17"/>
                <w:szCs w:val="17"/>
              </w:rPr>
            </w:pPr>
            <w:r>
              <w:rPr>
                <w:rFonts w:ascii="宋体" w:hAnsi="宋体" w:cs="宋体" w:eastAsia="宋体" w:hint="default"/>
                <w:w w:val="105"/>
                <w:sz w:val="17"/>
                <w:szCs w:val="17"/>
              </w:rPr>
              <w:t>销售额（元）</w:t>
            </w:r>
            <w:r>
              <w:rPr>
                <w:rFonts w:ascii="宋体" w:hAnsi="宋体" w:cs="宋体" w:eastAsia="宋体" w:hint="default"/>
                <w:sz w:val="17"/>
                <w:szCs w:val="17"/>
              </w:rPr>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54" w:right="0"/>
              <w:jc w:val="left"/>
              <w:rPr>
                <w:rFonts w:ascii="宋体" w:hAnsi="宋体" w:cs="宋体" w:eastAsia="宋体" w:hint="default"/>
                <w:sz w:val="17"/>
                <w:szCs w:val="17"/>
              </w:rPr>
            </w:pPr>
            <w:r>
              <w:rPr>
                <w:rFonts w:ascii="宋体" w:hAnsi="宋体" w:cs="宋体" w:eastAsia="宋体" w:hint="default"/>
                <w:w w:val="105"/>
                <w:sz w:val="17"/>
                <w:szCs w:val="17"/>
              </w:rPr>
              <w:t>占年度销售总额比例</w:t>
            </w:r>
            <w:r>
              <w:rPr>
                <w:rFonts w:ascii="宋体" w:hAnsi="宋体" w:cs="宋体" w:eastAsia="宋体" w:hint="default"/>
                <w:sz w:val="17"/>
                <w:szCs w:val="17"/>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4"/>
              <w:jc w:val="center"/>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第一名</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28,680,227.85</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7.49%</w:t>
            </w:r>
            <w:r>
              <w:rPr>
                <w:rFonts w:ascii="Times New Roman"/>
                <w:sz w:val="18"/>
              </w:rPr>
            </w:r>
          </w:p>
        </w:tc>
      </w:tr>
      <w:tr>
        <w:trPr>
          <w:trHeight w:val="397"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
              <w:jc w:val="center"/>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第二名</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22,962,067.81</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6.00%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type w:val="continuous"/>
          <w:pgSz w:w="11910" w:h="16840"/>
          <w:pgMar w:top="1060" w:bottom="70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
              <w:jc w:val="center"/>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17,390,922.94</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4.54%</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16,456,163.37</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4.30%</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4"/>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第五名</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14,050,000.06</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3.67%</w:t>
            </w:r>
            <w:r>
              <w:rPr>
                <w:rFonts w:ascii="Times New Roman"/>
                <w:sz w:val="17"/>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99,539,382.03</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26.00%</w:t>
            </w:r>
            <w:r>
              <w:rPr>
                <w:rFonts w:ascii="Times New Roman"/>
                <w:sz w:val="18"/>
              </w:rPr>
            </w:r>
          </w:p>
        </w:tc>
      </w:tr>
    </w:tbl>
    <w:p>
      <w:pPr>
        <w:spacing w:before="61"/>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主要客户其他情况说明</w:t>
      </w:r>
      <w:r>
        <w:rPr>
          <w:rFonts w:ascii="宋体" w:hAnsi="宋体" w:cs="宋体" w:eastAsia="宋体" w:hint="default"/>
          <w:sz w:val="17"/>
          <w:szCs w:val="17"/>
        </w:rPr>
      </w:r>
    </w:p>
    <w:p>
      <w:pPr>
        <w:pStyle w:val="BodyText"/>
        <w:spacing w:line="340" w:lineRule="auto" w:before="121"/>
        <w:ind w:right="9134"/>
        <w:jc w:val="left"/>
      </w:pPr>
      <w:r>
        <w:rPr>
          <w:rFonts w:ascii="Times New Roman" w:hAnsi="Times New Roman" w:cs="Times New Roman" w:eastAsia="Times New Roman" w:hint="default"/>
          <w:sz w:val="17"/>
          <w:szCs w:val="17"/>
        </w:rPr>
        <w:t>□ </w:t>
      </w:r>
      <w:r>
        <w:rPr/>
        <w:t>适用 </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18"/>
          <w:sz w:val="17"/>
          <w:szCs w:val="17"/>
        </w:rPr>
        <w:t> </w:t>
      </w:r>
      <w:r>
        <w:rPr/>
        <w:t>不适用</w:t>
      </w:r>
      <w:r>
        <w:rPr>
          <w:w w:val="98"/>
        </w:rPr>
        <w:t> </w:t>
      </w:r>
      <w:r>
        <w:rPr/>
        <w:t>公司主要供应商情况</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前五名供应商合计采购金额（元）</w:t>
            </w:r>
            <w:r>
              <w:rPr>
                <w:rFonts w:ascii="宋体" w:hAnsi="宋体" w:cs="宋体" w:eastAsia="宋体" w:hint="default"/>
                <w:sz w:val="17"/>
                <w:szCs w:val="17"/>
              </w:rPr>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48,332,503.20</w:t>
            </w:r>
            <w:r>
              <w:rPr>
                <w:rFonts w:ascii="Times New Roman"/>
                <w:sz w:val="18"/>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前五名供应商合计采购金额占年度采购总额比例</w:t>
            </w:r>
            <w:r>
              <w:rPr>
                <w:rFonts w:ascii="宋体" w:hAnsi="宋体" w:cs="宋体" w:eastAsia="宋体" w:hint="default"/>
                <w:sz w:val="17"/>
                <w:szCs w:val="17"/>
              </w:rPr>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24.83%</w:t>
            </w:r>
            <w:r>
              <w:rPr>
                <w:rFonts w:ascii="Times New Roman"/>
                <w:sz w:val="17"/>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前五名供应商采购额中关联方采购额占年度采购总额比例</w:t>
            </w:r>
            <w:r>
              <w:rPr>
                <w:rFonts w:ascii="宋体" w:hAnsi="宋体" w:cs="宋体" w:eastAsia="宋体" w:hint="default"/>
                <w:sz w:val="17"/>
                <w:szCs w:val="17"/>
              </w:rPr>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pStyle w:val="BodyText"/>
        <w:spacing w:line="240" w:lineRule="auto" w:before="51"/>
        <w:ind w:right="983"/>
        <w:jc w:val="left"/>
      </w:pPr>
      <w:r>
        <w:rPr/>
        <w:t>公司前</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13,014,975.00</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6.69%</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1"/>
              <w:jc w:val="center"/>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供应商</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sz w:val="17"/>
              </w:rPr>
              <w:t>11,221,253.00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5.76%</w:t>
            </w:r>
            <w:r>
              <w:rPr>
                <w:rFonts w:ascii="Times New Roman"/>
                <w:sz w:val="17"/>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9,603,178.20</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4.93%</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1"/>
              <w:jc w:val="center"/>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7"/>
                <w:szCs w:val="17"/>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7,980,000.00</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4.10%</w:t>
            </w:r>
            <w:r>
              <w:rPr>
                <w:rFonts w:ascii="Times New Roman"/>
                <w:sz w:val="17"/>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供应商</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6,513,097.00</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3.35%</w:t>
            </w:r>
            <w:r>
              <w:rPr>
                <w:rFonts w:ascii="Times New Roman"/>
                <w:sz w:val="17"/>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48,332,503.20</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24.83%</w:t>
            </w:r>
            <w:r>
              <w:rPr>
                <w:rFonts w:ascii="Times New Roman"/>
                <w:sz w:val="17"/>
              </w:rPr>
            </w:r>
          </w:p>
        </w:tc>
      </w:tr>
    </w:tbl>
    <w:p>
      <w:pPr>
        <w:pStyle w:val="BodyText"/>
        <w:spacing w:line="240" w:lineRule="auto" w:before="51"/>
        <w:ind w:right="983"/>
        <w:jc w:val="left"/>
      </w:pPr>
      <w:r>
        <w:rPr/>
        <w:t>主要供应商其他情况说明</w:t>
      </w:r>
    </w:p>
    <w:p>
      <w:pPr>
        <w:spacing w:before="126"/>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7"/>
        <w:jc w:val="right"/>
      </w:pPr>
      <w:r>
        <w:rPr>
          <w:w w:val="95"/>
        </w:rPr>
        <w:t>单位：元</w:t>
      </w:r>
      <w:r>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w w:val="95"/>
                <w:sz w:val="18"/>
                <w:szCs w:val="18"/>
              </w:rPr>
              <w:t>销售费用</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30,747,306.45</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25,203,088.09</w:t>
            </w:r>
            <w:r>
              <w:rPr>
                <w:rFonts w:ascii="Times New Roman"/>
                <w:sz w:val="18"/>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22.00%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3"/>
              <w:jc w:val="right"/>
              <w:rPr>
                <w:rFonts w:ascii="宋体" w:hAnsi="宋体" w:cs="宋体" w:eastAsia="宋体" w:hint="default"/>
                <w:sz w:val="18"/>
                <w:szCs w:val="18"/>
              </w:rPr>
            </w:pPr>
            <w:r>
              <w:rPr>
                <w:rFonts w:ascii="宋体" w:hAnsi="宋体" w:cs="宋体" w:eastAsia="宋体" w:hint="default"/>
                <w:w w:val="95"/>
                <w:sz w:val="18"/>
                <w:szCs w:val="18"/>
              </w:rPr>
              <w:t>管理费用</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32,861,667.84</w:t>
            </w:r>
            <w:r>
              <w:rPr>
                <w:rFonts w:ascii="Times New Roman"/>
                <w:sz w:val="17"/>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z w:val="17"/>
              </w:rPr>
              <w:t>30,115,220.38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9.12%</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593"/>
              <w:jc w:val="right"/>
              <w:rPr>
                <w:rFonts w:ascii="宋体" w:hAnsi="宋体" w:cs="宋体" w:eastAsia="宋体" w:hint="default"/>
                <w:sz w:val="17"/>
                <w:szCs w:val="17"/>
              </w:rPr>
            </w:pPr>
            <w:r>
              <w:rPr>
                <w:rFonts w:ascii="宋体" w:hAnsi="宋体" w:cs="宋体" w:eastAsia="宋体" w:hint="default"/>
                <w:sz w:val="17"/>
                <w:szCs w:val="17"/>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-927,661.14</w:t>
            </w:r>
            <w:r>
              <w:rPr>
                <w:rFonts w:ascii="Times New Roman"/>
                <w:sz w:val="17"/>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-564,895.18</w:t>
            </w:r>
            <w:r>
              <w:rPr>
                <w:rFonts w:ascii="Times New Roman"/>
                <w:sz w:val="17"/>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-64.22%</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宋体" w:hAnsi="宋体" w:cs="宋体" w:eastAsia="宋体" w:hint="default"/>
                <w:sz w:val="17"/>
                <w:szCs w:val="17"/>
              </w:rPr>
            </w:pPr>
            <w:r>
              <w:rPr>
                <w:rFonts w:ascii="宋体" w:hAnsi="宋体" w:cs="宋体" w:eastAsia="宋体" w:hint="default"/>
                <w:w w:val="105"/>
                <w:sz w:val="17"/>
                <w:szCs w:val="17"/>
              </w:rPr>
              <w:t>主要系利息费用减少所致</w:t>
            </w:r>
            <w:r>
              <w:rPr>
                <w:rFonts w:ascii="宋体" w:hAnsi="宋体" w:cs="宋体" w:eastAsia="宋体" w:hint="default"/>
                <w:sz w:val="17"/>
                <w:szCs w:val="17"/>
              </w:rPr>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93"/>
              <w:jc w:val="right"/>
              <w:rPr>
                <w:rFonts w:ascii="宋体" w:hAnsi="宋体" w:cs="宋体" w:eastAsia="宋体" w:hint="default"/>
                <w:sz w:val="18"/>
                <w:szCs w:val="18"/>
              </w:rPr>
            </w:pPr>
            <w:r>
              <w:rPr>
                <w:rFonts w:ascii="宋体" w:hAnsi="宋体" w:cs="宋体" w:eastAsia="宋体" w:hint="default"/>
                <w:w w:val="95"/>
                <w:sz w:val="18"/>
                <w:szCs w:val="18"/>
              </w:rPr>
              <w:t>研发费用</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28,295,746.49</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24,252,042.35</w:t>
            </w:r>
            <w:r>
              <w:rPr>
                <w:rFonts w:ascii="Times New Roman"/>
                <w:sz w:val="18"/>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16.67%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7"/>
          <w:szCs w:val="27"/>
        </w:rPr>
      </w:pPr>
    </w:p>
    <w:p>
      <w:pPr>
        <w:spacing w:line="357" w:lineRule="auto" w:before="0"/>
        <w:ind w:left="472" w:right="983" w:hanging="36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sz w:val="17"/>
          <w:szCs w:val="17"/>
        </w:rPr>
        <w:t>公司始终坚持</w:t>
      </w:r>
      <w:r>
        <w:rPr>
          <w:rFonts w:ascii="Times New Roman" w:hAnsi="Times New Roman" w:cs="Times New Roman" w:eastAsia="Times New Roman" w:hint="default"/>
          <w:sz w:val="17"/>
          <w:szCs w:val="17"/>
        </w:rPr>
        <w:t>“</w:t>
      </w:r>
      <w:r>
        <w:rPr>
          <w:rFonts w:ascii="宋体" w:hAnsi="宋体" w:cs="宋体" w:eastAsia="宋体" w:hint="default"/>
          <w:sz w:val="17"/>
          <w:szCs w:val="17"/>
        </w:rPr>
        <w:t>自主创新，需求驱动</w:t>
      </w:r>
      <w:r>
        <w:rPr>
          <w:rFonts w:ascii="Times New Roman" w:hAnsi="Times New Roman" w:cs="Times New Roman" w:eastAsia="Times New Roman" w:hint="default"/>
          <w:sz w:val="17"/>
          <w:szCs w:val="17"/>
        </w:rPr>
        <w:t>”</w:t>
      </w:r>
      <w:r>
        <w:rPr>
          <w:rFonts w:ascii="宋体" w:hAnsi="宋体" w:cs="宋体" w:eastAsia="宋体" w:hint="default"/>
          <w:sz w:val="17"/>
          <w:szCs w:val="17"/>
        </w:rPr>
        <w:t>的研发理念，经过多年的研发投入，已经形成了较完善的研发体系，研发了多项核</w:t>
      </w:r>
    </w:p>
    <w:p>
      <w:pPr>
        <w:spacing w:line="207" w:lineRule="exact"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心技术支撑平台，并以此为基础，针对智慧政务及智慧企业不同领域开发了多类应用。强大的团队研发能力和丰富的行业经</w:t>
      </w:r>
      <w:r>
        <w:rPr>
          <w:rFonts w:ascii="宋体" w:hAnsi="宋体" w:cs="宋体" w:eastAsia="宋体" w:hint="default"/>
          <w:sz w:val="17"/>
          <w:szCs w:val="17"/>
        </w:rPr>
      </w:r>
    </w:p>
    <w:p>
      <w:pPr>
        <w:spacing w:line="319" w:lineRule="auto" w:before="89"/>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验是公司获得客户支持和提高市场份额的保证。</w:t>
      </w:r>
      <w:r>
        <w:rPr>
          <w:rFonts w:ascii="Times New Roman" w:hAnsi="Times New Roman" w:cs="Times New Roman" w:eastAsia="Times New Roman" w:hint="default"/>
          <w:w w:val="105"/>
          <w:sz w:val="17"/>
          <w:szCs w:val="17"/>
        </w:rPr>
        <w:t>2019</w:t>
      </w:r>
      <w:r>
        <w:rPr>
          <w:rFonts w:ascii="宋体" w:hAnsi="宋体" w:cs="宋体" w:eastAsia="宋体" w:hint="default"/>
          <w:w w:val="105"/>
          <w:sz w:val="17"/>
          <w:szCs w:val="17"/>
        </w:rPr>
        <w:t>年度，研发投入金额为</w:t>
      </w:r>
      <w:r>
        <w:rPr>
          <w:rFonts w:ascii="Times New Roman" w:hAnsi="Times New Roman" w:cs="Times New Roman" w:eastAsia="Times New Roman" w:hint="default"/>
          <w:w w:val="105"/>
          <w:sz w:val="17"/>
          <w:szCs w:val="17"/>
        </w:rPr>
        <w:t>2829.57</w:t>
      </w:r>
      <w:r>
        <w:rPr>
          <w:rFonts w:ascii="宋体" w:hAnsi="宋体" w:cs="宋体" w:eastAsia="宋体" w:hint="default"/>
          <w:w w:val="105"/>
          <w:sz w:val="17"/>
          <w:szCs w:val="17"/>
        </w:rPr>
        <w:t>万元，随着业务规模的扩大，公司在研</w:t>
      </w:r>
      <w:r>
        <w:rPr>
          <w:rFonts w:ascii="宋体" w:hAnsi="宋体" w:cs="宋体" w:eastAsia="宋体" w:hint="default"/>
          <w:spacing w:val="-36"/>
          <w:w w:val="105"/>
          <w:sz w:val="17"/>
          <w:szCs w:val="17"/>
        </w:rPr>
        <w:t> </w:t>
      </w:r>
      <w:r>
        <w:rPr>
          <w:rFonts w:ascii="宋体" w:hAnsi="宋体" w:cs="宋体" w:eastAsia="宋体" w:hint="default"/>
          <w:spacing w:val="-36"/>
          <w:w w:val="105"/>
          <w:sz w:val="17"/>
          <w:szCs w:val="17"/>
        </w:rPr>
      </w:r>
      <w:r>
        <w:rPr>
          <w:rFonts w:ascii="宋体" w:hAnsi="宋体" w:cs="宋体" w:eastAsia="宋体" w:hint="default"/>
          <w:w w:val="105"/>
          <w:sz w:val="17"/>
          <w:szCs w:val="17"/>
        </w:rPr>
        <w:t>发领域加大创新力度，研发投入较上年同期有所增加。</w:t>
      </w:r>
      <w:r>
        <w:rPr>
          <w:rFonts w:ascii="宋体" w:hAnsi="宋体" w:cs="宋体" w:eastAsia="宋体" w:hint="default"/>
          <w:sz w:val="17"/>
          <w:szCs w:val="17"/>
        </w:rPr>
      </w:r>
    </w:p>
    <w:p>
      <w:pPr>
        <w:spacing w:after="0" w:line="319" w:lineRule="auto"/>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983"/>
        <w:jc w:val="left"/>
      </w:pPr>
      <w:r>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3"/>
              <w:jc w:val="center"/>
              <w:rPr>
                <w:rFonts w:ascii="宋体" w:hAnsi="宋体" w:cs="宋体" w:eastAsia="宋体" w:hint="default"/>
                <w:sz w:val="17"/>
                <w:szCs w:val="17"/>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7"/>
                <w:szCs w:val="17"/>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7"/>
                <w:szCs w:val="17"/>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研发人员数量占比</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Times New Roman" w:hAnsi="Times New Roman" w:cs="Times New Roman" w:eastAsia="Times New Roman" w:hint="default"/>
                <w:sz w:val="17"/>
                <w:szCs w:val="17"/>
              </w:rPr>
            </w:pPr>
            <w:r>
              <w:rPr>
                <w:rFonts w:ascii="Times New Roman"/>
                <w:w w:val="105"/>
                <w:sz w:val="17"/>
              </w:rPr>
              <w:t>19.23%</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21.44%</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20.86%</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28,295,746.49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24,252,042.35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22,045,032.76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7.39%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7.29%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7.17%</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研发支出资本化的金额（元）</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202"/>
              <w:jc w:val="left"/>
              <w:rPr>
                <w:rFonts w:ascii="宋体" w:hAnsi="宋体" w:cs="宋体" w:eastAsia="宋体" w:hint="default"/>
                <w:sz w:val="17"/>
                <w:szCs w:val="17"/>
              </w:rPr>
            </w:pPr>
            <w:r>
              <w:rPr>
                <w:rFonts w:ascii="宋体" w:hAnsi="宋体" w:cs="宋体" w:eastAsia="宋体" w:hint="default"/>
                <w:sz w:val="18"/>
                <w:szCs w:val="18"/>
              </w:rPr>
              <w:t>资本化研发支出占研发投入</w:t>
            </w:r>
            <w:r>
              <w:rPr>
                <w:rFonts w:ascii="宋体" w:hAnsi="宋体" w:cs="宋体" w:eastAsia="宋体" w:hint="default"/>
                <w:w w:val="98"/>
                <w:sz w:val="18"/>
                <w:szCs w:val="18"/>
              </w:rPr>
              <w:t> </w:t>
            </w:r>
            <w:r>
              <w:rPr>
                <w:rFonts w:ascii="宋体" w:hAnsi="宋体" w:cs="宋体" w:eastAsia="宋体" w:hint="default"/>
                <w:sz w:val="17"/>
                <w:szCs w:val="17"/>
              </w:rPr>
              <w:t>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2"/>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r>
              <w:rPr>
                <w:rFonts w:ascii="宋体" w:hAnsi="宋体" w:cs="宋体" w:eastAsia="宋体" w:hint="default"/>
                <w:w w:val="98"/>
                <w:sz w:val="18"/>
                <w:szCs w:val="18"/>
              </w:rPr>
              <w:t> </w:t>
            </w:r>
            <w:r>
              <w:rPr>
                <w:rFonts w:ascii="宋体" w:hAnsi="宋体" w:cs="宋体" w:eastAsia="宋体" w:hint="default"/>
                <w:sz w:val="18"/>
                <w:szCs w:val="18"/>
              </w:rPr>
              <w:t>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spacing w:before="65"/>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研发投入总额占营业收入的比重较上年发生显著变化的原因</w:t>
      </w:r>
      <w:r>
        <w:rPr>
          <w:rFonts w:ascii="宋体" w:hAnsi="宋体" w:cs="宋体" w:eastAsia="宋体" w:hint="default"/>
          <w:sz w:val="17"/>
          <w:szCs w:val="17"/>
        </w:rPr>
      </w:r>
    </w:p>
    <w:p>
      <w:pPr>
        <w:spacing w:line="345" w:lineRule="auto" w:before="128"/>
        <w:ind w:left="112" w:right="6620"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95"/>
          <w:sz w:val="18"/>
          <w:szCs w:val="18"/>
        </w:rPr>
        <w:t>研发投入资本化率大幅变动的原因及其合理性说明</w:t>
      </w:r>
      <w:r>
        <w:rPr>
          <w:rFonts w:ascii="宋体" w:hAnsi="宋体" w:cs="宋体" w:eastAsia="宋体" w:hint="default"/>
          <w:sz w:val="18"/>
          <w:szCs w:val="18"/>
        </w:rPr>
      </w:r>
    </w:p>
    <w:p>
      <w:pPr>
        <w:spacing w:before="52"/>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pStyle w:val="BodyText"/>
        <w:spacing w:line="240" w:lineRule="auto" w:before="103"/>
        <w:ind w:right="983"/>
        <w:jc w:val="left"/>
      </w:pPr>
      <w:r>
        <w:rPr/>
        <w:t>公司需遵守《深圳证券交易所行业信息披露指引第</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ind w:right="98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spacing w:before="54"/>
        <w:ind w:left="0" w:right="113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6"/>
              <w:jc w:val="center"/>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369,378,850.54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312,981,049.45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18.02%</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383,983,114.57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332,440,116.82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15.50%</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202"/>
              <w:jc w:val="left"/>
              <w:rPr>
                <w:rFonts w:ascii="宋体" w:hAnsi="宋体" w:cs="宋体" w:eastAsia="宋体" w:hint="default"/>
                <w:sz w:val="17"/>
                <w:szCs w:val="17"/>
              </w:rPr>
            </w:pPr>
            <w:r>
              <w:rPr>
                <w:rFonts w:ascii="宋体" w:hAnsi="宋体" w:cs="宋体" w:eastAsia="宋体" w:hint="default"/>
                <w:sz w:val="18"/>
                <w:szCs w:val="18"/>
              </w:rPr>
              <w:t>经营活动产生的现金流量净</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-14,604,264.03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-19,459,067.37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24.95%</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4,793,699.29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4,800,887.63</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sz w:val="17"/>
              </w:rPr>
              <w:t>-0.15%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3,167,358.53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25,583,472.22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-87.62%</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2" w:right="202"/>
              <w:jc w:val="left"/>
              <w:rPr>
                <w:rFonts w:ascii="宋体" w:hAnsi="宋体" w:cs="宋体" w:eastAsia="宋体" w:hint="default"/>
                <w:sz w:val="17"/>
                <w:szCs w:val="17"/>
              </w:rPr>
            </w:pPr>
            <w:r>
              <w:rPr>
                <w:rFonts w:ascii="宋体" w:hAnsi="宋体" w:cs="宋体" w:eastAsia="宋体" w:hint="default"/>
                <w:sz w:val="18"/>
                <w:szCs w:val="18"/>
              </w:rPr>
              <w:t>投资活动产生的现金流量净</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1,626,340.76</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-20,782,584.59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sz w:val="17"/>
              </w:rPr>
              <w:t>107.83%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30,506,336.32</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sz w:val="17"/>
              </w:rPr>
              <w:t>85,868,110.15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-64.47%</w:t>
            </w:r>
            <w:r>
              <w:rPr>
                <w:rFonts w:ascii="Times New Roman"/>
                <w:sz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22" w:right="202"/>
              <w:jc w:val="left"/>
              <w:rPr>
                <w:rFonts w:ascii="宋体" w:hAnsi="宋体" w:cs="宋体" w:eastAsia="宋体" w:hint="default"/>
                <w:sz w:val="17"/>
                <w:szCs w:val="17"/>
              </w:rPr>
            </w:pPr>
            <w:r>
              <w:rPr>
                <w:rFonts w:ascii="宋体" w:hAnsi="宋体" w:cs="宋体" w:eastAsia="宋体" w:hint="default"/>
                <w:sz w:val="18"/>
                <w:szCs w:val="18"/>
              </w:rPr>
              <w:t>筹资活动产生的现金流量净</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-10,506,336.32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-65,868,110.15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84.05%</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现金及现金等价物净增加额</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sz w:val="17"/>
              </w:rPr>
              <w:t>-23,484,259.59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sz w:val="17"/>
              </w:rPr>
              <w:t>-106,109,762.11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77.87%</w:t>
            </w:r>
            <w:r>
              <w:rPr>
                <w:rFonts w:ascii="Times New Roman"/>
                <w:sz w:val="17"/>
              </w:rPr>
            </w:r>
          </w:p>
        </w:tc>
      </w:tr>
    </w:tbl>
    <w:p>
      <w:pPr>
        <w:spacing w:line="240" w:lineRule="auto" w:before="5"/>
        <w:rPr>
          <w:rFonts w:ascii="宋体" w:hAnsi="宋体" w:cs="宋体" w:eastAsia="宋体" w:hint="default"/>
          <w:sz w:val="27"/>
          <w:szCs w:val="27"/>
        </w:rPr>
      </w:pPr>
    </w:p>
    <w:p>
      <w:pPr>
        <w:spacing w:before="5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相关数据同比发生重大变动的主要影响因素说明</w:t>
      </w:r>
      <w:r>
        <w:rPr>
          <w:rFonts w:ascii="宋体" w:hAnsi="宋体" w:cs="宋体" w:eastAsia="宋体" w:hint="default"/>
          <w:sz w:val="17"/>
          <w:szCs w:val="17"/>
        </w:rPr>
      </w:r>
    </w:p>
    <w:p>
      <w:pPr>
        <w:pStyle w:val="BodyText"/>
        <w:spacing w:line="240" w:lineRule="auto" w:before="121"/>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left="472" w:right="983"/>
        <w:jc w:val="left"/>
      </w:pPr>
      <w:r>
        <w:rPr>
          <w:rFonts w:ascii="Times New Roman" w:hAnsi="Times New Roman" w:cs="Times New Roman" w:eastAsia="Times New Roman" w:hint="default"/>
        </w:rPr>
        <w:t>1</w:t>
      </w:r>
      <w:r>
        <w:rPr/>
        <w:t>、经营活动产生的现金流量净额较上年同期增加</w:t>
      </w:r>
      <w:r>
        <w:rPr>
          <w:rFonts w:ascii="Times New Roman" w:hAnsi="Times New Roman" w:cs="Times New Roman" w:eastAsia="Times New Roman" w:hint="default"/>
        </w:rPr>
        <w:t>24.95%,</w:t>
      </w:r>
      <w:r>
        <w:rPr/>
        <w:t>主要系报告期公司销售商品、提供劳务收到的现金增加所致。</w:t>
      </w:r>
    </w:p>
    <w:p>
      <w:pPr>
        <w:spacing w:line="307" w:lineRule="auto" w:before="113"/>
        <w:ind w:left="112" w:right="983" w:firstLine="360"/>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、投资活动现金流出小计较上年同期减少</w:t>
      </w:r>
      <w:r>
        <w:rPr>
          <w:rFonts w:ascii="Times New Roman" w:hAnsi="Times New Roman" w:cs="Times New Roman" w:eastAsia="Times New Roman" w:hint="default"/>
          <w:sz w:val="17"/>
          <w:szCs w:val="17"/>
        </w:rPr>
        <w:t>87.62%,</w:t>
      </w:r>
      <w:r>
        <w:rPr>
          <w:rFonts w:ascii="宋体" w:hAnsi="宋体" w:cs="宋体" w:eastAsia="宋体" w:hint="default"/>
          <w:sz w:val="17"/>
          <w:szCs w:val="17"/>
        </w:rPr>
        <w:t>主要系报告期公司购建固定资产、无形资产和其他长期资产支付的现</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8"/>
          <w:szCs w:val="18"/>
        </w:rPr>
        <w:t>金减少所致。</w:t>
      </w:r>
    </w:p>
    <w:p>
      <w:pPr>
        <w:pStyle w:val="BodyText"/>
        <w:spacing w:line="312" w:lineRule="auto" w:before="64"/>
        <w:ind w:right="983" w:firstLine="360"/>
        <w:jc w:val="left"/>
        <w:rPr>
          <w:sz w:val="17"/>
          <w:szCs w:val="17"/>
        </w:rPr>
      </w:pPr>
      <w:r>
        <w:rPr>
          <w:rFonts w:ascii="Times New Roman" w:hAnsi="Times New Roman" w:cs="Times New Roman" w:eastAsia="Times New Roman" w:hint="default"/>
          <w:w w:val="95"/>
        </w:rPr>
        <w:t>3</w:t>
      </w:r>
      <w:r>
        <w:rPr>
          <w:w w:val="95"/>
        </w:rPr>
        <w:t>、投资活动产生的现金流量净额较上年同期增加</w:t>
      </w:r>
      <w:r>
        <w:rPr>
          <w:rFonts w:ascii="Times New Roman" w:hAnsi="Times New Roman" w:cs="Times New Roman" w:eastAsia="Times New Roman" w:hint="default"/>
          <w:w w:val="95"/>
        </w:rPr>
        <w:t>107.83%,</w:t>
      </w:r>
      <w:r>
        <w:rPr>
          <w:w w:val="95"/>
        </w:rPr>
        <w:t>主要系报告期公司购建固定资产、无形资产和其他长期资产</w:t>
      </w:r>
      <w:r>
        <w:rPr>
          <w:spacing w:val="-15"/>
          <w:w w:val="95"/>
        </w:rPr>
        <w:t> </w:t>
      </w:r>
      <w:r>
        <w:rPr>
          <w:spacing w:val="-15"/>
          <w:w w:val="95"/>
        </w:rPr>
      </w:r>
      <w:r>
        <w:rPr>
          <w:sz w:val="17"/>
          <w:szCs w:val="17"/>
        </w:rPr>
        <w:t>支付的现金减少所致。</w:t>
      </w:r>
    </w:p>
    <w:p>
      <w:pPr>
        <w:pStyle w:val="BodyText"/>
        <w:spacing w:line="240" w:lineRule="auto" w:before="70"/>
        <w:ind w:left="472" w:right="983"/>
        <w:jc w:val="left"/>
      </w:pPr>
      <w:r>
        <w:rPr>
          <w:rFonts w:ascii="Times New Roman" w:hAnsi="Times New Roman" w:cs="Times New Roman" w:eastAsia="Times New Roman" w:hint="default"/>
        </w:rPr>
        <w:t>4</w:t>
      </w:r>
      <w:r>
        <w:rPr/>
        <w:t>、筹资活动现金流出小计较上年同期减少</w:t>
      </w:r>
      <w:r>
        <w:rPr>
          <w:rFonts w:ascii="Times New Roman" w:hAnsi="Times New Roman" w:cs="Times New Roman" w:eastAsia="Times New Roman" w:hint="default"/>
        </w:rPr>
        <w:t>64.47%,</w:t>
      </w:r>
      <w:r>
        <w:rPr/>
        <w:t>主要系报告期公司偿还债务支付的现金减少所致。</w:t>
      </w:r>
    </w:p>
    <w:p>
      <w:pPr>
        <w:spacing w:before="113"/>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、筹资活动产生的现金流量净额较上年同期增加</w:t>
      </w:r>
      <w:r>
        <w:rPr>
          <w:rFonts w:ascii="Times New Roman" w:hAnsi="Times New Roman" w:cs="Times New Roman" w:eastAsia="Times New Roman" w:hint="default"/>
          <w:w w:val="105"/>
          <w:sz w:val="17"/>
          <w:szCs w:val="17"/>
        </w:rPr>
        <w:t>84.05%,</w:t>
      </w:r>
      <w:r>
        <w:rPr>
          <w:rFonts w:ascii="宋体" w:hAnsi="宋体" w:cs="宋体" w:eastAsia="宋体" w:hint="default"/>
          <w:w w:val="105"/>
          <w:sz w:val="17"/>
          <w:szCs w:val="17"/>
        </w:rPr>
        <w:t>主要系报告期公司偿还债务支付的现金减少所致。</w:t>
      </w:r>
      <w:r>
        <w:rPr>
          <w:rFonts w:ascii="宋体" w:hAnsi="宋体" w:cs="宋体" w:eastAsia="宋体" w:hint="default"/>
          <w:sz w:val="17"/>
          <w:szCs w:val="17"/>
        </w:rPr>
      </w:r>
    </w:p>
    <w:p>
      <w:pPr>
        <w:spacing w:line="307" w:lineRule="auto" w:before="115"/>
        <w:ind w:left="112" w:right="983" w:firstLine="360"/>
        <w:jc w:val="left"/>
        <w:rPr>
          <w:rFonts w:ascii="宋体" w:hAnsi="宋体" w:cs="宋体" w:eastAsia="宋体" w:hint="default"/>
          <w:sz w:val="18"/>
          <w:szCs w:val="18"/>
        </w:rPr>
      </w:pPr>
      <w:r>
        <w:rPr>
          <w:rFonts w:ascii="Times New Roman" w:hAnsi="Times New Roman" w:cs="Times New Roman" w:eastAsia="Times New Roman" w:hint="default"/>
          <w:sz w:val="17"/>
          <w:szCs w:val="17"/>
        </w:rPr>
        <w:t>6</w:t>
      </w:r>
      <w:r>
        <w:rPr>
          <w:rFonts w:ascii="宋体" w:hAnsi="宋体" w:cs="宋体" w:eastAsia="宋体" w:hint="default"/>
          <w:sz w:val="17"/>
          <w:szCs w:val="17"/>
        </w:rPr>
        <w:t>、现金及现金等价物净增加额较上年同期增加</w:t>
      </w:r>
      <w:r>
        <w:rPr>
          <w:rFonts w:ascii="Times New Roman" w:hAnsi="Times New Roman" w:cs="Times New Roman" w:eastAsia="Times New Roman" w:hint="default"/>
          <w:sz w:val="17"/>
          <w:szCs w:val="17"/>
        </w:rPr>
        <w:t>77.87%,</w:t>
      </w:r>
      <w:r>
        <w:rPr>
          <w:rFonts w:ascii="宋体" w:hAnsi="宋体" w:cs="宋体" w:eastAsia="宋体" w:hint="default"/>
          <w:sz w:val="17"/>
          <w:szCs w:val="17"/>
        </w:rPr>
        <w:t>主要系报告期公司经营活动产生的现金流量净额、投资活动产生</w:t>
      </w:r>
      <w:r>
        <w:rPr>
          <w:rFonts w:ascii="宋体" w:hAnsi="宋体" w:cs="宋体" w:eastAsia="宋体" w:hint="default"/>
          <w:spacing w:val="-10"/>
          <w:sz w:val="17"/>
          <w:szCs w:val="17"/>
        </w:rPr>
        <w:t> </w:t>
      </w:r>
      <w:r>
        <w:rPr>
          <w:rFonts w:ascii="宋体" w:hAnsi="宋体" w:cs="宋体" w:eastAsia="宋体" w:hint="default"/>
          <w:spacing w:val="-10"/>
          <w:sz w:val="17"/>
          <w:szCs w:val="17"/>
        </w:rPr>
      </w:r>
      <w:r>
        <w:rPr>
          <w:rFonts w:ascii="宋体" w:hAnsi="宋体" w:cs="宋体" w:eastAsia="宋体" w:hint="default"/>
          <w:sz w:val="18"/>
          <w:szCs w:val="18"/>
        </w:rPr>
        <w:t>的现金流量净额和筹资活动产生的现金流量净额增加所致。</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240" w:lineRule="auto"/>
        <w:ind w:right="983"/>
        <w:jc w:val="left"/>
      </w:pPr>
      <w:r>
        <w:rPr/>
        <w:t>报告期内公司经营活动产生的现金净流量与本年度净利润存在重大差异的原因说明</w:t>
      </w:r>
    </w:p>
    <w:p>
      <w:pPr>
        <w:pStyle w:val="BodyText"/>
        <w:spacing w:line="343" w:lineRule="auto" w:before="115"/>
        <w:ind w:right="4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不适用</w:t>
      </w:r>
      <w:r>
        <w:rPr>
          <w:w w:val="98"/>
        </w:rPr>
        <w:t> </w:t>
      </w:r>
      <w:r>
        <w:rPr>
          <w:w w:val="95"/>
        </w:rPr>
        <w:t>经营活动产生的现金流量净额较净利润减少主要是由于报告期经营性应收项目增加所致。</w:t>
      </w:r>
      <w:r>
        <w:rPr/>
      </w:r>
    </w:p>
    <w:p>
      <w:pPr>
        <w:spacing w:line="240" w:lineRule="auto" w:before="2"/>
        <w:rPr>
          <w:rFonts w:ascii="宋体" w:hAnsi="宋体" w:cs="宋体" w:eastAsia="宋体" w:hint="default"/>
          <w:sz w:val="19"/>
          <w:szCs w:val="19"/>
        </w:rPr>
      </w:pPr>
    </w:p>
    <w:p>
      <w:pPr>
        <w:pStyle w:val="Heading2"/>
        <w:spacing w:line="240" w:lineRule="auto"/>
        <w:ind w:right="983"/>
        <w:jc w:val="left"/>
        <w:rPr>
          <w:b w:val="0"/>
          <w:bCs w:val="0"/>
        </w:rPr>
      </w:pPr>
      <w:r>
        <w:rPr/>
        <w:t>三、非主营业务情况</w:t>
      </w:r>
      <w:r>
        <w:rPr>
          <w:b w:val="0"/>
          <w:bCs w:val="0"/>
        </w:rPr>
      </w:r>
    </w:p>
    <w:p>
      <w:pPr>
        <w:spacing w:line="240" w:lineRule="auto" w:before="5"/>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98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3"/>
          <w:pgSz w:w="11910" w:h="16840"/>
          <w:pgMar w:footer="974" w:header="750" w:top="1060" w:bottom="1160" w:left="1020" w:right="0"/>
          <w:pgNumType w:start="20"/>
        </w:sectPr>
      </w:pPr>
    </w:p>
    <w:p>
      <w:pPr>
        <w:pStyle w:val="BodyText"/>
        <w:spacing w:line="240" w:lineRule="auto" w:before="42"/>
        <w:ind w:right="0"/>
        <w:jc w:val="left"/>
      </w:pPr>
      <w:r>
        <w:rPr/>
        <w:t>公司</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年起首次执行新金融工具准则、新收入准则或新租赁准则且调整执行当年年初财务报表相关项目</w:t>
      </w:r>
    </w:p>
    <w:p>
      <w:pPr>
        <w:spacing w:before="113"/>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700" w:left="1020" w:right="0"/>
          <w:cols w:num="2" w:equalWidth="0">
            <w:col w:w="8480" w:space="439"/>
            <w:col w:w="197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21"/>
        <w:gridCol w:w="1478"/>
        <w:gridCol w:w="1421"/>
        <w:gridCol w:w="1478"/>
        <w:gridCol w:w="1421"/>
        <w:gridCol w:w="971"/>
        <w:gridCol w:w="1421"/>
      </w:tblGrid>
      <w:tr>
        <w:trPr>
          <w:trHeight w:val="420" w:hRule="exact"/>
        </w:trPr>
        <w:tc>
          <w:tcPr>
            <w:tcW w:w="1421" w:type="dxa"/>
            <w:vMerge w:val="restart"/>
            <w:tcBorders>
              <w:top w:val="single" w:sz="4" w:space="0" w:color="000000"/>
              <w:left w:val="single" w:sz="4" w:space="0" w:color="000000"/>
              <w:right w:val="single" w:sz="4" w:space="0" w:color="000000"/>
            </w:tcBorders>
            <w:shd w:val="clear" w:color="auto" w:fill="D2D2D2"/>
          </w:tcPr>
          <w:p>
            <w:pPr/>
          </w:p>
        </w:tc>
        <w:tc>
          <w:tcPr>
            <w:tcW w:w="28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28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年初</w:t>
            </w:r>
          </w:p>
        </w:tc>
        <w:tc>
          <w:tcPr>
            <w:tcW w:w="9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18" w:right="0"/>
              <w:jc w:val="left"/>
              <w:rPr>
                <w:rFonts w:ascii="宋体" w:hAnsi="宋体" w:cs="宋体" w:eastAsia="宋体" w:hint="default"/>
                <w:sz w:val="17"/>
                <w:szCs w:val="17"/>
              </w:rPr>
            </w:pPr>
            <w:r>
              <w:rPr>
                <w:rFonts w:ascii="宋体" w:hAnsi="宋体" w:cs="宋体" w:eastAsia="宋体" w:hint="default"/>
                <w:w w:val="105"/>
                <w:sz w:val="17"/>
                <w:szCs w:val="17"/>
              </w:rPr>
              <w:t>比重增减</w:t>
            </w:r>
            <w:r>
              <w:rPr>
                <w:rFonts w:ascii="宋体" w:hAnsi="宋体" w:cs="宋体" w:eastAsia="宋体" w:hint="default"/>
                <w:sz w:val="17"/>
                <w:szCs w:val="17"/>
              </w:rPr>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5" w:right="0"/>
              <w:jc w:val="left"/>
              <w:rPr>
                <w:rFonts w:ascii="宋体" w:hAnsi="宋体" w:cs="宋体" w:eastAsia="宋体" w:hint="default"/>
                <w:sz w:val="17"/>
                <w:szCs w:val="17"/>
              </w:rPr>
            </w:pPr>
            <w:r>
              <w:rPr>
                <w:rFonts w:ascii="宋体" w:hAnsi="宋体" w:cs="宋体" w:eastAsia="宋体" w:hint="default"/>
                <w:w w:val="105"/>
                <w:sz w:val="17"/>
                <w:szCs w:val="17"/>
              </w:rPr>
              <w:t>重大变动说明</w:t>
            </w:r>
            <w:r>
              <w:rPr>
                <w:rFonts w:ascii="宋体" w:hAnsi="宋体" w:cs="宋体" w:eastAsia="宋体" w:hint="default"/>
                <w:sz w:val="17"/>
                <w:szCs w:val="17"/>
              </w:rPr>
            </w:r>
          </w:p>
        </w:tc>
      </w:tr>
      <w:tr>
        <w:trPr>
          <w:trHeight w:val="431" w:hRule="exact"/>
        </w:trPr>
        <w:tc>
          <w:tcPr>
            <w:tcW w:w="1421" w:type="dxa"/>
            <w:vMerge/>
            <w:tcBorders>
              <w:left w:val="single" w:sz="4" w:space="0" w:color="000000"/>
              <w:bottom w:val="single" w:sz="4" w:space="0" w:color="000000"/>
              <w:right w:val="single" w:sz="4" w:space="0" w:color="000000"/>
            </w:tcBorders>
            <w:shd w:val="clear" w:color="auto" w:fill="D2D2D2"/>
          </w:tcPr>
          <w:p>
            <w:pP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66" w:right="0"/>
              <w:jc w:val="left"/>
              <w:rPr>
                <w:rFonts w:ascii="宋体" w:hAnsi="宋体" w:cs="宋体" w:eastAsia="宋体" w:hint="default"/>
                <w:sz w:val="17"/>
                <w:szCs w:val="17"/>
              </w:rPr>
            </w:pPr>
            <w:r>
              <w:rPr>
                <w:rFonts w:ascii="宋体" w:hAnsi="宋体" w:cs="宋体" w:eastAsia="宋体" w:hint="default"/>
                <w:w w:val="105"/>
                <w:sz w:val="17"/>
                <w:szCs w:val="17"/>
              </w:rPr>
              <w:t>占总资产比例</w:t>
            </w:r>
            <w:r>
              <w:rPr>
                <w:rFonts w:ascii="宋体" w:hAnsi="宋体" w:cs="宋体" w:eastAsia="宋体" w:hint="default"/>
                <w:sz w:val="17"/>
                <w:szCs w:val="17"/>
              </w:rPr>
            </w: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67" w:right="0"/>
              <w:jc w:val="left"/>
              <w:rPr>
                <w:rFonts w:ascii="宋体" w:hAnsi="宋体" w:cs="宋体" w:eastAsia="宋体" w:hint="default"/>
                <w:sz w:val="17"/>
                <w:szCs w:val="17"/>
              </w:rPr>
            </w:pPr>
            <w:r>
              <w:rPr>
                <w:rFonts w:ascii="宋体" w:hAnsi="宋体" w:cs="宋体" w:eastAsia="宋体" w:hint="default"/>
                <w:w w:val="105"/>
                <w:sz w:val="17"/>
                <w:szCs w:val="17"/>
              </w:rPr>
              <w:t>占总资产比例</w:t>
            </w:r>
            <w:r>
              <w:rPr>
                <w:rFonts w:ascii="宋体" w:hAnsi="宋体" w:cs="宋体" w:eastAsia="宋体" w:hint="default"/>
                <w:sz w:val="17"/>
                <w:szCs w:val="17"/>
              </w:rPr>
            </w:r>
          </w:p>
        </w:tc>
        <w:tc>
          <w:tcPr>
            <w:tcW w:w="971"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r>
      <w:tr>
        <w:trPr>
          <w:trHeight w:val="420"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w w:val="95"/>
                <w:sz w:val="18"/>
              </w:rPr>
              <w:t>180,807,938.47</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w w:val="95"/>
                <w:sz w:val="18"/>
              </w:rPr>
              <w:t>27.79%</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w w:val="95"/>
                <w:sz w:val="18"/>
              </w:rPr>
              <w:t>204,791,776.75</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8"/>
                <w:szCs w:val="18"/>
              </w:rPr>
            </w:pPr>
            <w:r>
              <w:rPr>
                <w:rFonts w:ascii="Times New Roman"/>
                <w:w w:val="95"/>
                <w:sz w:val="18"/>
              </w:rPr>
              <w:t>33.26%</w:t>
            </w:r>
            <w:r>
              <w:rPr>
                <w:rFonts w:ascii="Times New Roman"/>
                <w:sz w:val="18"/>
              </w:rPr>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w w:val="95"/>
                <w:sz w:val="18"/>
              </w:rPr>
              <w:t>-5.47%</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7"/>
                <w:szCs w:val="17"/>
              </w:rPr>
            </w:pPr>
            <w:r>
              <w:rPr>
                <w:rFonts w:ascii="宋体" w:hAnsi="宋体" w:cs="宋体" w:eastAsia="宋体" w:hint="default"/>
                <w:w w:val="105"/>
                <w:sz w:val="17"/>
                <w:szCs w:val="17"/>
              </w:rPr>
              <w:t>无重大变化</w:t>
            </w:r>
            <w:r>
              <w:rPr>
                <w:rFonts w:ascii="宋体" w:hAnsi="宋体" w:cs="宋体" w:eastAsia="宋体" w:hint="default"/>
                <w:sz w:val="17"/>
                <w:szCs w:val="17"/>
              </w:rPr>
            </w:r>
          </w:p>
        </w:tc>
      </w:tr>
      <w:tr>
        <w:trPr>
          <w:trHeight w:val="408"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2"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198,581,274.26</w:t>
            </w:r>
            <w:r>
              <w:rPr>
                <w:rFonts w:ascii="Times New Roman"/>
                <w:sz w:val="17"/>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30.52%</w:t>
            </w:r>
            <w:r>
              <w:rPr>
                <w:rFonts w:ascii="Times New Roman"/>
                <w:sz w:val="17"/>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155,661,264.58</w:t>
            </w:r>
            <w:r>
              <w:rPr>
                <w:rFonts w:ascii="Times New Roman"/>
                <w:sz w:val="17"/>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7"/>
                <w:szCs w:val="17"/>
              </w:rPr>
            </w:pPr>
            <w:r>
              <w:rPr>
                <w:rFonts w:ascii="Times New Roman"/>
                <w:w w:val="105"/>
                <w:sz w:val="17"/>
              </w:rPr>
              <w:t>25.28%</w:t>
            </w:r>
            <w:r>
              <w:rPr>
                <w:rFonts w:ascii="Times New Roman"/>
                <w:sz w:val="17"/>
              </w:rPr>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5.24%</w:t>
            </w:r>
            <w:r>
              <w:rPr>
                <w:rFonts w:ascii="Times New Roman"/>
                <w:sz w:val="17"/>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7"/>
                <w:szCs w:val="17"/>
              </w:rPr>
            </w:pPr>
            <w:r>
              <w:rPr>
                <w:rFonts w:ascii="宋体" w:hAnsi="宋体" w:cs="宋体" w:eastAsia="宋体" w:hint="default"/>
                <w:w w:val="105"/>
                <w:sz w:val="17"/>
                <w:szCs w:val="17"/>
              </w:rPr>
              <w:t>无重大变化</w:t>
            </w:r>
            <w:r>
              <w:rPr>
                <w:rFonts w:ascii="宋体" w:hAnsi="宋体" w:cs="宋体" w:eastAsia="宋体" w:hint="default"/>
                <w:sz w:val="17"/>
                <w:szCs w:val="17"/>
              </w:rPr>
            </w:r>
          </w:p>
        </w:tc>
      </w:tr>
      <w:tr>
        <w:trPr>
          <w:trHeight w:val="420"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w w:val="95"/>
                <w:sz w:val="18"/>
              </w:rPr>
              <w:t>94,805,447.29</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w w:val="95"/>
                <w:sz w:val="18"/>
              </w:rPr>
              <w:t>14.57%</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w w:val="95"/>
                <w:sz w:val="18"/>
              </w:rPr>
              <w:t>83,441,284.46</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w w:val="95"/>
                <w:sz w:val="18"/>
              </w:rPr>
              <w:t>13.55%</w:t>
            </w:r>
            <w:r>
              <w:rPr>
                <w:rFonts w:ascii="Times New Roman"/>
                <w:sz w:val="18"/>
              </w:rPr>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20"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w w:val="95"/>
                <w:sz w:val="18"/>
              </w:rPr>
              <w:t>6,769,805.56</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w w:val="95"/>
                <w:sz w:val="18"/>
              </w:rPr>
              <w:t>1.04%</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w w:val="95"/>
                <w:sz w:val="18"/>
              </w:rPr>
              <w:t>6,984,233.82</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w w:val="95"/>
                <w:sz w:val="18"/>
              </w:rPr>
              <w:t>1.13%</w:t>
            </w:r>
            <w:r>
              <w:rPr>
                <w:rFonts w:ascii="Times New Roman"/>
                <w:sz w:val="18"/>
              </w:rPr>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20"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w w:val="95"/>
                <w:sz w:val="18"/>
              </w:rPr>
              <w:t>70,410,789.21</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w w:val="95"/>
                <w:sz w:val="18"/>
              </w:rPr>
              <w:t>10.82%</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w w:val="95"/>
                <w:sz w:val="18"/>
              </w:rPr>
              <w:t>75,427,659.74</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w w:val="95"/>
                <w:sz w:val="18"/>
              </w:rPr>
              <w:t>12.25%</w:t>
            </w:r>
            <w:r>
              <w:rPr>
                <w:rFonts w:ascii="Times New Roman"/>
                <w:sz w:val="18"/>
              </w:rPr>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w w:val="95"/>
                <w:sz w:val="18"/>
              </w:rPr>
              <w:t>-1.43%</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20"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w w:val="95"/>
                <w:sz w:val="18"/>
              </w:rPr>
              <w:t>3.07%</w:t>
            </w:r>
            <w:r>
              <w:rPr>
                <w:rFonts w:ascii="Times New Roman"/>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w w:val="95"/>
                <w:sz w:val="18"/>
              </w:rPr>
              <w:t>3.25%</w:t>
            </w:r>
            <w:r>
              <w:rPr>
                <w:rFonts w:ascii="Times New Roman"/>
                <w:sz w:val="18"/>
              </w:rPr>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700" w:left="1020" w:right="0"/>
        </w:sectPr>
      </w:pPr>
    </w:p>
    <w:p>
      <w:pPr>
        <w:spacing w:line="240" w:lineRule="auto" w:before="1"/>
        <w:rPr>
          <w:rFonts w:ascii="宋体" w:hAnsi="宋体" w:cs="宋体" w:eastAsia="宋体" w:hint="default"/>
          <w:sz w:val="26"/>
          <w:szCs w:val="26"/>
        </w:rPr>
      </w:pPr>
    </w:p>
    <w:p>
      <w:pPr>
        <w:pStyle w:val="BodyText"/>
        <w:spacing w:line="240" w:lineRule="auto" w:before="42"/>
        <w:ind w:left="0" w:right="1137"/>
        <w:jc w:val="right"/>
      </w:pPr>
      <w:r>
        <w:rPr>
          <w:w w:val="95"/>
        </w:rPr>
        <w:t>单位：元</w:t>
      </w:r>
      <w:r>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29"/>
        <w:gridCol w:w="776"/>
        <w:gridCol w:w="1483"/>
        <w:gridCol w:w="1899"/>
        <w:gridCol w:w="1068"/>
        <w:gridCol w:w="929"/>
        <w:gridCol w:w="929"/>
        <w:gridCol w:w="652"/>
        <w:gridCol w:w="1001"/>
      </w:tblGrid>
      <w:tr>
        <w:trPr>
          <w:trHeight w:val="714" w:hRule="exact"/>
        </w:trPr>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5"/>
              <w:ind w:left="468" w:right="105" w:hanging="360"/>
              <w:jc w:val="left"/>
              <w:rPr>
                <w:rFonts w:ascii="宋体" w:hAnsi="宋体" w:cs="宋体" w:eastAsia="宋体" w:hint="default"/>
                <w:sz w:val="18"/>
                <w:szCs w:val="18"/>
              </w:rPr>
            </w:pPr>
            <w:r>
              <w:rPr>
                <w:rFonts w:ascii="宋体" w:hAnsi="宋体" w:cs="宋体" w:eastAsia="宋体" w:hint="default"/>
                <w:sz w:val="17"/>
                <w:szCs w:val="17"/>
              </w:rPr>
              <w:t>本期公允价值变</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动损益</w:t>
            </w:r>
          </w:p>
        </w:tc>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5"/>
              <w:ind w:left="674" w:right="45" w:hanging="629"/>
              <w:jc w:val="left"/>
              <w:rPr>
                <w:rFonts w:ascii="宋体" w:hAnsi="宋体" w:cs="宋体" w:eastAsia="宋体" w:hint="default"/>
                <w:sz w:val="18"/>
                <w:szCs w:val="18"/>
              </w:rPr>
            </w:pPr>
            <w:r>
              <w:rPr>
                <w:rFonts w:ascii="宋体" w:hAnsi="宋体" w:cs="宋体" w:eastAsia="宋体" w:hint="default"/>
                <w:sz w:val="17"/>
                <w:szCs w:val="17"/>
              </w:rPr>
              <w:t>计入权益的累计公允价</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8"/>
                <w:szCs w:val="18"/>
              </w:rPr>
              <w:t>值变动</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5"/>
              <w:ind w:left="350" w:right="77" w:hanging="269"/>
              <w:jc w:val="left"/>
              <w:rPr>
                <w:rFonts w:ascii="宋体" w:hAnsi="宋体" w:cs="宋体" w:eastAsia="宋体" w:hint="default"/>
                <w:sz w:val="18"/>
                <w:szCs w:val="18"/>
              </w:rPr>
            </w:pPr>
            <w:r>
              <w:rPr>
                <w:rFonts w:ascii="宋体" w:hAnsi="宋体" w:cs="宋体" w:eastAsia="宋体" w:hint="default"/>
                <w:sz w:val="17"/>
                <w:szCs w:val="17"/>
              </w:rPr>
              <w:t>本期计提的</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减值</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5"/>
              <w:ind w:left="280" w:right="103" w:hanging="183"/>
              <w:jc w:val="left"/>
              <w:rPr>
                <w:rFonts w:ascii="宋体" w:hAnsi="宋体" w:cs="宋体" w:eastAsia="宋体" w:hint="default"/>
                <w:sz w:val="18"/>
                <w:szCs w:val="18"/>
              </w:rPr>
            </w:pPr>
            <w:r>
              <w:rPr>
                <w:rFonts w:ascii="宋体" w:hAnsi="宋体" w:cs="宋体" w:eastAsia="宋体" w:hint="default"/>
                <w:sz w:val="17"/>
                <w:szCs w:val="17"/>
              </w:rPr>
              <w:t>本期购买</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5"/>
              <w:ind w:left="278" w:right="101" w:hanging="178"/>
              <w:jc w:val="left"/>
              <w:rPr>
                <w:rFonts w:ascii="宋体" w:hAnsi="宋体" w:cs="宋体" w:eastAsia="宋体" w:hint="default"/>
                <w:sz w:val="18"/>
                <w:szCs w:val="18"/>
              </w:rPr>
            </w:pPr>
            <w:r>
              <w:rPr>
                <w:rFonts w:ascii="宋体" w:hAnsi="宋体" w:cs="宋体" w:eastAsia="宋体" w:hint="default"/>
                <w:sz w:val="17"/>
                <w:szCs w:val="17"/>
              </w:rPr>
              <w:t>本期出售</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金额</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5"/>
              <w:ind w:left="232" w:right="52" w:hanging="183"/>
              <w:jc w:val="left"/>
              <w:rPr>
                <w:rFonts w:ascii="宋体" w:hAnsi="宋体" w:cs="宋体" w:eastAsia="宋体" w:hint="default"/>
                <w:sz w:val="18"/>
                <w:szCs w:val="18"/>
              </w:rPr>
            </w:pPr>
            <w:r>
              <w:rPr>
                <w:rFonts w:ascii="宋体" w:hAnsi="宋体" w:cs="宋体" w:eastAsia="宋体" w:hint="default"/>
                <w:sz w:val="17"/>
                <w:szCs w:val="17"/>
              </w:rPr>
              <w:t>其他变</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66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金融资产</w:t>
            </w:r>
            <w:r>
              <w:rPr>
                <w:rFonts w:ascii="宋体" w:hAnsi="宋体" w:cs="宋体" w:eastAsia="宋体" w:hint="default"/>
                <w:sz w:val="17"/>
                <w:szCs w:val="17"/>
              </w:rPr>
            </w:r>
          </w:p>
        </w:tc>
      </w:tr>
      <w:tr>
        <w:trPr>
          <w:trHeight w:val="714" w:hRule="exact"/>
        </w:trPr>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9"/>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w w:val="98"/>
                <w:sz w:val="18"/>
                <w:szCs w:val="18"/>
              </w:rPr>
              <w:t> </w:t>
            </w:r>
            <w:r>
              <w:rPr>
                <w:rFonts w:ascii="宋体" w:hAnsi="宋体" w:cs="宋体" w:eastAsia="宋体" w:hint="default"/>
                <w:sz w:val="18"/>
                <w:szCs w:val="18"/>
              </w:rPr>
              <w:t>融资</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30,000.00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6,551,332.68</w:t>
            </w:r>
            <w:r>
              <w:rPr>
                <w:rFonts w:ascii="Times New Roman"/>
                <w:sz w:val="17"/>
              </w:rPr>
            </w:r>
          </w:p>
        </w:tc>
      </w:tr>
      <w:tr>
        <w:trPr>
          <w:trHeight w:val="402" w:hRule="exact"/>
        </w:trPr>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上述合计</w:t>
            </w:r>
            <w:r>
              <w:rPr>
                <w:rFonts w:ascii="宋体" w:hAnsi="宋体" w:cs="宋体" w:eastAsia="宋体" w:hint="default"/>
                <w:sz w:val="17"/>
                <w:szCs w:val="17"/>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sz w:val="17"/>
              </w:rPr>
              <w:t>30,000.00</w:t>
            </w:r>
          </w:p>
        </w:tc>
        <w:tc>
          <w:tcPr>
            <w:tcW w:w="1483"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7"/>
                <w:szCs w:val="17"/>
              </w:rPr>
            </w:pPr>
            <w:r>
              <w:rPr>
                <w:rFonts w:ascii="Times New Roman"/>
                <w:w w:val="105"/>
                <w:sz w:val="17"/>
              </w:rPr>
              <w:t>6,551,332.68</w:t>
            </w:r>
            <w:r>
              <w:rPr>
                <w:rFonts w:ascii="Times New Roman"/>
                <w:sz w:val="17"/>
              </w:rPr>
            </w:r>
          </w:p>
        </w:tc>
      </w:tr>
      <w:tr>
        <w:trPr>
          <w:trHeight w:val="402" w:hRule="exact"/>
        </w:trPr>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483"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pStyle w:val="BodyText"/>
        <w:spacing w:line="369" w:lineRule="auto" w:before="61"/>
        <w:ind w:left="472" w:right="983" w:hanging="360"/>
        <w:jc w:val="left"/>
      </w:pPr>
      <w:r>
        <w:rPr>
          <w:sz w:val="17"/>
          <w:szCs w:val="17"/>
        </w:rPr>
        <w:t>其他变动的内容</w:t>
      </w:r>
      <w:r>
        <w:rPr>
          <w:spacing w:val="-21"/>
          <w:sz w:val="17"/>
          <w:szCs w:val="17"/>
        </w:rPr>
        <w:t> </w:t>
      </w:r>
      <w:r>
        <w:rPr>
          <w:spacing w:val="-21"/>
          <w:sz w:val="17"/>
          <w:szCs w:val="17"/>
        </w:rPr>
      </w:r>
      <w:r>
        <w:rPr>
          <w:w w:val="95"/>
        </w:rPr>
        <w:t>本公司报告期内财务报表中的金融资产与金融负债，除应收款项融资外均不以公允价值计量。应收款项融资因剩余期限</w:t>
      </w:r>
      <w:r>
        <w:rPr/>
      </w:r>
    </w:p>
    <w:p>
      <w:pPr>
        <w:spacing w:line="364" w:lineRule="auto" w:before="0"/>
        <w:ind w:left="112" w:right="6620" w:firstLine="0"/>
        <w:jc w:val="left"/>
        <w:rPr>
          <w:rFonts w:ascii="宋体" w:hAnsi="宋体" w:cs="宋体" w:eastAsia="宋体" w:hint="default"/>
          <w:sz w:val="18"/>
          <w:szCs w:val="18"/>
        </w:rPr>
      </w:pPr>
      <w:r>
        <w:rPr>
          <w:rFonts w:ascii="宋体" w:hAnsi="宋体" w:cs="宋体" w:eastAsia="宋体" w:hint="default"/>
          <w:sz w:val="17"/>
          <w:szCs w:val="17"/>
        </w:rPr>
        <w:t>不长，公允价值与账面价值相等。</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w w:val="95"/>
          <w:sz w:val="18"/>
          <w:szCs w:val="18"/>
        </w:rPr>
        <w:t>报告期内公司主要资产计量属性是否发生重大变化</w:t>
      </w:r>
      <w:r>
        <w:rPr>
          <w:rFonts w:ascii="宋体" w:hAnsi="宋体" w:cs="宋体" w:eastAsia="宋体" w:hint="default"/>
          <w:sz w:val="18"/>
          <w:szCs w:val="18"/>
        </w:rPr>
      </w:r>
    </w:p>
    <w:p>
      <w:pPr>
        <w:spacing w:before="33"/>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6"/>
          <w:szCs w:val="26"/>
        </w:rPr>
      </w:pPr>
    </w:p>
    <w:p>
      <w:pPr>
        <w:spacing w:line="314" w:lineRule="auto" w:before="0"/>
        <w:ind w:left="112" w:right="1142" w:firstLine="360"/>
        <w:jc w:val="both"/>
        <w:rPr>
          <w:rFonts w:ascii="宋体" w:hAnsi="宋体" w:cs="宋体" w:eastAsia="宋体" w:hint="default"/>
          <w:sz w:val="17"/>
          <w:szCs w:val="17"/>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）公司与上海浦东发展银行股份有限公司长沙分行于</w:t>
      </w:r>
      <w:r>
        <w:rPr>
          <w:rFonts w:ascii="Times New Roman" w:hAnsi="Times New Roman" w:cs="Times New Roman" w:eastAsia="Times New Roman" w:hint="default"/>
          <w:w w:val="95"/>
          <w:sz w:val="18"/>
          <w:szCs w:val="18"/>
        </w:rPr>
        <w:t>2016</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11</w:t>
      </w:r>
      <w:r>
        <w:rPr>
          <w:rFonts w:ascii="宋体" w:hAnsi="宋体" w:cs="宋体" w:eastAsia="宋体" w:hint="default"/>
          <w:w w:val="95"/>
          <w:sz w:val="18"/>
          <w:szCs w:val="18"/>
        </w:rPr>
        <w:t>日签订了最高额抵押合同，为上海浦东发展银行</w:t>
      </w:r>
      <w:r>
        <w:rPr>
          <w:rFonts w:ascii="宋体" w:hAnsi="宋体" w:cs="宋体" w:eastAsia="宋体" w:hint="default"/>
          <w:spacing w:val="-9"/>
          <w:w w:val="95"/>
          <w:sz w:val="18"/>
          <w:szCs w:val="18"/>
        </w:rPr>
        <w:t> </w:t>
      </w:r>
      <w:r>
        <w:rPr>
          <w:rFonts w:ascii="宋体" w:hAnsi="宋体" w:cs="宋体" w:eastAsia="宋体" w:hint="default"/>
          <w:spacing w:val="-9"/>
          <w:w w:val="95"/>
          <w:sz w:val="18"/>
          <w:szCs w:val="18"/>
        </w:rPr>
      </w:r>
      <w:r>
        <w:rPr>
          <w:rFonts w:ascii="宋体" w:hAnsi="宋体" w:cs="宋体" w:eastAsia="宋体" w:hint="default"/>
          <w:sz w:val="17"/>
          <w:szCs w:val="17"/>
        </w:rPr>
        <w:t>股份有限公司长沙分行向本公司提供的最高额度为</w:t>
      </w:r>
      <w:r>
        <w:rPr>
          <w:rFonts w:ascii="Times New Roman" w:hAnsi="Times New Roman" w:cs="Times New Roman" w:eastAsia="Times New Roman" w:hint="default"/>
          <w:sz w:val="18"/>
          <w:szCs w:val="18"/>
        </w:rPr>
        <w:t>8,164,020.00</w:t>
      </w:r>
      <w:r>
        <w:rPr>
          <w:rFonts w:ascii="宋体" w:hAnsi="宋体" w:cs="宋体" w:eastAsia="宋体" w:hint="default"/>
          <w:sz w:val="17"/>
          <w:szCs w:val="17"/>
        </w:rPr>
        <w:t>元人民币的贷款提供担保，期间为</w:t>
      </w:r>
      <w:r>
        <w:rPr>
          <w:rFonts w:ascii="Times New Roman" w:hAnsi="Times New Roman" w:cs="Times New Roman" w:eastAsia="Times New Roman" w:hint="default"/>
          <w:sz w:val="18"/>
          <w:szCs w:val="18"/>
        </w:rPr>
        <w:t>2016</w:t>
      </w:r>
      <w:r>
        <w:rPr>
          <w:rFonts w:ascii="宋体" w:hAnsi="宋体" w:cs="宋体" w:eastAsia="宋体" w:hint="default"/>
          <w:sz w:val="17"/>
          <w:szCs w:val="17"/>
        </w:rPr>
        <w:t>年</w:t>
      </w:r>
      <w:r>
        <w:rPr>
          <w:rFonts w:ascii="Times New Roman" w:hAnsi="Times New Roman" w:cs="Times New Roman" w:eastAsia="Times New Roman" w:hint="default"/>
          <w:sz w:val="18"/>
          <w:szCs w:val="18"/>
        </w:rPr>
        <w:t>11</w:t>
      </w:r>
      <w:r>
        <w:rPr>
          <w:rFonts w:ascii="宋体" w:hAnsi="宋体" w:cs="宋体" w:eastAsia="宋体" w:hint="default"/>
          <w:sz w:val="17"/>
          <w:szCs w:val="17"/>
        </w:rPr>
        <w:t>月</w:t>
      </w:r>
      <w:r>
        <w:rPr>
          <w:rFonts w:ascii="Times New Roman" w:hAnsi="Times New Roman" w:cs="Times New Roman" w:eastAsia="Times New Roman" w:hint="default"/>
          <w:sz w:val="18"/>
          <w:szCs w:val="18"/>
        </w:rPr>
        <w:t>11</w:t>
      </w:r>
      <w:r>
        <w:rPr>
          <w:rFonts w:ascii="宋体" w:hAnsi="宋体" w:cs="宋体" w:eastAsia="宋体" w:hint="default"/>
          <w:sz w:val="17"/>
          <w:szCs w:val="17"/>
        </w:rPr>
        <w:t>日至</w:t>
      </w:r>
      <w:r>
        <w:rPr>
          <w:rFonts w:ascii="Times New Roman" w:hAnsi="Times New Roman" w:cs="Times New Roman" w:eastAsia="Times New Roman" w:hint="default"/>
          <w:sz w:val="18"/>
          <w:szCs w:val="18"/>
        </w:rPr>
        <w:t>2019</w:t>
      </w:r>
      <w:r>
        <w:rPr>
          <w:rFonts w:ascii="宋体" w:hAnsi="宋体" w:cs="宋体" w:eastAsia="宋体" w:hint="default"/>
          <w:sz w:val="17"/>
          <w:szCs w:val="17"/>
        </w:rPr>
        <w:t>年</w:t>
      </w:r>
      <w:r>
        <w:rPr>
          <w:rFonts w:ascii="宋体" w:hAnsi="宋体" w:cs="宋体" w:eastAsia="宋体" w:hint="default"/>
          <w:spacing w:val="53"/>
          <w:sz w:val="17"/>
          <w:szCs w:val="17"/>
        </w:rPr>
        <w:t> </w:t>
      </w:r>
      <w:r>
        <w:rPr>
          <w:rFonts w:ascii="Times New Roman" w:hAnsi="Times New Roman" w:cs="Times New Roman" w:eastAsia="Times New Roman" w:hint="default"/>
          <w:sz w:val="18"/>
          <w:szCs w:val="18"/>
        </w:rPr>
        <w:t>11</w:t>
      </w:r>
      <w:r>
        <w:rPr>
          <w:rFonts w:ascii="宋体" w:hAnsi="宋体" w:cs="宋体" w:eastAsia="宋体" w:hint="default"/>
          <w:sz w:val="17"/>
          <w:szCs w:val="17"/>
        </w:rPr>
        <w:t>月</w:t>
      </w:r>
      <w:r>
        <w:rPr>
          <w:rFonts w:ascii="Times New Roman" w:hAnsi="Times New Roman" w:cs="Times New Roman" w:eastAsia="Times New Roman" w:hint="default"/>
          <w:sz w:val="18"/>
          <w:szCs w:val="18"/>
        </w:rPr>
        <w:t>11</w:t>
      </w:r>
      <w:r>
        <w:rPr>
          <w:rFonts w:ascii="宋体" w:hAnsi="宋体" w:cs="宋体" w:eastAsia="宋体" w:hint="default"/>
          <w:sz w:val="17"/>
          <w:szCs w:val="17"/>
        </w:rPr>
        <w:t>日。抵押资产为公司位于长沙天心区芙蓉南路</w:t>
      </w:r>
      <w:r>
        <w:rPr>
          <w:rFonts w:ascii="Times New Roman" w:hAnsi="Times New Roman" w:cs="Times New Roman" w:eastAsia="Times New Roman" w:hint="default"/>
          <w:sz w:val="18"/>
          <w:szCs w:val="18"/>
        </w:rPr>
        <w:t>368</w:t>
      </w:r>
      <w:r>
        <w:rPr>
          <w:rFonts w:ascii="宋体" w:hAnsi="宋体" w:cs="宋体" w:eastAsia="宋体" w:hint="default"/>
          <w:sz w:val="17"/>
          <w:szCs w:val="17"/>
        </w:rPr>
        <w:t>号的十处房产（房产证书编号为长房权证天心字第</w:t>
      </w:r>
    </w:p>
    <w:p>
      <w:pPr>
        <w:pStyle w:val="BodyText"/>
        <w:spacing w:line="300" w:lineRule="auto" w:before="1"/>
        <w:ind w:right="983"/>
        <w:jc w:val="left"/>
      </w:pPr>
      <w:r>
        <w:rPr>
          <w:rFonts w:ascii="Times New Roman" w:hAnsi="Times New Roman" w:cs="Times New Roman" w:eastAsia="Times New Roman" w:hint="default"/>
          <w:w w:val="95"/>
        </w:rPr>
        <w:t>711053545-711053554</w:t>
      </w:r>
      <w:r>
        <w:rPr>
          <w:w w:val="95"/>
        </w:rPr>
        <w:t>号）。截至</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日，本公司受限制的固定资产期末账面价值为</w:t>
      </w:r>
      <w:r>
        <w:rPr>
          <w:rFonts w:ascii="Times New Roman" w:hAnsi="Times New Roman" w:cs="Times New Roman" w:eastAsia="Times New Roman" w:hint="default"/>
          <w:w w:val="95"/>
        </w:rPr>
        <w:t>6,769,805.56</w:t>
      </w:r>
      <w:r>
        <w:rPr>
          <w:w w:val="95"/>
        </w:rPr>
        <w:t>元，为办理银行抵</w:t>
      </w:r>
      <w:r>
        <w:rPr>
          <w:spacing w:val="15"/>
          <w:w w:val="95"/>
        </w:rPr>
        <w:t> </w:t>
      </w:r>
      <w:r>
        <w:rPr>
          <w:spacing w:val="15"/>
          <w:w w:val="95"/>
        </w:rPr>
      </w:r>
      <w:r>
        <w:rPr/>
        <w:t>押借款担保。</w:t>
      </w:r>
    </w:p>
    <w:p>
      <w:pPr>
        <w:pStyle w:val="BodyText"/>
        <w:spacing w:line="312" w:lineRule="auto" w:before="31"/>
        <w:ind w:right="1137" w:firstLine="360"/>
        <w:jc w:val="both"/>
        <w:rPr>
          <w:sz w:val="17"/>
          <w:szCs w:val="17"/>
        </w:rPr>
      </w:pPr>
      <w:r>
        <w:rPr>
          <w:w w:val="95"/>
        </w:rPr>
        <w:t>（</w:t>
      </w:r>
      <w:r>
        <w:rPr>
          <w:rFonts w:ascii="Times New Roman" w:hAnsi="Times New Roman" w:cs="Times New Roman" w:eastAsia="Times New Roman" w:hint="default"/>
          <w:w w:val="95"/>
        </w:rPr>
        <w:t>2</w:t>
      </w:r>
      <w:r>
        <w:rPr>
          <w:w w:val="95"/>
        </w:rPr>
        <w:t>）截至</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日，本公司受限制的其他货币资金期末账面价值为</w:t>
      </w:r>
      <w:r>
        <w:rPr>
          <w:rFonts w:ascii="Times New Roman" w:hAnsi="Times New Roman" w:cs="Times New Roman" w:eastAsia="Times New Roman" w:hint="default"/>
          <w:w w:val="95"/>
        </w:rPr>
        <w:t>2,192,804.78</w:t>
      </w:r>
      <w:r>
        <w:rPr>
          <w:w w:val="95"/>
        </w:rPr>
        <w:t>元，为办理银行保函保证金及承</w:t>
      </w:r>
      <w:r>
        <w:rPr>
          <w:spacing w:val="-47"/>
          <w:w w:val="95"/>
        </w:rPr>
        <w:t> </w:t>
      </w:r>
      <w:r>
        <w:rPr>
          <w:spacing w:val="-47"/>
          <w:w w:val="95"/>
        </w:rPr>
      </w:r>
      <w:r>
        <w:rPr>
          <w:sz w:val="17"/>
          <w:szCs w:val="17"/>
        </w:rPr>
        <w:t>兑汇票保证金。</w:t>
      </w:r>
    </w:p>
    <w:p>
      <w:pPr>
        <w:spacing w:before="38"/>
        <w:ind w:left="472" w:right="983" w:firstLine="0"/>
        <w:jc w:val="left"/>
        <w:rPr>
          <w:rFonts w:ascii="宋体" w:hAnsi="宋体" w:cs="宋体" w:eastAsia="宋体" w:hint="default"/>
          <w:sz w:val="17"/>
          <w:szCs w:val="17"/>
        </w:rPr>
      </w:pPr>
      <w:r>
        <w:rPr>
          <w:rFonts w:ascii="宋体" w:hAnsi="宋体" w:cs="宋体" w:eastAsia="宋体" w:hint="default"/>
          <w:sz w:val="17"/>
          <w:szCs w:val="17"/>
        </w:rPr>
        <w:t>截至</w:t>
      </w:r>
      <w:r>
        <w:rPr>
          <w:rFonts w:ascii="Times New Roman" w:hAnsi="Times New Roman" w:cs="Times New Roman" w:eastAsia="Times New Roman" w:hint="default"/>
          <w:sz w:val="18"/>
          <w:szCs w:val="18"/>
        </w:rPr>
        <w:t>2019</w:t>
      </w:r>
      <w:r>
        <w:rPr>
          <w:rFonts w:ascii="宋体" w:hAnsi="宋体" w:cs="宋体" w:eastAsia="宋体" w:hint="default"/>
          <w:sz w:val="17"/>
          <w:szCs w:val="17"/>
        </w:rPr>
        <w:t>年</w:t>
      </w:r>
      <w:r>
        <w:rPr>
          <w:rFonts w:ascii="Times New Roman" w:hAnsi="Times New Roman" w:cs="Times New Roman" w:eastAsia="Times New Roman" w:hint="default"/>
          <w:sz w:val="18"/>
          <w:szCs w:val="18"/>
        </w:rPr>
        <w:t>12</w:t>
      </w:r>
      <w:r>
        <w:rPr>
          <w:rFonts w:ascii="宋体" w:hAnsi="宋体" w:cs="宋体" w:eastAsia="宋体" w:hint="default"/>
          <w:sz w:val="17"/>
          <w:szCs w:val="17"/>
        </w:rPr>
        <w:t>月</w:t>
      </w:r>
      <w:r>
        <w:rPr>
          <w:rFonts w:ascii="Times New Roman" w:hAnsi="Times New Roman" w:cs="Times New Roman" w:eastAsia="Times New Roman" w:hint="default"/>
          <w:sz w:val="18"/>
          <w:szCs w:val="18"/>
        </w:rPr>
        <w:t>31</w:t>
      </w:r>
      <w:r>
        <w:rPr>
          <w:rFonts w:ascii="宋体" w:hAnsi="宋体" w:cs="宋体" w:eastAsia="宋体" w:hint="default"/>
          <w:sz w:val="17"/>
          <w:szCs w:val="17"/>
        </w:rPr>
        <w:t>日，本公司受限制的资产期末账面价值为</w:t>
      </w:r>
      <w:r>
        <w:rPr>
          <w:rFonts w:ascii="Times New Roman" w:hAnsi="Times New Roman" w:cs="Times New Roman" w:eastAsia="Times New Roman" w:hint="default"/>
          <w:sz w:val="18"/>
          <w:szCs w:val="18"/>
        </w:rPr>
        <w:t>8,962,610.34</w:t>
      </w:r>
      <w:r>
        <w:rPr>
          <w:rFonts w:ascii="宋体" w:hAnsi="宋体" w:cs="宋体" w:eastAsia="宋体" w:hint="default"/>
          <w:sz w:val="17"/>
          <w:szCs w:val="17"/>
        </w:rPr>
        <w:t>元。</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r>
        <w:rPr/>
        <w:t>五、投资状况分析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w w:val="95"/>
        </w:rPr>
        <w:t>单位：万元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2"/>
        <w:ind w:left="0" w:right="1146"/>
        <w:jc w:val="right"/>
      </w:pPr>
      <w:r>
        <w:rPr/>
        <w:pict>
          <v:shape style="position:absolute;margin-left:56.459999pt;margin-top:-268.528290pt;width:478.9pt;height:352.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7"/>
                          <w:ind w:left="251" w:right="74" w:hanging="183"/>
                          <w:jc w:val="left"/>
                          <w:rPr>
                            <w:rFonts w:ascii="宋体" w:hAnsi="宋体" w:cs="宋体" w:eastAsia="宋体" w:hint="default"/>
                            <w:sz w:val="17"/>
                            <w:szCs w:val="17"/>
                          </w:rPr>
                        </w:pPr>
                        <w:r>
                          <w:rPr>
                            <w:rFonts w:ascii="宋体" w:hAnsi="宋体" w:cs="宋体" w:eastAsia="宋体" w:hint="default"/>
                            <w:sz w:val="18"/>
                            <w:szCs w:val="18"/>
                          </w:rPr>
                          <w:t>募集资金</w:t>
                        </w:r>
                        <w:r>
                          <w:rPr>
                            <w:rFonts w:ascii="宋体" w:hAnsi="宋体" w:cs="宋体" w:eastAsia="宋体" w:hint="default"/>
                            <w:w w:val="98"/>
                            <w:sz w:val="18"/>
                            <w:szCs w:val="18"/>
                          </w:rPr>
                          <w:t> </w:t>
                        </w:r>
                        <w:r>
                          <w:rPr>
                            <w:rFonts w:ascii="宋体" w:hAnsi="宋体" w:cs="宋体" w:eastAsia="宋体" w:hint="default"/>
                            <w:sz w:val="17"/>
                            <w:szCs w:val="17"/>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6" w:lineRule="auto"/>
                          <w:ind w:left="72" w:right="70"/>
                          <w:jc w:val="both"/>
                          <w:rPr>
                            <w:rFonts w:ascii="宋体" w:hAnsi="宋体" w:cs="宋体" w:eastAsia="宋体" w:hint="default"/>
                            <w:sz w:val="17"/>
                            <w:szCs w:val="17"/>
                          </w:rPr>
                        </w:pPr>
                        <w:r>
                          <w:rPr>
                            <w:rFonts w:ascii="宋体" w:hAnsi="宋体" w:cs="宋体" w:eastAsia="宋体" w:hint="default"/>
                            <w:w w:val="105"/>
                            <w:sz w:val="17"/>
                            <w:szCs w:val="17"/>
                          </w:rPr>
                          <w:t>本期已使</w:t>
                        </w:r>
                        <w:r>
                          <w:rPr>
                            <w:rFonts w:ascii="宋体" w:hAnsi="宋体" w:cs="宋体" w:eastAsia="宋体" w:hint="default"/>
                            <w:w w:val="104"/>
                            <w:sz w:val="17"/>
                            <w:szCs w:val="17"/>
                          </w:rPr>
                          <w:t> </w:t>
                        </w:r>
                        <w:r>
                          <w:rPr>
                            <w:rFonts w:ascii="宋体" w:hAnsi="宋体" w:cs="宋体" w:eastAsia="宋体" w:hint="default"/>
                            <w:sz w:val="18"/>
                            <w:szCs w:val="18"/>
                          </w:rPr>
                          <w:t>用募集资</w:t>
                        </w:r>
                        <w:r>
                          <w:rPr>
                            <w:rFonts w:ascii="宋体" w:hAnsi="宋体" w:cs="宋体" w:eastAsia="宋体" w:hint="default"/>
                            <w:w w:val="98"/>
                            <w:sz w:val="18"/>
                            <w:szCs w:val="18"/>
                          </w:rPr>
                          <w:t> </w:t>
                        </w:r>
                        <w:r>
                          <w:rPr>
                            <w:rFonts w:ascii="宋体" w:hAnsi="宋体" w:cs="宋体" w:eastAsia="宋体" w:hint="default"/>
                            <w:w w:val="105"/>
                            <w:sz w:val="17"/>
                            <w:szCs w:val="17"/>
                          </w:rPr>
                          <w:t>金总额</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6" w:lineRule="auto"/>
                          <w:ind w:left="71" w:right="71"/>
                          <w:jc w:val="both"/>
                          <w:rPr>
                            <w:rFonts w:ascii="宋体" w:hAnsi="宋体" w:cs="宋体" w:eastAsia="宋体" w:hint="default"/>
                            <w:sz w:val="17"/>
                            <w:szCs w:val="17"/>
                          </w:rPr>
                        </w:pPr>
                        <w:r>
                          <w:rPr>
                            <w:rFonts w:ascii="宋体" w:hAnsi="宋体" w:cs="宋体" w:eastAsia="宋体" w:hint="default"/>
                            <w:w w:val="105"/>
                            <w:sz w:val="17"/>
                            <w:szCs w:val="17"/>
                          </w:rPr>
                          <w:t>已累计使</w:t>
                        </w:r>
                        <w:r>
                          <w:rPr>
                            <w:rFonts w:ascii="宋体" w:hAnsi="宋体" w:cs="宋体" w:eastAsia="宋体" w:hint="default"/>
                            <w:w w:val="104"/>
                            <w:sz w:val="17"/>
                            <w:szCs w:val="17"/>
                          </w:rPr>
                          <w:t> </w:t>
                        </w:r>
                        <w:r>
                          <w:rPr>
                            <w:rFonts w:ascii="宋体" w:hAnsi="宋体" w:cs="宋体" w:eastAsia="宋体" w:hint="default"/>
                            <w:sz w:val="18"/>
                            <w:szCs w:val="18"/>
                          </w:rPr>
                          <w:t>用募集资</w:t>
                        </w:r>
                        <w:r>
                          <w:rPr>
                            <w:rFonts w:ascii="宋体" w:hAnsi="宋体" w:cs="宋体" w:eastAsia="宋体" w:hint="default"/>
                            <w:w w:val="98"/>
                            <w:sz w:val="18"/>
                            <w:szCs w:val="18"/>
                          </w:rPr>
                          <w:t> </w:t>
                        </w:r>
                        <w:r>
                          <w:rPr>
                            <w:rFonts w:ascii="宋体" w:hAnsi="宋体" w:cs="宋体" w:eastAsia="宋体" w:hint="default"/>
                            <w:w w:val="105"/>
                            <w:sz w:val="17"/>
                            <w:szCs w:val="17"/>
                          </w:rPr>
                          <w:t>金总额</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2"/>
                          <w:ind w:left="69" w:right="72"/>
                          <w:jc w:val="both"/>
                          <w:rPr>
                            <w:rFonts w:ascii="宋体" w:hAnsi="宋体" w:cs="宋体" w:eastAsia="宋体" w:hint="default"/>
                            <w:sz w:val="18"/>
                            <w:szCs w:val="18"/>
                          </w:rPr>
                        </w:pPr>
                        <w:r>
                          <w:rPr>
                            <w:rFonts w:ascii="宋体" w:hAnsi="宋体" w:cs="宋体" w:eastAsia="宋体" w:hint="default"/>
                            <w:sz w:val="17"/>
                            <w:szCs w:val="17"/>
                          </w:rPr>
                          <w:t>报告期内</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变更用途</w:t>
                        </w:r>
                        <w:r>
                          <w:rPr>
                            <w:rFonts w:ascii="宋体" w:hAnsi="宋体" w:cs="宋体" w:eastAsia="宋体" w:hint="default"/>
                            <w:w w:val="98"/>
                            <w:sz w:val="18"/>
                            <w:szCs w:val="18"/>
                          </w:rPr>
                          <w:t> </w:t>
                        </w:r>
                        <w:r>
                          <w:rPr>
                            <w:rFonts w:ascii="宋体" w:hAnsi="宋体" w:cs="宋体" w:eastAsia="宋体" w:hint="default"/>
                            <w:sz w:val="17"/>
                            <w:szCs w:val="17"/>
                          </w:rPr>
                          <w:t>的募集资</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2"/>
                          <w:ind w:left="69" w:right="73"/>
                          <w:jc w:val="center"/>
                          <w:rPr>
                            <w:rFonts w:ascii="宋体" w:hAnsi="宋体" w:cs="宋体" w:eastAsia="宋体" w:hint="default"/>
                            <w:sz w:val="18"/>
                            <w:szCs w:val="18"/>
                          </w:rPr>
                        </w:pPr>
                        <w:r>
                          <w:rPr>
                            <w:rFonts w:ascii="宋体" w:hAnsi="宋体" w:cs="宋体" w:eastAsia="宋体" w:hint="default"/>
                            <w:sz w:val="17"/>
                            <w:szCs w:val="17"/>
                          </w:rPr>
                          <w:t>累计变更</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w w:val="95"/>
                            <w:sz w:val="18"/>
                            <w:szCs w:val="18"/>
                          </w:rPr>
                          <w:t>用途的募</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集资金总</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2"/>
                          <w:ind w:left="68" w:right="74"/>
                          <w:jc w:val="both"/>
                          <w:rPr>
                            <w:rFonts w:ascii="宋体" w:hAnsi="宋体" w:cs="宋体" w:eastAsia="宋体" w:hint="default"/>
                            <w:sz w:val="18"/>
                            <w:szCs w:val="18"/>
                          </w:rPr>
                        </w:pPr>
                        <w:r>
                          <w:rPr>
                            <w:rFonts w:ascii="宋体" w:hAnsi="宋体" w:cs="宋体" w:eastAsia="宋体" w:hint="default"/>
                            <w:sz w:val="17"/>
                            <w:szCs w:val="17"/>
                          </w:rPr>
                          <w:t>累计变更</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用途的募</w:t>
                        </w:r>
                        <w:r>
                          <w:rPr>
                            <w:rFonts w:ascii="宋体" w:hAnsi="宋体" w:cs="宋体" w:eastAsia="宋体" w:hint="default"/>
                            <w:w w:val="98"/>
                            <w:sz w:val="18"/>
                            <w:szCs w:val="18"/>
                          </w:rPr>
                          <w:t> </w:t>
                        </w:r>
                        <w:r>
                          <w:rPr>
                            <w:rFonts w:ascii="宋体" w:hAnsi="宋体" w:cs="宋体" w:eastAsia="宋体" w:hint="default"/>
                            <w:sz w:val="17"/>
                            <w:szCs w:val="17"/>
                          </w:rPr>
                          <w:t>集资金总</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6" w:lineRule="auto"/>
                          <w:ind w:left="72" w:right="70"/>
                          <w:jc w:val="center"/>
                          <w:rPr>
                            <w:rFonts w:ascii="宋体" w:hAnsi="宋体" w:cs="宋体" w:eastAsia="宋体" w:hint="default"/>
                            <w:sz w:val="17"/>
                            <w:szCs w:val="17"/>
                          </w:rPr>
                        </w:pPr>
                        <w:r>
                          <w:rPr>
                            <w:rFonts w:ascii="宋体" w:hAnsi="宋体" w:cs="宋体" w:eastAsia="宋体" w:hint="default"/>
                            <w:w w:val="105"/>
                            <w:sz w:val="17"/>
                            <w:szCs w:val="17"/>
                          </w:rPr>
                          <w:t>尚未使用</w:t>
                        </w:r>
                        <w:r>
                          <w:rPr>
                            <w:rFonts w:ascii="宋体" w:hAnsi="宋体" w:cs="宋体" w:eastAsia="宋体" w:hint="default"/>
                            <w:w w:val="104"/>
                            <w:sz w:val="17"/>
                            <w:szCs w:val="17"/>
                          </w:rPr>
                          <w:t> </w:t>
                        </w:r>
                        <w:r>
                          <w:rPr>
                            <w:rFonts w:ascii="宋体" w:hAnsi="宋体" w:cs="宋体" w:eastAsia="宋体" w:hint="default"/>
                            <w:w w:val="95"/>
                            <w:sz w:val="18"/>
                            <w:szCs w:val="18"/>
                          </w:rPr>
                          <w:t>募集资金</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w w:val="105"/>
                            <w:sz w:val="17"/>
                            <w:szCs w:val="17"/>
                          </w:rPr>
                          <w:t>总额</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2"/>
                          <w:ind w:left="70" w:right="72"/>
                          <w:jc w:val="center"/>
                          <w:rPr>
                            <w:rFonts w:ascii="宋体" w:hAnsi="宋体" w:cs="宋体" w:eastAsia="宋体" w:hint="default"/>
                            <w:sz w:val="18"/>
                            <w:szCs w:val="18"/>
                          </w:rPr>
                        </w:pPr>
                        <w:r>
                          <w:rPr>
                            <w:rFonts w:ascii="宋体" w:hAnsi="宋体" w:cs="宋体" w:eastAsia="宋体" w:hint="default"/>
                            <w:sz w:val="17"/>
                            <w:szCs w:val="17"/>
                          </w:rPr>
                          <w:t>尚未使用</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w w:val="95"/>
                            <w:sz w:val="18"/>
                            <w:szCs w:val="18"/>
                          </w:rPr>
                          <w:t>募集资金</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用途及去</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6" w:lineRule="auto"/>
                          <w:ind w:left="69" w:right="72"/>
                          <w:jc w:val="both"/>
                          <w:rPr>
                            <w:rFonts w:ascii="宋体" w:hAnsi="宋体" w:cs="宋体" w:eastAsia="宋体" w:hint="default"/>
                            <w:sz w:val="17"/>
                            <w:szCs w:val="17"/>
                          </w:rPr>
                        </w:pPr>
                        <w:r>
                          <w:rPr>
                            <w:rFonts w:ascii="宋体" w:hAnsi="宋体" w:cs="宋体" w:eastAsia="宋体" w:hint="default"/>
                            <w:w w:val="105"/>
                            <w:sz w:val="17"/>
                            <w:szCs w:val="17"/>
                          </w:rPr>
                          <w:t>闲置两年</w:t>
                        </w:r>
                        <w:r>
                          <w:rPr>
                            <w:rFonts w:ascii="宋体" w:hAnsi="宋体" w:cs="宋体" w:eastAsia="宋体" w:hint="default"/>
                            <w:w w:val="104"/>
                            <w:sz w:val="17"/>
                            <w:szCs w:val="17"/>
                          </w:rPr>
                          <w:t> </w:t>
                        </w:r>
                        <w:r>
                          <w:rPr>
                            <w:rFonts w:ascii="宋体" w:hAnsi="宋体" w:cs="宋体" w:eastAsia="宋体" w:hint="default"/>
                            <w:sz w:val="18"/>
                            <w:szCs w:val="18"/>
                          </w:rPr>
                          <w:t>以上募集</w:t>
                        </w:r>
                        <w:r>
                          <w:rPr>
                            <w:rFonts w:ascii="宋体" w:hAnsi="宋体" w:cs="宋体" w:eastAsia="宋体" w:hint="default"/>
                            <w:w w:val="98"/>
                            <w:sz w:val="18"/>
                            <w:szCs w:val="18"/>
                          </w:rPr>
                          <w:t> </w:t>
                        </w:r>
                        <w:r>
                          <w:rPr>
                            <w:rFonts w:ascii="宋体" w:hAnsi="宋体" w:cs="宋体" w:eastAsia="宋体" w:hint="default"/>
                            <w:w w:val="105"/>
                            <w:sz w:val="17"/>
                            <w:szCs w:val="17"/>
                          </w:rPr>
                          <w:t>资金金额</w:t>
                        </w:r>
                        <w:r>
                          <w:rPr>
                            <w:rFonts w:ascii="宋体" w:hAnsi="宋体" w:cs="宋体" w:eastAsia="宋体" w:hint="default"/>
                            <w:sz w:val="17"/>
                            <w:szCs w:val="17"/>
                          </w:rPr>
                        </w:r>
                      </w:p>
                    </w:tc>
                  </w:tr>
                  <w:tr>
                    <w:trPr>
                      <w:trHeight w:val="1650"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w w:val="105"/>
                            <w:sz w:val="17"/>
                          </w:rPr>
                          <w:t>2017</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1" w:right="121"/>
                          <w:jc w:val="left"/>
                          <w:rPr>
                            <w:rFonts w:ascii="宋体" w:hAnsi="宋体" w:cs="宋体" w:eastAsia="宋体" w:hint="default"/>
                            <w:sz w:val="18"/>
                            <w:szCs w:val="18"/>
                          </w:rPr>
                        </w:pPr>
                        <w:r>
                          <w:rPr>
                            <w:rFonts w:ascii="宋体" w:hAnsi="宋体" w:cs="宋体" w:eastAsia="宋体" w:hint="default"/>
                            <w:sz w:val="18"/>
                            <w:szCs w:val="18"/>
                          </w:rPr>
                          <w:t>公开发行</w:t>
                        </w:r>
                        <w:r>
                          <w:rPr>
                            <w:rFonts w:ascii="宋体" w:hAnsi="宋体" w:cs="宋体" w:eastAsia="宋体" w:hint="default"/>
                            <w:w w:val="98"/>
                            <w:sz w:val="18"/>
                            <w:szCs w:val="18"/>
                          </w:rPr>
                          <w:t> </w:t>
                        </w:r>
                        <w:r>
                          <w:rPr>
                            <w:rFonts w:ascii="宋体" w:hAnsi="宋体" w:cs="宋体" w:eastAsia="宋体" w:hint="default"/>
                            <w:sz w:val="18"/>
                            <w:szCs w:val="18"/>
                          </w:rPr>
                          <w:t>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7"/>
                            <w:szCs w:val="17"/>
                          </w:rPr>
                        </w:pPr>
                        <w:r>
                          <w:rPr>
                            <w:rFonts w:ascii="Times New Roman"/>
                            <w:w w:val="105"/>
                            <w:sz w:val="17"/>
                          </w:rPr>
                          <w:t>16,265.29</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3,140.92</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7,405.06</w:t>
                        </w:r>
                        <w:r>
                          <w:rPr>
                            <w:rFonts w:ascii="Times New Roman"/>
                            <w:sz w:val="17"/>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3,217.06</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2"/>
                          <w:ind w:left="22" w:right="120"/>
                          <w:jc w:val="both"/>
                          <w:rPr>
                            <w:rFonts w:ascii="宋体" w:hAnsi="宋体" w:cs="宋体" w:eastAsia="宋体" w:hint="default"/>
                            <w:sz w:val="17"/>
                            <w:szCs w:val="17"/>
                          </w:rPr>
                        </w:pPr>
                        <w:r>
                          <w:rPr>
                            <w:rFonts w:ascii="宋体" w:hAnsi="宋体" w:cs="宋体" w:eastAsia="宋体" w:hint="default"/>
                            <w:sz w:val="18"/>
                            <w:szCs w:val="18"/>
                          </w:rPr>
                          <w:t>以活期存</w:t>
                        </w:r>
                        <w:r>
                          <w:rPr>
                            <w:rFonts w:ascii="宋体" w:hAnsi="宋体" w:cs="宋体" w:eastAsia="宋体" w:hint="default"/>
                            <w:w w:val="98"/>
                            <w:sz w:val="18"/>
                            <w:szCs w:val="18"/>
                          </w:rPr>
                          <w:t> </w:t>
                        </w:r>
                        <w:r>
                          <w:rPr>
                            <w:rFonts w:ascii="宋体" w:hAnsi="宋体" w:cs="宋体" w:eastAsia="宋体" w:hint="default"/>
                            <w:sz w:val="17"/>
                            <w:szCs w:val="17"/>
                          </w:rPr>
                          <w:t>款方式存</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储在募集</w:t>
                        </w:r>
                        <w:r>
                          <w:rPr>
                            <w:rFonts w:ascii="宋体" w:hAnsi="宋体" w:cs="宋体" w:eastAsia="宋体" w:hint="default"/>
                            <w:w w:val="98"/>
                            <w:sz w:val="18"/>
                            <w:szCs w:val="18"/>
                          </w:rPr>
                          <w:t> </w:t>
                        </w:r>
                        <w:r>
                          <w:rPr>
                            <w:rFonts w:ascii="宋体" w:hAnsi="宋体" w:cs="宋体" w:eastAsia="宋体" w:hint="default"/>
                            <w:sz w:val="17"/>
                            <w:szCs w:val="17"/>
                          </w:rPr>
                          <w:t>资金专户</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7"/>
                            <w:szCs w:val="17"/>
                          </w:rPr>
                          <w:t>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5" w:right="0"/>
                          <w:jc w:val="center"/>
                          <w:rPr>
                            <w:rFonts w:ascii="Times New Roman" w:hAnsi="Times New Roman" w:cs="Times New Roman" w:eastAsia="Times New Roman" w:hint="default"/>
                            <w:sz w:val="18"/>
                            <w:szCs w:val="18"/>
                          </w:rPr>
                        </w:pPr>
                        <w:r>
                          <w:rPr>
                            <w:rFonts w:ascii="Times New Roman"/>
                            <w:sz w:val="18"/>
                          </w:rPr>
                          <w:t>16,265.29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3,140.92</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7,405.06</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3,217.06</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6"/>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50"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1" w:firstLine="360"/>
                          <w:jc w:val="left"/>
                          <w:rPr>
                            <w:rFonts w:ascii="宋体" w:hAnsi="宋体" w:cs="宋体" w:eastAsia="宋体" w:hint="default"/>
                            <w:sz w:val="17"/>
                            <w:szCs w:val="17"/>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[2017]2044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号》文的核准，公司于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年向社会公开发行境内上市人民币普</w:t>
                        </w:r>
                        <w:r>
                          <w:rPr>
                            <w:rFonts w:ascii="宋体" w:hAnsi="宋体" w:cs="宋体" w:eastAsia="宋体" w:hint="default"/>
                            <w:w w:val="98"/>
                            <w:sz w:val="18"/>
                            <w:szCs w:val="18"/>
                          </w:rPr>
                          <w:t> </w:t>
                        </w:r>
                        <w:r>
                          <w:rPr>
                            <w:rFonts w:ascii="宋体" w:hAnsi="宋体" w:cs="宋体" w:eastAsia="宋体" w:hint="default"/>
                            <w:sz w:val="17"/>
                            <w:szCs w:val="17"/>
                          </w:rPr>
                          <w:t>通股（</w:t>
                        </w:r>
                        <w:r>
                          <w:rPr>
                            <w:rFonts w:ascii="Times New Roman" w:hAnsi="Times New Roman" w:cs="Times New Roman" w:eastAsia="Times New Roman" w:hint="default"/>
                            <w:sz w:val="17"/>
                            <w:szCs w:val="17"/>
                          </w:rPr>
                          <w:t>A  </w:t>
                        </w:r>
                        <w:r>
                          <w:rPr>
                            <w:rFonts w:ascii="宋体" w:hAnsi="宋体" w:cs="宋体" w:eastAsia="宋体" w:hint="default"/>
                            <w:sz w:val="17"/>
                            <w:szCs w:val="17"/>
                          </w:rPr>
                          <w:t>股）股票 </w:t>
                        </w:r>
                        <w:r>
                          <w:rPr>
                            <w:rFonts w:ascii="Times New Roman" w:hAnsi="Times New Roman" w:cs="Times New Roman" w:eastAsia="Times New Roman" w:hint="default"/>
                            <w:sz w:val="17"/>
                            <w:szCs w:val="17"/>
                          </w:rPr>
                          <w:t>23,240,000  </w:t>
                        </w:r>
                        <w:r>
                          <w:rPr>
                            <w:rFonts w:ascii="宋体" w:hAnsi="宋体" w:cs="宋体" w:eastAsia="宋体" w:hint="default"/>
                            <w:sz w:val="17"/>
                            <w:szCs w:val="17"/>
                          </w:rPr>
                          <w:t>股，每股面值为 </w:t>
                        </w:r>
                        <w:r>
                          <w:rPr>
                            <w:rFonts w:ascii="Times New Roman" w:hAnsi="Times New Roman" w:cs="Times New Roman" w:eastAsia="Times New Roman" w:hint="default"/>
                            <w:sz w:val="17"/>
                            <w:szCs w:val="17"/>
                          </w:rPr>
                          <w:t>1.00  </w:t>
                        </w:r>
                        <w:r>
                          <w:rPr>
                            <w:rFonts w:ascii="宋体" w:hAnsi="宋体" w:cs="宋体" w:eastAsia="宋体" w:hint="default"/>
                            <w:sz w:val="17"/>
                            <w:szCs w:val="17"/>
                          </w:rPr>
                          <w:t>元，发行价格为人民币 </w:t>
                        </w:r>
                        <w:r>
                          <w:rPr>
                            <w:rFonts w:ascii="Times New Roman" w:hAnsi="Times New Roman" w:cs="Times New Roman" w:eastAsia="Times New Roman" w:hint="default"/>
                            <w:sz w:val="17"/>
                            <w:szCs w:val="17"/>
                          </w:rPr>
                          <w:t>8.36  </w:t>
                        </w:r>
                        <w:r>
                          <w:rPr>
                            <w:rFonts w:ascii="宋体" w:hAnsi="宋体" w:cs="宋体" w:eastAsia="宋体" w:hint="default"/>
                            <w:sz w:val="17"/>
                            <w:szCs w:val="17"/>
                          </w:rPr>
                          <w:t>元</w:t>
                        </w:r>
                        <w:r>
                          <w:rPr>
                            <w:rFonts w:ascii="Times New Roman" w:hAnsi="Times New Roman" w:cs="Times New Roman" w:eastAsia="Times New Roman" w:hint="default"/>
                            <w:sz w:val="17"/>
                            <w:szCs w:val="17"/>
                          </w:rPr>
                          <w:t>/</w:t>
                        </w:r>
                        <w:r>
                          <w:rPr>
                            <w:rFonts w:ascii="宋体" w:hAnsi="宋体" w:cs="宋体" w:eastAsia="宋体" w:hint="default"/>
                            <w:sz w:val="17"/>
                            <w:szCs w:val="17"/>
                          </w:rPr>
                          <w:t>股，募集资金总额 </w:t>
                        </w:r>
                        <w:r>
                          <w:rPr>
                            <w:rFonts w:ascii="Times New Roman" w:hAnsi="Times New Roman" w:cs="Times New Roman" w:eastAsia="Times New Roman" w:hint="default"/>
                            <w:sz w:val="17"/>
                            <w:szCs w:val="17"/>
                          </w:rPr>
                          <w:t>194,286,400.00   </w:t>
                        </w:r>
                        <w:r>
                          <w:rPr>
                            <w:rFonts w:ascii="Times New Roman" w:hAnsi="Times New Roman" w:cs="Times New Roman" w:eastAsia="Times New Roman" w:hint="default"/>
                            <w:spacing w:val="24"/>
                            <w:sz w:val="17"/>
                            <w:szCs w:val="17"/>
                          </w:rPr>
                          <w:t> </w:t>
                        </w:r>
                        <w:r>
                          <w:rPr>
                            <w:rFonts w:ascii="宋体" w:hAnsi="宋体" w:cs="宋体" w:eastAsia="宋体" w:hint="default"/>
                            <w:sz w:val="17"/>
                            <w:szCs w:val="17"/>
                          </w:rPr>
                          <w:t>元，</w:t>
                        </w:r>
                      </w:p>
                      <w:p>
                        <w:pPr>
                          <w:pStyle w:val="TableParagraph"/>
                          <w:spacing w:line="240" w:lineRule="auto" w:before="20"/>
                          <w:ind w:left="22" w:right="0"/>
                          <w:jc w:val="left"/>
                          <w:rPr>
                            <w:rFonts w:ascii="宋体" w:hAnsi="宋体" w:cs="宋体" w:eastAsia="宋体" w:hint="default"/>
                            <w:sz w:val="17"/>
                            <w:szCs w:val="17"/>
                          </w:rPr>
                        </w:pPr>
                        <w:r>
                          <w:rPr>
                            <w:rFonts w:ascii="宋体" w:hAnsi="宋体" w:cs="宋体" w:eastAsia="宋体" w:hint="default"/>
                            <w:spacing w:val="-1"/>
                            <w:w w:val="104"/>
                            <w:sz w:val="17"/>
                            <w:szCs w:val="17"/>
                          </w:rPr>
                          <w:t>扣</w:t>
                        </w:r>
                        <w:r>
                          <w:rPr>
                            <w:rFonts w:ascii="宋体" w:hAnsi="宋体" w:cs="宋体" w:eastAsia="宋体" w:hint="default"/>
                            <w:spacing w:val="4"/>
                            <w:w w:val="104"/>
                            <w:sz w:val="17"/>
                            <w:szCs w:val="17"/>
                          </w:rPr>
                          <w:t>除</w:t>
                        </w:r>
                        <w:r>
                          <w:rPr>
                            <w:rFonts w:ascii="宋体" w:hAnsi="宋体" w:cs="宋体" w:eastAsia="宋体" w:hint="default"/>
                            <w:spacing w:val="-1"/>
                            <w:w w:val="104"/>
                            <w:sz w:val="17"/>
                            <w:szCs w:val="17"/>
                          </w:rPr>
                          <w:t>发</w:t>
                        </w:r>
                        <w:r>
                          <w:rPr>
                            <w:rFonts w:ascii="宋体" w:hAnsi="宋体" w:cs="宋体" w:eastAsia="宋体" w:hint="default"/>
                            <w:spacing w:val="4"/>
                            <w:w w:val="104"/>
                            <w:sz w:val="17"/>
                            <w:szCs w:val="17"/>
                          </w:rPr>
                          <w:t>行</w:t>
                        </w:r>
                        <w:r>
                          <w:rPr>
                            <w:rFonts w:ascii="宋体" w:hAnsi="宋体" w:cs="宋体" w:eastAsia="宋体" w:hint="default"/>
                            <w:spacing w:val="-1"/>
                            <w:w w:val="104"/>
                            <w:sz w:val="17"/>
                            <w:szCs w:val="17"/>
                          </w:rPr>
                          <w:t>费</w:t>
                        </w:r>
                        <w:r>
                          <w:rPr>
                            <w:rFonts w:ascii="宋体" w:hAnsi="宋体" w:cs="宋体" w:eastAsia="宋体" w:hint="default"/>
                            <w:spacing w:val="4"/>
                            <w:w w:val="104"/>
                            <w:sz w:val="17"/>
                            <w:szCs w:val="17"/>
                          </w:rPr>
                          <w:t>用</w:t>
                        </w:r>
                        <w:r>
                          <w:rPr>
                            <w:rFonts w:ascii="宋体" w:hAnsi="宋体" w:cs="宋体" w:eastAsia="宋体" w:hint="default"/>
                            <w:spacing w:val="-1"/>
                            <w:w w:val="104"/>
                            <w:sz w:val="17"/>
                            <w:szCs w:val="17"/>
                          </w:rPr>
                          <w:t>人</w:t>
                        </w:r>
                        <w:r>
                          <w:rPr>
                            <w:rFonts w:ascii="宋体" w:hAnsi="宋体" w:cs="宋体" w:eastAsia="宋体" w:hint="default"/>
                            <w:spacing w:val="4"/>
                            <w:w w:val="104"/>
                            <w:sz w:val="17"/>
                            <w:szCs w:val="17"/>
                          </w:rPr>
                          <w:t>民</w:t>
                        </w:r>
                        <w:r>
                          <w:rPr>
                            <w:rFonts w:ascii="宋体" w:hAnsi="宋体" w:cs="宋体" w:eastAsia="宋体" w:hint="default"/>
                            <w:w w:val="104"/>
                            <w:sz w:val="17"/>
                            <w:szCs w:val="17"/>
                          </w:rPr>
                          <w:t>币</w:t>
                        </w:r>
                        <w:r>
                          <w:rPr>
                            <w:rFonts w:ascii="宋体" w:hAnsi="宋体" w:cs="宋体" w:eastAsia="宋体" w:hint="default"/>
                            <w:spacing w:val="-38"/>
                            <w:sz w:val="17"/>
                            <w:szCs w:val="17"/>
                          </w:rPr>
                          <w:t> </w:t>
                        </w:r>
                        <w:r>
                          <w:rPr>
                            <w:rFonts w:ascii="Times New Roman" w:hAnsi="Times New Roman" w:cs="Times New Roman" w:eastAsia="Times New Roman" w:hint="default"/>
                            <w:spacing w:val="2"/>
                            <w:w w:val="104"/>
                            <w:sz w:val="17"/>
                            <w:szCs w:val="17"/>
                          </w:rPr>
                          <w:t>31</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633</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5</w:t>
                        </w:r>
                        <w:r>
                          <w:rPr>
                            <w:rFonts w:ascii="Times New Roman" w:hAnsi="Times New Roman" w:cs="Times New Roman" w:eastAsia="Times New Roman" w:hint="default"/>
                            <w:spacing w:val="-3"/>
                            <w:w w:val="104"/>
                            <w:sz w:val="17"/>
                            <w:szCs w:val="17"/>
                          </w:rPr>
                          <w:t>0</w:t>
                        </w:r>
                        <w:r>
                          <w:rPr>
                            <w:rFonts w:ascii="Times New Roman" w:hAnsi="Times New Roman" w:cs="Times New Roman" w:eastAsia="Times New Roman" w:hint="default"/>
                            <w:spacing w:val="2"/>
                            <w:w w:val="104"/>
                            <w:sz w:val="17"/>
                            <w:szCs w:val="17"/>
                          </w:rPr>
                          <w:t>0</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0</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3"/>
                            <w:sz w:val="17"/>
                            <w:szCs w:val="17"/>
                          </w:rPr>
                          <w:t> </w:t>
                        </w:r>
                        <w:r>
                          <w:rPr>
                            <w:rFonts w:ascii="宋体" w:hAnsi="宋体" w:cs="宋体" w:eastAsia="宋体" w:hint="default"/>
                            <w:spacing w:val="-1"/>
                            <w:w w:val="104"/>
                            <w:sz w:val="17"/>
                            <w:szCs w:val="17"/>
                          </w:rPr>
                          <w:t>元</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不</w:t>
                        </w:r>
                        <w:r>
                          <w:rPr>
                            <w:rFonts w:ascii="宋体" w:hAnsi="宋体" w:cs="宋体" w:eastAsia="宋体" w:hint="default"/>
                            <w:spacing w:val="4"/>
                            <w:w w:val="104"/>
                            <w:sz w:val="17"/>
                            <w:szCs w:val="17"/>
                          </w:rPr>
                          <w:t>含</w:t>
                        </w:r>
                        <w:r>
                          <w:rPr>
                            <w:rFonts w:ascii="宋体" w:hAnsi="宋体" w:cs="宋体" w:eastAsia="宋体" w:hint="default"/>
                            <w:spacing w:val="-1"/>
                            <w:w w:val="104"/>
                            <w:sz w:val="17"/>
                            <w:szCs w:val="17"/>
                          </w:rPr>
                          <w:t>发</w:t>
                        </w:r>
                        <w:r>
                          <w:rPr>
                            <w:rFonts w:ascii="宋体" w:hAnsi="宋体" w:cs="宋体" w:eastAsia="宋体" w:hint="default"/>
                            <w:spacing w:val="4"/>
                            <w:w w:val="104"/>
                            <w:sz w:val="17"/>
                            <w:szCs w:val="17"/>
                          </w:rPr>
                          <w:t>行</w:t>
                        </w:r>
                        <w:r>
                          <w:rPr>
                            <w:rFonts w:ascii="宋体" w:hAnsi="宋体" w:cs="宋体" w:eastAsia="宋体" w:hint="default"/>
                            <w:spacing w:val="-1"/>
                            <w:w w:val="104"/>
                            <w:sz w:val="17"/>
                            <w:szCs w:val="17"/>
                          </w:rPr>
                          <w:t>费</w:t>
                        </w:r>
                        <w:r>
                          <w:rPr>
                            <w:rFonts w:ascii="宋体" w:hAnsi="宋体" w:cs="宋体" w:eastAsia="宋体" w:hint="default"/>
                            <w:spacing w:val="4"/>
                            <w:w w:val="104"/>
                            <w:sz w:val="17"/>
                            <w:szCs w:val="17"/>
                          </w:rPr>
                          <w:t>用</w:t>
                        </w:r>
                        <w:r>
                          <w:rPr>
                            <w:rFonts w:ascii="宋体" w:hAnsi="宋体" w:cs="宋体" w:eastAsia="宋体" w:hint="default"/>
                            <w:spacing w:val="-1"/>
                            <w:w w:val="104"/>
                            <w:sz w:val="17"/>
                            <w:szCs w:val="17"/>
                          </w:rPr>
                          <w:t>的</w:t>
                        </w:r>
                        <w:r>
                          <w:rPr>
                            <w:rFonts w:ascii="宋体" w:hAnsi="宋体" w:cs="宋体" w:eastAsia="宋体" w:hint="default"/>
                            <w:spacing w:val="4"/>
                            <w:w w:val="104"/>
                            <w:sz w:val="17"/>
                            <w:szCs w:val="17"/>
                          </w:rPr>
                          <w:t>可</w:t>
                        </w:r>
                        <w:r>
                          <w:rPr>
                            <w:rFonts w:ascii="宋体" w:hAnsi="宋体" w:cs="宋体" w:eastAsia="宋体" w:hint="default"/>
                            <w:spacing w:val="-1"/>
                            <w:w w:val="104"/>
                            <w:sz w:val="17"/>
                            <w:szCs w:val="17"/>
                          </w:rPr>
                          <w:t>抵</w:t>
                        </w:r>
                        <w:r>
                          <w:rPr>
                            <w:rFonts w:ascii="宋体" w:hAnsi="宋体" w:cs="宋体" w:eastAsia="宋体" w:hint="default"/>
                            <w:spacing w:val="4"/>
                            <w:w w:val="104"/>
                            <w:sz w:val="17"/>
                            <w:szCs w:val="17"/>
                          </w:rPr>
                          <w:t>扣</w:t>
                        </w:r>
                        <w:r>
                          <w:rPr>
                            <w:rFonts w:ascii="宋体" w:hAnsi="宋体" w:cs="宋体" w:eastAsia="宋体" w:hint="default"/>
                            <w:spacing w:val="-1"/>
                            <w:w w:val="104"/>
                            <w:sz w:val="17"/>
                            <w:szCs w:val="17"/>
                          </w:rPr>
                          <w:t>增</w:t>
                        </w:r>
                        <w:r>
                          <w:rPr>
                            <w:rFonts w:ascii="宋体" w:hAnsi="宋体" w:cs="宋体" w:eastAsia="宋体" w:hint="default"/>
                            <w:spacing w:val="4"/>
                            <w:w w:val="104"/>
                            <w:sz w:val="17"/>
                            <w:szCs w:val="17"/>
                          </w:rPr>
                          <w:t>值</w:t>
                        </w:r>
                        <w:r>
                          <w:rPr>
                            <w:rFonts w:ascii="宋体" w:hAnsi="宋体" w:cs="宋体" w:eastAsia="宋体" w:hint="default"/>
                            <w:spacing w:val="-1"/>
                            <w:w w:val="104"/>
                            <w:sz w:val="17"/>
                            <w:szCs w:val="17"/>
                          </w:rPr>
                          <w:t>税</w:t>
                        </w:r>
                        <w:r>
                          <w:rPr>
                            <w:rFonts w:ascii="宋体" w:hAnsi="宋体" w:cs="宋体" w:eastAsia="宋体" w:hint="default"/>
                            <w:spacing w:val="4"/>
                            <w:w w:val="104"/>
                            <w:sz w:val="17"/>
                            <w:szCs w:val="17"/>
                          </w:rPr>
                          <w:t>进</w:t>
                        </w:r>
                        <w:r>
                          <w:rPr>
                            <w:rFonts w:ascii="宋体" w:hAnsi="宋体" w:cs="宋体" w:eastAsia="宋体" w:hint="default"/>
                            <w:spacing w:val="-1"/>
                            <w:w w:val="104"/>
                            <w:sz w:val="17"/>
                            <w:szCs w:val="17"/>
                          </w:rPr>
                          <w:t>项</w:t>
                        </w:r>
                        <w:r>
                          <w:rPr>
                            <w:rFonts w:ascii="宋体" w:hAnsi="宋体" w:cs="宋体" w:eastAsia="宋体" w:hint="default"/>
                            <w:spacing w:val="4"/>
                            <w:w w:val="104"/>
                            <w:sz w:val="17"/>
                            <w:szCs w:val="17"/>
                          </w:rPr>
                          <w:t>税</w:t>
                        </w:r>
                        <w:r>
                          <w:rPr>
                            <w:rFonts w:ascii="宋体" w:hAnsi="宋体" w:cs="宋体" w:eastAsia="宋体" w:hint="default"/>
                            <w:w w:val="104"/>
                            <w:sz w:val="17"/>
                            <w:szCs w:val="17"/>
                          </w:rPr>
                          <w:t>额</w:t>
                        </w:r>
                        <w:r>
                          <w:rPr>
                            <w:rFonts w:ascii="宋体" w:hAnsi="宋体" w:cs="宋体" w:eastAsia="宋体" w:hint="default"/>
                            <w:spacing w:val="-38"/>
                            <w:sz w:val="17"/>
                            <w:szCs w:val="17"/>
                          </w:rPr>
                          <w:t> </w:t>
                        </w:r>
                        <w:r>
                          <w:rPr>
                            <w:rFonts w:ascii="Times New Roman" w:hAnsi="Times New Roman" w:cs="Times New Roman" w:eastAsia="Times New Roman" w:hint="default"/>
                            <w:spacing w:val="2"/>
                            <w:w w:val="104"/>
                            <w:sz w:val="17"/>
                            <w:szCs w:val="17"/>
                          </w:rPr>
                          <w:t>1</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898</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02</w:t>
                        </w:r>
                        <w:r>
                          <w:rPr>
                            <w:rFonts w:ascii="Times New Roman" w:hAnsi="Times New Roman" w:cs="Times New Roman" w:eastAsia="Times New Roman" w:hint="default"/>
                            <w:spacing w:val="-3"/>
                            <w:w w:val="104"/>
                            <w:sz w:val="17"/>
                            <w:szCs w:val="17"/>
                          </w:rPr>
                          <w:t>4</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0</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3"/>
                            <w:sz w:val="17"/>
                            <w:szCs w:val="17"/>
                          </w:rPr>
                          <w:t> </w:t>
                        </w:r>
                        <w:r>
                          <w:rPr>
                            <w:rFonts w:ascii="宋体" w:hAnsi="宋体" w:cs="宋体" w:eastAsia="宋体" w:hint="default"/>
                            <w:spacing w:val="4"/>
                            <w:w w:val="104"/>
                            <w:sz w:val="17"/>
                            <w:szCs w:val="17"/>
                          </w:rPr>
                          <w:t>元</w:t>
                        </w:r>
                        <w:r>
                          <w:rPr>
                            <w:rFonts w:ascii="宋体" w:hAnsi="宋体" w:cs="宋体" w:eastAsia="宋体" w:hint="default"/>
                            <w:spacing w:val="-92"/>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募</w:t>
                        </w:r>
                        <w:r>
                          <w:rPr>
                            <w:rFonts w:ascii="宋体" w:hAnsi="宋体" w:cs="宋体" w:eastAsia="宋体" w:hint="default"/>
                            <w:spacing w:val="-1"/>
                            <w:w w:val="104"/>
                            <w:sz w:val="17"/>
                            <w:szCs w:val="17"/>
                          </w:rPr>
                          <w:t>集</w:t>
                        </w:r>
                        <w:r>
                          <w:rPr>
                            <w:rFonts w:ascii="宋体" w:hAnsi="宋体" w:cs="宋体" w:eastAsia="宋体" w:hint="default"/>
                            <w:spacing w:val="4"/>
                            <w:w w:val="104"/>
                            <w:sz w:val="17"/>
                            <w:szCs w:val="17"/>
                          </w:rPr>
                          <w:t>资</w:t>
                        </w:r>
                        <w:r>
                          <w:rPr>
                            <w:rFonts w:ascii="宋体" w:hAnsi="宋体" w:cs="宋体" w:eastAsia="宋体" w:hint="default"/>
                            <w:spacing w:val="-1"/>
                            <w:w w:val="104"/>
                            <w:sz w:val="17"/>
                            <w:szCs w:val="17"/>
                          </w:rPr>
                          <w:t>金</w:t>
                        </w:r>
                        <w:r>
                          <w:rPr>
                            <w:rFonts w:ascii="宋体" w:hAnsi="宋体" w:cs="宋体" w:eastAsia="宋体" w:hint="default"/>
                            <w:spacing w:val="4"/>
                            <w:w w:val="104"/>
                            <w:sz w:val="17"/>
                            <w:szCs w:val="17"/>
                          </w:rPr>
                          <w:t>净</w:t>
                        </w:r>
                        <w:r>
                          <w:rPr>
                            <w:rFonts w:ascii="宋体" w:hAnsi="宋体" w:cs="宋体" w:eastAsia="宋体" w:hint="default"/>
                            <w:spacing w:val="-1"/>
                            <w:w w:val="104"/>
                            <w:sz w:val="17"/>
                            <w:szCs w:val="17"/>
                          </w:rPr>
                          <w:t>额</w:t>
                        </w:r>
                        <w:r>
                          <w:rPr>
                            <w:rFonts w:ascii="宋体" w:hAnsi="宋体" w:cs="宋体" w:eastAsia="宋体" w:hint="default"/>
                            <w:spacing w:val="4"/>
                            <w:w w:val="104"/>
                            <w:sz w:val="17"/>
                            <w:szCs w:val="17"/>
                          </w:rPr>
                          <w:t>为</w:t>
                        </w:r>
                        <w:r>
                          <w:rPr>
                            <w:rFonts w:ascii="宋体" w:hAnsi="宋体" w:cs="宋体" w:eastAsia="宋体" w:hint="default"/>
                            <w:spacing w:val="-1"/>
                            <w:w w:val="104"/>
                            <w:sz w:val="17"/>
                            <w:szCs w:val="17"/>
                          </w:rPr>
                          <w:t>人</w:t>
                        </w:r>
                        <w:r>
                          <w:rPr>
                            <w:rFonts w:ascii="宋体" w:hAnsi="宋体" w:cs="宋体" w:eastAsia="宋体" w:hint="default"/>
                            <w:spacing w:val="4"/>
                            <w:w w:val="104"/>
                            <w:sz w:val="17"/>
                            <w:szCs w:val="17"/>
                          </w:rPr>
                          <w:t>民</w:t>
                        </w:r>
                        <w:r>
                          <w:rPr>
                            <w:rFonts w:ascii="宋体" w:hAnsi="宋体" w:cs="宋体" w:eastAsia="宋体" w:hint="default"/>
                            <w:w w:val="104"/>
                            <w:sz w:val="17"/>
                            <w:szCs w:val="17"/>
                          </w:rPr>
                          <w:t>币</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162,652,900.00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元。扣除主承销商西部证券股份有限公司的保荐及承销费用人民币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21,698,100.00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元，余额人民币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172,588,300.00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元已通过西部证券股份有限公司于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日全部汇入本公司上海浦东发展银行股份有限公司长沙</w:t>
                        </w:r>
                      </w:p>
                      <w:p>
                        <w:pPr>
                          <w:pStyle w:val="TableParagraph"/>
                          <w:spacing w:line="312" w:lineRule="auto" w:before="63"/>
                          <w:ind w:left="22" w:right="115"/>
                          <w:jc w:val="left"/>
                          <w:rPr>
                            <w:rFonts w:ascii="宋体" w:hAnsi="宋体" w:cs="宋体" w:eastAsia="宋体" w:hint="default"/>
                            <w:sz w:val="17"/>
                            <w:szCs w:val="17"/>
                          </w:rPr>
                        </w:pPr>
                        <w:r>
                          <w:rPr>
                            <w:rFonts w:ascii="宋体" w:hAnsi="宋体" w:cs="宋体" w:eastAsia="宋体" w:hint="default"/>
                            <w:sz w:val="18"/>
                            <w:szCs w:val="18"/>
                          </w:rPr>
                          <w:t>分行科创新材料支行</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66220078801200000155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账号内。上述募集资金到位情况已经天职国际会计师事务所（特殊普通合伙</w:t>
                        </w:r>
                        <w:r>
                          <w:rPr>
                            <w:rFonts w:ascii="宋体" w:hAnsi="宋体" w:cs="宋体" w:eastAsia="宋体" w:hint="default"/>
                            <w:w w:val="98"/>
                            <w:sz w:val="18"/>
                            <w:szCs w:val="18"/>
                          </w:rPr>
                          <w:t> </w:t>
                        </w:r>
                        <w:r>
                          <w:rPr>
                            <w:rFonts w:ascii="宋体" w:hAnsi="宋体" w:cs="宋体" w:eastAsia="宋体" w:hint="default"/>
                            <w:sz w:val="17"/>
                            <w:szCs w:val="17"/>
                          </w:rPr>
                          <w:t>审验、并出具</w:t>
                        </w:r>
                        <w:r>
                          <w:rPr>
                            <w:rFonts w:ascii="Times New Roman" w:hAnsi="Times New Roman" w:cs="Times New Roman" w:eastAsia="Times New Roman" w:hint="default"/>
                            <w:sz w:val="17"/>
                            <w:szCs w:val="17"/>
                          </w:rPr>
                          <w:t>“</w:t>
                        </w:r>
                        <w:r>
                          <w:rPr>
                            <w:rFonts w:ascii="宋体" w:hAnsi="宋体" w:cs="宋体" w:eastAsia="宋体" w:hint="default"/>
                            <w:sz w:val="17"/>
                            <w:szCs w:val="17"/>
                          </w:rPr>
                          <w:t>天职业字</w:t>
                        </w:r>
                        <w:r>
                          <w:rPr>
                            <w:rFonts w:ascii="Times New Roman" w:hAnsi="Times New Roman" w:cs="Times New Roman" w:eastAsia="Times New Roman" w:hint="default"/>
                            <w:sz w:val="17"/>
                            <w:szCs w:val="17"/>
                          </w:rPr>
                          <w:t>[2017]18716     </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号《验资报告》</w:t>
                        </w:r>
                        <w:r>
                          <w:rPr>
                            <w:rFonts w:ascii="Times New Roman" w:hAnsi="Times New Roman" w:cs="Times New Roman" w:eastAsia="Times New Roman" w:hint="default"/>
                            <w:sz w:val="17"/>
                            <w:szCs w:val="17"/>
                          </w:rPr>
                          <w:t>”</w:t>
                        </w:r>
                        <w:r>
                          <w:rPr>
                            <w:rFonts w:ascii="宋体" w:hAnsi="宋体" w:cs="宋体" w:eastAsia="宋体" w:hint="default"/>
                            <w:sz w:val="17"/>
                            <w:szCs w:val="17"/>
                          </w:rPr>
                          <w:t>。</w:t>
                        </w:r>
                      </w:p>
                      <w:p>
                        <w:pPr>
                          <w:pStyle w:val="TableParagraph"/>
                          <w:spacing w:line="240" w:lineRule="auto" w:before="47"/>
                          <w:ind w:left="38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日，公开发行募集资金净额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162,652,900.00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元，募投项目累计已使用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74,050,550.84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元；暂时补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充流动资金使用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58,000,000.00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元，专户产生的利息收入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1,570,832.34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元，银行手续费支出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2,536.47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元，募集资金余额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32,170,645.03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元，公司以活期存款方式存储在公司募集资金专户。</w:t>
                        </w:r>
                      </w:p>
                    </w:tc>
                  </w:tr>
                </w:tbl>
                <w:p>
                  <w:pPr/>
                </w:p>
              </w:txbxContent>
            </v:textbox>
            <w10:wrap type="none"/>
          </v:shape>
        </w:pict>
      </w:r>
      <w:r>
        <w:rPr>
          <w:w w:val="98"/>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w w:val="95"/>
        </w:rPr>
        <w:t>单位：万元</w:t>
      </w:r>
      <w:r>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65"/>
        <w:gridCol w:w="703"/>
        <w:gridCol w:w="1027"/>
        <w:gridCol w:w="964"/>
        <w:gridCol w:w="881"/>
        <w:gridCol w:w="989"/>
        <w:gridCol w:w="980"/>
        <w:gridCol w:w="818"/>
        <w:gridCol w:w="525"/>
        <w:gridCol w:w="662"/>
        <w:gridCol w:w="490"/>
        <w:gridCol w:w="662"/>
      </w:tblGrid>
      <w:tr>
        <w:trPr>
          <w:trHeight w:val="1650"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3" w:lineRule="auto" w:before="127"/>
              <w:ind w:left="27" w:right="27"/>
              <w:jc w:val="center"/>
              <w:rPr>
                <w:rFonts w:ascii="宋体" w:hAnsi="宋体" w:cs="宋体" w:eastAsia="宋体" w:hint="default"/>
                <w:sz w:val="17"/>
                <w:szCs w:val="17"/>
              </w:rPr>
            </w:pPr>
            <w:r>
              <w:rPr>
                <w:rFonts w:ascii="宋体" w:hAnsi="宋体" w:cs="宋体" w:eastAsia="宋体" w:hint="default"/>
                <w:sz w:val="18"/>
                <w:szCs w:val="18"/>
              </w:rPr>
              <w:t>承诺投资项</w:t>
            </w:r>
            <w:r>
              <w:rPr>
                <w:rFonts w:ascii="宋体" w:hAnsi="宋体" w:cs="宋体" w:eastAsia="宋体" w:hint="default"/>
                <w:w w:val="98"/>
                <w:sz w:val="18"/>
                <w:szCs w:val="18"/>
              </w:rPr>
              <w:t> </w:t>
            </w:r>
            <w:r>
              <w:rPr>
                <w:rFonts w:ascii="宋体" w:hAnsi="宋体" w:cs="宋体" w:eastAsia="宋体" w:hint="default"/>
                <w:w w:val="105"/>
                <w:sz w:val="17"/>
                <w:szCs w:val="17"/>
              </w:rPr>
              <w:t>目和超募资</w:t>
            </w:r>
            <w:r>
              <w:rPr>
                <w:rFonts w:ascii="宋体" w:hAnsi="宋体" w:cs="宋体" w:eastAsia="宋体" w:hint="default"/>
                <w:w w:val="104"/>
                <w:sz w:val="17"/>
                <w:szCs w:val="17"/>
              </w:rPr>
              <w:t> </w:t>
            </w:r>
            <w:r>
              <w:rPr>
                <w:rFonts w:ascii="宋体" w:hAnsi="宋体" w:cs="宋体" w:eastAsia="宋体" w:hint="default"/>
                <w:w w:val="105"/>
                <w:sz w:val="17"/>
                <w:szCs w:val="17"/>
              </w:rPr>
              <w:t>金投向</w:t>
            </w:r>
            <w:r>
              <w:rPr>
                <w:rFonts w:ascii="宋体" w:hAnsi="宋体" w:cs="宋体" w:eastAsia="宋体" w:hint="default"/>
                <w:sz w:val="17"/>
                <w:szCs w:val="17"/>
              </w:rPr>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4" w:lineRule="auto"/>
              <w:ind w:left="46" w:right="43" w:firstLine="28"/>
              <w:jc w:val="both"/>
              <w:rPr>
                <w:rFonts w:ascii="Times New Roman" w:hAnsi="Times New Roman" w:cs="Times New Roman" w:eastAsia="Times New Roman" w:hint="default"/>
                <w:sz w:val="17"/>
                <w:szCs w:val="17"/>
              </w:rPr>
            </w:pPr>
            <w:r>
              <w:rPr>
                <w:rFonts w:ascii="宋体" w:hAnsi="宋体" w:cs="宋体" w:eastAsia="宋体" w:hint="default"/>
                <w:w w:val="105"/>
                <w:sz w:val="17"/>
                <w:szCs w:val="17"/>
              </w:rPr>
              <w:t>是否已</w:t>
            </w:r>
            <w:r>
              <w:rPr>
                <w:rFonts w:ascii="宋体" w:hAnsi="宋体" w:cs="宋体" w:eastAsia="宋体" w:hint="default"/>
                <w:w w:val="104"/>
                <w:sz w:val="17"/>
                <w:szCs w:val="17"/>
              </w:rPr>
              <w:t> </w:t>
            </w:r>
            <w:r>
              <w:rPr>
                <w:rFonts w:ascii="宋体" w:hAnsi="宋体" w:cs="宋体" w:eastAsia="宋体" w:hint="default"/>
                <w:w w:val="105"/>
                <w:sz w:val="18"/>
                <w:szCs w:val="18"/>
              </w:rPr>
              <w:t>变更项</w:t>
            </w:r>
            <w:r>
              <w:rPr>
                <w:rFonts w:ascii="宋体" w:hAnsi="宋体" w:cs="宋体" w:eastAsia="宋体" w:hint="default"/>
                <w:w w:val="98"/>
                <w:sz w:val="18"/>
                <w:szCs w:val="18"/>
              </w:rPr>
              <w:t> </w:t>
            </w:r>
            <w:r>
              <w:rPr>
                <w:rFonts w:ascii="宋体" w:hAnsi="宋体" w:cs="宋体" w:eastAsia="宋体" w:hint="default"/>
                <w:w w:val="105"/>
                <w:sz w:val="17"/>
                <w:szCs w:val="17"/>
              </w:rPr>
              <w:t>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含部</w:t>
            </w:r>
            <w:r>
              <w:rPr>
                <w:rFonts w:ascii="宋体" w:hAnsi="宋体" w:cs="宋体" w:eastAsia="宋体" w:hint="default"/>
                <w:w w:val="104"/>
                <w:sz w:val="17"/>
                <w:szCs w:val="17"/>
              </w:rPr>
              <w:t> </w:t>
            </w:r>
            <w:r>
              <w:rPr>
                <w:rFonts w:ascii="宋体" w:hAnsi="宋体" w:cs="宋体" w:eastAsia="宋体" w:hint="default"/>
                <w:w w:val="105"/>
                <w:sz w:val="17"/>
                <w:szCs w:val="17"/>
              </w:rPr>
              <w:t>分变更</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28" w:lineRule="auto"/>
              <w:ind w:left="58" w:right="58"/>
              <w:jc w:val="left"/>
              <w:rPr>
                <w:rFonts w:ascii="宋体" w:hAnsi="宋体" w:cs="宋体" w:eastAsia="宋体" w:hint="default"/>
                <w:sz w:val="17"/>
                <w:szCs w:val="17"/>
              </w:rPr>
            </w:pPr>
            <w:r>
              <w:rPr>
                <w:rFonts w:ascii="宋体" w:hAnsi="宋体" w:cs="宋体" w:eastAsia="宋体" w:hint="default"/>
                <w:sz w:val="18"/>
                <w:szCs w:val="18"/>
              </w:rPr>
              <w:t>募集资金承</w:t>
            </w:r>
            <w:r>
              <w:rPr>
                <w:rFonts w:ascii="宋体" w:hAnsi="宋体" w:cs="宋体" w:eastAsia="宋体" w:hint="default"/>
                <w:w w:val="98"/>
                <w:sz w:val="18"/>
                <w:szCs w:val="18"/>
              </w:rPr>
              <w:t> </w:t>
            </w:r>
            <w:r>
              <w:rPr>
                <w:rFonts w:ascii="宋体" w:hAnsi="宋体" w:cs="宋体" w:eastAsia="宋体" w:hint="default"/>
                <w:sz w:val="17"/>
                <w:szCs w:val="17"/>
              </w:rPr>
              <w:t>诺投资总额</w:t>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28" w:lineRule="auto"/>
              <w:ind w:left="193" w:right="29" w:hanging="168"/>
              <w:jc w:val="left"/>
              <w:rPr>
                <w:rFonts w:ascii="Times New Roman" w:hAnsi="Times New Roman" w:cs="Times New Roman" w:eastAsia="Times New Roman" w:hint="default"/>
                <w:sz w:val="17"/>
                <w:szCs w:val="17"/>
              </w:rPr>
            </w:pPr>
            <w:r>
              <w:rPr>
                <w:rFonts w:ascii="宋体" w:hAnsi="宋体" w:cs="宋体" w:eastAsia="宋体" w:hint="default"/>
                <w:sz w:val="18"/>
                <w:szCs w:val="18"/>
              </w:rPr>
              <w:t>调整后投资</w:t>
            </w:r>
            <w:r>
              <w:rPr>
                <w:rFonts w:ascii="宋体" w:hAnsi="宋体" w:cs="宋体" w:eastAsia="宋体" w:hint="default"/>
                <w:w w:val="98"/>
                <w:sz w:val="18"/>
                <w:szCs w:val="18"/>
              </w:rPr>
              <w:t> </w:t>
            </w:r>
            <w:r>
              <w:rPr>
                <w:rFonts w:ascii="宋体" w:hAnsi="宋体" w:cs="宋体" w:eastAsia="宋体" w:hint="default"/>
                <w:sz w:val="17"/>
                <w:szCs w:val="17"/>
              </w:rPr>
              <w:t>总额</w:t>
            </w:r>
            <w:r>
              <w:rPr>
                <w:rFonts w:ascii="Times New Roman" w:hAnsi="Times New Roman" w:cs="Times New Roman" w:eastAsia="Times New Roman" w:hint="default"/>
                <w:sz w:val="17"/>
                <w:szCs w:val="17"/>
              </w:rPr>
              <w:t>(1)</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28" w:lineRule="auto"/>
              <w:ind w:left="74" w:right="79"/>
              <w:jc w:val="left"/>
              <w:rPr>
                <w:rFonts w:ascii="宋体" w:hAnsi="宋体" w:cs="宋体" w:eastAsia="宋体" w:hint="default"/>
                <w:sz w:val="17"/>
                <w:szCs w:val="17"/>
              </w:rPr>
            </w:pPr>
            <w:r>
              <w:rPr>
                <w:rFonts w:ascii="宋体" w:hAnsi="宋体" w:cs="宋体" w:eastAsia="宋体" w:hint="default"/>
                <w:sz w:val="18"/>
                <w:szCs w:val="18"/>
              </w:rPr>
              <w:t>本报告期</w:t>
            </w:r>
            <w:r>
              <w:rPr>
                <w:rFonts w:ascii="宋体" w:hAnsi="宋体" w:cs="宋体" w:eastAsia="宋体" w:hint="default"/>
                <w:w w:val="98"/>
                <w:sz w:val="18"/>
                <w:szCs w:val="18"/>
              </w:rPr>
              <w:t> </w:t>
            </w:r>
            <w:r>
              <w:rPr>
                <w:rFonts w:ascii="宋体" w:hAnsi="宋体" w:cs="宋体" w:eastAsia="宋体" w:hint="default"/>
                <w:sz w:val="17"/>
                <w:szCs w:val="17"/>
              </w:rPr>
              <w:t>投入金额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2" w:lineRule="exact"/>
              <w:ind w:left="37" w:right="41"/>
              <w:jc w:val="center"/>
              <w:rPr>
                <w:rFonts w:ascii="Times New Roman" w:hAnsi="Times New Roman" w:cs="Times New Roman" w:eastAsia="Times New Roman" w:hint="default"/>
                <w:sz w:val="17"/>
                <w:szCs w:val="17"/>
              </w:rPr>
            </w:pPr>
            <w:r>
              <w:rPr>
                <w:rFonts w:ascii="宋体" w:hAnsi="宋体" w:cs="宋体" w:eastAsia="宋体" w:hint="default"/>
                <w:sz w:val="18"/>
                <w:szCs w:val="18"/>
              </w:rPr>
              <w:t>截至期末累</w:t>
            </w:r>
            <w:r>
              <w:rPr>
                <w:rFonts w:ascii="宋体" w:hAnsi="宋体" w:cs="宋体" w:eastAsia="宋体" w:hint="default"/>
                <w:w w:val="98"/>
                <w:sz w:val="18"/>
                <w:szCs w:val="18"/>
              </w:rPr>
              <w:t> </w:t>
            </w:r>
            <w:r>
              <w:rPr>
                <w:rFonts w:ascii="宋体" w:hAnsi="宋体" w:cs="宋体" w:eastAsia="宋体" w:hint="default"/>
                <w:w w:val="105"/>
                <w:sz w:val="17"/>
                <w:szCs w:val="17"/>
              </w:rPr>
              <w:t>计投入金额</w:t>
            </w:r>
            <w:r>
              <w:rPr>
                <w:rFonts w:ascii="宋体" w:hAnsi="宋体" w:cs="宋体" w:eastAsia="宋体" w:hint="default"/>
                <w:w w:val="104"/>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z w:val="17"/>
                <w:szCs w:val="17"/>
              </w:rPr>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7"/>
              <w:ind w:left="33" w:right="37"/>
              <w:jc w:val="center"/>
              <w:rPr>
                <w:rFonts w:ascii="Times New Roman" w:hAnsi="Times New Roman" w:cs="Times New Roman" w:eastAsia="Times New Roman" w:hint="default"/>
                <w:sz w:val="17"/>
                <w:szCs w:val="17"/>
              </w:rPr>
            </w:pPr>
            <w:r>
              <w:rPr>
                <w:rFonts w:ascii="宋体" w:hAnsi="宋体" w:cs="宋体" w:eastAsia="宋体" w:hint="default"/>
                <w:sz w:val="18"/>
                <w:szCs w:val="18"/>
              </w:rPr>
              <w:t>截至期末投</w:t>
            </w:r>
            <w:r>
              <w:rPr>
                <w:rFonts w:ascii="宋体" w:hAnsi="宋体" w:cs="宋体" w:eastAsia="宋体" w:hint="default"/>
                <w:w w:val="98"/>
                <w:sz w:val="18"/>
                <w:szCs w:val="18"/>
              </w:rPr>
              <w:t> </w:t>
            </w:r>
            <w:r>
              <w:rPr>
                <w:rFonts w:ascii="宋体" w:hAnsi="宋体" w:cs="宋体" w:eastAsia="宋体" w:hint="default"/>
                <w:sz w:val="17"/>
                <w:szCs w:val="17"/>
              </w:rPr>
              <w:t>资进度</w:t>
            </w:r>
            <w:r>
              <w:rPr>
                <w:rFonts w:ascii="Times New Roman" w:hAnsi="Times New Roman" w:cs="Times New Roman" w:eastAsia="Times New Roman" w:hint="default"/>
                <w:sz w:val="17"/>
                <w:szCs w:val="17"/>
              </w:rPr>
              <w:t>(3)</w:t>
            </w:r>
          </w:p>
          <w:p>
            <w:pPr>
              <w:pStyle w:val="TableParagraph"/>
              <w:spacing w:line="240" w:lineRule="auto" w:before="7"/>
              <w:ind w:right="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(2)/(1)</w:t>
            </w:r>
            <w:r>
              <w:rPr>
                <w:rFonts w:ascii="Times New Roman" w:hAnsi="Times New Roman" w:cs="Times New Roman" w:eastAsia="Times New Roman" w:hint="default"/>
                <w:sz w:val="17"/>
                <w:szCs w:val="17"/>
              </w:rPr>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31" w:lineRule="auto"/>
              <w:ind w:left="41" w:right="49"/>
              <w:jc w:val="center"/>
              <w:rPr>
                <w:rFonts w:ascii="宋体" w:hAnsi="宋体" w:cs="宋体" w:eastAsia="宋体" w:hint="default"/>
                <w:sz w:val="17"/>
                <w:szCs w:val="17"/>
              </w:rPr>
            </w:pPr>
            <w:r>
              <w:rPr>
                <w:rFonts w:ascii="宋体" w:hAnsi="宋体" w:cs="宋体" w:eastAsia="宋体" w:hint="default"/>
                <w:w w:val="105"/>
                <w:sz w:val="17"/>
                <w:szCs w:val="17"/>
              </w:rPr>
              <w:t>项目达到</w:t>
            </w:r>
            <w:r>
              <w:rPr>
                <w:rFonts w:ascii="宋体" w:hAnsi="宋体" w:cs="宋体" w:eastAsia="宋体" w:hint="default"/>
                <w:w w:val="104"/>
                <w:sz w:val="17"/>
                <w:szCs w:val="17"/>
              </w:rPr>
              <w:t> </w:t>
            </w:r>
            <w:r>
              <w:rPr>
                <w:rFonts w:ascii="宋体" w:hAnsi="宋体" w:cs="宋体" w:eastAsia="宋体" w:hint="default"/>
                <w:w w:val="95"/>
                <w:sz w:val="18"/>
                <w:szCs w:val="18"/>
              </w:rPr>
              <w:t>预定可使</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w w:val="105"/>
                <w:sz w:val="17"/>
                <w:szCs w:val="17"/>
              </w:rPr>
              <w:t>用状态日</w:t>
            </w:r>
            <w:r>
              <w:rPr>
                <w:rFonts w:ascii="宋体" w:hAnsi="宋体" w:cs="宋体" w:eastAsia="宋体" w:hint="default"/>
                <w:w w:val="104"/>
                <w:sz w:val="17"/>
                <w:szCs w:val="17"/>
              </w:rPr>
              <w:t> </w:t>
            </w:r>
            <w:r>
              <w:rPr>
                <w:rFonts w:ascii="宋体" w:hAnsi="宋体" w:cs="宋体" w:eastAsia="宋体" w:hint="default"/>
                <w:w w:val="105"/>
                <w:sz w:val="17"/>
                <w:szCs w:val="17"/>
              </w:rPr>
              <w:t>期</w:t>
            </w:r>
            <w:r>
              <w:rPr>
                <w:rFonts w:ascii="宋体" w:hAnsi="宋体" w:cs="宋体" w:eastAsia="宋体" w:hint="default"/>
                <w:sz w:val="17"/>
                <w:szCs w:val="17"/>
              </w:rPr>
            </w:r>
          </w:p>
        </w:tc>
        <w:tc>
          <w:tcPr>
            <w:tcW w:w="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62"/>
              <w:ind w:left="78" w:right="79"/>
              <w:jc w:val="both"/>
              <w:rPr>
                <w:rFonts w:ascii="宋体" w:hAnsi="宋体" w:cs="宋体" w:eastAsia="宋体" w:hint="default"/>
                <w:sz w:val="18"/>
                <w:szCs w:val="18"/>
              </w:rPr>
            </w:pPr>
            <w:r>
              <w:rPr>
                <w:rFonts w:ascii="宋体" w:hAnsi="宋体" w:cs="宋体" w:eastAsia="宋体" w:hint="default"/>
                <w:sz w:val="17"/>
                <w:szCs w:val="17"/>
              </w:rPr>
              <w:t>本报</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告期</w:t>
            </w:r>
            <w:r>
              <w:rPr>
                <w:rFonts w:ascii="宋体" w:hAnsi="宋体" w:cs="宋体" w:eastAsia="宋体" w:hint="default"/>
                <w:w w:val="98"/>
                <w:sz w:val="18"/>
                <w:szCs w:val="18"/>
              </w:rPr>
              <w:t> </w:t>
            </w:r>
            <w:r>
              <w:rPr>
                <w:rFonts w:ascii="宋体" w:hAnsi="宋体" w:cs="宋体" w:eastAsia="宋体" w:hint="default"/>
                <w:sz w:val="17"/>
                <w:szCs w:val="17"/>
              </w:rPr>
              <w:t>实现</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的效</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益</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62"/>
              <w:ind w:left="57" w:right="55"/>
              <w:jc w:val="center"/>
              <w:rPr>
                <w:rFonts w:ascii="宋体" w:hAnsi="宋体" w:cs="宋体" w:eastAsia="宋体" w:hint="default"/>
                <w:sz w:val="18"/>
                <w:szCs w:val="18"/>
              </w:rPr>
            </w:pPr>
            <w:r>
              <w:rPr>
                <w:rFonts w:ascii="宋体" w:hAnsi="宋体" w:cs="宋体" w:eastAsia="宋体" w:hint="default"/>
                <w:sz w:val="17"/>
                <w:szCs w:val="17"/>
              </w:rPr>
              <w:t>截止报</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告期末</w:t>
            </w:r>
            <w:r>
              <w:rPr>
                <w:rFonts w:ascii="宋体" w:hAnsi="宋体" w:cs="宋体" w:eastAsia="宋体" w:hint="default"/>
                <w:w w:val="98"/>
                <w:sz w:val="18"/>
                <w:szCs w:val="18"/>
              </w:rPr>
              <w:t> </w:t>
            </w:r>
            <w:r>
              <w:rPr>
                <w:rFonts w:ascii="宋体" w:hAnsi="宋体" w:cs="宋体" w:eastAsia="宋体" w:hint="default"/>
                <w:sz w:val="17"/>
                <w:szCs w:val="17"/>
              </w:rPr>
              <w:t>累计实</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7"/>
                <w:szCs w:val="17"/>
              </w:rPr>
              <w:t>现的效</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31" w:lineRule="auto"/>
              <w:ind w:left="62" w:right="60"/>
              <w:jc w:val="both"/>
              <w:rPr>
                <w:rFonts w:ascii="宋体" w:hAnsi="宋体" w:cs="宋体" w:eastAsia="宋体" w:hint="default"/>
                <w:sz w:val="17"/>
                <w:szCs w:val="17"/>
              </w:rPr>
            </w:pPr>
            <w:r>
              <w:rPr>
                <w:rFonts w:ascii="宋体" w:hAnsi="宋体" w:cs="宋体" w:eastAsia="宋体" w:hint="default"/>
                <w:w w:val="105"/>
                <w:sz w:val="17"/>
                <w:szCs w:val="17"/>
              </w:rPr>
              <w:t>是否</w:t>
            </w:r>
            <w:r>
              <w:rPr>
                <w:rFonts w:ascii="宋体" w:hAnsi="宋体" w:cs="宋体" w:eastAsia="宋体" w:hint="default"/>
                <w:w w:val="104"/>
                <w:sz w:val="17"/>
                <w:szCs w:val="17"/>
              </w:rPr>
              <w:t> </w:t>
            </w:r>
            <w:r>
              <w:rPr>
                <w:rFonts w:ascii="宋体" w:hAnsi="宋体" w:cs="宋体" w:eastAsia="宋体" w:hint="default"/>
                <w:sz w:val="18"/>
                <w:szCs w:val="18"/>
              </w:rPr>
              <w:t>达到</w:t>
            </w:r>
            <w:r>
              <w:rPr>
                <w:rFonts w:ascii="宋体" w:hAnsi="宋体" w:cs="宋体" w:eastAsia="宋体" w:hint="default"/>
                <w:w w:val="98"/>
                <w:sz w:val="18"/>
                <w:szCs w:val="18"/>
              </w:rPr>
              <w:t> </w:t>
            </w:r>
            <w:r>
              <w:rPr>
                <w:rFonts w:ascii="宋体" w:hAnsi="宋体" w:cs="宋体" w:eastAsia="宋体" w:hint="default"/>
                <w:w w:val="105"/>
                <w:sz w:val="17"/>
                <w:szCs w:val="17"/>
              </w:rPr>
              <w:t>预计</w:t>
            </w:r>
            <w:r>
              <w:rPr>
                <w:rFonts w:ascii="宋体" w:hAnsi="宋体" w:cs="宋体" w:eastAsia="宋体" w:hint="default"/>
                <w:w w:val="104"/>
                <w:sz w:val="17"/>
                <w:szCs w:val="17"/>
              </w:rPr>
              <w:t> </w:t>
            </w:r>
            <w:r>
              <w:rPr>
                <w:rFonts w:ascii="宋体" w:hAnsi="宋体" w:cs="宋体" w:eastAsia="宋体" w:hint="default"/>
                <w:w w:val="105"/>
                <w:sz w:val="17"/>
                <w:szCs w:val="17"/>
              </w:rPr>
              <w:t>效益</w:t>
            </w:r>
            <w:r>
              <w:rPr>
                <w:rFonts w:ascii="宋体" w:hAnsi="宋体" w:cs="宋体" w:eastAsia="宋体" w:hint="default"/>
                <w:sz w:val="17"/>
                <w:szCs w:val="17"/>
              </w:rPr>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62"/>
              <w:ind w:left="57" w:right="55"/>
              <w:jc w:val="center"/>
              <w:rPr>
                <w:rFonts w:ascii="宋体" w:hAnsi="宋体" w:cs="宋体" w:eastAsia="宋体" w:hint="default"/>
                <w:sz w:val="18"/>
                <w:szCs w:val="18"/>
              </w:rPr>
            </w:pPr>
            <w:r>
              <w:rPr>
                <w:rFonts w:ascii="宋体" w:hAnsi="宋体" w:cs="宋体" w:eastAsia="宋体" w:hint="default"/>
                <w:sz w:val="17"/>
                <w:szCs w:val="17"/>
              </w:rPr>
              <w:t>项目可</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行性是</w:t>
            </w:r>
            <w:r>
              <w:rPr>
                <w:rFonts w:ascii="宋体" w:hAnsi="宋体" w:cs="宋体" w:eastAsia="宋体" w:hint="default"/>
                <w:w w:val="98"/>
                <w:sz w:val="18"/>
                <w:szCs w:val="18"/>
              </w:rPr>
              <w:t> </w:t>
            </w:r>
            <w:r>
              <w:rPr>
                <w:rFonts w:ascii="宋体" w:hAnsi="宋体" w:cs="宋体" w:eastAsia="宋体" w:hint="default"/>
                <w:sz w:val="17"/>
                <w:szCs w:val="17"/>
              </w:rPr>
              <w:t>否发生</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7"/>
                <w:szCs w:val="17"/>
              </w:rPr>
              <w:t>重大变</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化</w:t>
            </w:r>
          </w:p>
        </w:tc>
      </w:tr>
      <w:tr>
        <w:trPr>
          <w:trHeight w:val="402" w:hRule="exact"/>
        </w:trPr>
        <w:tc>
          <w:tcPr>
            <w:tcW w:w="966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69"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22" w:right="32"/>
              <w:jc w:val="left"/>
              <w:rPr>
                <w:rFonts w:ascii="宋体" w:hAnsi="宋体" w:cs="宋体" w:eastAsia="宋体" w:hint="default"/>
                <w:sz w:val="17"/>
                <w:szCs w:val="17"/>
              </w:rPr>
            </w:pPr>
            <w:r>
              <w:rPr>
                <w:rFonts w:ascii="宋体" w:hAnsi="宋体" w:cs="宋体" w:eastAsia="宋体" w:hint="default"/>
                <w:w w:val="105"/>
                <w:sz w:val="17"/>
                <w:szCs w:val="17"/>
              </w:rPr>
              <w:t>专有云平台</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技术升级改</w:t>
            </w:r>
            <w:r>
              <w:rPr>
                <w:rFonts w:ascii="宋体" w:hAnsi="宋体" w:cs="宋体" w:eastAsia="宋体" w:hint="default"/>
                <w:sz w:val="17"/>
                <w:szCs w:val="17"/>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sz w:val="18"/>
              </w:rPr>
              <w:t>3,994.44</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3,994.44</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1,308.78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2,427.21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60.76%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2020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06 </w:t>
            </w:r>
            <w:r>
              <w:rPr>
                <w:rFonts w:ascii="宋体" w:hAnsi="宋体" w:cs="宋体" w:eastAsia="宋体" w:hint="default"/>
                <w:w w:val="105"/>
                <w:sz w:val="17"/>
                <w:szCs w:val="17"/>
              </w:rPr>
              <w:t>月</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sz w:val="17"/>
                <w:szCs w:val="17"/>
              </w:rPr>
            </w:r>
          </w:p>
        </w:tc>
        <w:tc>
          <w:tcPr>
            <w:tcW w:w="52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不适</w:t>
            </w:r>
            <w:r>
              <w:rPr>
                <w:rFonts w:ascii="宋体" w:hAnsi="宋体" w:cs="宋体" w:eastAsia="宋体" w:hint="default"/>
                <w:sz w:val="17"/>
                <w:szCs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0"/>
        <w:rPr>
          <w:rFonts w:ascii="宋体" w:hAnsi="宋体" w:cs="宋体" w:eastAsia="宋体" w:hint="default"/>
          <w:sz w:val="20"/>
          <w:szCs w:val="20"/>
        </w:rPr>
      </w:pPr>
      <w:r>
        <w:rPr/>
        <w:pict>
          <v:shape style="position:absolute;margin-left:56.459999pt;margin-top:72.000023pt;width:484.05pt;height:689.7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5"/>
                    <w:gridCol w:w="703"/>
                    <w:gridCol w:w="1027"/>
                    <w:gridCol w:w="964"/>
                    <w:gridCol w:w="881"/>
                    <w:gridCol w:w="989"/>
                    <w:gridCol w:w="980"/>
                    <w:gridCol w:w="818"/>
                    <w:gridCol w:w="525"/>
                    <w:gridCol w:w="662"/>
                    <w:gridCol w:w="490"/>
                    <w:gridCol w:w="662"/>
                  </w:tblGrid>
                  <w:tr>
                    <w:trPr>
                      <w:trHeight w:val="362"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5"/>
                            <w:sz w:val="17"/>
                            <w:szCs w:val="17"/>
                          </w:rPr>
                          <w:t>造项目</w:t>
                        </w:r>
                        <w:r>
                          <w:rPr>
                            <w:rFonts w:ascii="宋体" w:hAnsi="宋体" w:cs="宋体" w:eastAsia="宋体" w:hint="default"/>
                            <w:sz w:val="17"/>
                            <w:szCs w:val="17"/>
                          </w:rPr>
                        </w:r>
                      </w:p>
                    </w:tc>
                    <w:tc>
                      <w:tcPr>
                        <w:tcW w:w="70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52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7"/>
                            <w:szCs w:val="17"/>
                          </w:rPr>
                        </w:pPr>
                        <w:r>
                          <w:rPr>
                            <w:rFonts w:ascii="宋体" w:hAnsi="宋体" w:cs="宋体" w:eastAsia="宋体" w:hint="default"/>
                            <w:w w:val="104"/>
                            <w:sz w:val="17"/>
                            <w:szCs w:val="17"/>
                          </w:rPr>
                          <w:t>用</w:t>
                        </w:r>
                        <w:r>
                          <w:rPr>
                            <w:rFonts w:ascii="宋体" w:hAnsi="宋体" w:cs="宋体" w:eastAsia="宋体" w:hint="default"/>
                            <w:sz w:val="17"/>
                            <w:szCs w:val="17"/>
                          </w:rPr>
                        </w: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2"/>
                          <w:ind w:left="22" w:right="32"/>
                          <w:jc w:val="both"/>
                          <w:rPr>
                            <w:rFonts w:ascii="宋体" w:hAnsi="宋体" w:cs="宋体" w:eastAsia="宋体" w:hint="default"/>
                            <w:sz w:val="18"/>
                            <w:szCs w:val="18"/>
                          </w:rPr>
                        </w:pPr>
                        <w:r>
                          <w:rPr>
                            <w:rFonts w:ascii="宋体" w:hAnsi="宋体" w:cs="宋体" w:eastAsia="宋体" w:hint="default"/>
                            <w:sz w:val="18"/>
                            <w:szCs w:val="18"/>
                          </w:rPr>
                          <w:t>大数据平台</w:t>
                        </w:r>
                        <w:r>
                          <w:rPr>
                            <w:rFonts w:ascii="宋体" w:hAnsi="宋体" w:cs="宋体" w:eastAsia="宋体" w:hint="default"/>
                            <w:w w:val="98"/>
                            <w:sz w:val="18"/>
                            <w:szCs w:val="18"/>
                          </w:rPr>
                          <w:t> </w:t>
                        </w:r>
                        <w:r>
                          <w:rPr>
                            <w:rFonts w:ascii="宋体" w:hAnsi="宋体" w:cs="宋体" w:eastAsia="宋体" w:hint="default"/>
                            <w:sz w:val="17"/>
                            <w:szCs w:val="17"/>
                          </w:rPr>
                          <w:t>技术升级及</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应用研发项</w:t>
                        </w:r>
                        <w:r>
                          <w:rPr>
                            <w:rFonts w:ascii="宋体" w:hAnsi="宋体" w:cs="宋体" w:eastAsia="宋体" w:hint="default"/>
                            <w:w w:val="98"/>
                            <w:sz w:val="18"/>
                            <w:szCs w:val="18"/>
                          </w:rPr>
                          <w:t> </w:t>
                        </w:r>
                        <w:r>
                          <w:rPr>
                            <w:rFonts w:ascii="宋体" w:hAnsi="宋体" w:cs="宋体" w:eastAsia="宋体" w:hint="default"/>
                            <w:sz w:val="18"/>
                            <w:szCs w:val="18"/>
                          </w:rPr>
                          <w:t>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4,670.23</w:t>
                        </w:r>
                        <w:r>
                          <w:rPr>
                            <w:rFonts w:ascii="Times New Roman"/>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4,670.23</w:t>
                        </w:r>
                        <w:r>
                          <w:rPr>
                            <w:rFonts w:ascii="Times New Roman"/>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1,197.42</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2,491.45</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53.35%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2020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52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41"/>
                          <w:ind w:left="23" w:right="98"/>
                          <w:jc w:val="left"/>
                          <w:rPr>
                            <w:rFonts w:ascii="宋体" w:hAnsi="宋体" w:cs="宋体" w:eastAsia="宋体" w:hint="default"/>
                            <w:sz w:val="18"/>
                            <w:szCs w:val="18"/>
                          </w:rPr>
                        </w:pPr>
                        <w:r>
                          <w:rPr>
                            <w:rFonts w:ascii="宋体" w:hAnsi="宋体" w:cs="宋体" w:eastAsia="宋体" w:hint="default"/>
                            <w:sz w:val="17"/>
                            <w:szCs w:val="17"/>
                          </w:rPr>
                          <w:t>不适</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0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24" w:lineRule="auto"/>
                          <w:ind w:left="22" w:right="32"/>
                          <w:jc w:val="left"/>
                          <w:rPr>
                            <w:rFonts w:ascii="宋体" w:hAnsi="宋体" w:cs="宋体" w:eastAsia="宋体" w:hint="default"/>
                            <w:sz w:val="18"/>
                            <w:szCs w:val="18"/>
                          </w:rPr>
                        </w:pPr>
                        <w:r>
                          <w:rPr>
                            <w:rFonts w:ascii="宋体" w:hAnsi="宋体" w:cs="宋体" w:eastAsia="宋体" w:hint="default"/>
                            <w:sz w:val="17"/>
                            <w:szCs w:val="17"/>
                          </w:rPr>
                          <w:t>研发中心项</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4,807.72</w:t>
                        </w:r>
                        <w:r>
                          <w:rPr>
                            <w:rFonts w:ascii="Times New Roman"/>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3,405.83</w:t>
                        </w:r>
                        <w:r>
                          <w:rPr>
                            <w:rFonts w:ascii="Times New Roman"/>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148.37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945.15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27.75%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2020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52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24" w:lineRule="auto"/>
                          <w:ind w:left="23" w:right="98"/>
                          <w:jc w:val="left"/>
                          <w:rPr>
                            <w:rFonts w:ascii="宋体" w:hAnsi="宋体" w:cs="宋体" w:eastAsia="宋体" w:hint="default"/>
                            <w:sz w:val="18"/>
                            <w:szCs w:val="18"/>
                          </w:rPr>
                        </w:pPr>
                        <w:r>
                          <w:rPr>
                            <w:rFonts w:ascii="宋体" w:hAnsi="宋体" w:cs="宋体" w:eastAsia="宋体" w:hint="default"/>
                            <w:sz w:val="17"/>
                            <w:szCs w:val="17"/>
                          </w:rPr>
                          <w:t>不适</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0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8" w:lineRule="auto"/>
                          <w:ind w:left="22" w:right="32"/>
                          <w:jc w:val="left"/>
                          <w:rPr>
                            <w:rFonts w:ascii="宋体" w:hAnsi="宋体" w:cs="宋体" w:eastAsia="宋体" w:hint="default"/>
                            <w:sz w:val="17"/>
                            <w:szCs w:val="17"/>
                          </w:rPr>
                        </w:pPr>
                        <w:r>
                          <w:rPr>
                            <w:rFonts w:ascii="宋体" w:hAnsi="宋体" w:cs="宋体" w:eastAsia="宋体" w:hint="default"/>
                            <w:sz w:val="18"/>
                            <w:szCs w:val="18"/>
                          </w:rPr>
                          <w:t>营销网络建</w:t>
                        </w:r>
                        <w:r>
                          <w:rPr>
                            <w:rFonts w:ascii="宋体" w:hAnsi="宋体" w:cs="宋体" w:eastAsia="宋体" w:hint="default"/>
                            <w:w w:val="98"/>
                            <w:sz w:val="18"/>
                            <w:szCs w:val="18"/>
                          </w:rPr>
                          <w:t> </w:t>
                        </w:r>
                        <w:r>
                          <w:rPr>
                            <w:rFonts w:ascii="宋体" w:hAnsi="宋体" w:cs="宋体" w:eastAsia="宋体" w:hint="default"/>
                            <w:sz w:val="17"/>
                            <w:szCs w:val="17"/>
                          </w:rPr>
                          <w:t>设项目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2,792.9</w:t>
                        </w:r>
                        <w:r>
                          <w:rPr>
                            <w:rFonts w:ascii="Times New Roman"/>
                            <w:sz w:val="17"/>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4,194.79</w:t>
                        </w:r>
                        <w:r>
                          <w:rPr>
                            <w:rFonts w:ascii="Times New Roman"/>
                            <w:sz w:val="17"/>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486.35</w:t>
                        </w:r>
                        <w:r>
                          <w:rPr>
                            <w:rFonts w:ascii="Times New Roman"/>
                            <w:sz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1,541.25</w:t>
                        </w:r>
                        <w:r>
                          <w:rPr>
                            <w:rFonts w:ascii="Times New Roman"/>
                            <w:sz w:val="17"/>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93" w:right="0"/>
                          <w:jc w:val="left"/>
                          <w:rPr>
                            <w:rFonts w:ascii="Times New Roman" w:hAnsi="Times New Roman" w:cs="Times New Roman" w:eastAsia="Times New Roman" w:hint="default"/>
                            <w:sz w:val="17"/>
                            <w:szCs w:val="17"/>
                          </w:rPr>
                        </w:pPr>
                        <w:r>
                          <w:rPr>
                            <w:rFonts w:ascii="Times New Roman"/>
                            <w:w w:val="105"/>
                            <w:sz w:val="17"/>
                          </w:rPr>
                          <w:t>36.74%</w:t>
                        </w:r>
                        <w:r>
                          <w:rPr>
                            <w:rFonts w:ascii="Times New Roman"/>
                            <w:sz w:val="17"/>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2020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52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8" w:lineRule="auto"/>
                          <w:ind w:left="23" w:right="98"/>
                          <w:jc w:val="left"/>
                          <w:rPr>
                            <w:rFonts w:ascii="宋体" w:hAnsi="宋体" w:cs="宋体" w:eastAsia="宋体" w:hint="default"/>
                            <w:sz w:val="17"/>
                            <w:szCs w:val="17"/>
                          </w:rPr>
                        </w:pPr>
                        <w:r>
                          <w:rPr>
                            <w:rFonts w:ascii="宋体" w:hAnsi="宋体" w:cs="宋体" w:eastAsia="宋体" w:hint="default"/>
                            <w:sz w:val="18"/>
                            <w:szCs w:val="18"/>
                          </w:rPr>
                          <w:t>不适</w:t>
                        </w:r>
                        <w:r>
                          <w:rPr>
                            <w:rFonts w:ascii="宋体" w:hAnsi="宋体" w:cs="宋体" w:eastAsia="宋体" w:hint="default"/>
                            <w:w w:val="98"/>
                            <w:sz w:val="18"/>
                            <w:szCs w:val="18"/>
                          </w:rPr>
                          <w:t> </w:t>
                        </w:r>
                        <w:r>
                          <w:rPr>
                            <w:rFonts w:ascii="宋体" w:hAnsi="宋体" w:cs="宋体" w:eastAsia="宋体" w:hint="default"/>
                            <w:sz w:val="17"/>
                            <w:szCs w:val="17"/>
                          </w:rPr>
                          <w:t>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4"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22" w:right="32"/>
                          <w:jc w:val="left"/>
                          <w:rPr>
                            <w:rFonts w:ascii="宋体" w:hAnsi="宋体" w:cs="宋体" w:eastAsia="宋体" w:hint="default"/>
                            <w:sz w:val="17"/>
                            <w:szCs w:val="17"/>
                          </w:rPr>
                        </w:pPr>
                        <w:r>
                          <w:rPr>
                            <w:rFonts w:ascii="宋体" w:hAnsi="宋体" w:cs="宋体" w:eastAsia="宋体" w:hint="default"/>
                            <w:w w:val="105"/>
                            <w:sz w:val="17"/>
                            <w:szCs w:val="17"/>
                          </w:rPr>
                          <w:t>承诺投资项</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目小计</w:t>
                        </w:r>
                        <w:r>
                          <w:rPr>
                            <w:rFonts w:ascii="宋体" w:hAnsi="宋体" w:cs="宋体" w:eastAsia="宋体" w:hint="default"/>
                            <w:sz w:val="17"/>
                            <w:szCs w:val="17"/>
                          </w:rPr>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16,265.29</w:t>
                        </w:r>
                        <w:r>
                          <w:rPr>
                            <w:rFonts w:ascii="Times New Roman"/>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16,265.29</w:t>
                        </w:r>
                        <w:r>
                          <w:rPr>
                            <w:rFonts w:ascii="Times New Roman"/>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3,140.92</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7,405.06</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6" w:right="0"/>
                          <w:jc w:val="left"/>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45"/>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52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r>
                  <w:tr>
                    <w:trPr>
                      <w:trHeight w:val="402" w:hRule="exact"/>
                    </w:trPr>
                    <w:tc>
                      <w:tcPr>
                        <w:tcW w:w="966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c>
                      <w:tcPr>
                        <w:tcW w:w="703"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52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87"/>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16,265.29</w:t>
                        </w:r>
                        <w:r>
                          <w:rPr>
                            <w:rFonts w:ascii="Times New Roman"/>
                            <w:sz w:val="18"/>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16,265.29</w:t>
                        </w:r>
                        <w:r>
                          <w:rPr>
                            <w:rFonts w:ascii="Times New Roman"/>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3,140.92</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7,405.06</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26" w:right="0"/>
                          <w:jc w:val="left"/>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45"/>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79"/>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65"/>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r>
                  <w:tr>
                    <w:trPr>
                      <w:trHeight w:val="363" w:hRule="exact"/>
                    </w:trPr>
                    <w:tc>
                      <w:tcPr>
                        <w:tcW w:w="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1" w:type="dxa"/>
                        <w:gridSpan w:val="11"/>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、专有云平台技术升级改造项目、大数据平台技术升级及应用研发项目、研发中心项目未达到计划进度的主要</w:t>
                        </w:r>
                        <w:r>
                          <w:rPr>
                            <w:rFonts w:ascii="宋体" w:hAnsi="宋体" w:cs="宋体" w:eastAsia="宋体" w:hint="default"/>
                            <w:sz w:val="18"/>
                            <w:szCs w:val="18"/>
                          </w:rPr>
                        </w:r>
                      </w:p>
                    </w:tc>
                  </w:tr>
                  <w:tr>
                    <w:trPr>
                      <w:trHeight w:val="307"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
                    </w:tc>
                    <w:tc>
                      <w:tcPr>
                        <w:tcW w:w="8701"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原因是：公司上述募集资金投资项目是基于公司业务开展情况和行业发展趋势确定的，主要项目实施内容包括</w:t>
                        </w:r>
                        <w:r>
                          <w:rPr>
                            <w:rFonts w:ascii="宋体" w:hAnsi="宋体" w:cs="宋体" w:eastAsia="宋体" w:hint="default"/>
                            <w:sz w:val="17"/>
                            <w:szCs w:val="17"/>
                          </w:rPr>
                        </w:r>
                      </w:p>
                    </w:tc>
                  </w:tr>
                  <w:tr>
                    <w:trPr>
                      <w:trHeight w:val="322"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17"/>
                            <w:szCs w:val="17"/>
                          </w:rPr>
                        </w:pPr>
                        <w:r>
                          <w:rPr>
                            <w:rFonts w:ascii="宋体" w:hAnsi="宋体" w:cs="宋体" w:eastAsia="宋体" w:hint="default"/>
                            <w:w w:val="105"/>
                            <w:sz w:val="17"/>
                            <w:szCs w:val="17"/>
                          </w:rPr>
                          <w:t>未达到计划</w:t>
                        </w:r>
                        <w:r>
                          <w:rPr>
                            <w:rFonts w:ascii="宋体" w:hAnsi="宋体" w:cs="宋体" w:eastAsia="宋体" w:hint="default"/>
                            <w:sz w:val="17"/>
                            <w:szCs w:val="17"/>
                          </w:rPr>
                        </w:r>
                      </w:p>
                    </w:tc>
                    <w:tc>
                      <w:tcPr>
                        <w:tcW w:w="8701"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提升技术研发实力、拓展产品功能与适用领域等，受公司实际经营情况等多方面因素的影响，公司本着高效使</w:t>
                        </w:r>
                      </w:p>
                    </w:tc>
                  </w:tr>
                  <w:tr>
                    <w:trPr>
                      <w:trHeight w:val="312"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22" w:right="0"/>
                          <w:jc w:val="left"/>
                          <w:rPr>
                            <w:rFonts w:ascii="宋体" w:hAnsi="宋体" w:cs="宋体" w:eastAsia="宋体" w:hint="default"/>
                            <w:sz w:val="17"/>
                            <w:szCs w:val="17"/>
                          </w:rPr>
                        </w:pPr>
                        <w:r>
                          <w:rPr>
                            <w:rFonts w:ascii="宋体" w:hAnsi="宋体" w:cs="宋体" w:eastAsia="宋体" w:hint="default"/>
                            <w:w w:val="105"/>
                            <w:sz w:val="17"/>
                            <w:szCs w:val="17"/>
                          </w:rPr>
                          <w:t>进度或预计</w:t>
                        </w:r>
                        <w:r>
                          <w:rPr>
                            <w:rFonts w:ascii="宋体" w:hAnsi="宋体" w:cs="宋体" w:eastAsia="宋体" w:hint="default"/>
                            <w:sz w:val="17"/>
                            <w:szCs w:val="17"/>
                          </w:rPr>
                        </w:r>
                      </w:p>
                    </w:tc>
                    <w:tc>
                      <w:tcPr>
                        <w:tcW w:w="8701"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用募集资金的原则，经审慎研究，在加大对新技术与新产品研发力度的基础上，决定放缓对相关软硬件设施的</w:t>
                        </w:r>
                      </w:p>
                    </w:tc>
                  </w:tr>
                  <w:tr>
                    <w:trPr>
                      <w:trHeight w:val="322"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收益的情况</w:t>
                        </w:r>
                      </w:p>
                    </w:tc>
                    <w:tc>
                      <w:tcPr>
                        <w:tcW w:w="8701"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投入，因此将上述募投项目的完成时间延长至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6"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和原因（分</w:t>
                        </w:r>
                      </w:p>
                    </w:tc>
                    <w:tc>
                      <w:tcPr>
                        <w:tcW w:w="8701"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、营销网络建设项目未达到计划进度的主要原因是：本募投项目是基于公司发展战略、市场发展趋势确定的</w:t>
                        </w:r>
                      </w:p>
                    </w:tc>
                  </w:tr>
                  <w:tr>
                    <w:trPr>
                      <w:trHeight w:val="317"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
                          <w:ind w:left="22" w:right="0"/>
                          <w:jc w:val="left"/>
                          <w:rPr>
                            <w:rFonts w:ascii="宋体" w:hAnsi="宋体" w:cs="宋体" w:eastAsia="宋体" w:hint="default"/>
                            <w:sz w:val="17"/>
                            <w:szCs w:val="17"/>
                          </w:rPr>
                        </w:pPr>
                        <w:r>
                          <w:rPr>
                            <w:rFonts w:ascii="宋体" w:hAnsi="宋体" w:cs="宋体" w:eastAsia="宋体" w:hint="default"/>
                            <w:w w:val="105"/>
                            <w:sz w:val="17"/>
                            <w:szCs w:val="17"/>
                          </w:rPr>
                          <w:t>具体项目）</w:t>
                        </w:r>
                        <w:r>
                          <w:rPr>
                            <w:rFonts w:ascii="宋体" w:hAnsi="宋体" w:cs="宋体" w:eastAsia="宋体" w:hint="default"/>
                            <w:sz w:val="17"/>
                            <w:szCs w:val="17"/>
                          </w:rPr>
                        </w:r>
                      </w:p>
                    </w:tc>
                    <w:tc>
                      <w:tcPr>
                        <w:tcW w:w="8701"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项目主要实施内容包括完善公司营销网络、完善客户服务体系、扩大经营场地及人员规模等，受公司实际经营</w:t>
                        </w:r>
                      </w:p>
                    </w:tc>
                  </w:tr>
                  <w:tr>
                    <w:trPr>
                      <w:trHeight w:val="312"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
                    </w:tc>
                    <w:tc>
                      <w:tcPr>
                        <w:tcW w:w="8701"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情况等多方面因素的影响，经审慎研究，公司决定放缓对营销网点建设的投入，因此将营销网络建设项目的完</w:t>
                        </w:r>
                      </w:p>
                    </w:tc>
                  </w:tr>
                  <w:tr>
                    <w:trPr>
                      <w:trHeight w:val="357" w:hRule="exact"/>
                    </w:trPr>
                    <w:tc>
                      <w:tcPr>
                        <w:tcW w:w="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1" w:type="dxa"/>
                        <w:gridSpan w:val="11"/>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成时间延长至</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2020</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58" w:hRule="exact"/>
                    </w:trPr>
                    <w:tc>
                      <w:tcPr>
                        <w:tcW w:w="96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项目可行性</w:t>
                        </w:r>
                        <w:r>
                          <w:rPr>
                            <w:rFonts w:ascii="宋体" w:hAnsi="宋体" w:cs="宋体" w:eastAsia="宋体" w:hint="default"/>
                            <w:sz w:val="17"/>
                            <w:szCs w:val="17"/>
                          </w:rPr>
                        </w:r>
                      </w:p>
                    </w:tc>
                    <w:tc>
                      <w:tcPr>
                        <w:tcW w:w="8701" w:type="dxa"/>
                        <w:gridSpan w:val="11"/>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9"/>
                          <w:ind w:left="22" w:right="32"/>
                          <w:jc w:val="left"/>
                          <w:rPr>
                            <w:rFonts w:ascii="宋体" w:hAnsi="宋体" w:cs="宋体" w:eastAsia="宋体" w:hint="default"/>
                            <w:sz w:val="18"/>
                            <w:szCs w:val="18"/>
                          </w:rPr>
                        </w:pPr>
                        <w:r>
                          <w:rPr>
                            <w:rFonts w:ascii="宋体" w:hAnsi="宋体" w:cs="宋体" w:eastAsia="宋体" w:hint="default"/>
                            <w:sz w:val="18"/>
                            <w:szCs w:val="18"/>
                          </w:rPr>
                          <w:t>发生重大变</w:t>
                        </w:r>
                        <w:r>
                          <w:rPr>
                            <w:rFonts w:ascii="宋体" w:hAnsi="宋体" w:cs="宋体" w:eastAsia="宋体" w:hint="default"/>
                            <w:w w:val="98"/>
                            <w:sz w:val="18"/>
                            <w:szCs w:val="18"/>
                          </w:rPr>
                          <w:t> </w:t>
                        </w:r>
                        <w:r>
                          <w:rPr>
                            <w:rFonts w:ascii="宋体" w:hAnsi="宋体" w:cs="宋体" w:eastAsia="宋体" w:hint="default"/>
                            <w:sz w:val="18"/>
                            <w:szCs w:val="18"/>
                          </w:rPr>
                          <w:t>化的情况说</w:t>
                        </w:r>
                      </w:p>
                    </w:tc>
                    <w:tc>
                      <w:tcPr>
                        <w:tcW w:w="8701"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r>
                    <w:trPr>
                      <w:trHeight w:val="356" w:hRule="exact"/>
                    </w:trPr>
                    <w:tc>
                      <w:tcPr>
                        <w:tcW w:w="96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w w:val="98"/>
                            <w:sz w:val="18"/>
                            <w:szCs w:val="18"/>
                          </w:rPr>
                          <w:t>明</w:t>
                        </w:r>
                        <w:r>
                          <w:rPr>
                            <w:rFonts w:ascii="宋体" w:hAnsi="宋体" w:cs="宋体" w:eastAsia="宋体" w:hint="default"/>
                            <w:sz w:val="18"/>
                            <w:szCs w:val="18"/>
                          </w:rPr>
                        </w:r>
                      </w:p>
                    </w:tc>
                    <w:tc>
                      <w:tcPr>
                        <w:tcW w:w="8701" w:type="dxa"/>
                        <w:gridSpan w:val="11"/>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6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超募资金的</w:t>
                        </w:r>
                      </w:p>
                    </w:tc>
                    <w:tc>
                      <w:tcPr>
                        <w:tcW w:w="870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9"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 w:right="0"/>
                          <w:jc w:val="left"/>
                          <w:rPr>
                            <w:rFonts w:ascii="宋体" w:hAnsi="宋体" w:cs="宋体" w:eastAsia="宋体" w:hint="default"/>
                            <w:sz w:val="17"/>
                            <w:szCs w:val="17"/>
                          </w:rPr>
                        </w:pPr>
                        <w:r>
                          <w:rPr>
                            <w:rFonts w:ascii="宋体" w:hAnsi="宋体" w:cs="宋体" w:eastAsia="宋体" w:hint="default"/>
                            <w:w w:val="105"/>
                            <w:sz w:val="17"/>
                            <w:szCs w:val="17"/>
                          </w:rPr>
                          <w:t>金额、用途</w:t>
                        </w:r>
                        <w:r>
                          <w:rPr>
                            <w:rFonts w:ascii="宋体" w:hAnsi="宋体" w:cs="宋体" w:eastAsia="宋体" w:hint="default"/>
                            <w:sz w:val="17"/>
                            <w:szCs w:val="17"/>
                          </w:rPr>
                        </w:r>
                      </w:p>
                    </w:tc>
                    <w:tc>
                      <w:tcPr>
                        <w:tcW w:w="8701" w:type="dxa"/>
                        <w:gridSpan w:val="11"/>
                        <w:vMerge w:val="restart"/>
                        <w:tcBorders>
                          <w:top w:val="single" w:sz="4" w:space="0" w:color="000000"/>
                          <w:left w:val="single" w:sz="4" w:space="0" w:color="000000"/>
                          <w:right w:val="single" w:sz="4" w:space="0" w:color="000000"/>
                        </w:tcBorders>
                      </w:tcPr>
                      <w:p>
                        <w:pPr/>
                      </w:p>
                    </w:tc>
                  </w:tr>
                  <w:tr>
                    <w:trPr>
                      <w:trHeight w:val="312"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及使用进展</w:t>
                        </w:r>
                      </w:p>
                    </w:tc>
                    <w:tc>
                      <w:tcPr>
                        <w:tcW w:w="8701" w:type="dxa"/>
                        <w:gridSpan w:val="11"/>
                        <w:vMerge/>
                        <w:tcBorders>
                          <w:left w:val="single" w:sz="4" w:space="0" w:color="000000"/>
                          <w:right w:val="single" w:sz="4" w:space="0" w:color="000000"/>
                        </w:tcBorders>
                      </w:tcPr>
                      <w:p>
                        <w:pPr/>
                      </w:p>
                    </w:tc>
                  </w:tr>
                  <w:tr>
                    <w:trPr>
                      <w:trHeight w:val="355" w:hRule="exact"/>
                    </w:trPr>
                    <w:tc>
                      <w:tcPr>
                        <w:tcW w:w="96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情况</w:t>
                        </w:r>
                        <w:r>
                          <w:rPr>
                            <w:rFonts w:ascii="宋体" w:hAnsi="宋体" w:cs="宋体" w:eastAsia="宋体" w:hint="default"/>
                            <w:sz w:val="17"/>
                            <w:szCs w:val="17"/>
                          </w:rPr>
                        </w:r>
                      </w:p>
                    </w:tc>
                    <w:tc>
                      <w:tcPr>
                        <w:tcW w:w="8701" w:type="dxa"/>
                        <w:gridSpan w:val="11"/>
                        <w:vMerge/>
                        <w:tcBorders>
                          <w:left w:val="single" w:sz="4" w:space="0" w:color="000000"/>
                          <w:bottom w:val="single" w:sz="4" w:space="0" w:color="000000"/>
                          <w:right w:val="single" w:sz="4" w:space="0" w:color="000000"/>
                        </w:tcBorders>
                      </w:tcPr>
                      <w:p>
                        <w:pPr/>
                      </w:p>
                    </w:tc>
                  </w:tr>
                  <w:tr>
                    <w:trPr>
                      <w:trHeight w:val="402" w:hRule="exact"/>
                    </w:trPr>
                    <w:tc>
                      <w:tcPr>
                        <w:tcW w:w="96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募集资金投</w:t>
                        </w:r>
                      </w:p>
                    </w:tc>
                    <w:tc>
                      <w:tcPr>
                        <w:tcW w:w="870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6"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8" w:lineRule="exact"/>
                          <w:ind w:left="22" w:right="0"/>
                          <w:jc w:val="left"/>
                          <w:rPr>
                            <w:rFonts w:ascii="宋体" w:hAnsi="宋体" w:cs="宋体" w:eastAsia="宋体" w:hint="default"/>
                            <w:sz w:val="17"/>
                            <w:szCs w:val="17"/>
                          </w:rPr>
                        </w:pPr>
                        <w:r>
                          <w:rPr>
                            <w:rFonts w:ascii="宋体" w:hAnsi="宋体" w:cs="宋体" w:eastAsia="宋体" w:hint="default"/>
                            <w:w w:val="105"/>
                            <w:sz w:val="17"/>
                            <w:szCs w:val="17"/>
                          </w:rPr>
                          <w:t>资项目实施</w:t>
                        </w:r>
                        <w:r>
                          <w:rPr>
                            <w:rFonts w:ascii="宋体" w:hAnsi="宋体" w:cs="宋体" w:eastAsia="宋体" w:hint="default"/>
                            <w:sz w:val="17"/>
                            <w:szCs w:val="17"/>
                          </w:rPr>
                        </w:r>
                      </w:p>
                    </w:tc>
                    <w:tc>
                      <w:tcPr>
                        <w:tcW w:w="8701" w:type="dxa"/>
                        <w:gridSpan w:val="11"/>
                        <w:vMerge w:val="restart"/>
                        <w:tcBorders>
                          <w:top w:val="single" w:sz="4" w:space="0" w:color="000000"/>
                          <w:left w:val="single" w:sz="4" w:space="0" w:color="000000"/>
                          <w:right w:val="single" w:sz="4" w:space="0" w:color="000000"/>
                        </w:tcBorders>
                      </w:tcPr>
                      <w:p>
                        <w:pPr/>
                      </w:p>
                    </w:tc>
                  </w:tr>
                  <w:tr>
                    <w:trPr>
                      <w:trHeight w:val="136" w:hRule="exact"/>
                    </w:trPr>
                    <w:tc>
                      <w:tcPr>
                        <w:tcW w:w="9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地点变更情</w:t>
                        </w:r>
                        <w:r>
                          <w:rPr>
                            <w:rFonts w:ascii="宋体" w:hAnsi="宋体" w:cs="宋体" w:eastAsia="宋体" w:hint="default"/>
                            <w:sz w:val="17"/>
                            <w:szCs w:val="17"/>
                          </w:rPr>
                        </w:r>
                      </w:p>
                    </w:tc>
                    <w:tc>
                      <w:tcPr>
                        <w:tcW w:w="8701" w:type="dxa"/>
                        <w:gridSpan w:val="11"/>
                        <w:vMerge/>
                        <w:tcBorders>
                          <w:left w:val="single" w:sz="4" w:space="0" w:color="000000"/>
                          <w:bottom w:val="single" w:sz="4" w:space="0" w:color="000000"/>
                          <w:right w:val="single" w:sz="4" w:space="0" w:color="000000"/>
                        </w:tcBorders>
                      </w:tcPr>
                      <w:p>
                        <w:pPr/>
                      </w:p>
                    </w:tc>
                  </w:tr>
                  <w:tr>
                    <w:trPr>
                      <w:trHeight w:val="176" w:hRule="exact"/>
                    </w:trPr>
                    <w:tc>
                      <w:tcPr>
                        <w:tcW w:w="965" w:type="dxa"/>
                        <w:vMerge/>
                        <w:tcBorders>
                          <w:left w:val="single" w:sz="4" w:space="0" w:color="000000"/>
                          <w:bottom w:val="nil" w:sz="6" w:space="0" w:color="auto"/>
                          <w:right w:val="single" w:sz="4" w:space="0" w:color="000000"/>
                        </w:tcBorders>
                        <w:shd w:val="clear" w:color="auto" w:fill="D2D2D2"/>
                      </w:tcPr>
                      <w:p>
                        <w:pPr/>
                      </w:p>
                    </w:tc>
                    <w:tc>
                      <w:tcPr>
                        <w:tcW w:w="8701" w:type="dxa"/>
                        <w:gridSpan w:val="11"/>
                        <w:vMerge w:val="restart"/>
                        <w:tcBorders>
                          <w:top w:val="single" w:sz="4" w:space="0" w:color="000000"/>
                          <w:left w:val="single" w:sz="4" w:space="0" w:color="000000"/>
                          <w:right w:val="single" w:sz="4" w:space="0" w:color="000000"/>
                        </w:tcBorders>
                      </w:tcPr>
                      <w:p>
                        <w:pPr/>
                      </w:p>
                    </w:tc>
                  </w:tr>
                  <w:tr>
                    <w:trPr>
                      <w:trHeight w:val="358" w:hRule="exact"/>
                    </w:trPr>
                    <w:tc>
                      <w:tcPr>
                        <w:tcW w:w="96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w w:val="98"/>
                            <w:sz w:val="18"/>
                            <w:szCs w:val="18"/>
                          </w:rPr>
                          <w:t>况</w:t>
                        </w:r>
                        <w:r>
                          <w:rPr>
                            <w:rFonts w:ascii="宋体" w:hAnsi="宋体" w:cs="宋体" w:eastAsia="宋体" w:hint="default"/>
                            <w:sz w:val="18"/>
                            <w:szCs w:val="18"/>
                          </w:rPr>
                        </w:r>
                      </w:p>
                    </w:tc>
                    <w:tc>
                      <w:tcPr>
                        <w:tcW w:w="8701" w:type="dxa"/>
                        <w:gridSpan w:val="11"/>
                        <w:vMerge/>
                        <w:tcBorders>
                          <w:left w:val="single" w:sz="4" w:space="0" w:color="000000"/>
                          <w:bottom w:val="single" w:sz="4" w:space="0" w:color="000000"/>
                          <w:right w:val="single" w:sz="4" w:space="0" w:color="000000"/>
                        </w:tcBorders>
                      </w:tcPr>
                      <w:p>
                        <w:pPr/>
                      </w:p>
                    </w:tc>
                  </w:tr>
                  <w:tr>
                    <w:trPr>
                      <w:trHeight w:val="402" w:hRule="exact"/>
                    </w:trPr>
                    <w:tc>
                      <w:tcPr>
                        <w:tcW w:w="96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53"/>
                          <w:ind w:left="22" w:right="0"/>
                          <w:jc w:val="left"/>
                          <w:rPr>
                            <w:rFonts w:ascii="宋体" w:hAnsi="宋体" w:cs="宋体" w:eastAsia="宋体" w:hint="default"/>
                            <w:sz w:val="17"/>
                            <w:szCs w:val="17"/>
                          </w:rPr>
                        </w:pPr>
                        <w:r>
                          <w:rPr>
                            <w:rFonts w:ascii="宋体" w:hAnsi="宋体" w:cs="宋体" w:eastAsia="宋体" w:hint="default"/>
                            <w:w w:val="105"/>
                            <w:sz w:val="17"/>
                            <w:szCs w:val="17"/>
                          </w:rPr>
                          <w:t>募集资金投</w:t>
                        </w:r>
                        <w:r>
                          <w:rPr>
                            <w:rFonts w:ascii="宋体" w:hAnsi="宋体" w:cs="宋体" w:eastAsia="宋体" w:hint="default"/>
                            <w:sz w:val="17"/>
                            <w:szCs w:val="17"/>
                          </w:rPr>
                        </w:r>
                      </w:p>
                    </w:tc>
                    <w:tc>
                      <w:tcPr>
                        <w:tcW w:w="870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7"/>
                            <w:szCs w:val="17"/>
                          </w:rPr>
                        </w:pPr>
                        <w:r>
                          <w:rPr>
                            <w:rFonts w:ascii="宋体" w:hAnsi="宋体" w:cs="宋体" w:eastAsia="宋体" w:hint="default"/>
                            <w:w w:val="105"/>
                            <w:sz w:val="17"/>
                            <w:szCs w:val="17"/>
                          </w:rPr>
                          <w:t>资项目实施</w:t>
                        </w:r>
                        <w:r>
                          <w:rPr>
                            <w:rFonts w:ascii="宋体" w:hAnsi="宋体" w:cs="宋体" w:eastAsia="宋体" w:hint="default"/>
                            <w:sz w:val="17"/>
                            <w:szCs w:val="17"/>
                          </w:rPr>
                        </w:r>
                      </w:p>
                    </w:tc>
                    <w:tc>
                      <w:tcPr>
                        <w:tcW w:w="870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以前年度发生</w:t>
                        </w:r>
                        <w:r>
                          <w:rPr>
                            <w:rFonts w:ascii="宋体" w:hAnsi="宋体" w:cs="宋体" w:eastAsia="宋体" w:hint="default"/>
                            <w:sz w:val="17"/>
                            <w:szCs w:val="17"/>
                          </w:rPr>
                        </w:r>
                      </w:p>
                    </w:tc>
                  </w:tr>
                  <w:tr>
                    <w:trPr>
                      <w:trHeight w:val="357" w:hRule="exact"/>
                    </w:trPr>
                    <w:tc>
                      <w:tcPr>
                        <w:tcW w:w="96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方式调整情</w:t>
                        </w:r>
                      </w:p>
                    </w:tc>
                    <w:tc>
                      <w:tcPr>
                        <w:tcW w:w="870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日，公司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年年度股东大会审议通过了《关于变更部分募集资金投资项目实施方式及调整投</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62"/>
        <w:ind w:left="0" w:right="1050"/>
        <w:jc w:val="right"/>
      </w:pPr>
      <w:r>
        <w:rPr>
          <w:w w:val="98"/>
        </w:rPr>
        <w:t>，</w:t>
      </w:r>
      <w:r>
        <w:rPr/>
      </w:r>
    </w:p>
    <w:p>
      <w:pPr>
        <w:spacing w:after="0" w:line="240" w:lineRule="auto"/>
        <w:jc w:val="right"/>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65"/>
        <w:gridCol w:w="8701"/>
      </w:tblGrid>
      <w:tr>
        <w:trPr>
          <w:trHeight w:val="986"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4"/>
                <w:sz w:val="17"/>
                <w:szCs w:val="17"/>
              </w:rPr>
              <w:t>况</w:t>
            </w:r>
            <w:r>
              <w:rPr>
                <w:rFonts w:ascii="宋体" w:hAnsi="宋体" w:cs="宋体" w:eastAsia="宋体" w:hint="default"/>
                <w:sz w:val="17"/>
                <w:szCs w:val="17"/>
              </w:rPr>
            </w:r>
          </w:p>
        </w:tc>
        <w:tc>
          <w:tcPr>
            <w:tcW w:w="8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3"/>
              <w:ind w:left="22" w:right="-30"/>
              <w:jc w:val="both"/>
              <w:rPr>
                <w:rFonts w:ascii="宋体" w:hAnsi="宋体" w:cs="宋体" w:eastAsia="宋体" w:hint="default"/>
                <w:sz w:val="17"/>
                <w:szCs w:val="17"/>
              </w:rPr>
            </w:pP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项</w:t>
            </w:r>
            <w:r>
              <w:rPr>
                <w:rFonts w:ascii="宋体" w:hAnsi="宋体" w:cs="宋体" w:eastAsia="宋体" w:hint="default"/>
                <w:spacing w:val="-1"/>
                <w:w w:val="104"/>
                <w:sz w:val="17"/>
                <w:szCs w:val="17"/>
              </w:rPr>
              <w:t>目</w:t>
            </w:r>
            <w:r>
              <w:rPr>
                <w:rFonts w:ascii="宋体" w:hAnsi="宋体" w:cs="宋体" w:eastAsia="宋体" w:hint="default"/>
                <w:spacing w:val="4"/>
                <w:w w:val="104"/>
                <w:sz w:val="17"/>
                <w:szCs w:val="17"/>
              </w:rPr>
              <w:t>规</w:t>
            </w:r>
            <w:r>
              <w:rPr>
                <w:rFonts w:ascii="宋体" w:hAnsi="宋体" w:cs="宋体" w:eastAsia="宋体" w:hint="default"/>
                <w:spacing w:val="-1"/>
                <w:w w:val="104"/>
                <w:sz w:val="17"/>
                <w:szCs w:val="17"/>
              </w:rPr>
              <w:t>模</w:t>
            </w:r>
            <w:r>
              <w:rPr>
                <w:rFonts w:ascii="宋体" w:hAnsi="宋体" w:cs="宋体" w:eastAsia="宋体" w:hint="default"/>
                <w:spacing w:val="4"/>
                <w:w w:val="104"/>
                <w:sz w:val="17"/>
                <w:szCs w:val="17"/>
              </w:rPr>
              <w:t>的</w:t>
            </w:r>
            <w:r>
              <w:rPr>
                <w:rFonts w:ascii="宋体" w:hAnsi="宋体" w:cs="宋体" w:eastAsia="宋体" w:hint="default"/>
                <w:spacing w:val="-1"/>
                <w:w w:val="104"/>
                <w:sz w:val="17"/>
                <w:szCs w:val="17"/>
              </w:rPr>
              <w:t>议</w:t>
            </w:r>
            <w:r>
              <w:rPr>
                <w:rFonts w:ascii="宋体" w:hAnsi="宋体" w:cs="宋体" w:eastAsia="宋体" w:hint="default"/>
                <w:spacing w:val="4"/>
                <w:w w:val="104"/>
                <w:sz w:val="17"/>
                <w:szCs w:val="17"/>
              </w:rPr>
              <w:t>案</w:t>
            </w:r>
            <w:r>
              <w:rPr>
                <w:rFonts w:ascii="宋体" w:hAnsi="宋体" w:cs="宋体" w:eastAsia="宋体" w:hint="default"/>
                <w:spacing w:val="-87"/>
                <w:w w:val="104"/>
                <w:sz w:val="17"/>
                <w:szCs w:val="17"/>
              </w:rPr>
              <w:t>》</w:t>
            </w:r>
            <w:r>
              <w:rPr>
                <w:rFonts w:ascii="宋体" w:hAnsi="宋体" w:cs="宋体" w:eastAsia="宋体" w:hint="default"/>
                <w:spacing w:val="-44"/>
                <w:w w:val="104"/>
                <w:sz w:val="17"/>
                <w:szCs w:val="17"/>
              </w:rPr>
              <w:t>，</w:t>
            </w:r>
            <w:r>
              <w:rPr>
                <w:rFonts w:ascii="宋体" w:hAnsi="宋体" w:cs="宋体" w:eastAsia="宋体" w:hint="default"/>
                <w:spacing w:val="-1"/>
                <w:w w:val="104"/>
                <w:sz w:val="17"/>
                <w:szCs w:val="17"/>
              </w:rPr>
              <w:t>同</w:t>
            </w:r>
            <w:r>
              <w:rPr>
                <w:rFonts w:ascii="宋体" w:hAnsi="宋体" w:cs="宋体" w:eastAsia="宋体" w:hint="default"/>
                <w:spacing w:val="4"/>
                <w:w w:val="104"/>
                <w:sz w:val="17"/>
                <w:szCs w:val="17"/>
              </w:rPr>
              <w:t>意</w:t>
            </w:r>
            <w:r>
              <w:rPr>
                <w:rFonts w:ascii="宋体" w:hAnsi="宋体" w:cs="宋体" w:eastAsia="宋体" w:hint="default"/>
                <w:spacing w:val="-1"/>
                <w:w w:val="104"/>
                <w:sz w:val="17"/>
                <w:szCs w:val="17"/>
              </w:rPr>
              <w:t>变</w:t>
            </w:r>
            <w:r>
              <w:rPr>
                <w:rFonts w:ascii="宋体" w:hAnsi="宋体" w:cs="宋体" w:eastAsia="宋体" w:hint="default"/>
                <w:spacing w:val="4"/>
                <w:w w:val="104"/>
                <w:sz w:val="17"/>
                <w:szCs w:val="17"/>
              </w:rPr>
              <w:t>更</w:t>
            </w:r>
            <w:r>
              <w:rPr>
                <w:rFonts w:ascii="宋体" w:hAnsi="宋体" w:cs="宋体" w:eastAsia="宋体" w:hint="default"/>
                <w:spacing w:val="-1"/>
                <w:w w:val="104"/>
                <w:sz w:val="17"/>
                <w:szCs w:val="17"/>
              </w:rPr>
              <w:t>部</w:t>
            </w:r>
            <w:r>
              <w:rPr>
                <w:rFonts w:ascii="宋体" w:hAnsi="宋体" w:cs="宋体" w:eastAsia="宋体" w:hint="default"/>
                <w:spacing w:val="4"/>
                <w:w w:val="104"/>
                <w:sz w:val="17"/>
                <w:szCs w:val="17"/>
              </w:rPr>
              <w:t>分</w:t>
            </w:r>
            <w:r>
              <w:rPr>
                <w:rFonts w:ascii="宋体" w:hAnsi="宋体" w:cs="宋体" w:eastAsia="宋体" w:hint="default"/>
                <w:spacing w:val="-1"/>
                <w:w w:val="104"/>
                <w:sz w:val="17"/>
                <w:szCs w:val="17"/>
              </w:rPr>
              <w:t>募</w:t>
            </w:r>
            <w:r>
              <w:rPr>
                <w:rFonts w:ascii="宋体" w:hAnsi="宋体" w:cs="宋体" w:eastAsia="宋体" w:hint="default"/>
                <w:spacing w:val="4"/>
                <w:w w:val="104"/>
                <w:sz w:val="17"/>
                <w:szCs w:val="17"/>
              </w:rPr>
              <w:t>集</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金</w:t>
            </w:r>
            <w:r>
              <w:rPr>
                <w:rFonts w:ascii="宋体" w:hAnsi="宋体" w:cs="宋体" w:eastAsia="宋体" w:hint="default"/>
                <w:spacing w:val="-1"/>
                <w:w w:val="104"/>
                <w:sz w:val="17"/>
                <w:szCs w:val="17"/>
              </w:rPr>
              <w:t>投</w:t>
            </w:r>
            <w:r>
              <w:rPr>
                <w:rFonts w:ascii="宋体" w:hAnsi="宋体" w:cs="宋体" w:eastAsia="宋体" w:hint="default"/>
                <w:spacing w:val="4"/>
                <w:w w:val="104"/>
                <w:sz w:val="17"/>
                <w:szCs w:val="17"/>
              </w:rPr>
              <w:t>资</w:t>
            </w:r>
            <w:r>
              <w:rPr>
                <w:rFonts w:ascii="宋体" w:hAnsi="宋体" w:cs="宋体" w:eastAsia="宋体" w:hint="default"/>
                <w:spacing w:val="-1"/>
                <w:w w:val="104"/>
                <w:sz w:val="17"/>
                <w:szCs w:val="17"/>
              </w:rPr>
              <w:t>项</w:t>
            </w:r>
            <w:r>
              <w:rPr>
                <w:rFonts w:ascii="宋体" w:hAnsi="宋体" w:cs="宋体" w:eastAsia="宋体" w:hint="default"/>
                <w:spacing w:val="4"/>
                <w:w w:val="104"/>
                <w:sz w:val="17"/>
                <w:szCs w:val="17"/>
              </w:rPr>
              <w:t>目</w:t>
            </w:r>
            <w:r>
              <w:rPr>
                <w:rFonts w:ascii="宋体" w:hAnsi="宋体" w:cs="宋体" w:eastAsia="宋体" w:hint="default"/>
                <w:spacing w:val="-1"/>
                <w:w w:val="104"/>
                <w:sz w:val="17"/>
                <w:szCs w:val="17"/>
              </w:rPr>
              <w:t>实</w:t>
            </w:r>
            <w:r>
              <w:rPr>
                <w:rFonts w:ascii="宋体" w:hAnsi="宋体" w:cs="宋体" w:eastAsia="宋体" w:hint="default"/>
                <w:spacing w:val="4"/>
                <w:w w:val="104"/>
                <w:sz w:val="17"/>
                <w:szCs w:val="17"/>
              </w:rPr>
              <w:t>施</w:t>
            </w:r>
            <w:r>
              <w:rPr>
                <w:rFonts w:ascii="宋体" w:hAnsi="宋体" w:cs="宋体" w:eastAsia="宋体" w:hint="default"/>
                <w:spacing w:val="-1"/>
                <w:w w:val="104"/>
                <w:sz w:val="17"/>
                <w:szCs w:val="17"/>
              </w:rPr>
              <w:t>方</w:t>
            </w:r>
            <w:r>
              <w:rPr>
                <w:rFonts w:ascii="宋体" w:hAnsi="宋体" w:cs="宋体" w:eastAsia="宋体" w:hint="default"/>
                <w:spacing w:val="4"/>
                <w:w w:val="104"/>
                <w:sz w:val="17"/>
                <w:szCs w:val="17"/>
              </w:rPr>
              <w:t>式</w:t>
            </w:r>
            <w:r>
              <w:rPr>
                <w:rFonts w:ascii="宋体" w:hAnsi="宋体" w:cs="宋体" w:eastAsia="宋体" w:hint="default"/>
                <w:spacing w:val="-1"/>
                <w:w w:val="104"/>
                <w:sz w:val="17"/>
                <w:szCs w:val="17"/>
              </w:rPr>
              <w:t>及</w:t>
            </w:r>
            <w:r>
              <w:rPr>
                <w:rFonts w:ascii="宋体" w:hAnsi="宋体" w:cs="宋体" w:eastAsia="宋体" w:hint="default"/>
                <w:spacing w:val="4"/>
                <w:w w:val="104"/>
                <w:sz w:val="17"/>
                <w:szCs w:val="17"/>
              </w:rPr>
              <w:t>调</w:t>
            </w:r>
            <w:r>
              <w:rPr>
                <w:rFonts w:ascii="宋体" w:hAnsi="宋体" w:cs="宋体" w:eastAsia="宋体" w:hint="default"/>
                <w:spacing w:val="-1"/>
                <w:w w:val="104"/>
                <w:sz w:val="17"/>
                <w:szCs w:val="17"/>
              </w:rPr>
              <w:t>整</w:t>
            </w:r>
            <w:r>
              <w:rPr>
                <w:rFonts w:ascii="宋体" w:hAnsi="宋体" w:cs="宋体" w:eastAsia="宋体" w:hint="default"/>
                <w:spacing w:val="4"/>
                <w:w w:val="104"/>
                <w:sz w:val="17"/>
                <w:szCs w:val="17"/>
              </w:rPr>
              <w:t>投</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项</w:t>
            </w:r>
            <w:r>
              <w:rPr>
                <w:rFonts w:ascii="宋体" w:hAnsi="宋体" w:cs="宋体" w:eastAsia="宋体" w:hint="default"/>
                <w:spacing w:val="-1"/>
                <w:w w:val="104"/>
                <w:sz w:val="17"/>
                <w:szCs w:val="17"/>
              </w:rPr>
              <w:t>目</w:t>
            </w:r>
            <w:r>
              <w:rPr>
                <w:rFonts w:ascii="宋体" w:hAnsi="宋体" w:cs="宋体" w:eastAsia="宋体" w:hint="default"/>
                <w:spacing w:val="4"/>
                <w:w w:val="104"/>
                <w:sz w:val="17"/>
                <w:szCs w:val="17"/>
              </w:rPr>
              <w:t>规模</w:t>
            </w:r>
            <w:r>
              <w:rPr>
                <w:rFonts w:ascii="宋体" w:hAnsi="宋体" w:cs="宋体" w:eastAsia="宋体" w:hint="default"/>
                <w:spacing w:val="-39"/>
                <w:w w:val="104"/>
                <w:sz w:val="17"/>
                <w:szCs w:val="17"/>
              </w:rPr>
              <w:t>，</w:t>
            </w:r>
            <w:r>
              <w:rPr>
                <w:rFonts w:ascii="宋体" w:hAnsi="宋体" w:cs="宋体" w:eastAsia="宋体" w:hint="default"/>
                <w:spacing w:val="-1"/>
                <w:w w:val="104"/>
                <w:sz w:val="17"/>
                <w:szCs w:val="17"/>
              </w:rPr>
              <w:t>具</w:t>
            </w:r>
            <w:r>
              <w:rPr>
                <w:rFonts w:ascii="宋体" w:hAnsi="宋体" w:cs="宋体" w:eastAsia="宋体" w:hint="default"/>
                <w:spacing w:val="4"/>
                <w:w w:val="104"/>
                <w:sz w:val="17"/>
                <w:szCs w:val="17"/>
              </w:rPr>
              <w:t>体</w:t>
            </w:r>
            <w:r>
              <w:rPr>
                <w:rFonts w:ascii="宋体" w:hAnsi="宋体" w:cs="宋体" w:eastAsia="宋体" w:hint="default"/>
                <w:spacing w:val="-1"/>
                <w:w w:val="104"/>
                <w:sz w:val="17"/>
                <w:szCs w:val="17"/>
              </w:rPr>
              <w:t>内</w:t>
            </w:r>
            <w:r>
              <w:rPr>
                <w:rFonts w:ascii="宋体" w:hAnsi="宋体" w:cs="宋体" w:eastAsia="宋体" w:hint="default"/>
                <w:spacing w:val="4"/>
                <w:w w:val="104"/>
                <w:sz w:val="17"/>
                <w:szCs w:val="17"/>
              </w:rPr>
              <w:t>容</w:t>
            </w:r>
            <w:r>
              <w:rPr>
                <w:rFonts w:ascii="宋体" w:hAnsi="宋体" w:cs="宋体" w:eastAsia="宋体" w:hint="default"/>
                <w:spacing w:val="-1"/>
                <w:w w:val="104"/>
                <w:sz w:val="17"/>
                <w:szCs w:val="17"/>
              </w:rPr>
              <w:t>详</w:t>
            </w:r>
            <w:r>
              <w:rPr>
                <w:rFonts w:ascii="宋体" w:hAnsi="宋体" w:cs="宋体" w:eastAsia="宋体" w:hint="default"/>
                <w:spacing w:val="4"/>
                <w:w w:val="104"/>
                <w:sz w:val="17"/>
                <w:szCs w:val="17"/>
              </w:rPr>
              <w:t>见</w:t>
            </w:r>
            <w:r>
              <w:rPr>
                <w:rFonts w:ascii="宋体" w:hAnsi="宋体" w:cs="宋体" w:eastAsia="宋体" w:hint="default"/>
                <w:spacing w:val="-1"/>
                <w:w w:val="104"/>
                <w:sz w:val="17"/>
                <w:szCs w:val="17"/>
              </w:rPr>
              <w:t>公</w:t>
            </w:r>
            <w:r>
              <w:rPr>
                <w:rFonts w:ascii="宋体" w:hAnsi="宋体" w:cs="宋体" w:eastAsia="宋体" w:hint="default"/>
                <w:spacing w:val="4"/>
                <w:w w:val="104"/>
                <w:sz w:val="17"/>
                <w:szCs w:val="17"/>
              </w:rPr>
              <w:t>司</w:t>
            </w:r>
            <w:r>
              <w:rPr>
                <w:rFonts w:ascii="宋体" w:hAnsi="宋体" w:cs="宋体" w:eastAsia="宋体" w:hint="default"/>
                <w:spacing w:val="-1"/>
                <w:w w:val="104"/>
                <w:sz w:val="17"/>
                <w:szCs w:val="17"/>
              </w:rPr>
              <w:t>于</w:t>
            </w:r>
            <w:r>
              <w:rPr>
                <w:rFonts w:ascii="宋体" w:hAnsi="宋体" w:cs="宋体" w:eastAsia="宋体" w:hint="default"/>
                <w:spacing w:val="4"/>
                <w:w w:val="104"/>
                <w:sz w:val="17"/>
                <w:szCs w:val="17"/>
              </w:rPr>
              <w:t>巨</w:t>
            </w:r>
            <w:r>
              <w:rPr>
                <w:rFonts w:ascii="宋体" w:hAnsi="宋体" w:cs="宋体" w:eastAsia="宋体" w:hint="default"/>
                <w:w w:val="104"/>
                <w:sz w:val="17"/>
                <w:szCs w:val="17"/>
              </w:rPr>
              <w:t>潮</w:t>
            </w:r>
            <w:r>
              <w:rPr>
                <w:rFonts w:ascii="宋体" w:hAnsi="宋体" w:cs="宋体" w:eastAsia="宋体" w:hint="default"/>
                <w:w w:val="104"/>
                <w:sz w:val="17"/>
                <w:szCs w:val="17"/>
              </w:rPr>
              <w:t> </w:t>
            </w:r>
            <w:r>
              <w:rPr>
                <w:rFonts w:ascii="宋体" w:hAnsi="宋体" w:cs="宋体" w:eastAsia="宋体" w:hint="default"/>
                <w:spacing w:val="-1"/>
                <w:w w:val="98"/>
                <w:sz w:val="18"/>
                <w:szCs w:val="18"/>
              </w:rPr>
              <w:t>资</w:t>
            </w:r>
            <w:r>
              <w:rPr>
                <w:rFonts w:ascii="宋体" w:hAnsi="宋体" w:cs="宋体" w:eastAsia="宋体" w:hint="default"/>
                <w:spacing w:val="4"/>
                <w:w w:val="98"/>
                <w:sz w:val="18"/>
                <w:szCs w:val="18"/>
              </w:rPr>
              <w:t>讯</w:t>
            </w:r>
            <w:r>
              <w:rPr>
                <w:rFonts w:ascii="宋体" w:hAnsi="宋体" w:cs="宋体" w:eastAsia="宋体" w:hint="default"/>
                <w:spacing w:val="-1"/>
                <w:w w:val="98"/>
                <w:sz w:val="18"/>
                <w:szCs w:val="18"/>
              </w:rPr>
              <w:t>网</w:t>
            </w:r>
            <w:r>
              <w:rPr>
                <w:rFonts w:ascii="宋体" w:hAnsi="宋体" w:cs="宋体" w:eastAsia="宋体" w:hint="default"/>
                <w:spacing w:val="4"/>
                <w:w w:val="98"/>
                <w:sz w:val="18"/>
                <w:szCs w:val="18"/>
              </w:rPr>
              <w:t>披</w:t>
            </w:r>
            <w:r>
              <w:rPr>
                <w:rFonts w:ascii="宋体" w:hAnsi="宋体" w:cs="宋体" w:eastAsia="宋体" w:hint="default"/>
                <w:spacing w:val="-1"/>
                <w:w w:val="98"/>
                <w:sz w:val="18"/>
                <w:szCs w:val="18"/>
              </w:rPr>
              <w:t>露</w:t>
            </w:r>
            <w:r>
              <w:rPr>
                <w:rFonts w:ascii="宋体" w:hAnsi="宋体" w:cs="宋体" w:eastAsia="宋体" w:hint="default"/>
                <w:spacing w:val="4"/>
                <w:w w:val="98"/>
                <w:sz w:val="18"/>
                <w:szCs w:val="18"/>
              </w:rPr>
              <w:t>的</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关</w:t>
            </w:r>
            <w:r>
              <w:rPr>
                <w:rFonts w:ascii="宋体" w:hAnsi="宋体" w:cs="宋体" w:eastAsia="宋体" w:hint="default"/>
                <w:spacing w:val="-1"/>
                <w:w w:val="98"/>
                <w:sz w:val="18"/>
                <w:szCs w:val="18"/>
              </w:rPr>
              <w:t>于</w:t>
            </w:r>
            <w:r>
              <w:rPr>
                <w:rFonts w:ascii="宋体" w:hAnsi="宋体" w:cs="宋体" w:eastAsia="宋体" w:hint="default"/>
                <w:spacing w:val="4"/>
                <w:w w:val="98"/>
                <w:sz w:val="18"/>
                <w:szCs w:val="18"/>
              </w:rPr>
              <w:t>变</w:t>
            </w:r>
            <w:r>
              <w:rPr>
                <w:rFonts w:ascii="宋体" w:hAnsi="宋体" w:cs="宋体" w:eastAsia="宋体" w:hint="default"/>
                <w:spacing w:val="-1"/>
                <w:w w:val="98"/>
                <w:sz w:val="18"/>
                <w:szCs w:val="18"/>
              </w:rPr>
              <w:t>更</w:t>
            </w:r>
            <w:r>
              <w:rPr>
                <w:rFonts w:ascii="宋体" w:hAnsi="宋体" w:cs="宋体" w:eastAsia="宋体" w:hint="default"/>
                <w:spacing w:val="4"/>
                <w:w w:val="98"/>
                <w:sz w:val="18"/>
                <w:szCs w:val="18"/>
              </w:rPr>
              <w:t>部</w:t>
            </w:r>
            <w:r>
              <w:rPr>
                <w:rFonts w:ascii="宋体" w:hAnsi="宋体" w:cs="宋体" w:eastAsia="宋体" w:hint="default"/>
                <w:spacing w:val="-1"/>
                <w:w w:val="98"/>
                <w:sz w:val="18"/>
                <w:szCs w:val="18"/>
              </w:rPr>
              <w:t>分</w:t>
            </w:r>
            <w:r>
              <w:rPr>
                <w:rFonts w:ascii="宋体" w:hAnsi="宋体" w:cs="宋体" w:eastAsia="宋体" w:hint="default"/>
                <w:spacing w:val="4"/>
                <w:w w:val="98"/>
                <w:sz w:val="18"/>
                <w:szCs w:val="18"/>
              </w:rPr>
              <w:t>募</w:t>
            </w:r>
            <w:r>
              <w:rPr>
                <w:rFonts w:ascii="宋体" w:hAnsi="宋体" w:cs="宋体" w:eastAsia="宋体" w:hint="default"/>
                <w:spacing w:val="-1"/>
                <w:w w:val="98"/>
                <w:sz w:val="18"/>
                <w:szCs w:val="18"/>
              </w:rPr>
              <w:t>集</w:t>
            </w:r>
            <w:r>
              <w:rPr>
                <w:rFonts w:ascii="宋体" w:hAnsi="宋体" w:cs="宋体" w:eastAsia="宋体" w:hint="default"/>
                <w:spacing w:val="4"/>
                <w:w w:val="98"/>
                <w:sz w:val="18"/>
                <w:szCs w:val="18"/>
              </w:rPr>
              <w:t>资</w:t>
            </w:r>
            <w:r>
              <w:rPr>
                <w:rFonts w:ascii="宋体" w:hAnsi="宋体" w:cs="宋体" w:eastAsia="宋体" w:hint="default"/>
                <w:spacing w:val="-1"/>
                <w:w w:val="98"/>
                <w:sz w:val="18"/>
                <w:szCs w:val="18"/>
              </w:rPr>
              <w:t>金</w:t>
            </w:r>
            <w:r>
              <w:rPr>
                <w:rFonts w:ascii="宋体" w:hAnsi="宋体" w:cs="宋体" w:eastAsia="宋体" w:hint="default"/>
                <w:spacing w:val="4"/>
                <w:w w:val="98"/>
                <w:sz w:val="18"/>
                <w:szCs w:val="18"/>
              </w:rPr>
              <w:t>投</w:t>
            </w:r>
            <w:r>
              <w:rPr>
                <w:rFonts w:ascii="宋体" w:hAnsi="宋体" w:cs="宋体" w:eastAsia="宋体" w:hint="default"/>
                <w:spacing w:val="-1"/>
                <w:w w:val="98"/>
                <w:sz w:val="18"/>
                <w:szCs w:val="18"/>
              </w:rPr>
              <w:t>资</w:t>
            </w:r>
            <w:r>
              <w:rPr>
                <w:rFonts w:ascii="宋体" w:hAnsi="宋体" w:cs="宋体" w:eastAsia="宋体" w:hint="default"/>
                <w:spacing w:val="4"/>
                <w:w w:val="98"/>
                <w:sz w:val="18"/>
                <w:szCs w:val="18"/>
              </w:rPr>
              <w:t>项</w:t>
            </w:r>
            <w:r>
              <w:rPr>
                <w:rFonts w:ascii="宋体" w:hAnsi="宋体" w:cs="宋体" w:eastAsia="宋体" w:hint="default"/>
                <w:spacing w:val="-1"/>
                <w:w w:val="98"/>
                <w:sz w:val="18"/>
                <w:szCs w:val="18"/>
              </w:rPr>
              <w:t>目</w:t>
            </w:r>
            <w:r>
              <w:rPr>
                <w:rFonts w:ascii="宋体" w:hAnsi="宋体" w:cs="宋体" w:eastAsia="宋体" w:hint="default"/>
                <w:spacing w:val="4"/>
                <w:w w:val="98"/>
                <w:sz w:val="18"/>
                <w:szCs w:val="18"/>
              </w:rPr>
              <w:t>实</w:t>
            </w:r>
            <w:r>
              <w:rPr>
                <w:rFonts w:ascii="宋体" w:hAnsi="宋体" w:cs="宋体" w:eastAsia="宋体" w:hint="default"/>
                <w:spacing w:val="-1"/>
                <w:w w:val="98"/>
                <w:sz w:val="18"/>
                <w:szCs w:val="18"/>
              </w:rPr>
              <w:t>施</w:t>
            </w:r>
            <w:r>
              <w:rPr>
                <w:rFonts w:ascii="宋体" w:hAnsi="宋体" w:cs="宋体" w:eastAsia="宋体" w:hint="default"/>
                <w:spacing w:val="4"/>
                <w:w w:val="98"/>
                <w:sz w:val="18"/>
                <w:szCs w:val="18"/>
              </w:rPr>
              <w:t>方</w:t>
            </w:r>
            <w:r>
              <w:rPr>
                <w:rFonts w:ascii="宋体" w:hAnsi="宋体" w:cs="宋体" w:eastAsia="宋体" w:hint="default"/>
                <w:spacing w:val="-1"/>
                <w:w w:val="98"/>
                <w:sz w:val="18"/>
                <w:szCs w:val="18"/>
              </w:rPr>
              <w:t>式</w:t>
            </w:r>
            <w:r>
              <w:rPr>
                <w:rFonts w:ascii="宋体" w:hAnsi="宋体" w:cs="宋体" w:eastAsia="宋体" w:hint="default"/>
                <w:spacing w:val="4"/>
                <w:w w:val="98"/>
                <w:sz w:val="18"/>
                <w:szCs w:val="18"/>
              </w:rPr>
              <w:t>及</w:t>
            </w:r>
            <w:r>
              <w:rPr>
                <w:rFonts w:ascii="宋体" w:hAnsi="宋体" w:cs="宋体" w:eastAsia="宋体" w:hint="default"/>
                <w:spacing w:val="-1"/>
                <w:w w:val="98"/>
                <w:sz w:val="18"/>
                <w:szCs w:val="18"/>
              </w:rPr>
              <w:t>调</w:t>
            </w:r>
            <w:r>
              <w:rPr>
                <w:rFonts w:ascii="宋体" w:hAnsi="宋体" w:cs="宋体" w:eastAsia="宋体" w:hint="default"/>
                <w:spacing w:val="4"/>
                <w:w w:val="98"/>
                <w:sz w:val="18"/>
                <w:szCs w:val="18"/>
              </w:rPr>
              <w:t>整</w:t>
            </w:r>
            <w:r>
              <w:rPr>
                <w:rFonts w:ascii="宋体" w:hAnsi="宋体" w:cs="宋体" w:eastAsia="宋体" w:hint="default"/>
                <w:spacing w:val="-1"/>
                <w:w w:val="98"/>
                <w:sz w:val="18"/>
                <w:szCs w:val="18"/>
              </w:rPr>
              <w:t>投</w:t>
            </w:r>
            <w:r>
              <w:rPr>
                <w:rFonts w:ascii="宋体" w:hAnsi="宋体" w:cs="宋体" w:eastAsia="宋体" w:hint="default"/>
                <w:spacing w:val="4"/>
                <w:w w:val="98"/>
                <w:sz w:val="18"/>
                <w:szCs w:val="18"/>
              </w:rPr>
              <w:t>资</w:t>
            </w:r>
            <w:r>
              <w:rPr>
                <w:rFonts w:ascii="宋体" w:hAnsi="宋体" w:cs="宋体" w:eastAsia="宋体" w:hint="default"/>
                <w:spacing w:val="-1"/>
                <w:w w:val="98"/>
                <w:sz w:val="18"/>
                <w:szCs w:val="18"/>
              </w:rPr>
              <w:t>项</w:t>
            </w:r>
            <w:r>
              <w:rPr>
                <w:rFonts w:ascii="宋体" w:hAnsi="宋体" w:cs="宋体" w:eastAsia="宋体" w:hint="default"/>
                <w:spacing w:val="4"/>
                <w:w w:val="98"/>
                <w:sz w:val="18"/>
                <w:szCs w:val="18"/>
              </w:rPr>
              <w:t>目</w:t>
            </w:r>
            <w:r>
              <w:rPr>
                <w:rFonts w:ascii="宋体" w:hAnsi="宋体" w:cs="宋体" w:eastAsia="宋体" w:hint="default"/>
                <w:spacing w:val="-1"/>
                <w:w w:val="98"/>
                <w:sz w:val="18"/>
                <w:szCs w:val="18"/>
              </w:rPr>
              <w:t>规</w:t>
            </w:r>
            <w:r>
              <w:rPr>
                <w:rFonts w:ascii="宋体" w:hAnsi="宋体" w:cs="宋体" w:eastAsia="宋体" w:hint="default"/>
                <w:spacing w:val="4"/>
                <w:w w:val="98"/>
                <w:sz w:val="18"/>
                <w:szCs w:val="18"/>
              </w:rPr>
              <w:t>模</w:t>
            </w:r>
            <w:r>
              <w:rPr>
                <w:rFonts w:ascii="宋体" w:hAnsi="宋体" w:cs="宋体" w:eastAsia="宋体" w:hint="default"/>
                <w:spacing w:val="-1"/>
                <w:w w:val="98"/>
                <w:sz w:val="18"/>
                <w:szCs w:val="18"/>
              </w:rPr>
              <w:t>的</w:t>
            </w:r>
            <w:r>
              <w:rPr>
                <w:rFonts w:ascii="宋体" w:hAnsi="宋体" w:cs="宋体" w:eastAsia="宋体" w:hint="default"/>
                <w:spacing w:val="4"/>
                <w:w w:val="98"/>
                <w:sz w:val="18"/>
                <w:szCs w:val="18"/>
              </w:rPr>
              <w:t>公告</w:t>
            </w:r>
            <w:r>
              <w:rPr>
                <w:rFonts w:ascii="宋体" w:hAnsi="宋体" w:cs="宋体" w:eastAsia="宋体" w:hint="default"/>
                <w:spacing w:val="-92"/>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公</w:t>
            </w:r>
            <w:r>
              <w:rPr>
                <w:rFonts w:ascii="宋体" w:hAnsi="宋体" w:cs="宋体" w:eastAsia="宋体" w:hint="default"/>
                <w:spacing w:val="-1"/>
                <w:w w:val="98"/>
                <w:sz w:val="18"/>
                <w:szCs w:val="18"/>
              </w:rPr>
              <w:t>告</w:t>
            </w:r>
            <w:r>
              <w:rPr>
                <w:rFonts w:ascii="宋体" w:hAnsi="宋体" w:cs="宋体" w:eastAsia="宋体" w:hint="default"/>
                <w:spacing w:val="4"/>
                <w:w w:val="98"/>
                <w:sz w:val="18"/>
                <w:szCs w:val="18"/>
              </w:rPr>
              <w:t>编</w:t>
            </w:r>
            <w:r>
              <w:rPr>
                <w:rFonts w:ascii="宋体" w:hAnsi="宋体" w:cs="宋体" w:eastAsia="宋体" w:hint="default"/>
                <w:spacing w:val="-1"/>
                <w:w w:val="98"/>
                <w:sz w:val="18"/>
                <w:szCs w:val="18"/>
              </w:rPr>
              <w:t>号</w:t>
            </w:r>
            <w:r>
              <w:rPr>
                <w:rFonts w:ascii="宋体" w:hAnsi="宋体" w:cs="宋体" w:eastAsia="宋体" w:hint="default"/>
                <w:spacing w:val="4"/>
                <w:w w:val="98"/>
                <w:sz w:val="18"/>
                <w:szCs w:val="18"/>
              </w:rPr>
              <w:t>：</w:t>
            </w:r>
            <w:r>
              <w:rPr>
                <w:rFonts w:ascii="Times New Roman" w:hAnsi="Times New Roman" w:cs="Times New Roman" w:eastAsia="Times New Roman" w:hint="default"/>
                <w:spacing w:val="2"/>
                <w:w w:val="98"/>
                <w:sz w:val="18"/>
                <w:szCs w:val="18"/>
              </w:rPr>
              <w:t>201</w:t>
            </w:r>
            <w:r>
              <w:rPr>
                <w:rFonts w:ascii="Times New Roman" w:hAnsi="Times New Roman" w:cs="Times New Roman" w:eastAsia="Times New Roman" w:hint="default"/>
                <w:spacing w:val="-3"/>
                <w:w w:val="98"/>
                <w:sz w:val="18"/>
                <w:szCs w:val="18"/>
              </w:rPr>
              <w:t>8</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017</w:t>
            </w:r>
            <w:r>
              <w:rPr>
                <w:rFonts w:ascii="宋体" w:hAnsi="宋体" w:cs="宋体" w:eastAsia="宋体" w:hint="default"/>
                <w:w w:val="98"/>
                <w:sz w:val="18"/>
                <w:szCs w:val="18"/>
              </w:rPr>
              <w:t>） </w:t>
            </w:r>
            <w:r>
              <w:rPr>
                <w:rFonts w:ascii="宋体" w:hAnsi="宋体" w:cs="宋体" w:eastAsia="宋体" w:hint="default"/>
                <w:spacing w:val="-1"/>
                <w:w w:val="104"/>
                <w:sz w:val="17"/>
                <w:szCs w:val="17"/>
              </w:rPr>
              <w:t>及</w:t>
            </w:r>
            <w:r>
              <w:rPr>
                <w:rFonts w:ascii="宋体" w:hAnsi="宋体" w:cs="宋体" w:eastAsia="宋体" w:hint="default"/>
                <w:spacing w:val="4"/>
                <w:w w:val="104"/>
                <w:sz w:val="17"/>
                <w:szCs w:val="17"/>
              </w:rPr>
              <w:t>《</w:t>
            </w:r>
            <w:r>
              <w:rPr>
                <w:rFonts w:ascii="Times New Roman" w:hAnsi="Times New Roman" w:cs="Times New Roman" w:eastAsia="Times New Roman" w:hint="default"/>
                <w:spacing w:val="2"/>
                <w:w w:val="104"/>
                <w:sz w:val="17"/>
                <w:szCs w:val="17"/>
              </w:rPr>
              <w:t>201</w:t>
            </w:r>
            <w:r>
              <w:rPr>
                <w:rFonts w:ascii="Times New Roman" w:hAnsi="Times New Roman" w:cs="Times New Roman" w:eastAsia="Times New Roman" w:hint="default"/>
                <w:w w:val="104"/>
                <w:sz w:val="17"/>
                <w:szCs w:val="17"/>
              </w:rPr>
              <w:t>7</w:t>
            </w:r>
            <w:r>
              <w:rPr>
                <w:rFonts w:ascii="Times New Roman" w:hAnsi="Times New Roman" w:cs="Times New Roman" w:eastAsia="Times New Roman" w:hint="default"/>
                <w:spacing w:val="-2"/>
                <w:sz w:val="17"/>
                <w:szCs w:val="17"/>
              </w:rPr>
              <w:t> </w:t>
            </w:r>
            <w:r>
              <w:rPr>
                <w:rFonts w:ascii="宋体" w:hAnsi="宋体" w:cs="宋体" w:eastAsia="宋体" w:hint="default"/>
                <w:spacing w:val="-1"/>
                <w:w w:val="104"/>
                <w:sz w:val="17"/>
                <w:szCs w:val="17"/>
              </w:rPr>
              <w:t>年</w:t>
            </w:r>
            <w:r>
              <w:rPr>
                <w:rFonts w:ascii="宋体" w:hAnsi="宋体" w:cs="宋体" w:eastAsia="宋体" w:hint="default"/>
                <w:spacing w:val="4"/>
                <w:w w:val="104"/>
                <w:sz w:val="17"/>
                <w:szCs w:val="17"/>
              </w:rPr>
              <w:t>年</w:t>
            </w:r>
            <w:r>
              <w:rPr>
                <w:rFonts w:ascii="宋体" w:hAnsi="宋体" w:cs="宋体" w:eastAsia="宋体" w:hint="default"/>
                <w:spacing w:val="-1"/>
                <w:w w:val="104"/>
                <w:sz w:val="17"/>
                <w:szCs w:val="17"/>
              </w:rPr>
              <w:t>度</w:t>
            </w:r>
            <w:r>
              <w:rPr>
                <w:rFonts w:ascii="宋体" w:hAnsi="宋体" w:cs="宋体" w:eastAsia="宋体" w:hint="default"/>
                <w:spacing w:val="4"/>
                <w:w w:val="104"/>
                <w:sz w:val="17"/>
                <w:szCs w:val="17"/>
              </w:rPr>
              <w:t>股</w:t>
            </w:r>
            <w:r>
              <w:rPr>
                <w:rFonts w:ascii="宋体" w:hAnsi="宋体" w:cs="宋体" w:eastAsia="宋体" w:hint="default"/>
                <w:spacing w:val="-1"/>
                <w:w w:val="104"/>
                <w:sz w:val="17"/>
                <w:szCs w:val="17"/>
              </w:rPr>
              <w:t>东</w:t>
            </w:r>
            <w:r>
              <w:rPr>
                <w:rFonts w:ascii="宋体" w:hAnsi="宋体" w:cs="宋体" w:eastAsia="宋体" w:hint="default"/>
                <w:spacing w:val="4"/>
                <w:w w:val="104"/>
                <w:sz w:val="17"/>
                <w:szCs w:val="17"/>
              </w:rPr>
              <w:t>大</w:t>
            </w:r>
            <w:r>
              <w:rPr>
                <w:rFonts w:ascii="宋体" w:hAnsi="宋体" w:cs="宋体" w:eastAsia="宋体" w:hint="default"/>
                <w:spacing w:val="-1"/>
                <w:w w:val="104"/>
                <w:sz w:val="17"/>
                <w:szCs w:val="17"/>
              </w:rPr>
              <w:t>会</w:t>
            </w:r>
            <w:r>
              <w:rPr>
                <w:rFonts w:ascii="宋体" w:hAnsi="宋体" w:cs="宋体" w:eastAsia="宋体" w:hint="default"/>
                <w:spacing w:val="4"/>
                <w:w w:val="104"/>
                <w:sz w:val="17"/>
                <w:szCs w:val="17"/>
              </w:rPr>
              <w:t>决</w:t>
            </w:r>
            <w:r>
              <w:rPr>
                <w:rFonts w:ascii="宋体" w:hAnsi="宋体" w:cs="宋体" w:eastAsia="宋体" w:hint="default"/>
                <w:spacing w:val="-1"/>
                <w:w w:val="104"/>
                <w:sz w:val="17"/>
                <w:szCs w:val="17"/>
              </w:rPr>
              <w:t>议</w:t>
            </w:r>
            <w:r>
              <w:rPr>
                <w:rFonts w:ascii="宋体" w:hAnsi="宋体" w:cs="宋体" w:eastAsia="宋体" w:hint="default"/>
                <w:spacing w:val="4"/>
                <w:w w:val="104"/>
                <w:sz w:val="17"/>
                <w:szCs w:val="17"/>
              </w:rPr>
              <w:t>公告</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公</w:t>
            </w:r>
            <w:r>
              <w:rPr>
                <w:rFonts w:ascii="宋体" w:hAnsi="宋体" w:cs="宋体" w:eastAsia="宋体" w:hint="default"/>
                <w:spacing w:val="-1"/>
                <w:w w:val="104"/>
                <w:sz w:val="17"/>
                <w:szCs w:val="17"/>
              </w:rPr>
              <w:t>告</w:t>
            </w:r>
            <w:r>
              <w:rPr>
                <w:rFonts w:ascii="宋体" w:hAnsi="宋体" w:cs="宋体" w:eastAsia="宋体" w:hint="default"/>
                <w:spacing w:val="4"/>
                <w:w w:val="104"/>
                <w:sz w:val="17"/>
                <w:szCs w:val="17"/>
              </w:rPr>
              <w:t>编</w:t>
            </w:r>
            <w:r>
              <w:rPr>
                <w:rFonts w:ascii="宋体" w:hAnsi="宋体" w:cs="宋体" w:eastAsia="宋体" w:hint="default"/>
                <w:spacing w:val="-1"/>
                <w:w w:val="104"/>
                <w:sz w:val="17"/>
                <w:szCs w:val="17"/>
              </w:rPr>
              <w:t>号</w:t>
            </w:r>
            <w:r>
              <w:rPr>
                <w:rFonts w:ascii="宋体" w:hAnsi="宋体" w:cs="宋体" w:eastAsia="宋体" w:hint="default"/>
                <w:spacing w:val="4"/>
                <w:w w:val="104"/>
                <w:sz w:val="17"/>
                <w:szCs w:val="17"/>
              </w:rPr>
              <w:t>：</w:t>
            </w:r>
            <w:r>
              <w:rPr>
                <w:rFonts w:ascii="Times New Roman" w:hAnsi="Times New Roman" w:cs="Times New Roman" w:eastAsia="Times New Roman" w:hint="default"/>
                <w:spacing w:val="2"/>
                <w:w w:val="104"/>
                <w:sz w:val="17"/>
                <w:szCs w:val="17"/>
              </w:rPr>
              <w:t>20</w:t>
            </w:r>
            <w:r>
              <w:rPr>
                <w:rFonts w:ascii="Times New Roman" w:hAnsi="Times New Roman" w:cs="Times New Roman" w:eastAsia="Times New Roman" w:hint="default"/>
                <w:spacing w:val="-3"/>
                <w:w w:val="104"/>
                <w:sz w:val="17"/>
                <w:szCs w:val="17"/>
              </w:rPr>
              <w:t>1</w:t>
            </w:r>
            <w:r>
              <w:rPr>
                <w:rFonts w:ascii="Times New Roman" w:hAnsi="Times New Roman" w:cs="Times New Roman" w:eastAsia="Times New Roman" w:hint="default"/>
                <w:spacing w:val="2"/>
                <w:w w:val="104"/>
                <w:sz w:val="17"/>
                <w:szCs w:val="17"/>
              </w:rPr>
              <w:t>8</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02</w:t>
            </w:r>
            <w:r>
              <w:rPr>
                <w:rFonts w:ascii="Times New Roman" w:hAnsi="Times New Roman" w:cs="Times New Roman" w:eastAsia="Times New Roman" w:hint="default"/>
                <w:spacing w:val="-3"/>
                <w:w w:val="104"/>
                <w:sz w:val="17"/>
                <w:szCs w:val="17"/>
              </w:rPr>
              <w:t>8</w:t>
            </w:r>
            <w:r>
              <w:rPr>
                <w:rFonts w:ascii="宋体" w:hAnsi="宋体" w:cs="宋体" w:eastAsia="宋体" w:hint="default"/>
                <w:spacing w:val="-87"/>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tc>
      </w:tr>
      <w:tr>
        <w:trPr>
          <w:trHeight w:val="402" w:hRule="exact"/>
        </w:trPr>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2"/>
              <w:ind w:left="22" w:right="32"/>
              <w:jc w:val="both"/>
              <w:rPr>
                <w:rFonts w:ascii="宋体" w:hAnsi="宋体" w:cs="宋体" w:eastAsia="宋体" w:hint="default"/>
                <w:sz w:val="18"/>
                <w:szCs w:val="18"/>
              </w:rPr>
            </w:pPr>
            <w:r>
              <w:rPr>
                <w:rFonts w:ascii="宋体" w:hAnsi="宋体" w:cs="宋体" w:eastAsia="宋体" w:hint="default"/>
                <w:sz w:val="18"/>
                <w:szCs w:val="18"/>
              </w:rPr>
              <w:t>募集资金投</w:t>
            </w:r>
            <w:r>
              <w:rPr>
                <w:rFonts w:ascii="宋体" w:hAnsi="宋体" w:cs="宋体" w:eastAsia="宋体" w:hint="default"/>
                <w:w w:val="98"/>
                <w:sz w:val="18"/>
                <w:szCs w:val="18"/>
              </w:rPr>
              <w:t> </w:t>
            </w:r>
            <w:r>
              <w:rPr>
                <w:rFonts w:ascii="宋体" w:hAnsi="宋体" w:cs="宋体" w:eastAsia="宋体" w:hint="default"/>
                <w:sz w:val="18"/>
                <w:szCs w:val="18"/>
              </w:rPr>
              <w:t>资项目先期</w:t>
            </w:r>
            <w:r>
              <w:rPr>
                <w:rFonts w:ascii="宋体" w:hAnsi="宋体" w:cs="宋体" w:eastAsia="宋体" w:hint="default"/>
                <w:w w:val="98"/>
                <w:sz w:val="18"/>
                <w:szCs w:val="18"/>
              </w:rPr>
              <w:t> </w:t>
            </w:r>
            <w:r>
              <w:rPr>
                <w:rFonts w:ascii="宋体" w:hAnsi="宋体" w:cs="宋体" w:eastAsia="宋体" w:hint="default"/>
                <w:sz w:val="17"/>
                <w:szCs w:val="17"/>
              </w:rPr>
              <w:t>投入及置换</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情况</w:t>
            </w:r>
          </w:p>
        </w:tc>
        <w:tc>
          <w:tcPr>
            <w:tcW w:w="8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965" w:type="dxa"/>
            <w:vMerge/>
            <w:tcBorders>
              <w:left w:val="single" w:sz="4" w:space="0" w:color="000000"/>
              <w:bottom w:val="single" w:sz="4" w:space="0" w:color="000000"/>
              <w:right w:val="single" w:sz="4" w:space="0" w:color="000000"/>
            </w:tcBorders>
            <w:shd w:val="clear" w:color="auto" w:fill="D2D2D2"/>
          </w:tcPr>
          <w:p>
            <w:pPr/>
          </w:p>
        </w:tc>
        <w:tc>
          <w:tcPr>
            <w:tcW w:w="8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4" w:lineRule="auto"/>
              <w:ind w:left="22" w:right="32"/>
              <w:jc w:val="both"/>
              <w:rPr>
                <w:rFonts w:ascii="宋体" w:hAnsi="宋体" w:cs="宋体" w:eastAsia="宋体" w:hint="default"/>
                <w:sz w:val="18"/>
                <w:szCs w:val="18"/>
              </w:rPr>
            </w:pPr>
            <w:r>
              <w:rPr>
                <w:rFonts w:ascii="宋体" w:hAnsi="宋体" w:cs="宋体" w:eastAsia="宋体" w:hint="default"/>
                <w:sz w:val="18"/>
                <w:szCs w:val="18"/>
              </w:rPr>
              <w:t>用闲置募集</w:t>
            </w:r>
            <w:r>
              <w:rPr>
                <w:rFonts w:ascii="宋体" w:hAnsi="宋体" w:cs="宋体" w:eastAsia="宋体" w:hint="default"/>
                <w:w w:val="98"/>
                <w:sz w:val="18"/>
                <w:szCs w:val="18"/>
              </w:rPr>
              <w:t> </w:t>
            </w:r>
            <w:r>
              <w:rPr>
                <w:rFonts w:ascii="宋体" w:hAnsi="宋体" w:cs="宋体" w:eastAsia="宋体" w:hint="default"/>
                <w:sz w:val="17"/>
                <w:szCs w:val="17"/>
              </w:rPr>
              <w:t>资金暂时补</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充流动资金</w:t>
            </w:r>
            <w:r>
              <w:rPr>
                <w:rFonts w:ascii="宋体" w:hAnsi="宋体" w:cs="宋体" w:eastAsia="宋体" w:hint="default"/>
                <w:w w:val="98"/>
                <w:sz w:val="18"/>
                <w:szCs w:val="18"/>
              </w:rPr>
              <w:t> </w:t>
            </w:r>
            <w:r>
              <w:rPr>
                <w:rFonts w:ascii="宋体" w:hAnsi="宋体" w:cs="宋体" w:eastAsia="宋体" w:hint="default"/>
                <w:sz w:val="18"/>
                <w:szCs w:val="18"/>
              </w:rPr>
              <w:t>情况</w:t>
            </w:r>
          </w:p>
        </w:tc>
        <w:tc>
          <w:tcPr>
            <w:tcW w:w="8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965" w:type="dxa"/>
            <w:vMerge/>
            <w:tcBorders>
              <w:left w:val="single" w:sz="4" w:space="0" w:color="000000"/>
              <w:bottom w:val="single" w:sz="4" w:space="0" w:color="000000"/>
              <w:right w:val="single" w:sz="4" w:space="0" w:color="000000"/>
            </w:tcBorders>
            <w:shd w:val="clear" w:color="auto" w:fill="D2D2D2"/>
          </w:tcPr>
          <w:p>
            <w:pPr/>
          </w:p>
        </w:tc>
        <w:tc>
          <w:tcPr>
            <w:tcW w:w="8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月</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18</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日，公司第四届董事会第十四次会议、第四届监事会第十一次会议审议通过了《关于使用部分</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spacing w:val="-1"/>
                <w:w w:val="104"/>
                <w:sz w:val="17"/>
                <w:szCs w:val="17"/>
              </w:rPr>
              <w:t>闲</w:t>
            </w:r>
            <w:r>
              <w:rPr>
                <w:rFonts w:ascii="宋体" w:hAnsi="宋体" w:cs="宋体" w:eastAsia="宋体" w:hint="default"/>
                <w:spacing w:val="4"/>
                <w:w w:val="104"/>
                <w:sz w:val="17"/>
                <w:szCs w:val="17"/>
              </w:rPr>
              <w:t>置</w:t>
            </w:r>
            <w:r>
              <w:rPr>
                <w:rFonts w:ascii="宋体" w:hAnsi="宋体" w:cs="宋体" w:eastAsia="宋体" w:hint="default"/>
                <w:spacing w:val="-1"/>
                <w:w w:val="104"/>
                <w:sz w:val="17"/>
                <w:szCs w:val="17"/>
              </w:rPr>
              <w:t>募</w:t>
            </w:r>
            <w:r>
              <w:rPr>
                <w:rFonts w:ascii="宋体" w:hAnsi="宋体" w:cs="宋体" w:eastAsia="宋体" w:hint="default"/>
                <w:spacing w:val="4"/>
                <w:w w:val="104"/>
                <w:sz w:val="17"/>
                <w:szCs w:val="17"/>
              </w:rPr>
              <w:t>集</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金</w:t>
            </w:r>
            <w:r>
              <w:rPr>
                <w:rFonts w:ascii="宋体" w:hAnsi="宋体" w:cs="宋体" w:eastAsia="宋体" w:hint="default"/>
                <w:spacing w:val="-1"/>
                <w:w w:val="104"/>
                <w:sz w:val="17"/>
                <w:szCs w:val="17"/>
              </w:rPr>
              <w:t>暂</w:t>
            </w:r>
            <w:r>
              <w:rPr>
                <w:rFonts w:ascii="宋体" w:hAnsi="宋体" w:cs="宋体" w:eastAsia="宋体" w:hint="default"/>
                <w:spacing w:val="4"/>
                <w:w w:val="104"/>
                <w:sz w:val="17"/>
                <w:szCs w:val="17"/>
              </w:rPr>
              <w:t>时</w:t>
            </w:r>
            <w:r>
              <w:rPr>
                <w:rFonts w:ascii="宋体" w:hAnsi="宋体" w:cs="宋体" w:eastAsia="宋体" w:hint="default"/>
                <w:spacing w:val="-1"/>
                <w:w w:val="104"/>
                <w:sz w:val="17"/>
                <w:szCs w:val="17"/>
              </w:rPr>
              <w:t>补</w:t>
            </w:r>
            <w:r>
              <w:rPr>
                <w:rFonts w:ascii="宋体" w:hAnsi="宋体" w:cs="宋体" w:eastAsia="宋体" w:hint="default"/>
                <w:spacing w:val="4"/>
                <w:w w:val="104"/>
                <w:sz w:val="17"/>
                <w:szCs w:val="17"/>
              </w:rPr>
              <w:t>充</w:t>
            </w:r>
            <w:r>
              <w:rPr>
                <w:rFonts w:ascii="宋体" w:hAnsi="宋体" w:cs="宋体" w:eastAsia="宋体" w:hint="default"/>
                <w:spacing w:val="-1"/>
                <w:w w:val="104"/>
                <w:sz w:val="17"/>
                <w:szCs w:val="17"/>
              </w:rPr>
              <w:t>流</w:t>
            </w:r>
            <w:r>
              <w:rPr>
                <w:rFonts w:ascii="宋体" w:hAnsi="宋体" w:cs="宋体" w:eastAsia="宋体" w:hint="default"/>
                <w:spacing w:val="4"/>
                <w:w w:val="104"/>
                <w:sz w:val="17"/>
                <w:szCs w:val="17"/>
              </w:rPr>
              <w:t>动</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金</w:t>
            </w:r>
            <w:r>
              <w:rPr>
                <w:rFonts w:ascii="宋体" w:hAnsi="宋体" w:cs="宋体" w:eastAsia="宋体" w:hint="default"/>
                <w:spacing w:val="-1"/>
                <w:w w:val="104"/>
                <w:sz w:val="17"/>
                <w:szCs w:val="17"/>
              </w:rPr>
              <w:t>的</w:t>
            </w:r>
            <w:r>
              <w:rPr>
                <w:rFonts w:ascii="宋体" w:hAnsi="宋体" w:cs="宋体" w:eastAsia="宋体" w:hint="default"/>
                <w:spacing w:val="4"/>
                <w:w w:val="104"/>
                <w:sz w:val="17"/>
                <w:szCs w:val="17"/>
              </w:rPr>
              <w:t>议案</w:t>
            </w:r>
            <w:r>
              <w:rPr>
                <w:rFonts w:ascii="宋体" w:hAnsi="宋体" w:cs="宋体" w:eastAsia="宋体" w:hint="default"/>
                <w:spacing w:val="-92"/>
                <w:w w:val="104"/>
                <w:sz w:val="17"/>
                <w:szCs w:val="17"/>
              </w:rPr>
              <w:t>》</w:t>
            </w:r>
            <w:r>
              <w:rPr>
                <w:rFonts w:ascii="宋体" w:hAnsi="宋体" w:cs="宋体" w:eastAsia="宋体" w:hint="default"/>
                <w:spacing w:val="-15"/>
                <w:w w:val="104"/>
                <w:sz w:val="17"/>
                <w:szCs w:val="17"/>
              </w:rPr>
              <w:t>，</w:t>
            </w:r>
            <w:r>
              <w:rPr>
                <w:rFonts w:ascii="宋体" w:hAnsi="宋体" w:cs="宋体" w:eastAsia="宋体" w:hint="default"/>
                <w:spacing w:val="-1"/>
                <w:w w:val="104"/>
                <w:sz w:val="17"/>
                <w:szCs w:val="17"/>
              </w:rPr>
              <w:t>同</w:t>
            </w:r>
            <w:r>
              <w:rPr>
                <w:rFonts w:ascii="宋体" w:hAnsi="宋体" w:cs="宋体" w:eastAsia="宋体" w:hint="default"/>
                <w:spacing w:val="4"/>
                <w:w w:val="104"/>
                <w:sz w:val="17"/>
                <w:szCs w:val="17"/>
              </w:rPr>
              <w:t>意</w:t>
            </w:r>
            <w:r>
              <w:rPr>
                <w:rFonts w:ascii="宋体" w:hAnsi="宋体" w:cs="宋体" w:eastAsia="宋体" w:hint="default"/>
                <w:spacing w:val="-1"/>
                <w:w w:val="104"/>
                <w:sz w:val="17"/>
                <w:szCs w:val="17"/>
              </w:rPr>
              <w:t>公</w:t>
            </w:r>
            <w:r>
              <w:rPr>
                <w:rFonts w:ascii="宋体" w:hAnsi="宋体" w:cs="宋体" w:eastAsia="宋体" w:hint="default"/>
                <w:spacing w:val="4"/>
                <w:w w:val="104"/>
                <w:sz w:val="17"/>
                <w:szCs w:val="17"/>
              </w:rPr>
              <w:t>司</w:t>
            </w:r>
            <w:r>
              <w:rPr>
                <w:rFonts w:ascii="宋体" w:hAnsi="宋体" w:cs="宋体" w:eastAsia="宋体" w:hint="default"/>
                <w:spacing w:val="-1"/>
                <w:w w:val="104"/>
                <w:sz w:val="17"/>
                <w:szCs w:val="17"/>
              </w:rPr>
              <w:t>使</w:t>
            </w:r>
            <w:r>
              <w:rPr>
                <w:rFonts w:ascii="宋体" w:hAnsi="宋体" w:cs="宋体" w:eastAsia="宋体" w:hint="default"/>
                <w:spacing w:val="4"/>
                <w:w w:val="104"/>
                <w:sz w:val="17"/>
                <w:szCs w:val="17"/>
              </w:rPr>
              <w:t>用</w:t>
            </w:r>
            <w:r>
              <w:rPr>
                <w:rFonts w:ascii="宋体" w:hAnsi="宋体" w:cs="宋体" w:eastAsia="宋体" w:hint="default"/>
                <w:spacing w:val="-1"/>
                <w:w w:val="104"/>
                <w:sz w:val="17"/>
                <w:szCs w:val="17"/>
              </w:rPr>
              <w:t>总</w:t>
            </w:r>
            <w:r>
              <w:rPr>
                <w:rFonts w:ascii="宋体" w:hAnsi="宋体" w:cs="宋体" w:eastAsia="宋体" w:hint="default"/>
                <w:spacing w:val="4"/>
                <w:w w:val="104"/>
                <w:sz w:val="17"/>
                <w:szCs w:val="17"/>
              </w:rPr>
              <w:t>额</w:t>
            </w:r>
            <w:r>
              <w:rPr>
                <w:rFonts w:ascii="宋体" w:hAnsi="宋体" w:cs="宋体" w:eastAsia="宋体" w:hint="default"/>
                <w:spacing w:val="-1"/>
                <w:w w:val="104"/>
                <w:sz w:val="17"/>
                <w:szCs w:val="17"/>
              </w:rPr>
              <w:t>不</w:t>
            </w:r>
            <w:r>
              <w:rPr>
                <w:rFonts w:ascii="宋体" w:hAnsi="宋体" w:cs="宋体" w:eastAsia="宋体" w:hint="default"/>
                <w:spacing w:val="4"/>
                <w:w w:val="104"/>
                <w:sz w:val="17"/>
                <w:szCs w:val="17"/>
              </w:rPr>
              <w:t>超</w:t>
            </w:r>
            <w:r>
              <w:rPr>
                <w:rFonts w:ascii="宋体" w:hAnsi="宋体" w:cs="宋体" w:eastAsia="宋体" w:hint="default"/>
                <w:w w:val="104"/>
                <w:sz w:val="17"/>
                <w:szCs w:val="17"/>
              </w:rPr>
              <w:t>过</w:t>
            </w:r>
            <w:r>
              <w:rPr>
                <w:rFonts w:ascii="宋体" w:hAnsi="宋体" w:cs="宋体" w:eastAsia="宋体" w:hint="default"/>
                <w:spacing w:val="-38"/>
                <w:sz w:val="17"/>
                <w:szCs w:val="17"/>
              </w:rPr>
              <w:t> </w:t>
            </w:r>
            <w:r>
              <w:rPr>
                <w:rFonts w:ascii="Times New Roman" w:hAnsi="Times New Roman" w:cs="Times New Roman" w:eastAsia="Times New Roman" w:hint="default"/>
                <w:spacing w:val="2"/>
                <w:w w:val="104"/>
                <w:sz w:val="17"/>
                <w:szCs w:val="17"/>
              </w:rPr>
              <w:t>6</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00</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2"/>
                <w:sz w:val="17"/>
                <w:szCs w:val="17"/>
              </w:rPr>
              <w:t> </w:t>
            </w:r>
            <w:r>
              <w:rPr>
                <w:rFonts w:ascii="宋体" w:hAnsi="宋体" w:cs="宋体" w:eastAsia="宋体" w:hint="default"/>
                <w:spacing w:val="-1"/>
                <w:w w:val="104"/>
                <w:sz w:val="17"/>
                <w:szCs w:val="17"/>
              </w:rPr>
              <w:t>万</w:t>
            </w:r>
            <w:r>
              <w:rPr>
                <w:rFonts w:ascii="宋体" w:hAnsi="宋体" w:cs="宋体" w:eastAsia="宋体" w:hint="default"/>
                <w:spacing w:val="4"/>
                <w:w w:val="104"/>
                <w:sz w:val="17"/>
                <w:szCs w:val="17"/>
              </w:rPr>
              <w:t>元</w:t>
            </w:r>
            <w:r>
              <w:rPr>
                <w:rFonts w:ascii="宋体" w:hAnsi="宋体" w:cs="宋体" w:eastAsia="宋体" w:hint="default"/>
                <w:spacing w:val="-1"/>
                <w:w w:val="104"/>
                <w:sz w:val="17"/>
                <w:szCs w:val="17"/>
              </w:rPr>
              <w:t>募</w:t>
            </w:r>
            <w:r>
              <w:rPr>
                <w:rFonts w:ascii="宋体" w:hAnsi="宋体" w:cs="宋体" w:eastAsia="宋体" w:hint="default"/>
                <w:spacing w:val="4"/>
                <w:w w:val="104"/>
                <w:sz w:val="17"/>
                <w:szCs w:val="17"/>
              </w:rPr>
              <w:t>集</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金</w:t>
            </w:r>
            <w:r>
              <w:rPr>
                <w:rFonts w:ascii="宋体" w:hAnsi="宋体" w:cs="宋体" w:eastAsia="宋体" w:hint="default"/>
                <w:spacing w:val="-1"/>
                <w:w w:val="104"/>
                <w:sz w:val="17"/>
                <w:szCs w:val="17"/>
              </w:rPr>
              <w:t>暂</w:t>
            </w:r>
            <w:r>
              <w:rPr>
                <w:rFonts w:ascii="宋体" w:hAnsi="宋体" w:cs="宋体" w:eastAsia="宋体" w:hint="default"/>
                <w:spacing w:val="4"/>
                <w:w w:val="104"/>
                <w:sz w:val="17"/>
                <w:szCs w:val="17"/>
              </w:rPr>
              <w:t>时</w:t>
            </w:r>
            <w:r>
              <w:rPr>
                <w:rFonts w:ascii="宋体" w:hAnsi="宋体" w:cs="宋体" w:eastAsia="宋体" w:hint="default"/>
                <w:spacing w:val="-1"/>
                <w:w w:val="104"/>
                <w:sz w:val="17"/>
                <w:szCs w:val="17"/>
              </w:rPr>
              <w:t>补</w:t>
            </w:r>
            <w:r>
              <w:rPr>
                <w:rFonts w:ascii="宋体" w:hAnsi="宋体" w:cs="宋体" w:eastAsia="宋体" w:hint="default"/>
                <w:spacing w:val="4"/>
                <w:w w:val="104"/>
                <w:sz w:val="17"/>
                <w:szCs w:val="17"/>
              </w:rPr>
              <w:t>充</w:t>
            </w:r>
            <w:r>
              <w:rPr>
                <w:rFonts w:ascii="宋体" w:hAnsi="宋体" w:cs="宋体" w:eastAsia="宋体" w:hint="default"/>
                <w:spacing w:val="-1"/>
                <w:w w:val="104"/>
                <w:sz w:val="17"/>
                <w:szCs w:val="17"/>
              </w:rPr>
              <w:t>流</w:t>
            </w:r>
            <w:r>
              <w:rPr>
                <w:rFonts w:ascii="宋体" w:hAnsi="宋体" w:cs="宋体" w:eastAsia="宋体" w:hint="default"/>
                <w:spacing w:val="4"/>
                <w:w w:val="104"/>
                <w:sz w:val="17"/>
                <w:szCs w:val="17"/>
              </w:rPr>
              <w:t>动</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金</w:t>
            </w:r>
            <w:r>
              <w:rPr>
                <w:rFonts w:ascii="宋体" w:hAnsi="宋体" w:cs="宋体" w:eastAsia="宋体" w:hint="default"/>
                <w:spacing w:val="-15"/>
                <w:w w:val="104"/>
                <w:sz w:val="17"/>
                <w:szCs w:val="17"/>
              </w:rPr>
              <w:t>，</w:t>
            </w:r>
            <w:r>
              <w:rPr>
                <w:rFonts w:ascii="宋体" w:hAnsi="宋体" w:cs="宋体" w:eastAsia="宋体" w:hint="default"/>
                <w:w w:val="104"/>
                <w:sz w:val="17"/>
                <w:szCs w:val="17"/>
              </w:rPr>
              <w:t>使</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5"/>
                <w:sz w:val="18"/>
                <w:szCs w:val="18"/>
              </w:rPr>
              <w:t>用期限自董事会审议通过之日起不超过  </w:t>
            </w:r>
            <w:r>
              <w:rPr>
                <w:rFonts w:ascii="Times New Roman" w:hAnsi="Times New Roman" w:cs="Times New Roman" w:eastAsia="Times New Roman" w:hint="default"/>
                <w:w w:val="95"/>
                <w:sz w:val="18"/>
                <w:szCs w:val="18"/>
              </w:rPr>
              <w:t>12    </w:t>
            </w:r>
            <w:r>
              <w:rPr>
                <w:rFonts w:ascii="Times New Roman" w:hAnsi="Times New Roman" w:cs="Times New Roman" w:eastAsia="Times New Roman" w:hint="default"/>
                <w:spacing w:val="28"/>
                <w:w w:val="95"/>
                <w:sz w:val="18"/>
                <w:szCs w:val="18"/>
              </w:rPr>
              <w:t> </w:t>
            </w:r>
            <w:r>
              <w:rPr>
                <w:rFonts w:ascii="宋体" w:hAnsi="宋体" w:cs="宋体" w:eastAsia="宋体" w:hint="default"/>
                <w:w w:val="95"/>
                <w:sz w:val="18"/>
                <w:szCs w:val="18"/>
              </w:rPr>
              <w:t>个月，到期公司将及时归还至募集资金专项账户。报告期末，公司使</w:t>
            </w:r>
            <w:r>
              <w:rPr>
                <w:rFonts w:ascii="宋体" w:hAnsi="宋体" w:cs="宋体" w:eastAsia="宋体" w:hint="default"/>
                <w:sz w:val="18"/>
                <w:szCs w:val="18"/>
              </w:rPr>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用闲置募集资金暂时补充流动资金的余额为 </w:t>
            </w:r>
            <w:r>
              <w:rPr>
                <w:rFonts w:ascii="Times New Roman" w:hAnsi="Times New Roman" w:cs="Times New Roman" w:eastAsia="Times New Roman" w:hint="default"/>
                <w:w w:val="105"/>
                <w:sz w:val="17"/>
                <w:szCs w:val="17"/>
              </w:rPr>
              <w:t>5,800</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万元。</w:t>
            </w:r>
            <w:r>
              <w:rPr>
                <w:rFonts w:ascii="宋体" w:hAnsi="宋体" w:cs="宋体" w:eastAsia="宋体" w:hint="default"/>
                <w:sz w:val="17"/>
                <w:szCs w:val="17"/>
              </w:rPr>
            </w:r>
          </w:p>
        </w:tc>
      </w:tr>
      <w:tr>
        <w:trPr>
          <w:trHeight w:val="402" w:hRule="exact"/>
        </w:trPr>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326" w:lineRule="auto" w:before="63"/>
              <w:ind w:left="22" w:right="32"/>
              <w:jc w:val="both"/>
              <w:rPr>
                <w:rFonts w:ascii="宋体" w:hAnsi="宋体" w:cs="宋体" w:eastAsia="宋体" w:hint="default"/>
                <w:sz w:val="18"/>
                <w:szCs w:val="18"/>
              </w:rPr>
            </w:pPr>
            <w:r>
              <w:rPr>
                <w:rFonts w:ascii="宋体" w:hAnsi="宋体" w:cs="宋体" w:eastAsia="宋体" w:hint="default"/>
                <w:sz w:val="17"/>
                <w:szCs w:val="17"/>
              </w:rPr>
              <w:t>项目实施出</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7"/>
                <w:szCs w:val="17"/>
              </w:rPr>
              <w:t>现募集资金</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结余的金额</w:t>
            </w:r>
            <w:r>
              <w:rPr>
                <w:rFonts w:ascii="宋体" w:hAnsi="宋体" w:cs="宋体" w:eastAsia="宋体" w:hint="default"/>
                <w:w w:val="98"/>
                <w:sz w:val="18"/>
                <w:szCs w:val="18"/>
              </w:rPr>
              <w:t> </w:t>
            </w:r>
            <w:r>
              <w:rPr>
                <w:rFonts w:ascii="宋体" w:hAnsi="宋体" w:cs="宋体" w:eastAsia="宋体" w:hint="default"/>
                <w:sz w:val="18"/>
                <w:szCs w:val="18"/>
              </w:rPr>
              <w:t>及原因</w:t>
            </w:r>
          </w:p>
        </w:tc>
        <w:tc>
          <w:tcPr>
            <w:tcW w:w="8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936" w:hRule="exact"/>
        </w:trPr>
        <w:tc>
          <w:tcPr>
            <w:tcW w:w="965" w:type="dxa"/>
            <w:vMerge/>
            <w:tcBorders>
              <w:left w:val="single" w:sz="4" w:space="0" w:color="000000"/>
              <w:bottom w:val="single" w:sz="4" w:space="0" w:color="000000"/>
              <w:right w:val="single" w:sz="4" w:space="0" w:color="000000"/>
            </w:tcBorders>
            <w:shd w:val="clear" w:color="auto" w:fill="D2D2D2"/>
          </w:tcPr>
          <w:p>
            <w:pPr/>
          </w:p>
        </w:tc>
        <w:tc>
          <w:tcPr>
            <w:tcW w:w="87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2" w:right="32"/>
              <w:jc w:val="both"/>
              <w:rPr>
                <w:rFonts w:ascii="宋体" w:hAnsi="宋体" w:cs="宋体" w:eastAsia="宋体" w:hint="default"/>
                <w:sz w:val="17"/>
                <w:szCs w:val="17"/>
              </w:rPr>
            </w:pPr>
            <w:r>
              <w:rPr>
                <w:rFonts w:ascii="宋体" w:hAnsi="宋体" w:cs="宋体" w:eastAsia="宋体" w:hint="default"/>
                <w:w w:val="105"/>
                <w:sz w:val="17"/>
                <w:szCs w:val="17"/>
              </w:rPr>
              <w:t>尚未使用的</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募集资金用</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途及去向</w:t>
            </w:r>
            <w:r>
              <w:rPr>
                <w:rFonts w:ascii="宋体" w:hAnsi="宋体" w:cs="宋体" w:eastAsia="宋体" w:hint="default"/>
                <w:sz w:val="17"/>
                <w:szCs w:val="17"/>
              </w:rPr>
            </w:r>
          </w:p>
        </w:tc>
        <w:tc>
          <w:tcPr>
            <w:tcW w:w="8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2" w:right="74"/>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日，本公司尚未使用的募集资金余额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32,170,645.03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元，均以活期存款方式存储在公司募</w:t>
            </w:r>
            <w:r>
              <w:rPr>
                <w:rFonts w:ascii="宋体" w:hAnsi="宋体" w:cs="宋体" w:eastAsia="宋体" w:hint="default"/>
                <w:w w:val="98"/>
                <w:sz w:val="18"/>
                <w:szCs w:val="18"/>
              </w:rPr>
              <w:t> </w:t>
            </w:r>
            <w:r>
              <w:rPr>
                <w:rFonts w:ascii="宋体" w:hAnsi="宋体" w:cs="宋体" w:eastAsia="宋体" w:hint="default"/>
                <w:sz w:val="18"/>
                <w:szCs w:val="18"/>
              </w:rPr>
              <w:t>集资金专户中。</w:t>
            </w:r>
          </w:p>
        </w:tc>
      </w:tr>
      <w:tr>
        <w:trPr>
          <w:trHeight w:val="1338"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49"/>
              <w:ind w:left="22" w:right="32"/>
              <w:jc w:val="both"/>
              <w:rPr>
                <w:rFonts w:ascii="宋体" w:hAnsi="宋体" w:cs="宋体" w:eastAsia="宋体" w:hint="default"/>
                <w:sz w:val="18"/>
                <w:szCs w:val="18"/>
              </w:rPr>
            </w:pPr>
            <w:r>
              <w:rPr>
                <w:rFonts w:ascii="宋体" w:hAnsi="宋体" w:cs="宋体" w:eastAsia="宋体" w:hint="default"/>
                <w:sz w:val="18"/>
                <w:szCs w:val="18"/>
              </w:rPr>
              <w:t>募集资金使</w:t>
            </w:r>
            <w:r>
              <w:rPr>
                <w:rFonts w:ascii="宋体" w:hAnsi="宋体" w:cs="宋体" w:eastAsia="宋体" w:hint="default"/>
                <w:w w:val="98"/>
                <w:sz w:val="18"/>
                <w:szCs w:val="18"/>
              </w:rPr>
              <w:t> </w:t>
            </w:r>
            <w:r>
              <w:rPr>
                <w:rFonts w:ascii="宋体" w:hAnsi="宋体" w:cs="宋体" w:eastAsia="宋体" w:hint="default"/>
                <w:sz w:val="17"/>
                <w:szCs w:val="17"/>
              </w:rPr>
              <w:t>用及披露中</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7"/>
                <w:szCs w:val="17"/>
              </w:rPr>
              <w:t>存在的问题</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或其他情况</w:t>
            </w:r>
          </w:p>
        </w:tc>
        <w:tc>
          <w:tcPr>
            <w:tcW w:w="8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bl>
    <w:p>
      <w:pPr>
        <w:spacing w:line="240" w:lineRule="auto" w:before="4"/>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7"/>
          <w:szCs w:val="27"/>
        </w:rPr>
      </w:pPr>
    </w:p>
    <w:p>
      <w:pPr>
        <w:spacing w:line="345" w:lineRule="auto" w:before="0"/>
        <w:ind w:left="112" w:right="6620"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95"/>
          <w:sz w:val="18"/>
          <w:szCs w:val="18"/>
        </w:rPr>
        <w:t>公司报告期不存在募集资金变更项目情况。</w:t>
      </w:r>
      <w:r>
        <w:rPr>
          <w:rFonts w:ascii="宋体" w:hAnsi="宋体" w:cs="宋体" w:eastAsia="宋体" w:hint="default"/>
          <w:sz w:val="18"/>
          <w:szCs w:val="18"/>
        </w:rPr>
      </w:r>
    </w:p>
    <w:p>
      <w:pPr>
        <w:spacing w:line="240" w:lineRule="auto" w:before="0"/>
        <w:rPr>
          <w:rFonts w:ascii="宋体" w:hAnsi="宋体" w:cs="宋体" w:eastAsia="宋体" w:hint="default"/>
          <w:sz w:val="19"/>
          <w:szCs w:val="19"/>
        </w:rPr>
      </w:pPr>
    </w:p>
    <w:p>
      <w:pPr>
        <w:pStyle w:val="Heading2"/>
        <w:spacing w:line="240" w:lineRule="auto"/>
        <w:ind w:right="98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宋体" w:hAnsi="宋体" w:cs="宋体" w:eastAsia="宋体" w:hint="default"/>
          <w:b/>
          <w:bCs/>
          <w:sz w:val="27"/>
          <w:szCs w:val="27"/>
        </w:rPr>
      </w:pPr>
    </w:p>
    <w:p>
      <w:pPr>
        <w:spacing w:line="362" w:lineRule="auto" w:before="0"/>
        <w:ind w:left="112" w:right="8054"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公司报告期未出售重大资产。</w:t>
      </w:r>
      <w:r>
        <w:rPr>
          <w:rFonts w:ascii="宋体" w:hAnsi="宋体" w:cs="宋体" w:eastAsia="宋体" w:hint="default"/>
          <w:sz w:val="17"/>
          <w:szCs w:val="17"/>
        </w:rPr>
      </w:r>
    </w:p>
    <w:p>
      <w:pPr>
        <w:spacing w:line="240" w:lineRule="auto" w:before="2"/>
        <w:rPr>
          <w:rFonts w:ascii="宋体" w:hAnsi="宋体" w:cs="宋体" w:eastAsia="宋体" w:hint="default"/>
          <w:sz w:val="20"/>
          <w:szCs w:val="20"/>
        </w:rPr>
      </w:pPr>
    </w:p>
    <w:p>
      <w:pPr>
        <w:pStyle w:val="Heading3"/>
        <w:spacing w:line="240" w:lineRule="auto"/>
        <w:ind w:right="98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983"/>
        <w:jc w:val="left"/>
      </w:pPr>
      <w:r>
        <w:rPr/>
        <w:t>公司报告期内无应当披露的重要控股参股公司信息。</w:t>
      </w:r>
    </w:p>
    <w:p>
      <w:pPr>
        <w:spacing w:line="240" w:lineRule="auto" w:before="1"/>
        <w:rPr>
          <w:rFonts w:ascii="宋体" w:hAnsi="宋体" w:cs="宋体" w:eastAsia="宋体" w:hint="default"/>
          <w:sz w:val="25"/>
          <w:szCs w:val="25"/>
        </w:rPr>
      </w:pPr>
    </w:p>
    <w:p>
      <w:pPr>
        <w:pStyle w:val="Heading2"/>
        <w:spacing w:line="240" w:lineRule="auto"/>
        <w:ind w:right="98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left="564" w:right="983"/>
        <w:jc w:val="left"/>
        <w:rPr>
          <w:b w:val="0"/>
          <w:bCs w:val="0"/>
        </w:rPr>
      </w:pPr>
      <w:r>
        <w:rPr/>
        <w:t>一、行业格局和发展趋势</w:t>
      </w:r>
      <w:r>
        <w:rPr>
          <w:b w:val="0"/>
          <w:bCs w:val="0"/>
        </w:rPr>
      </w:r>
    </w:p>
    <w:p>
      <w:pPr>
        <w:spacing w:line="312" w:lineRule="auto" w:before="76"/>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、政务大数据建设迈入深化阶段</w:t>
      </w:r>
      <w:r>
        <w:rPr>
          <w:rFonts w:ascii="宋体" w:hAnsi="宋体" w:cs="宋体" w:eastAsia="宋体" w:hint="default"/>
          <w:w w:val="98"/>
          <w:sz w:val="18"/>
          <w:szCs w:val="18"/>
        </w:rPr>
        <w:t> </w:t>
      </w:r>
      <w:r>
        <w:rPr>
          <w:rFonts w:ascii="宋体" w:hAnsi="宋体" w:cs="宋体" w:eastAsia="宋体" w:hint="default"/>
          <w:sz w:val="17"/>
          <w:szCs w:val="17"/>
        </w:rPr>
        <w:t>全球范围内，运用大数据推动经济发展、完善社会治理、提升政府服务和监管能力正成为趋势。目前，我国互联网、移</w:t>
      </w:r>
    </w:p>
    <w:p>
      <w:pPr>
        <w:spacing w:line="316" w:lineRule="auto" w:before="27"/>
        <w:ind w:left="112" w:right="983" w:firstLine="0"/>
        <w:jc w:val="left"/>
        <w:rPr>
          <w:rFonts w:ascii="宋体" w:hAnsi="宋体" w:cs="宋体" w:eastAsia="宋体" w:hint="default"/>
          <w:sz w:val="18"/>
          <w:szCs w:val="18"/>
        </w:rPr>
      </w:pPr>
      <w:r>
        <w:rPr>
          <w:rFonts w:ascii="宋体" w:hAnsi="宋体" w:cs="宋体" w:eastAsia="宋体" w:hint="default"/>
          <w:sz w:val="18"/>
          <w:szCs w:val="18"/>
        </w:rPr>
        <w:t>动互联网用户规模居全球第一，拥有丰富的数据资源和应用市场优势，大数据等关键技术研发取得突破。随着</w:t>
      </w:r>
      <w:r>
        <w:rPr>
          <w:rFonts w:ascii="Times New Roman" w:hAnsi="Times New Roman" w:cs="Times New Roman" w:eastAsia="Times New Roman" w:hint="default"/>
          <w:sz w:val="18"/>
          <w:szCs w:val="18"/>
        </w:rPr>
        <w:t>“</w:t>
      </w:r>
      <w:r>
        <w:rPr>
          <w:rFonts w:ascii="宋体" w:hAnsi="宋体" w:cs="宋体" w:eastAsia="宋体" w:hint="default"/>
          <w:sz w:val="18"/>
          <w:szCs w:val="18"/>
        </w:rPr>
        <w:t>数字中国</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pacing w:val="-2"/>
          <w:sz w:val="17"/>
          <w:szCs w:val="17"/>
        </w:rPr>
        <w:t>战略的提出，中央和地方政府纷纷出台激励政策，大数据产业的发展步入快车道，在政务服务上，加快政务大数据汇聚管理，</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w w:val="95"/>
          <w:sz w:val="18"/>
          <w:szCs w:val="18"/>
        </w:rPr>
        <w:t>完善基础信息资源库和推动重点领域数据资源共享应用成为市场新一轮的角力点，政府职能逐渐向服务型政府转变，政务大</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数据的建设在支持政府决策科学化、管理精细化和服务精准化等方面发挥了重要作用。</w:t>
      </w:r>
    </w:p>
    <w:p>
      <w:pPr>
        <w:spacing w:line="307" w:lineRule="auto" w:before="30"/>
        <w:ind w:left="472" w:right="983"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、人工智能技术与实体经济深度融合</w:t>
      </w:r>
      <w:r>
        <w:rPr>
          <w:rFonts w:ascii="宋体" w:hAnsi="宋体" w:cs="宋体" w:eastAsia="宋体" w:hint="default"/>
          <w:spacing w:val="68"/>
          <w:sz w:val="17"/>
          <w:szCs w:val="17"/>
        </w:rPr>
        <w:t> </w:t>
      </w:r>
      <w:r>
        <w:rPr>
          <w:rFonts w:ascii="宋体" w:hAnsi="宋体" w:cs="宋体" w:eastAsia="宋体" w:hint="default"/>
          <w:spacing w:val="68"/>
          <w:sz w:val="17"/>
          <w:szCs w:val="17"/>
        </w:rPr>
      </w:r>
      <w:r>
        <w:rPr>
          <w:rFonts w:ascii="宋体" w:hAnsi="宋体" w:cs="宋体" w:eastAsia="宋体" w:hint="default"/>
          <w:w w:val="95"/>
          <w:sz w:val="18"/>
          <w:szCs w:val="18"/>
        </w:rPr>
        <w:t>全球人工智能市场规模持续高速增长，人工智能产业的发展已经上升到国家战略高度，人工智能在促进经济转型发展上</w:t>
      </w:r>
      <w:r>
        <w:rPr>
          <w:rFonts w:ascii="宋体" w:hAnsi="宋体" w:cs="宋体" w:eastAsia="宋体" w:hint="default"/>
          <w:sz w:val="18"/>
          <w:szCs w:val="18"/>
        </w:rPr>
      </w:r>
    </w:p>
    <w:p>
      <w:pPr>
        <w:spacing w:line="331" w:lineRule="auto" w:before="37"/>
        <w:ind w:left="112" w:right="1046" w:firstLine="0"/>
        <w:jc w:val="left"/>
        <w:rPr>
          <w:rFonts w:ascii="宋体" w:hAnsi="宋体" w:cs="宋体" w:eastAsia="宋体" w:hint="default"/>
          <w:sz w:val="18"/>
          <w:szCs w:val="18"/>
        </w:rPr>
      </w:pPr>
      <w:r>
        <w:rPr>
          <w:rFonts w:ascii="宋体" w:hAnsi="宋体" w:cs="宋体" w:eastAsia="宋体" w:hint="default"/>
          <w:w w:val="105"/>
          <w:sz w:val="17"/>
          <w:szCs w:val="17"/>
        </w:rPr>
        <w:t>将发挥重要作用。我国具备开放的市场环境、多行业海量的数据资源、强有力的战略引领和政策支持以及丰富的应用场景等</w:t>
      </w:r>
      <w:r>
        <w:rPr>
          <w:rFonts w:ascii="宋体" w:hAnsi="宋体" w:cs="宋体" w:eastAsia="宋体" w:hint="default"/>
          <w:w w:val="104"/>
          <w:sz w:val="17"/>
          <w:szCs w:val="17"/>
        </w:rPr>
        <w:t> </w:t>
      </w:r>
      <w:r>
        <w:rPr>
          <w:rFonts w:ascii="宋体" w:hAnsi="宋体" w:cs="宋体" w:eastAsia="宋体" w:hint="default"/>
          <w:spacing w:val="-2"/>
          <w:w w:val="105"/>
          <w:sz w:val="17"/>
          <w:szCs w:val="17"/>
        </w:rPr>
        <w:t>优势。中央深改委、科技部先后出台相关政策，促进人工智能与实体经济深度融合，在体制机制、政策法规等方面先行先试，</w:t>
      </w:r>
      <w:r>
        <w:rPr>
          <w:rFonts w:ascii="宋体" w:hAnsi="宋体" w:cs="宋体" w:eastAsia="宋体" w:hint="default"/>
          <w:w w:val="104"/>
          <w:sz w:val="17"/>
          <w:szCs w:val="17"/>
        </w:rPr>
        <w:t> </w:t>
      </w:r>
      <w:r>
        <w:rPr>
          <w:rFonts w:ascii="宋体" w:hAnsi="宋体" w:cs="宋体" w:eastAsia="宋体" w:hint="default"/>
          <w:w w:val="105"/>
          <w:sz w:val="18"/>
          <w:szCs w:val="18"/>
        </w:rPr>
        <w:t>探索智能时代政府治理的新方式，推动新一代人工智能健康发展。</w:t>
      </w:r>
      <w:r>
        <w:rPr>
          <w:rFonts w:ascii="宋体" w:hAnsi="宋体" w:cs="宋体" w:eastAsia="宋体" w:hint="default"/>
          <w:sz w:val="18"/>
          <w:szCs w:val="18"/>
        </w:rPr>
      </w:r>
    </w:p>
    <w:p>
      <w:pPr>
        <w:pStyle w:val="BodyText"/>
        <w:spacing w:line="240" w:lineRule="auto" w:before="8"/>
        <w:ind w:left="472" w:right="983"/>
        <w:jc w:val="left"/>
      </w:pPr>
      <w:r>
        <w:rPr>
          <w:rFonts w:ascii="Times New Roman" w:hAnsi="Times New Roman" w:cs="Times New Roman" w:eastAsia="Times New Roman" w:hint="default"/>
        </w:rPr>
        <w:t>3</w:t>
      </w:r>
      <w:r>
        <w:rPr/>
        <w:t>、工业互联网建设标准颁发，</w:t>
      </w:r>
      <w:r>
        <w:rPr>
          <w:rFonts w:ascii="Times New Roman" w:hAnsi="Times New Roman" w:cs="Times New Roman" w:eastAsia="Times New Roman" w:hint="default"/>
        </w:rPr>
        <w:t>5G</w:t>
      </w:r>
      <w:r>
        <w:rPr/>
        <w:t>试点驱动产业升级</w:t>
      </w:r>
    </w:p>
    <w:p>
      <w:pPr>
        <w:spacing w:line="307" w:lineRule="auto" w:before="63"/>
        <w:ind w:left="112" w:right="983" w:firstLine="36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2019</w:t>
      </w:r>
      <w:r>
        <w:rPr>
          <w:rFonts w:ascii="宋体" w:hAnsi="宋体" w:cs="宋体" w:eastAsia="宋体" w:hint="default"/>
          <w:w w:val="95"/>
          <w:sz w:val="18"/>
          <w:szCs w:val="18"/>
        </w:rPr>
        <w:t>年，国家工信部和国家标准化委员会先后出台《工业互联网网络建设及推广指南》、《工业互联网综合标准化建设</w:t>
      </w:r>
      <w:r>
        <w:rPr>
          <w:rFonts w:ascii="宋体" w:hAnsi="宋体" w:cs="宋体" w:eastAsia="宋体" w:hint="default"/>
          <w:w w:val="98"/>
          <w:sz w:val="18"/>
          <w:szCs w:val="18"/>
        </w:rPr>
        <w:t> </w:t>
      </w:r>
      <w:r>
        <w:rPr>
          <w:rFonts w:ascii="宋体" w:hAnsi="宋体" w:cs="宋体" w:eastAsia="宋体" w:hint="default"/>
          <w:sz w:val="17"/>
          <w:szCs w:val="17"/>
        </w:rPr>
        <w:t>指南》，指南提出到</w:t>
      </w:r>
      <w:r>
        <w:rPr>
          <w:rFonts w:ascii="Times New Roman" w:hAnsi="Times New Roman" w:cs="Times New Roman" w:eastAsia="Times New Roman" w:hint="default"/>
          <w:sz w:val="17"/>
          <w:szCs w:val="17"/>
        </w:rPr>
        <w:t>2020</w:t>
      </w:r>
      <w:r>
        <w:rPr>
          <w:rFonts w:ascii="宋体" w:hAnsi="宋体" w:cs="宋体" w:eastAsia="宋体" w:hint="default"/>
          <w:sz w:val="17"/>
          <w:szCs w:val="17"/>
        </w:rPr>
        <w:t>年形成相对完善的工业互联网网络顶层设计，初步建成工业互联网基础设施和技术产业体系，推动</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相关产业转型升级，加快制造强国和网络强国建设步伐。</w:t>
      </w:r>
      <w:r>
        <w:rPr>
          <w:rFonts w:ascii="Times New Roman" w:hAnsi="Times New Roman" w:cs="Times New Roman" w:eastAsia="Times New Roman" w:hint="default"/>
          <w:sz w:val="17"/>
          <w:szCs w:val="17"/>
        </w:rPr>
        <w:t>5G</w:t>
      </w:r>
      <w:r>
        <w:rPr>
          <w:rFonts w:ascii="宋体" w:hAnsi="宋体" w:cs="宋体" w:eastAsia="宋体" w:hint="default"/>
          <w:sz w:val="17"/>
          <w:szCs w:val="17"/>
        </w:rPr>
        <w:t>的快速发展，将为工业互联网大规模的落地应用提供了重要支</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撑，目前我国已有十几个省市地区发布了</w:t>
      </w:r>
      <w:r>
        <w:rPr>
          <w:rFonts w:ascii="Times New Roman" w:hAnsi="Times New Roman" w:cs="Times New Roman" w:eastAsia="Times New Roman" w:hint="default"/>
          <w:sz w:val="18"/>
          <w:szCs w:val="18"/>
        </w:rPr>
        <w:t>5G</w:t>
      </w:r>
      <w:r>
        <w:rPr>
          <w:rFonts w:ascii="宋体" w:hAnsi="宋体" w:cs="宋体" w:eastAsia="宋体" w:hint="default"/>
          <w:sz w:val="18"/>
          <w:szCs w:val="18"/>
        </w:rPr>
        <w:t>产业规划，在重点企业打造人、机、物全面互联的工厂物联网网络体系，推进</w:t>
      </w:r>
      <w:r>
        <w:rPr>
          <w:rFonts w:ascii="宋体" w:hAnsi="宋体" w:cs="宋体" w:eastAsia="宋体" w:hint="default"/>
          <w:w w:val="98"/>
          <w:sz w:val="18"/>
          <w:szCs w:val="18"/>
        </w:rPr>
        <w:t> </w:t>
      </w:r>
      <w:r>
        <w:rPr>
          <w:rFonts w:ascii="Times New Roman" w:hAnsi="Times New Roman" w:cs="Times New Roman" w:eastAsia="Times New Roman" w:hint="default"/>
          <w:w w:val="95"/>
          <w:sz w:val="18"/>
          <w:szCs w:val="18"/>
        </w:rPr>
        <w:t>5G</w:t>
      </w:r>
      <w:r>
        <w:rPr>
          <w:rFonts w:ascii="宋体" w:hAnsi="宋体" w:cs="宋体" w:eastAsia="宋体" w:hint="default"/>
          <w:w w:val="95"/>
          <w:sz w:val="18"/>
          <w:szCs w:val="18"/>
        </w:rPr>
        <w:t>与物联网、人工智能的融合应用。</w:t>
      </w:r>
      <w:r>
        <w:rPr>
          <w:rFonts w:ascii="Times New Roman" w:hAnsi="Times New Roman" w:cs="Times New Roman" w:eastAsia="Times New Roman" w:hint="default"/>
          <w:w w:val="95"/>
          <w:sz w:val="18"/>
          <w:szCs w:val="18"/>
        </w:rPr>
        <w:t>5G</w:t>
      </w:r>
      <w:r>
        <w:rPr>
          <w:rFonts w:ascii="宋体" w:hAnsi="宋体" w:cs="宋体" w:eastAsia="宋体" w:hint="default"/>
          <w:w w:val="95"/>
          <w:sz w:val="18"/>
          <w:szCs w:val="18"/>
        </w:rPr>
        <w:t>与工业互联网的融合，将有望大幅提升传统制造业的生产效率、优化资源配置效率，</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sz w:val="18"/>
          <w:szCs w:val="18"/>
        </w:rPr>
        <w:t>为我国制造业的智能化转型提供强有力的支撑。</w:t>
      </w:r>
    </w:p>
    <w:p>
      <w:pPr>
        <w:spacing w:line="319" w:lineRule="auto" w:before="37"/>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、区块链技术将影响多行业应用格局</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区块链技术具有</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分布式</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多节点共识</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公开透明</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不可篡改</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可追溯</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等特点，能在去中心化管理的情况下实</w:t>
      </w:r>
      <w:r>
        <w:rPr>
          <w:rFonts w:ascii="宋体" w:hAnsi="宋体" w:cs="宋体" w:eastAsia="宋体" w:hint="default"/>
          <w:sz w:val="17"/>
          <w:szCs w:val="17"/>
        </w:rPr>
      </w:r>
    </w:p>
    <w:p>
      <w:pPr>
        <w:spacing w:line="321" w:lineRule="auto" w:before="3"/>
        <w:ind w:left="112" w:right="983" w:firstLine="0"/>
        <w:jc w:val="left"/>
        <w:rPr>
          <w:rFonts w:ascii="宋体" w:hAnsi="宋体" w:cs="宋体" w:eastAsia="宋体" w:hint="default"/>
          <w:sz w:val="18"/>
          <w:szCs w:val="18"/>
        </w:rPr>
      </w:pPr>
      <w:r>
        <w:rPr>
          <w:rFonts w:ascii="宋体" w:hAnsi="宋体" w:cs="宋体" w:eastAsia="宋体" w:hint="default"/>
          <w:w w:val="95"/>
          <w:sz w:val="18"/>
          <w:szCs w:val="18"/>
        </w:rPr>
        <w:t>现数据的存储与管理。凭借低成本搭建信任体系的优势，区块链正成为驱动全球数字经济高速发展的新一代信息技术。目前</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w w:val="95"/>
          <w:sz w:val="18"/>
          <w:szCs w:val="18"/>
        </w:rPr>
        <w:t>已在金融、供应链、政务、知识产权、电子存证、医疗等领域有所发展。习近平总书记在主持中央政治局第十八次集体学习</w:t>
      </w:r>
      <w:r>
        <w:rPr>
          <w:rFonts w:ascii="宋体" w:hAnsi="宋体" w:cs="宋体" w:eastAsia="宋体" w:hint="default"/>
          <w:spacing w:val="33"/>
          <w:w w:val="95"/>
          <w:sz w:val="18"/>
          <w:szCs w:val="18"/>
        </w:rPr>
        <w:t> </w:t>
      </w:r>
      <w:r>
        <w:rPr>
          <w:rFonts w:ascii="宋体" w:hAnsi="宋体" w:cs="宋体" w:eastAsia="宋体" w:hint="default"/>
          <w:spacing w:val="33"/>
          <w:w w:val="95"/>
          <w:sz w:val="18"/>
          <w:szCs w:val="18"/>
        </w:rPr>
      </w:r>
      <w:r>
        <w:rPr>
          <w:rFonts w:ascii="宋体" w:hAnsi="宋体" w:cs="宋体" w:eastAsia="宋体" w:hint="default"/>
          <w:w w:val="95"/>
          <w:sz w:val="18"/>
          <w:szCs w:val="18"/>
        </w:rPr>
        <w:t>时强调，要把区块链作为核心技术自主创新的重要突破口，加快区块链技术和产业创新发展，目前已有北京、上海、广东、</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江苏、浙江、贵州、山东等多个省市地区发布政策指导文件，开展关于区块链的产业链布局。目前区块链应用处于前期，尚</w:t>
      </w:r>
      <w:r>
        <w:rPr>
          <w:rFonts w:ascii="宋体" w:hAnsi="宋体" w:cs="宋体" w:eastAsia="宋体" w:hint="default"/>
          <w:spacing w:val="9"/>
          <w:sz w:val="17"/>
          <w:szCs w:val="17"/>
        </w:rPr>
        <w:t> </w:t>
      </w:r>
      <w:r>
        <w:rPr>
          <w:rFonts w:ascii="宋体" w:hAnsi="宋体" w:cs="宋体" w:eastAsia="宋体" w:hint="default"/>
          <w:spacing w:val="9"/>
          <w:sz w:val="17"/>
          <w:szCs w:val="17"/>
        </w:rPr>
      </w:r>
      <w:r>
        <w:rPr>
          <w:rFonts w:ascii="宋体" w:hAnsi="宋体" w:cs="宋体" w:eastAsia="宋体" w:hint="default"/>
          <w:sz w:val="17"/>
          <w:szCs w:val="17"/>
        </w:rPr>
        <w:t>未形成大规模应用，</w:t>
      </w:r>
      <w:r>
        <w:rPr>
          <w:rFonts w:ascii="Times New Roman" w:hAnsi="Times New Roman" w:cs="Times New Roman" w:eastAsia="Times New Roman" w:hint="default"/>
          <w:sz w:val="17"/>
          <w:szCs w:val="17"/>
        </w:rPr>
        <w:t>2019</w:t>
      </w:r>
      <w:r>
        <w:rPr>
          <w:rFonts w:ascii="宋体" w:hAnsi="宋体" w:cs="宋体" w:eastAsia="宋体" w:hint="default"/>
          <w:sz w:val="17"/>
          <w:szCs w:val="17"/>
        </w:rPr>
        <w:t>年后，各地政府对待区块链的态度更加务实严谨，聚焦于如何将区块链技术与地方特色相结合，寻</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找实际落地场景，在服务经济社会发展中发挥作用。</w:t>
      </w:r>
    </w:p>
    <w:p>
      <w:pPr>
        <w:spacing w:line="240" w:lineRule="auto" w:before="12"/>
        <w:rPr>
          <w:rFonts w:ascii="宋体" w:hAnsi="宋体" w:cs="宋体" w:eastAsia="宋体" w:hint="default"/>
          <w:sz w:val="25"/>
          <w:szCs w:val="25"/>
        </w:rPr>
      </w:pPr>
    </w:p>
    <w:p>
      <w:pPr>
        <w:spacing w:before="0"/>
        <w:ind w:left="472" w:right="983" w:firstLine="0"/>
        <w:jc w:val="left"/>
        <w:rPr>
          <w:rFonts w:ascii="宋体" w:hAnsi="宋体" w:cs="宋体" w:eastAsia="宋体" w:hint="default"/>
          <w:sz w:val="17"/>
          <w:szCs w:val="17"/>
        </w:rPr>
      </w:pPr>
      <w:r>
        <w:rPr>
          <w:rFonts w:ascii="宋体" w:hAnsi="宋体" w:cs="宋体" w:eastAsia="宋体" w:hint="default"/>
          <w:b/>
          <w:bCs/>
          <w:w w:val="105"/>
          <w:sz w:val="17"/>
          <w:szCs w:val="17"/>
        </w:rPr>
        <w:t>二、公司未来发展战略</w:t>
      </w:r>
      <w:r>
        <w:rPr>
          <w:rFonts w:ascii="宋体" w:hAnsi="宋体" w:cs="宋体" w:eastAsia="宋体" w:hint="default"/>
          <w:sz w:val="17"/>
          <w:szCs w:val="17"/>
        </w:rPr>
      </w:r>
    </w:p>
    <w:p>
      <w:pPr>
        <w:pStyle w:val="Heading5"/>
        <w:spacing w:line="240" w:lineRule="auto" w:before="78"/>
        <w:ind w:right="983"/>
        <w:jc w:val="left"/>
        <w:rPr>
          <w:b w:val="0"/>
          <w:bCs w:val="0"/>
        </w:rPr>
      </w:pPr>
      <w:r>
        <w:rPr>
          <w:spacing w:val="2"/>
        </w:rPr>
        <w:t>（一）整合优势业务，向产业链更高端方向迈进</w:t>
      </w:r>
      <w:r>
        <w:rPr>
          <w:b w:val="0"/>
          <w:bCs w:val="0"/>
          <w:spacing w:val="2"/>
        </w:rPr>
      </w:r>
    </w:p>
    <w:p>
      <w:pPr>
        <w:spacing w:line="307" w:lineRule="auto" w:before="88"/>
        <w:ind w:left="472" w:right="983"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、推进数字城市核心平台战略，抢占数字城市制高点</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95"/>
          <w:sz w:val="18"/>
          <w:szCs w:val="18"/>
        </w:rPr>
        <w:t>新型城镇化建设已经上升为国家战略，现有</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社会管理与政务服务</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业务正契合数字城市建设的核心需求，公司将继续推</w:t>
      </w:r>
      <w:r>
        <w:rPr>
          <w:rFonts w:ascii="宋体" w:hAnsi="宋体" w:cs="宋体" w:eastAsia="宋体" w:hint="default"/>
          <w:sz w:val="18"/>
          <w:szCs w:val="18"/>
        </w:rPr>
      </w:r>
    </w:p>
    <w:p>
      <w:pPr>
        <w:spacing w:line="319" w:lineRule="auto" w:before="18"/>
        <w:ind w:left="112" w:right="1132" w:firstLine="0"/>
        <w:jc w:val="both"/>
        <w:rPr>
          <w:rFonts w:ascii="宋体" w:hAnsi="宋体" w:cs="宋体" w:eastAsia="宋体" w:hint="default"/>
          <w:sz w:val="18"/>
          <w:szCs w:val="18"/>
        </w:rPr>
      </w:pPr>
      <w:r>
        <w:rPr>
          <w:rFonts w:ascii="宋体" w:hAnsi="宋体" w:cs="宋体" w:eastAsia="宋体" w:hint="default"/>
          <w:w w:val="105"/>
          <w:sz w:val="17"/>
          <w:szCs w:val="17"/>
        </w:rPr>
        <w:t>行综合城市管理平台、综合执法平台、市场监管平台、互联网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服务平台、党建引领平台、应急指挥平台、经济协同平台等</w:t>
      </w:r>
      <w:r>
        <w:rPr>
          <w:rFonts w:ascii="宋体" w:hAnsi="宋体" w:cs="宋体" w:eastAsia="宋体" w:hint="default"/>
          <w:spacing w:val="-39"/>
          <w:w w:val="105"/>
          <w:sz w:val="17"/>
          <w:szCs w:val="17"/>
        </w:rPr>
        <w:t> </w:t>
      </w:r>
      <w:r>
        <w:rPr>
          <w:rFonts w:ascii="宋体" w:hAnsi="宋体" w:cs="宋体" w:eastAsia="宋体" w:hint="default"/>
          <w:spacing w:val="-39"/>
          <w:w w:val="105"/>
          <w:sz w:val="17"/>
          <w:szCs w:val="17"/>
        </w:rPr>
      </w:r>
      <w:r>
        <w:rPr>
          <w:rFonts w:ascii="宋体" w:hAnsi="宋体" w:cs="宋体" w:eastAsia="宋体" w:hint="default"/>
          <w:w w:val="105"/>
          <w:sz w:val="17"/>
          <w:szCs w:val="17"/>
        </w:rPr>
        <w:t>大平台战略，推动城市治理的重心和配套资源向街道社区下沉，党建引领，整合基层审批服务执法力量，整合</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综合治理、</w:t>
      </w:r>
      <w:r>
        <w:rPr>
          <w:rFonts w:ascii="宋体" w:hAnsi="宋体" w:cs="宋体" w:eastAsia="宋体" w:hint="default"/>
          <w:spacing w:val="-37"/>
          <w:w w:val="105"/>
          <w:sz w:val="17"/>
          <w:szCs w:val="17"/>
        </w:rPr>
        <w:t> </w:t>
      </w:r>
      <w:r>
        <w:rPr>
          <w:rFonts w:ascii="宋体" w:hAnsi="宋体" w:cs="宋体" w:eastAsia="宋体" w:hint="default"/>
          <w:spacing w:val="-37"/>
          <w:w w:val="105"/>
          <w:sz w:val="17"/>
          <w:szCs w:val="17"/>
        </w:rPr>
      </w:r>
      <w:r>
        <w:rPr>
          <w:rFonts w:ascii="宋体" w:hAnsi="宋体" w:cs="宋体" w:eastAsia="宋体" w:hint="default"/>
          <w:w w:val="105"/>
          <w:sz w:val="17"/>
          <w:szCs w:val="17"/>
        </w:rPr>
        <w:t>司法监管、市场监管</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等领域资源，开展网格化精细治理，有力提升社会治理能力，增强社会发展活力；综合运用云计算、</w:t>
      </w:r>
      <w:r>
        <w:rPr>
          <w:rFonts w:ascii="宋体" w:hAnsi="宋体" w:cs="宋体" w:eastAsia="宋体" w:hint="default"/>
          <w:spacing w:val="-42"/>
          <w:w w:val="105"/>
          <w:sz w:val="17"/>
          <w:szCs w:val="17"/>
        </w:rPr>
        <w:t> </w:t>
      </w:r>
      <w:r>
        <w:rPr>
          <w:rFonts w:ascii="宋体" w:hAnsi="宋体" w:cs="宋体" w:eastAsia="宋体" w:hint="default"/>
          <w:spacing w:val="-42"/>
          <w:w w:val="105"/>
          <w:sz w:val="17"/>
          <w:szCs w:val="17"/>
        </w:rPr>
      </w:r>
      <w:r>
        <w:rPr>
          <w:rFonts w:ascii="宋体" w:hAnsi="宋体" w:cs="宋体" w:eastAsia="宋体" w:hint="default"/>
          <w:sz w:val="17"/>
          <w:szCs w:val="17"/>
        </w:rPr>
        <w:t>大数据、物联网、移动互联网等新兴技术，为城市提供便捷、高效、绿色、共享的智慧化应用体系奠定基础，以打造核心平</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w w:val="95"/>
          <w:sz w:val="18"/>
          <w:szCs w:val="18"/>
        </w:rPr>
        <w:t>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应用的方式，抢占新一轮数字城市建设的基础平台。同时，公司将通过融合产业链中的相关资源，逐步构筑与公司自身</w:t>
      </w:r>
      <w:r>
        <w:rPr>
          <w:rFonts w:ascii="宋体" w:hAnsi="宋体" w:cs="宋体" w:eastAsia="宋体" w:hint="default"/>
          <w:sz w:val="18"/>
          <w:szCs w:val="18"/>
        </w:rPr>
      </w:r>
    </w:p>
    <w:p>
      <w:pPr>
        <w:spacing w:after="0" w:line="319" w:lineRule="auto"/>
        <w:jc w:val="both"/>
        <w:rPr>
          <w:rFonts w:ascii="宋体" w:hAnsi="宋体" w:cs="宋体" w:eastAsia="宋体" w:hint="default"/>
          <w:sz w:val="18"/>
          <w:szCs w:val="18"/>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0"/>
        <w:jc w:val="both"/>
      </w:pPr>
      <w:r>
        <w:rPr/>
        <w:t>业务相匹配的</w:t>
      </w:r>
      <w:r>
        <w:rPr>
          <w:rFonts w:ascii="Times New Roman" w:hAnsi="Times New Roman" w:cs="Times New Roman" w:eastAsia="Times New Roman" w:hint="default"/>
        </w:rPr>
        <w:t>“</w:t>
      </w:r>
      <w:r>
        <w:rPr/>
        <w:t>数字城市产业合作微生态</w:t>
      </w:r>
      <w:r>
        <w:rPr>
          <w:rFonts w:ascii="Times New Roman" w:hAnsi="Times New Roman" w:cs="Times New Roman" w:eastAsia="Times New Roman" w:hint="default"/>
        </w:rPr>
        <w:t>”</w:t>
      </w:r>
      <w:r>
        <w:rPr/>
        <w:t>。</w:t>
      </w:r>
    </w:p>
    <w:p>
      <w:pPr>
        <w:spacing w:line="307" w:lineRule="auto" w:before="74"/>
        <w:ind w:left="472" w:right="983" w:firstLine="91"/>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、深挖行业大数据应用价值，打造政务行业核心竞争力</w:t>
      </w:r>
      <w:r>
        <w:rPr>
          <w:rFonts w:ascii="宋体" w:hAnsi="宋体" w:cs="宋体" w:eastAsia="宋体" w:hint="default"/>
          <w:spacing w:val="53"/>
          <w:sz w:val="17"/>
          <w:szCs w:val="17"/>
        </w:rPr>
        <w:t> </w:t>
      </w:r>
      <w:r>
        <w:rPr>
          <w:rFonts w:ascii="宋体" w:hAnsi="宋体" w:cs="宋体" w:eastAsia="宋体" w:hint="default"/>
          <w:spacing w:val="53"/>
          <w:sz w:val="17"/>
          <w:szCs w:val="17"/>
        </w:rPr>
      </w:r>
      <w:r>
        <w:rPr>
          <w:rFonts w:ascii="宋体" w:hAnsi="宋体" w:cs="宋体" w:eastAsia="宋体" w:hint="default"/>
          <w:w w:val="95"/>
          <w:sz w:val="18"/>
          <w:szCs w:val="18"/>
        </w:rPr>
        <w:t>公司的</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智慧政务</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行业应用涉及较广，在公安、税务、财政、市场监管、民政、医疗、教育、生态环境、政协等领域均</w:t>
      </w:r>
      <w:r>
        <w:rPr>
          <w:rFonts w:ascii="宋体" w:hAnsi="宋体" w:cs="宋体" w:eastAsia="宋体" w:hint="default"/>
          <w:sz w:val="18"/>
          <w:szCs w:val="18"/>
        </w:rPr>
      </w:r>
    </w:p>
    <w:p>
      <w:pPr>
        <w:spacing w:line="302" w:lineRule="auto" w:before="18"/>
        <w:ind w:left="112" w:right="1156" w:firstLine="0"/>
        <w:jc w:val="both"/>
        <w:rPr>
          <w:rFonts w:ascii="宋体" w:hAnsi="宋体" w:cs="宋体" w:eastAsia="宋体" w:hint="default"/>
          <w:sz w:val="18"/>
          <w:szCs w:val="18"/>
        </w:rPr>
      </w:pPr>
      <w:r>
        <w:rPr>
          <w:rFonts w:ascii="宋体" w:hAnsi="宋体" w:cs="宋体" w:eastAsia="宋体" w:hint="default"/>
          <w:sz w:val="17"/>
          <w:szCs w:val="17"/>
        </w:rPr>
        <w:t>有相关业务应用落地。新的业务发展需要利用大数据技术对已有业务系统积累的海量数据进行深入分析、挖掘，实现</w:t>
      </w:r>
      <w:r>
        <w:rPr>
          <w:rFonts w:ascii="Times New Roman" w:hAnsi="Times New Roman" w:cs="Times New Roman" w:eastAsia="Times New Roman" w:hint="default"/>
          <w:sz w:val="17"/>
          <w:szCs w:val="17"/>
        </w:rPr>
        <w:t>“</w:t>
      </w:r>
      <w:r>
        <w:rPr>
          <w:rFonts w:ascii="宋体" w:hAnsi="宋体" w:cs="宋体" w:eastAsia="宋体" w:hint="default"/>
          <w:sz w:val="17"/>
          <w:szCs w:val="17"/>
        </w:rPr>
        <w:t>智慧</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w w:val="95"/>
          <w:sz w:val="18"/>
          <w:szCs w:val="18"/>
        </w:rPr>
        <w:t>型应用</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。由于大数据行业应用既具有一定的技术门槛，也具备一定的业务门槛，因此对供应商的综合实力提出了更高的挑    </w:t>
      </w:r>
      <w:r>
        <w:rPr>
          <w:rFonts w:ascii="宋体" w:hAnsi="宋体" w:cs="宋体" w:eastAsia="宋体" w:hint="default"/>
          <w:spacing w:val="21"/>
          <w:w w:val="95"/>
          <w:sz w:val="18"/>
          <w:szCs w:val="18"/>
        </w:rPr>
        <w:t> </w:t>
      </w:r>
      <w:r>
        <w:rPr>
          <w:rFonts w:ascii="宋体" w:hAnsi="宋体" w:cs="宋体" w:eastAsia="宋体" w:hint="default"/>
          <w:spacing w:val="21"/>
          <w:w w:val="95"/>
          <w:sz w:val="18"/>
          <w:szCs w:val="18"/>
        </w:rPr>
      </w:r>
      <w:r>
        <w:rPr>
          <w:rFonts w:ascii="宋体" w:hAnsi="宋体" w:cs="宋体" w:eastAsia="宋体" w:hint="default"/>
          <w:sz w:val="18"/>
          <w:szCs w:val="18"/>
        </w:rPr>
        <w:t>战。</w:t>
      </w:r>
    </w:p>
    <w:p>
      <w:pPr>
        <w:spacing w:line="319" w:lineRule="auto" w:before="41"/>
        <w:ind w:left="112" w:right="1137" w:firstLine="360"/>
        <w:jc w:val="both"/>
        <w:rPr>
          <w:rFonts w:ascii="宋体" w:hAnsi="宋体" w:cs="宋体" w:eastAsia="宋体" w:hint="default"/>
          <w:sz w:val="17"/>
          <w:szCs w:val="17"/>
        </w:rPr>
      </w:pPr>
      <w:r>
        <w:rPr>
          <w:rFonts w:ascii="宋体" w:hAnsi="宋体" w:cs="宋体" w:eastAsia="宋体" w:hint="default"/>
          <w:sz w:val="17"/>
          <w:szCs w:val="17"/>
        </w:rPr>
        <w:t>公司历来重视对核心技术平台的投入，始终按照</w:t>
      </w:r>
      <w:r>
        <w:rPr>
          <w:rFonts w:ascii="Times New Roman" w:hAnsi="Times New Roman" w:cs="Times New Roman" w:eastAsia="Times New Roman" w:hint="default"/>
          <w:sz w:val="17"/>
          <w:szCs w:val="17"/>
        </w:rPr>
        <w:t>“</w:t>
      </w:r>
      <w:r>
        <w:rPr>
          <w:rFonts w:ascii="宋体" w:hAnsi="宋体" w:cs="宋体" w:eastAsia="宋体" w:hint="default"/>
          <w:sz w:val="17"/>
          <w:szCs w:val="17"/>
        </w:rPr>
        <w:t>平台</w:t>
      </w:r>
      <w:r>
        <w:rPr>
          <w:rFonts w:ascii="Times New Roman" w:hAnsi="Times New Roman" w:cs="Times New Roman" w:eastAsia="Times New Roman" w:hint="default"/>
          <w:sz w:val="17"/>
          <w:szCs w:val="17"/>
        </w:rPr>
        <w:t>+</w:t>
      </w:r>
      <w:r>
        <w:rPr>
          <w:rFonts w:ascii="宋体" w:hAnsi="宋体" w:cs="宋体" w:eastAsia="宋体" w:hint="default"/>
          <w:sz w:val="17"/>
          <w:szCs w:val="17"/>
        </w:rPr>
        <w:t>业务</w:t>
      </w:r>
      <w:r>
        <w:rPr>
          <w:rFonts w:ascii="Times New Roman" w:hAnsi="Times New Roman" w:cs="Times New Roman" w:eastAsia="Times New Roman" w:hint="default"/>
          <w:sz w:val="17"/>
          <w:szCs w:val="17"/>
        </w:rPr>
        <w:t>+</w:t>
      </w:r>
      <w:r>
        <w:rPr>
          <w:rFonts w:ascii="宋体" w:hAnsi="宋体" w:cs="宋体" w:eastAsia="宋体" w:hint="default"/>
          <w:sz w:val="17"/>
          <w:szCs w:val="17"/>
        </w:rPr>
        <w:t>应用</w:t>
      </w:r>
      <w:r>
        <w:rPr>
          <w:rFonts w:ascii="Times New Roman" w:hAnsi="Times New Roman" w:cs="Times New Roman" w:eastAsia="Times New Roman" w:hint="default"/>
          <w:sz w:val="17"/>
          <w:szCs w:val="17"/>
        </w:rPr>
        <w:t>”</w:t>
      </w:r>
      <w:r>
        <w:rPr>
          <w:rFonts w:ascii="宋体" w:hAnsi="宋体" w:cs="宋体" w:eastAsia="宋体" w:hint="default"/>
          <w:sz w:val="17"/>
          <w:szCs w:val="17"/>
        </w:rPr>
        <w:t>的理念推进行业应用市场的拓展，这种综合实力是公</w:t>
      </w:r>
      <w:r>
        <w:rPr>
          <w:rFonts w:ascii="宋体" w:hAnsi="宋体" w:cs="宋体" w:eastAsia="宋体" w:hint="default"/>
          <w:spacing w:val="-41"/>
          <w:sz w:val="17"/>
          <w:szCs w:val="17"/>
        </w:rPr>
        <w:t> </w:t>
      </w:r>
      <w:r>
        <w:rPr>
          <w:rFonts w:ascii="宋体" w:hAnsi="宋体" w:cs="宋体" w:eastAsia="宋体" w:hint="default"/>
          <w:spacing w:val="-41"/>
          <w:sz w:val="17"/>
          <w:szCs w:val="17"/>
        </w:rPr>
      </w:r>
      <w:r>
        <w:rPr>
          <w:rFonts w:ascii="宋体" w:hAnsi="宋体" w:cs="宋体" w:eastAsia="宋体" w:hint="default"/>
          <w:spacing w:val="-1"/>
          <w:w w:val="98"/>
          <w:sz w:val="18"/>
          <w:szCs w:val="18"/>
        </w:rPr>
        <w:t>司参与新一轮以大数据技术为基础的行业应用竞争的优势。未来公司将进一步在优势行业领域进行大数据综合应用的研发与</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w w:val="105"/>
          <w:sz w:val="17"/>
          <w:szCs w:val="17"/>
        </w:rPr>
        <w:t>市场推广。</w:t>
      </w:r>
      <w:r>
        <w:rPr>
          <w:rFonts w:ascii="宋体" w:hAnsi="宋体" w:cs="宋体" w:eastAsia="宋体" w:hint="default"/>
          <w:sz w:val="17"/>
          <w:szCs w:val="17"/>
        </w:rPr>
      </w:r>
    </w:p>
    <w:p>
      <w:pPr>
        <w:pStyle w:val="BodyText"/>
        <w:spacing w:line="300" w:lineRule="auto" w:before="21"/>
        <w:ind w:left="472" w:right="983"/>
        <w:jc w:val="left"/>
      </w:pPr>
      <w:r>
        <w:rPr>
          <w:rFonts w:ascii="Times New Roman" w:hAnsi="Times New Roman" w:cs="Times New Roman" w:eastAsia="Times New Roman" w:hint="default"/>
        </w:rPr>
        <w:t>3</w:t>
      </w:r>
      <w:r>
        <w:rPr/>
        <w:t>、以智能检测产品为牵引，融合发展成为智能制造解决方案提供商</w:t>
      </w:r>
      <w:r>
        <w:rPr>
          <w:w w:val="98"/>
        </w:rPr>
        <w:t> </w:t>
      </w:r>
      <w:r>
        <w:rPr>
          <w:w w:val="95"/>
        </w:rPr>
        <w:t>报告期内，经湖南省科技厅批准公司组建了湖南工业机器视觉工程技术研究中心，在工业机器视觉方面的技术领先性和</w:t>
      </w:r>
      <w:r>
        <w:rPr/>
      </w:r>
    </w:p>
    <w:p>
      <w:pPr>
        <w:spacing w:line="316" w:lineRule="auto" w:before="43"/>
        <w:ind w:left="112" w:right="983" w:firstLine="0"/>
        <w:jc w:val="left"/>
        <w:rPr>
          <w:rFonts w:ascii="宋体" w:hAnsi="宋体" w:cs="宋体" w:eastAsia="宋体" w:hint="default"/>
          <w:sz w:val="17"/>
          <w:szCs w:val="17"/>
        </w:rPr>
      </w:pPr>
      <w:r>
        <w:rPr>
          <w:rFonts w:ascii="宋体" w:hAnsi="宋体" w:cs="宋体" w:eastAsia="宋体" w:hint="default"/>
          <w:spacing w:val="-2"/>
          <w:w w:val="104"/>
          <w:sz w:val="17"/>
          <w:szCs w:val="17"/>
        </w:rPr>
        <w:t>产业带动性得到了省级认可，为公司在智能制造领域的开拓提供了良好的战略机遇。利用公司智能生产检测方面的产品积累，</w:t>
      </w:r>
      <w:r>
        <w:rPr>
          <w:rFonts w:ascii="宋体" w:hAnsi="宋体" w:cs="宋体" w:eastAsia="宋体" w:hint="default"/>
          <w:spacing w:val="-71"/>
          <w:w w:val="104"/>
          <w:sz w:val="17"/>
          <w:szCs w:val="17"/>
        </w:rPr>
        <w:t> </w:t>
      </w:r>
      <w:r>
        <w:rPr>
          <w:rFonts w:ascii="宋体" w:hAnsi="宋体" w:cs="宋体" w:eastAsia="宋体" w:hint="default"/>
          <w:spacing w:val="-71"/>
          <w:w w:val="104"/>
          <w:sz w:val="17"/>
          <w:szCs w:val="17"/>
        </w:rPr>
      </w:r>
      <w:r>
        <w:rPr>
          <w:rFonts w:ascii="宋体" w:hAnsi="宋体" w:cs="宋体" w:eastAsia="宋体" w:hint="default"/>
          <w:w w:val="95"/>
          <w:sz w:val="18"/>
          <w:szCs w:val="18"/>
        </w:rPr>
        <w:t>公司将在智能制造、电力、铁路、物联网等方面进行市场挖掘，与国家智能制造</w:t>
      </w:r>
      <w:r>
        <w:rPr>
          <w:rFonts w:ascii="Times New Roman" w:hAnsi="Times New Roman" w:cs="Times New Roman" w:eastAsia="Times New Roman" w:hint="default"/>
          <w:w w:val="95"/>
          <w:sz w:val="18"/>
          <w:szCs w:val="18"/>
        </w:rPr>
        <w:t>2025</w:t>
      </w:r>
      <w:r>
        <w:rPr>
          <w:rFonts w:ascii="宋体" w:hAnsi="宋体" w:cs="宋体" w:eastAsia="宋体" w:hint="default"/>
          <w:w w:val="95"/>
          <w:sz w:val="18"/>
          <w:szCs w:val="18"/>
        </w:rPr>
        <w:t>规划、新基建等方向保持一致，并拟以</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w w:val="105"/>
          <w:sz w:val="17"/>
          <w:szCs w:val="17"/>
        </w:rPr>
        <w:t>电力市场为突破口，构建全新的智能制造综合解决方案。</w:t>
      </w:r>
      <w:r>
        <w:rPr>
          <w:rFonts w:ascii="宋体" w:hAnsi="宋体" w:cs="宋体" w:eastAsia="宋体" w:hint="default"/>
          <w:sz w:val="17"/>
          <w:szCs w:val="17"/>
        </w:rPr>
      </w:r>
    </w:p>
    <w:p>
      <w:pPr>
        <w:spacing w:line="316" w:lineRule="auto" w:before="23"/>
        <w:ind w:left="472" w:right="983" w:firstLine="0"/>
        <w:jc w:val="left"/>
        <w:rPr>
          <w:rFonts w:ascii="宋体" w:hAnsi="宋体" w:cs="宋体" w:eastAsia="宋体" w:hint="default"/>
          <w:sz w:val="18"/>
          <w:szCs w:val="18"/>
        </w:rPr>
      </w:pPr>
      <w:r>
        <w:rPr>
          <w:rFonts w:ascii="宋体" w:hAnsi="宋体" w:cs="宋体" w:eastAsia="宋体" w:hint="default"/>
          <w:b/>
          <w:bCs/>
          <w:spacing w:val="2"/>
          <w:sz w:val="18"/>
          <w:szCs w:val="18"/>
        </w:rPr>
        <w:t>（二）坚定推进走出去战略，不断扩大市场优势</w:t>
      </w:r>
      <w:r>
        <w:rPr>
          <w:rFonts w:ascii="宋体" w:hAnsi="宋体" w:cs="宋体" w:eastAsia="宋体" w:hint="default"/>
          <w:b/>
          <w:bCs/>
          <w:w w:val="98"/>
          <w:sz w:val="18"/>
          <w:szCs w:val="18"/>
        </w:rPr>
        <w:t> </w:t>
      </w:r>
      <w:r>
        <w:rPr>
          <w:rFonts w:ascii="宋体" w:hAnsi="宋体" w:cs="宋体" w:eastAsia="宋体" w:hint="default"/>
          <w:w w:val="95"/>
          <w:sz w:val="18"/>
          <w:szCs w:val="18"/>
        </w:rPr>
        <w:t>公司在湖南区域市场的领导地位已经建立，未来，走出去战略将是公司的重点战略。公司将通过组织架构调整、经营管</w:t>
      </w:r>
      <w:r>
        <w:rPr>
          <w:rFonts w:ascii="宋体" w:hAnsi="宋体" w:cs="宋体" w:eastAsia="宋体" w:hint="default"/>
          <w:sz w:val="18"/>
          <w:szCs w:val="18"/>
        </w:rPr>
      </w:r>
    </w:p>
    <w:p>
      <w:pPr>
        <w:pStyle w:val="BodyText"/>
        <w:spacing w:line="316" w:lineRule="auto" w:before="19"/>
        <w:ind w:left="472" w:right="983" w:hanging="360"/>
        <w:jc w:val="left"/>
      </w:pPr>
      <w:r>
        <w:rPr/>
        <w:t>理体制改革，下沉总部优势业务并提供人才和基线产品来支持公司省外业务快速发展。</w:t>
      </w:r>
      <w:r>
        <w:rPr>
          <w:w w:val="98"/>
        </w:rPr>
        <w:t> </w:t>
      </w:r>
      <w:r>
        <w:rPr>
          <w:w w:val="95"/>
        </w:rPr>
        <w:t>公司成立了省外业务拓展事业部，将加大对核心区域的资源投入，构建生态，促进做大做强；对尚未布局并有发展潜力</w:t>
      </w:r>
      <w:r>
        <w:rPr/>
      </w:r>
    </w:p>
    <w:p>
      <w:pPr>
        <w:spacing w:line="336" w:lineRule="auto" w:before="30"/>
        <w:ind w:left="112" w:right="983" w:firstLine="0"/>
        <w:jc w:val="left"/>
        <w:rPr>
          <w:rFonts w:ascii="宋体" w:hAnsi="宋体" w:cs="宋体" w:eastAsia="宋体" w:hint="default"/>
          <w:sz w:val="17"/>
          <w:szCs w:val="17"/>
        </w:rPr>
      </w:pPr>
      <w:r>
        <w:rPr>
          <w:rFonts w:ascii="宋体" w:hAnsi="宋体" w:cs="宋体" w:eastAsia="宋体" w:hint="default"/>
          <w:sz w:val="17"/>
          <w:szCs w:val="17"/>
        </w:rPr>
        <w:t>的省份加快布局进度，以尽快形成全国范围内的全面布点的局面。同时，公司将进一步落实好经营管理，扎实推进经营体制</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105"/>
          <w:sz w:val="17"/>
          <w:szCs w:val="17"/>
        </w:rPr>
        <w:t>改革，大力培育和提升生态发展能力。</w:t>
      </w:r>
      <w:r>
        <w:rPr>
          <w:rFonts w:ascii="宋体" w:hAnsi="宋体" w:cs="宋体" w:eastAsia="宋体" w:hint="default"/>
          <w:sz w:val="17"/>
          <w:szCs w:val="17"/>
        </w:rPr>
      </w:r>
    </w:p>
    <w:p>
      <w:pPr>
        <w:spacing w:line="240" w:lineRule="auto" w:before="8"/>
        <w:rPr>
          <w:rFonts w:ascii="宋体" w:hAnsi="宋体" w:cs="宋体" w:eastAsia="宋体" w:hint="default"/>
          <w:sz w:val="24"/>
          <w:szCs w:val="24"/>
        </w:rPr>
      </w:pPr>
    </w:p>
    <w:p>
      <w:pPr>
        <w:pStyle w:val="Heading5"/>
        <w:spacing w:line="240" w:lineRule="auto"/>
        <w:ind w:right="983"/>
        <w:jc w:val="left"/>
        <w:rPr>
          <w:b w:val="0"/>
          <w:bCs w:val="0"/>
        </w:rPr>
      </w:pPr>
      <w:r>
        <w:rPr>
          <w:spacing w:val="2"/>
        </w:rPr>
        <w:t>三、公司年度发展计划</w:t>
      </w:r>
      <w:r>
        <w:rPr>
          <w:b w:val="0"/>
          <w:bCs w:val="0"/>
          <w:spacing w:val="2"/>
        </w:rPr>
      </w:r>
    </w:p>
    <w:p>
      <w:pPr>
        <w:spacing w:line="328" w:lineRule="auto" w:before="76"/>
        <w:ind w:left="472" w:right="983" w:firstLine="0"/>
        <w:jc w:val="left"/>
        <w:rPr>
          <w:rFonts w:ascii="宋体" w:hAnsi="宋体" w:cs="宋体" w:eastAsia="宋体" w:hint="default"/>
          <w:sz w:val="17"/>
          <w:szCs w:val="17"/>
        </w:rPr>
      </w:pPr>
      <w:r>
        <w:rPr>
          <w:rFonts w:ascii="宋体" w:hAnsi="宋体" w:cs="宋体" w:eastAsia="宋体" w:hint="default"/>
          <w:b/>
          <w:bCs/>
          <w:sz w:val="18"/>
          <w:szCs w:val="18"/>
        </w:rPr>
        <w:t>（一）技术研发计划</w:t>
      </w:r>
      <w:r>
        <w:rPr>
          <w:rFonts w:ascii="宋体" w:hAnsi="宋体" w:cs="宋体" w:eastAsia="宋体" w:hint="default"/>
          <w:b/>
          <w:bCs/>
          <w:w w:val="98"/>
          <w:sz w:val="18"/>
          <w:szCs w:val="18"/>
        </w:rPr>
        <w:t> </w:t>
      </w:r>
      <w:r>
        <w:rPr>
          <w:rFonts w:ascii="宋体" w:hAnsi="宋体" w:cs="宋体" w:eastAsia="宋体" w:hint="default"/>
          <w:sz w:val="17"/>
          <w:szCs w:val="17"/>
        </w:rPr>
        <w:t>公司将继续夯实和提升</w:t>
      </w:r>
      <w:r>
        <w:rPr>
          <w:rFonts w:ascii="Times New Roman" w:hAnsi="Times New Roman" w:cs="Times New Roman" w:eastAsia="Times New Roman" w:hint="default"/>
          <w:sz w:val="17"/>
          <w:szCs w:val="17"/>
        </w:rPr>
        <w:t>“</w:t>
      </w:r>
      <w:r>
        <w:rPr>
          <w:rFonts w:ascii="宋体" w:hAnsi="宋体" w:cs="宋体" w:eastAsia="宋体" w:hint="default"/>
          <w:sz w:val="17"/>
          <w:szCs w:val="17"/>
        </w:rPr>
        <w:t>云计算、大数据平台</w:t>
      </w:r>
      <w:r>
        <w:rPr>
          <w:rFonts w:ascii="Times New Roman" w:hAnsi="Times New Roman" w:cs="Times New Roman" w:eastAsia="Times New Roman" w:hint="default"/>
          <w:sz w:val="17"/>
          <w:szCs w:val="17"/>
        </w:rPr>
        <w:t>”</w:t>
      </w:r>
      <w:r>
        <w:rPr>
          <w:rFonts w:ascii="宋体" w:hAnsi="宋体" w:cs="宋体" w:eastAsia="宋体" w:hint="default"/>
          <w:sz w:val="17"/>
          <w:szCs w:val="17"/>
        </w:rPr>
        <w:t>在智慧政务和智慧企业应用中的适应能力和最佳实践沉淀，保障公司在相</w:t>
      </w:r>
    </w:p>
    <w:p>
      <w:pPr>
        <w:spacing w:line="307" w:lineRule="auto" w:before="7"/>
        <w:ind w:left="112" w:right="983" w:firstLine="0"/>
        <w:jc w:val="left"/>
        <w:rPr>
          <w:rFonts w:ascii="宋体" w:hAnsi="宋体" w:cs="宋体" w:eastAsia="宋体" w:hint="default"/>
          <w:sz w:val="18"/>
          <w:szCs w:val="18"/>
        </w:rPr>
      </w:pPr>
      <w:r>
        <w:rPr>
          <w:rFonts w:ascii="宋体" w:hAnsi="宋体" w:cs="宋体" w:eastAsia="宋体" w:hint="default"/>
          <w:spacing w:val="-2"/>
          <w:sz w:val="17"/>
          <w:szCs w:val="17"/>
        </w:rPr>
        <w:t>关领域解决方案的技术水平；重点强化人工智能技术研发，通过人工智能技术融合，提升传统产品智能化水平。以知识图谱、</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w w:val="95"/>
          <w:sz w:val="18"/>
          <w:szCs w:val="18"/>
        </w:rPr>
        <w:t>语义分析、文本挖掘、信息抽取、信息检索等技术的研发为重点，突破自然语言和视觉处理技术与</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互联网</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政务服务</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警</w:t>
      </w:r>
      <w:r>
        <w:rPr>
          <w:rFonts w:ascii="宋体" w:hAnsi="宋体" w:cs="宋体" w:eastAsia="宋体" w:hint="default"/>
          <w:spacing w:val="54"/>
          <w:w w:val="95"/>
          <w:sz w:val="18"/>
          <w:szCs w:val="18"/>
        </w:rPr>
        <w:t> </w:t>
      </w:r>
      <w:r>
        <w:rPr>
          <w:rFonts w:ascii="宋体" w:hAnsi="宋体" w:cs="宋体" w:eastAsia="宋体" w:hint="default"/>
          <w:sz w:val="18"/>
          <w:szCs w:val="18"/>
        </w:rPr>
        <w:t>务综合平台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医疗电子病历系统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等现有</w:t>
      </w:r>
      <w:r>
        <w:rPr>
          <w:rFonts w:ascii="Times New Roman" w:hAnsi="Times New Roman" w:cs="Times New Roman" w:eastAsia="Times New Roman" w:hint="default"/>
          <w:sz w:val="18"/>
          <w:szCs w:val="18"/>
        </w:rPr>
        <w:t>“</w:t>
      </w:r>
      <w:r>
        <w:rPr>
          <w:rFonts w:ascii="宋体" w:hAnsi="宋体" w:cs="宋体" w:eastAsia="宋体" w:hint="default"/>
          <w:sz w:val="18"/>
          <w:szCs w:val="18"/>
        </w:rPr>
        <w:t>智慧政务</w:t>
      </w:r>
      <w:r>
        <w:rPr>
          <w:rFonts w:ascii="Times New Roman" w:hAnsi="Times New Roman" w:cs="Times New Roman" w:eastAsia="Times New Roman" w:hint="default"/>
          <w:sz w:val="18"/>
          <w:szCs w:val="18"/>
        </w:rPr>
        <w:t>”</w:t>
      </w:r>
      <w:r>
        <w:rPr>
          <w:rFonts w:ascii="宋体" w:hAnsi="宋体" w:cs="宋体" w:eastAsia="宋体" w:hint="default"/>
          <w:sz w:val="18"/>
          <w:szCs w:val="18"/>
        </w:rPr>
        <w:t>应用的深度融合，提升现有智慧政务、智慧企业相关产品的智能化水</w:t>
      </w:r>
      <w:r>
        <w:rPr>
          <w:rFonts w:ascii="宋体" w:hAnsi="宋体" w:cs="宋体" w:eastAsia="宋体" w:hint="default"/>
          <w:w w:val="98"/>
          <w:sz w:val="18"/>
          <w:szCs w:val="18"/>
        </w:rPr>
        <w:t> </w:t>
      </w:r>
      <w:r>
        <w:rPr>
          <w:rFonts w:ascii="宋体" w:hAnsi="宋体" w:cs="宋体" w:eastAsia="宋体" w:hint="default"/>
          <w:sz w:val="18"/>
          <w:szCs w:val="18"/>
        </w:rPr>
        <w:t>平，改进用户体验；同时，积极探索区块链、</w:t>
      </w:r>
      <w:r>
        <w:rPr>
          <w:rFonts w:ascii="Times New Roman" w:hAnsi="Times New Roman" w:cs="Times New Roman" w:eastAsia="Times New Roman" w:hint="default"/>
          <w:sz w:val="18"/>
          <w:szCs w:val="18"/>
        </w:rPr>
        <w:t>5G</w:t>
      </w:r>
      <w:r>
        <w:rPr>
          <w:rFonts w:ascii="宋体" w:hAnsi="宋体" w:cs="宋体" w:eastAsia="宋体" w:hint="default"/>
          <w:sz w:val="18"/>
          <w:szCs w:val="18"/>
        </w:rPr>
        <w:t>、华为鲲鹏等新技术和产品在数字政府和数字企业中的应用场景。</w:t>
      </w:r>
    </w:p>
    <w:p>
      <w:pPr>
        <w:spacing w:before="18"/>
        <w:ind w:left="472" w:right="983" w:firstLine="0"/>
        <w:jc w:val="left"/>
        <w:rPr>
          <w:rFonts w:ascii="宋体" w:hAnsi="宋体" w:cs="宋体" w:eastAsia="宋体" w:hint="default"/>
          <w:sz w:val="17"/>
          <w:szCs w:val="17"/>
        </w:rPr>
      </w:pPr>
      <w:r>
        <w:rPr>
          <w:rFonts w:ascii="宋体" w:hAnsi="宋体" w:cs="宋体" w:eastAsia="宋体" w:hint="default"/>
          <w:b/>
          <w:bCs/>
          <w:w w:val="105"/>
          <w:sz w:val="17"/>
          <w:szCs w:val="17"/>
        </w:rPr>
        <w:t>（二）业务发展计划</w:t>
      </w:r>
      <w:r>
        <w:rPr>
          <w:rFonts w:ascii="宋体" w:hAnsi="宋体" w:cs="宋体" w:eastAsia="宋体" w:hint="default"/>
          <w:sz w:val="17"/>
          <w:szCs w:val="17"/>
        </w:rPr>
      </w:r>
    </w:p>
    <w:p>
      <w:pPr>
        <w:spacing w:line="307" w:lineRule="auto" w:before="89"/>
        <w:ind w:left="472" w:right="983" w:firstLine="62"/>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、迅速扩大大数据行业市场应用</w:t>
      </w:r>
      <w:r>
        <w:rPr>
          <w:rFonts w:ascii="宋体" w:hAnsi="宋体" w:cs="宋体" w:eastAsia="宋体" w:hint="default"/>
          <w:spacing w:val="-18"/>
          <w:sz w:val="17"/>
          <w:szCs w:val="17"/>
        </w:rPr>
        <w:t> </w:t>
      </w:r>
      <w:r>
        <w:rPr>
          <w:rFonts w:ascii="宋体" w:hAnsi="宋体" w:cs="宋体" w:eastAsia="宋体" w:hint="default"/>
          <w:spacing w:val="-18"/>
          <w:sz w:val="17"/>
          <w:szCs w:val="17"/>
        </w:rPr>
      </w:r>
      <w:r>
        <w:rPr>
          <w:rFonts w:ascii="宋体" w:hAnsi="宋体" w:cs="宋体" w:eastAsia="宋体" w:hint="default"/>
          <w:w w:val="95"/>
          <w:sz w:val="18"/>
          <w:szCs w:val="18"/>
        </w:rPr>
        <w:t>以政务、政协、环保、市场监管、交通管理大数据应用为基础，结合国家在政务服务、监管和城市公共安全领域的热点</w:t>
      </w:r>
      <w:r>
        <w:rPr>
          <w:rFonts w:ascii="宋体" w:hAnsi="宋体" w:cs="宋体" w:eastAsia="宋体" w:hint="default"/>
          <w:sz w:val="18"/>
          <w:szCs w:val="18"/>
        </w:rPr>
      </w:r>
    </w:p>
    <w:p>
      <w:pPr>
        <w:pStyle w:val="BodyText"/>
        <w:spacing w:line="309" w:lineRule="auto" w:before="26"/>
        <w:ind w:right="983"/>
        <w:jc w:val="left"/>
      </w:pPr>
      <w:r>
        <w:rPr>
          <w:spacing w:val="-2"/>
          <w:w w:val="95"/>
        </w:rPr>
        <w:t>应用需求，进一步完善公司政务大数据解决方案、政协大数据解决方案、市场监管大数据解决方案、警务大数据等解决方案，</w:t>
      </w:r>
      <w:r>
        <w:rPr>
          <w:spacing w:val="61"/>
          <w:w w:val="95"/>
        </w:rPr>
        <w:t> </w:t>
      </w:r>
      <w:r>
        <w:rPr>
          <w:spacing w:val="61"/>
          <w:w w:val="95"/>
        </w:rPr>
      </w:r>
      <w:r>
        <w:rPr>
          <w:w w:val="95"/>
        </w:rPr>
        <w:t>拓展在应急领域的大数据行业应用，力争进入大数据解决方案</w:t>
      </w:r>
      <w:r>
        <w:rPr>
          <w:rFonts w:ascii="Times New Roman" w:hAnsi="Times New Roman" w:cs="Times New Roman" w:eastAsia="Times New Roman" w:hint="default"/>
          <w:w w:val="95"/>
        </w:rPr>
        <w:t>“</w:t>
      </w:r>
      <w:r>
        <w:rPr>
          <w:w w:val="95"/>
        </w:rPr>
        <w:t>国家队</w:t>
      </w:r>
      <w:r>
        <w:rPr>
          <w:rFonts w:ascii="Times New Roman" w:hAnsi="Times New Roman" w:cs="Times New Roman" w:eastAsia="Times New Roman" w:hint="default"/>
          <w:w w:val="95"/>
        </w:rPr>
        <w:t>”</w:t>
      </w:r>
      <w:r>
        <w:rPr>
          <w:w w:val="95"/>
        </w:rPr>
        <w:t>行列，实现省外大数据行业应用解决方案销售额的快 </w:t>
      </w:r>
      <w:r>
        <w:rPr>
          <w:spacing w:val="48"/>
          <w:w w:val="95"/>
        </w:rPr>
        <w:t> </w:t>
      </w:r>
      <w:r>
        <w:rPr>
          <w:spacing w:val="48"/>
          <w:w w:val="95"/>
        </w:rPr>
      </w:r>
      <w:r>
        <w:rPr/>
        <w:t>速增长。</w:t>
      </w:r>
    </w:p>
    <w:p>
      <w:pPr>
        <w:spacing w:line="307" w:lineRule="auto" w:before="36"/>
        <w:ind w:left="472" w:right="983" w:firstLine="62"/>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、持续推动新型智慧城市解决方案的融合与推广</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w w:val="95"/>
          <w:sz w:val="18"/>
          <w:szCs w:val="18"/>
        </w:rPr>
        <w:t>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互联网</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政务服务</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网格化</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城市治理</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等现有成熟产品为基础，按照</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自主推广</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和</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被集成</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两种模式，同步推进新</w:t>
      </w:r>
      <w:r>
        <w:rPr>
          <w:rFonts w:ascii="宋体" w:hAnsi="宋体" w:cs="宋体" w:eastAsia="宋体" w:hint="default"/>
          <w:sz w:val="18"/>
          <w:szCs w:val="18"/>
        </w:rPr>
      </w:r>
    </w:p>
    <w:p>
      <w:pPr>
        <w:spacing w:line="336" w:lineRule="auto" w:before="18"/>
        <w:ind w:left="112" w:right="983" w:firstLine="0"/>
        <w:jc w:val="left"/>
        <w:rPr>
          <w:rFonts w:ascii="宋体" w:hAnsi="宋体" w:cs="宋体" w:eastAsia="宋体" w:hint="default"/>
          <w:sz w:val="17"/>
          <w:szCs w:val="17"/>
        </w:rPr>
      </w:pPr>
      <w:r>
        <w:rPr>
          <w:rFonts w:ascii="宋体" w:hAnsi="宋体" w:cs="宋体" w:eastAsia="宋体" w:hint="default"/>
          <w:sz w:val="17"/>
          <w:szCs w:val="17"/>
        </w:rPr>
        <w:t>型智慧城市解决方案的推广。同时，积极开拓智慧园区、智慧乡村等解决方案的生态合作体系，形成解决方案合作联盟，力</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w w:val="105"/>
          <w:sz w:val="17"/>
          <w:szCs w:val="17"/>
        </w:rPr>
        <w:t>争实现地级（县级）市智慧城市建设项目的成功推广。</w:t>
      </w:r>
      <w:r>
        <w:rPr>
          <w:rFonts w:ascii="宋体" w:hAnsi="宋体" w:cs="宋体" w:eastAsia="宋体" w:hint="default"/>
          <w:sz w:val="17"/>
          <w:szCs w:val="17"/>
        </w:rPr>
      </w:r>
    </w:p>
    <w:p>
      <w:pPr>
        <w:spacing w:line="312" w:lineRule="auto" w:before="10"/>
        <w:ind w:left="472" w:right="983" w:firstLine="62"/>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、以公安为重点强化行业核心竞争力</w:t>
      </w:r>
      <w:r>
        <w:rPr>
          <w:rFonts w:ascii="宋体" w:hAnsi="宋体" w:cs="宋体" w:eastAsia="宋体" w:hint="default"/>
          <w:w w:val="98"/>
          <w:sz w:val="18"/>
          <w:szCs w:val="18"/>
        </w:rPr>
        <w:t> </w:t>
      </w:r>
      <w:r>
        <w:rPr>
          <w:rFonts w:ascii="宋体" w:hAnsi="宋体" w:cs="宋体" w:eastAsia="宋体" w:hint="default"/>
          <w:sz w:val="17"/>
          <w:szCs w:val="17"/>
        </w:rPr>
        <w:t>在湖南</w:t>
      </w:r>
      <w:r>
        <w:rPr>
          <w:rFonts w:ascii="Times New Roman" w:hAnsi="Times New Roman" w:cs="Times New Roman" w:eastAsia="Times New Roman" w:hint="default"/>
          <w:sz w:val="17"/>
          <w:szCs w:val="17"/>
        </w:rPr>
        <w:t>14</w:t>
      </w:r>
      <w:r>
        <w:rPr>
          <w:rFonts w:ascii="宋体" w:hAnsi="宋体" w:cs="宋体" w:eastAsia="宋体" w:hint="default"/>
          <w:sz w:val="17"/>
          <w:szCs w:val="17"/>
        </w:rPr>
        <w:t>个地市警务综合平台的基础上，升级建设警务云综合应用，完成湖南部分地市的警务综合云平台建设，并计划</w:t>
      </w:r>
    </w:p>
    <w:p>
      <w:pPr>
        <w:pStyle w:val="BodyText"/>
        <w:spacing w:line="300" w:lineRule="auto" w:before="8"/>
        <w:ind w:right="983"/>
        <w:jc w:val="left"/>
      </w:pPr>
      <w:r>
        <w:rPr>
          <w:w w:val="95"/>
        </w:rPr>
        <w:t>拓展</w:t>
      </w:r>
      <w:r>
        <w:rPr>
          <w:rFonts w:ascii="Times New Roman" w:hAnsi="Times New Roman" w:cs="Times New Roman" w:eastAsia="Times New Roman" w:hint="default"/>
          <w:w w:val="95"/>
        </w:rPr>
        <w:t>1</w:t>
      </w:r>
      <w:r>
        <w:rPr>
          <w:w w:val="95"/>
        </w:rPr>
        <w:t>至</w:t>
      </w:r>
      <w:r>
        <w:rPr>
          <w:rFonts w:ascii="Times New Roman" w:hAnsi="Times New Roman" w:cs="Times New Roman" w:eastAsia="Times New Roman" w:hint="default"/>
          <w:w w:val="95"/>
        </w:rPr>
        <w:t>2</w:t>
      </w:r>
      <w:r>
        <w:rPr>
          <w:w w:val="95"/>
        </w:rPr>
        <w:t>个省外地市市场。进一步推广长沙交警大数据情报平台与公安一体化指挥平台在湖南区域市场落地，同时寻求省外</w:t>
      </w:r>
      <w:r>
        <w:rPr>
          <w:spacing w:val="31"/>
          <w:w w:val="95"/>
        </w:rPr>
        <w:t> </w:t>
      </w:r>
      <w:r>
        <w:rPr>
          <w:spacing w:val="31"/>
          <w:w w:val="95"/>
        </w:rPr>
      </w:r>
      <w:r>
        <w:rPr/>
        <w:t>市场的落地机会，构建公共安全领域包括方案、产品和实施在内的综合竞争优势。</w:t>
      </w:r>
    </w:p>
    <w:p>
      <w:pPr>
        <w:spacing w:before="43"/>
        <w:ind w:left="472" w:right="983" w:firstLine="0"/>
        <w:jc w:val="left"/>
        <w:rPr>
          <w:rFonts w:ascii="宋体" w:hAnsi="宋体" w:cs="宋体" w:eastAsia="宋体" w:hint="default"/>
          <w:sz w:val="17"/>
          <w:szCs w:val="17"/>
        </w:rPr>
      </w:pPr>
      <w:r>
        <w:rPr>
          <w:rFonts w:ascii="宋体" w:hAnsi="宋体" w:cs="宋体" w:eastAsia="宋体" w:hint="default"/>
          <w:b/>
          <w:bCs/>
          <w:w w:val="105"/>
          <w:sz w:val="17"/>
          <w:szCs w:val="17"/>
        </w:rPr>
        <w:t>（三）新行业拓展计划</w:t>
      </w:r>
      <w:r>
        <w:rPr>
          <w:rFonts w:ascii="宋体" w:hAnsi="宋体" w:cs="宋体" w:eastAsia="宋体" w:hint="default"/>
          <w:sz w:val="17"/>
          <w:szCs w:val="17"/>
        </w:rPr>
      </w:r>
    </w:p>
    <w:p>
      <w:pPr>
        <w:spacing w:before="89"/>
        <w:ind w:left="535"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、抢占新一轮机构改革之后的信息化建设先机</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16" w:lineRule="auto" w:before="42"/>
        <w:ind w:left="112" w:right="983" w:firstLine="360"/>
        <w:jc w:val="left"/>
        <w:rPr>
          <w:rFonts w:ascii="宋体" w:hAnsi="宋体" w:cs="宋体" w:eastAsia="宋体" w:hint="default"/>
          <w:sz w:val="18"/>
          <w:szCs w:val="18"/>
        </w:rPr>
      </w:pPr>
      <w:r>
        <w:rPr>
          <w:rFonts w:ascii="宋体" w:hAnsi="宋体" w:cs="宋体" w:eastAsia="宋体" w:hint="default"/>
          <w:w w:val="95"/>
          <w:sz w:val="18"/>
          <w:szCs w:val="18"/>
        </w:rPr>
        <w:t>国务院机构改革方案意味着新的信息化建设大潮开启，凭借在电子政务领域的优势与积累，公司将工作重点放在应急管</w:t>
      </w:r>
      <w:r>
        <w:rPr>
          <w:rFonts w:ascii="宋体" w:hAnsi="宋体" w:cs="宋体" w:eastAsia="宋体" w:hint="default"/>
          <w:w w:val="98"/>
          <w:sz w:val="18"/>
          <w:szCs w:val="18"/>
        </w:rPr>
        <w:t> </w:t>
      </w:r>
      <w:r>
        <w:rPr>
          <w:rFonts w:ascii="宋体" w:hAnsi="宋体" w:cs="宋体" w:eastAsia="宋体" w:hint="default"/>
          <w:sz w:val="17"/>
          <w:szCs w:val="17"/>
        </w:rPr>
        <w:t>理部的信息化方案构建与市场开拓上，将按照应急管理现代化、科学化和精细化的要求，在安全应急管理信息化、专业化方</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面，打造</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一张图</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开展安全应急工作，</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一张网</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做好重大风险防控，</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一盘棋</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布设安全应急资源，</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一体化</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统筹推进安全应</w:t>
      </w:r>
      <w:r>
        <w:rPr>
          <w:rFonts w:ascii="宋体" w:hAnsi="宋体" w:cs="宋体" w:eastAsia="宋体" w:hint="default"/>
          <w:spacing w:val="22"/>
          <w:w w:val="95"/>
          <w:sz w:val="18"/>
          <w:szCs w:val="18"/>
        </w:rPr>
        <w:t> </w:t>
      </w:r>
      <w:r>
        <w:rPr>
          <w:rFonts w:ascii="宋体" w:hAnsi="宋体" w:cs="宋体" w:eastAsia="宋体" w:hint="default"/>
          <w:spacing w:val="22"/>
          <w:w w:val="95"/>
          <w:sz w:val="18"/>
          <w:szCs w:val="18"/>
        </w:rPr>
      </w:r>
      <w:r>
        <w:rPr>
          <w:rFonts w:ascii="宋体" w:hAnsi="宋体" w:cs="宋体" w:eastAsia="宋体" w:hint="default"/>
          <w:sz w:val="17"/>
          <w:szCs w:val="17"/>
        </w:rPr>
        <w:t>急</w:t>
      </w:r>
      <w:r>
        <w:rPr>
          <w:rFonts w:ascii="Times New Roman" w:hAnsi="Times New Roman" w:cs="Times New Roman" w:eastAsia="Times New Roman" w:hint="default"/>
          <w:sz w:val="17"/>
          <w:szCs w:val="17"/>
        </w:rPr>
        <w:t>“</w:t>
      </w:r>
      <w:r>
        <w:rPr>
          <w:rFonts w:ascii="宋体" w:hAnsi="宋体" w:cs="宋体" w:eastAsia="宋体" w:hint="default"/>
          <w:sz w:val="17"/>
          <w:szCs w:val="17"/>
        </w:rPr>
        <w:t>专常</w:t>
      </w:r>
      <w:r>
        <w:rPr>
          <w:rFonts w:ascii="Times New Roman" w:hAnsi="Times New Roman" w:cs="Times New Roman" w:eastAsia="Times New Roman" w:hint="default"/>
          <w:sz w:val="17"/>
          <w:szCs w:val="17"/>
        </w:rPr>
        <w:t>”</w:t>
      </w:r>
      <w:r>
        <w:rPr>
          <w:rFonts w:ascii="宋体" w:hAnsi="宋体" w:cs="宋体" w:eastAsia="宋体" w:hint="default"/>
          <w:sz w:val="17"/>
          <w:szCs w:val="17"/>
        </w:rPr>
        <w:t>队伍建设，</w:t>
      </w:r>
      <w:r>
        <w:rPr>
          <w:rFonts w:ascii="Times New Roman" w:hAnsi="Times New Roman" w:cs="Times New Roman" w:eastAsia="Times New Roman" w:hint="default"/>
          <w:sz w:val="17"/>
          <w:szCs w:val="17"/>
        </w:rPr>
        <w:t>“</w:t>
      </w:r>
      <w:r>
        <w:rPr>
          <w:rFonts w:ascii="宋体" w:hAnsi="宋体" w:cs="宋体" w:eastAsia="宋体" w:hint="default"/>
          <w:sz w:val="17"/>
          <w:szCs w:val="17"/>
        </w:rPr>
        <w:t>一平台</w:t>
      </w:r>
      <w:r>
        <w:rPr>
          <w:rFonts w:ascii="Times New Roman" w:hAnsi="Times New Roman" w:cs="Times New Roman" w:eastAsia="Times New Roman" w:hint="default"/>
          <w:sz w:val="17"/>
          <w:szCs w:val="17"/>
        </w:rPr>
        <w:t>”</w:t>
      </w:r>
      <w:r>
        <w:rPr>
          <w:rFonts w:ascii="宋体" w:hAnsi="宋体" w:cs="宋体" w:eastAsia="宋体" w:hint="default"/>
          <w:sz w:val="17"/>
          <w:szCs w:val="17"/>
        </w:rPr>
        <w:t>构建应急指挥系统，</w:t>
      </w:r>
      <w:r>
        <w:rPr>
          <w:rFonts w:ascii="Times New Roman" w:hAnsi="Times New Roman" w:cs="Times New Roman" w:eastAsia="Times New Roman" w:hint="default"/>
          <w:sz w:val="17"/>
          <w:szCs w:val="17"/>
        </w:rPr>
        <w:t>“</w:t>
      </w:r>
      <w:r>
        <w:rPr>
          <w:rFonts w:ascii="宋体" w:hAnsi="宋体" w:cs="宋体" w:eastAsia="宋体" w:hint="default"/>
          <w:sz w:val="17"/>
          <w:szCs w:val="17"/>
        </w:rPr>
        <w:t>一系统</w:t>
      </w:r>
      <w:r>
        <w:rPr>
          <w:rFonts w:ascii="Times New Roman" w:hAnsi="Times New Roman" w:cs="Times New Roman" w:eastAsia="Times New Roman" w:hint="default"/>
          <w:sz w:val="17"/>
          <w:szCs w:val="17"/>
        </w:rPr>
        <w:t>”</w:t>
      </w:r>
      <w:r>
        <w:rPr>
          <w:rFonts w:ascii="宋体" w:hAnsi="宋体" w:cs="宋体" w:eastAsia="宋体" w:hint="default"/>
          <w:sz w:val="17"/>
          <w:szCs w:val="17"/>
        </w:rPr>
        <w:t>开展应急科技创新与支持保障，形成做好安全应急工作的</w:t>
      </w:r>
      <w:r>
        <w:rPr>
          <w:rFonts w:ascii="Times New Roman" w:hAnsi="Times New Roman" w:cs="Times New Roman" w:eastAsia="Times New Roman" w:hint="default"/>
          <w:sz w:val="17"/>
          <w:szCs w:val="17"/>
        </w:rPr>
        <w:t>“</w:t>
      </w:r>
      <w:r>
        <w:rPr>
          <w:rFonts w:ascii="宋体" w:hAnsi="宋体" w:cs="宋体" w:eastAsia="宋体" w:hint="default"/>
          <w:sz w:val="17"/>
          <w:szCs w:val="17"/>
        </w:rPr>
        <w:t>一股  </w:t>
      </w:r>
      <w:r>
        <w:rPr>
          <w:rFonts w:ascii="宋体" w:hAnsi="宋体" w:cs="宋体" w:eastAsia="宋体" w:hint="default"/>
          <w:spacing w:val="73"/>
          <w:sz w:val="17"/>
          <w:szCs w:val="17"/>
        </w:rPr>
        <w:t> </w:t>
      </w:r>
      <w:r>
        <w:rPr>
          <w:rFonts w:ascii="宋体" w:hAnsi="宋体" w:cs="宋体" w:eastAsia="宋体" w:hint="default"/>
          <w:spacing w:val="73"/>
          <w:sz w:val="17"/>
          <w:szCs w:val="17"/>
        </w:rPr>
      </w:r>
      <w:r>
        <w:rPr>
          <w:rFonts w:ascii="宋体" w:hAnsi="宋体" w:cs="宋体" w:eastAsia="宋体" w:hint="default"/>
          <w:sz w:val="18"/>
          <w:szCs w:val="18"/>
        </w:rPr>
        <w:t>绳</w:t>
      </w:r>
      <w:r>
        <w:rPr>
          <w:rFonts w:ascii="Times New Roman" w:hAnsi="Times New Roman" w:cs="Times New Roman" w:eastAsia="Times New Roman" w:hint="default"/>
          <w:sz w:val="18"/>
          <w:szCs w:val="18"/>
        </w:rPr>
        <w:t>”</w:t>
      </w:r>
      <w:r>
        <w:rPr>
          <w:rFonts w:ascii="宋体" w:hAnsi="宋体" w:cs="宋体" w:eastAsia="宋体" w:hint="default"/>
          <w:sz w:val="18"/>
          <w:szCs w:val="18"/>
        </w:rPr>
        <w:t>合力。</w:t>
      </w:r>
      <w:r>
        <w:rPr>
          <w:rFonts w:ascii="宋体" w:hAnsi="宋体" w:cs="宋体" w:eastAsia="宋体" w:hint="default"/>
          <w:spacing w:val="-17"/>
          <w:sz w:val="18"/>
          <w:szCs w:val="18"/>
        </w:rPr>
        <w:t> </w:t>
      </w:r>
      <w:r>
        <w:rPr>
          <w:rFonts w:ascii="宋体" w:hAnsi="宋体" w:cs="宋体" w:eastAsia="宋体" w:hint="default"/>
          <w:sz w:val="18"/>
          <w:szCs w:val="18"/>
        </w:rPr>
        <w:t>同时，重点拓展湖南和分公司所在地市场。</w:t>
      </w:r>
    </w:p>
    <w:p>
      <w:pPr>
        <w:spacing w:line="312" w:lineRule="auto" w:before="0"/>
        <w:ind w:left="472" w:right="983" w:firstLine="62"/>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、向信息技术创新领域积极迈进</w:t>
      </w:r>
      <w:r>
        <w:rPr>
          <w:rFonts w:ascii="宋体" w:hAnsi="宋体" w:cs="宋体" w:eastAsia="宋体" w:hint="default"/>
          <w:w w:val="98"/>
          <w:sz w:val="18"/>
          <w:szCs w:val="18"/>
        </w:rPr>
        <w:t> </w:t>
      </w:r>
      <w:r>
        <w:rPr>
          <w:rFonts w:ascii="宋体" w:hAnsi="宋体" w:cs="宋体" w:eastAsia="宋体" w:hint="default"/>
          <w:spacing w:val="-3"/>
          <w:sz w:val="17"/>
          <w:szCs w:val="17"/>
        </w:rPr>
        <w:t>国家高度重视安全可靠的国产化替代，党政军作为信创应用急需领域，有望今年实现局部试点到全面推广，还包括金融、</w:t>
      </w:r>
    </w:p>
    <w:p>
      <w:pPr>
        <w:spacing w:line="312" w:lineRule="auto" w:before="27"/>
        <w:ind w:left="112" w:right="983" w:firstLine="0"/>
        <w:jc w:val="left"/>
        <w:rPr>
          <w:rFonts w:ascii="宋体" w:hAnsi="宋体" w:cs="宋体" w:eastAsia="宋体" w:hint="default"/>
          <w:sz w:val="18"/>
          <w:szCs w:val="18"/>
        </w:rPr>
      </w:pPr>
      <w:r>
        <w:rPr>
          <w:rFonts w:ascii="宋体" w:hAnsi="宋体" w:cs="宋体" w:eastAsia="宋体" w:hint="default"/>
          <w:sz w:val="18"/>
          <w:szCs w:val="18"/>
        </w:rPr>
        <w:t>电信、能源等重点行业，市场潜力大。公司已经占领了有利地位，电子政务软件（公文传输、办公</w:t>
      </w:r>
      <w:r>
        <w:rPr>
          <w:rFonts w:ascii="Times New Roman" w:hAnsi="Times New Roman" w:cs="Times New Roman" w:eastAsia="Times New Roman" w:hint="default"/>
          <w:sz w:val="18"/>
          <w:szCs w:val="18"/>
        </w:rPr>
        <w:t>OA</w:t>
      </w:r>
      <w:r>
        <w:rPr>
          <w:rFonts w:ascii="宋体" w:hAnsi="宋体" w:cs="宋体" w:eastAsia="宋体" w:hint="default"/>
          <w:sz w:val="18"/>
          <w:szCs w:val="18"/>
        </w:rPr>
        <w:t>等软件）均已列入湖</w:t>
      </w:r>
      <w:r>
        <w:rPr>
          <w:rFonts w:ascii="宋体" w:hAnsi="宋体" w:cs="宋体" w:eastAsia="宋体" w:hint="default"/>
          <w:w w:val="98"/>
          <w:sz w:val="18"/>
          <w:szCs w:val="18"/>
        </w:rPr>
        <w:t> </w:t>
      </w:r>
      <w:r>
        <w:rPr>
          <w:rFonts w:ascii="宋体" w:hAnsi="宋体" w:cs="宋体" w:eastAsia="宋体" w:hint="default"/>
          <w:spacing w:val="-2"/>
          <w:w w:val="104"/>
          <w:sz w:val="17"/>
          <w:szCs w:val="17"/>
        </w:rPr>
        <w:t>南省和长沙市自主可控计算机及信息安全产业链上自主可控应用核心软件。</w:t>
      </w:r>
      <w:r>
        <w:rPr>
          <w:rFonts w:ascii="Times New Roman" w:hAnsi="Times New Roman" w:cs="Times New Roman" w:eastAsia="Times New Roman" w:hint="default"/>
          <w:spacing w:val="-2"/>
          <w:w w:val="104"/>
          <w:sz w:val="17"/>
          <w:szCs w:val="17"/>
        </w:rPr>
        <w:t>2020</w:t>
      </w:r>
      <w:r>
        <w:rPr>
          <w:rFonts w:ascii="宋体" w:hAnsi="宋体" w:cs="宋体" w:eastAsia="宋体" w:hint="default"/>
          <w:spacing w:val="-2"/>
          <w:w w:val="104"/>
          <w:sz w:val="17"/>
          <w:szCs w:val="17"/>
        </w:rPr>
        <w:t>年，公司将加大在信息技术创新领域的投入，</w:t>
      </w:r>
      <w:r>
        <w:rPr>
          <w:rFonts w:ascii="宋体" w:hAnsi="宋体" w:cs="宋体" w:eastAsia="宋体" w:hint="default"/>
          <w:spacing w:val="-67"/>
          <w:w w:val="104"/>
          <w:sz w:val="17"/>
          <w:szCs w:val="17"/>
        </w:rPr>
        <w:t> </w:t>
      </w:r>
      <w:r>
        <w:rPr>
          <w:rFonts w:ascii="宋体" w:hAnsi="宋体" w:cs="宋体" w:eastAsia="宋体" w:hint="default"/>
          <w:spacing w:val="-67"/>
          <w:w w:val="104"/>
          <w:sz w:val="17"/>
          <w:szCs w:val="17"/>
        </w:rPr>
      </w:r>
      <w:r>
        <w:rPr>
          <w:rFonts w:ascii="宋体" w:hAnsi="宋体" w:cs="宋体" w:eastAsia="宋体" w:hint="default"/>
          <w:w w:val="95"/>
          <w:sz w:val="18"/>
          <w:szCs w:val="18"/>
        </w:rPr>
        <w:t>提前布局，加强技术人才储备和市场拓展资源储备，加快在信息技术创新环境下的应用软件移植的研发进度，抢占信息技术</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8"/>
          <w:szCs w:val="18"/>
        </w:rPr>
        <w:t>创新应用领域的发展先机，带动业务增长。</w:t>
      </w:r>
    </w:p>
    <w:p>
      <w:pPr>
        <w:spacing w:line="240" w:lineRule="auto" w:before="7"/>
        <w:rPr>
          <w:rFonts w:ascii="宋体" w:hAnsi="宋体" w:cs="宋体" w:eastAsia="宋体" w:hint="default"/>
          <w:sz w:val="25"/>
          <w:szCs w:val="25"/>
        </w:rPr>
      </w:pPr>
    </w:p>
    <w:p>
      <w:pPr>
        <w:pStyle w:val="Heading5"/>
        <w:spacing w:line="240" w:lineRule="auto"/>
        <w:ind w:right="983"/>
        <w:jc w:val="left"/>
        <w:rPr>
          <w:b w:val="0"/>
          <w:bCs w:val="0"/>
        </w:rPr>
      </w:pPr>
      <w:r>
        <w:rPr/>
        <w:t>四、未来可能面临的风险</w:t>
      </w:r>
      <w:r>
        <w:rPr>
          <w:b w:val="0"/>
          <w:bCs w:val="0"/>
        </w:rPr>
      </w:r>
    </w:p>
    <w:p>
      <w:pPr>
        <w:pStyle w:val="BodyText"/>
        <w:spacing w:line="307" w:lineRule="auto" w:before="88"/>
        <w:ind w:left="472" w:right="983"/>
        <w:jc w:val="left"/>
      </w:pPr>
      <w:r>
        <w:rPr>
          <w:rFonts w:ascii="Times New Roman" w:hAnsi="Times New Roman" w:cs="Times New Roman" w:eastAsia="Times New Roman" w:hint="default"/>
          <w:b/>
          <w:bCs/>
          <w:sz w:val="17"/>
          <w:szCs w:val="17"/>
        </w:rPr>
        <w:t>1</w:t>
      </w:r>
      <w:r>
        <w:rPr>
          <w:rFonts w:ascii="宋体" w:hAnsi="宋体" w:cs="宋体" w:eastAsia="宋体" w:hint="default"/>
          <w:b/>
          <w:bCs/>
          <w:sz w:val="17"/>
          <w:szCs w:val="17"/>
        </w:rPr>
        <w:t>、市场竞争加剧风险</w:t>
      </w:r>
      <w:r>
        <w:rPr>
          <w:rFonts w:ascii="宋体" w:hAnsi="宋体" w:cs="宋体" w:eastAsia="宋体" w:hint="default"/>
          <w:b/>
          <w:bCs/>
          <w:spacing w:val="3"/>
          <w:sz w:val="17"/>
          <w:szCs w:val="17"/>
        </w:rPr>
        <w:t> </w:t>
      </w:r>
      <w:r>
        <w:rPr>
          <w:rFonts w:ascii="宋体" w:hAnsi="宋体" w:cs="宋体" w:eastAsia="宋体" w:hint="default"/>
          <w:b/>
          <w:bCs/>
          <w:spacing w:val="3"/>
          <w:sz w:val="17"/>
          <w:szCs w:val="17"/>
        </w:rPr>
      </w:r>
      <w:r>
        <w:rPr>
          <w:w w:val="95"/>
        </w:rPr>
        <w:t>近年来，在国家政策重点扶持及众多行业利好消息的出台等影响下，智慧城市、智慧制造吸引了社会各类资本进入，使</w:t>
      </w:r>
      <w:r>
        <w:rPr/>
      </w:r>
    </w:p>
    <w:p>
      <w:pPr>
        <w:pStyle w:val="BodyText"/>
        <w:spacing w:line="316" w:lineRule="auto" w:before="26"/>
        <w:ind w:left="472" w:right="983" w:hanging="360"/>
        <w:jc w:val="left"/>
      </w:pPr>
      <w:r>
        <w:rPr/>
        <w:t>整体竞争从单纯的技术和服务竞争，升级为资本和资源整合的综合竞争，行业竞争进一步加剧。</w:t>
      </w:r>
      <w:r>
        <w:rPr>
          <w:w w:val="98"/>
        </w:rPr>
        <w:t> </w:t>
      </w:r>
      <w:r>
        <w:rPr>
          <w:spacing w:val="-2"/>
          <w:w w:val="98"/>
        </w:rPr>
        <w:t>针对行业竞争的升级，公司独特的</w:t>
      </w:r>
      <w:r>
        <w:rPr>
          <w:rFonts w:ascii="Times New Roman" w:hAnsi="Times New Roman" w:cs="Times New Roman" w:eastAsia="Times New Roman" w:hint="default"/>
          <w:spacing w:val="-2"/>
          <w:w w:val="98"/>
        </w:rPr>
        <w:t>“</w:t>
      </w:r>
      <w:r>
        <w:rPr>
          <w:spacing w:val="-2"/>
          <w:w w:val="98"/>
        </w:rPr>
        <w:t>平台</w:t>
      </w:r>
      <w:r>
        <w:rPr>
          <w:rFonts w:ascii="Times New Roman" w:hAnsi="Times New Roman" w:cs="Times New Roman" w:eastAsia="Times New Roman" w:hint="default"/>
          <w:spacing w:val="-2"/>
          <w:w w:val="98"/>
        </w:rPr>
        <w:t>+</w:t>
      </w:r>
      <w:r>
        <w:rPr>
          <w:spacing w:val="-2"/>
          <w:w w:val="98"/>
        </w:rPr>
        <w:t>应用</w:t>
      </w:r>
      <w:r>
        <w:rPr>
          <w:rFonts w:ascii="Times New Roman" w:hAnsi="Times New Roman" w:cs="Times New Roman" w:eastAsia="Times New Roman" w:hint="default"/>
          <w:spacing w:val="-2"/>
          <w:w w:val="98"/>
        </w:rPr>
        <w:t>+</w:t>
      </w:r>
      <w:r>
        <w:rPr>
          <w:spacing w:val="-2"/>
          <w:w w:val="98"/>
        </w:rPr>
        <w:t>定制服务</w:t>
      </w:r>
      <w:r>
        <w:rPr>
          <w:rFonts w:ascii="Times New Roman" w:hAnsi="Times New Roman" w:cs="Times New Roman" w:eastAsia="Times New Roman" w:hint="default"/>
          <w:spacing w:val="-2"/>
          <w:w w:val="98"/>
        </w:rPr>
        <w:t>”</w:t>
      </w:r>
      <w:r>
        <w:rPr>
          <w:spacing w:val="-2"/>
          <w:w w:val="98"/>
        </w:rPr>
        <w:t>模式具备资源协同优势，且随着各板块布局的日趋成熟和融合，</w:t>
      </w:r>
      <w:r>
        <w:rPr>
          <w:spacing w:val="-2"/>
        </w:rPr>
      </w:r>
    </w:p>
    <w:p>
      <w:pPr>
        <w:spacing w:line="328" w:lineRule="auto" w:before="0"/>
        <w:ind w:left="112" w:right="983" w:firstLine="0"/>
        <w:jc w:val="left"/>
        <w:rPr>
          <w:rFonts w:ascii="宋体" w:hAnsi="宋体" w:cs="宋体" w:eastAsia="宋体" w:hint="default"/>
          <w:sz w:val="17"/>
          <w:szCs w:val="17"/>
        </w:rPr>
      </w:pPr>
      <w:r>
        <w:rPr>
          <w:rFonts w:ascii="宋体" w:hAnsi="宋体" w:cs="宋体" w:eastAsia="宋体" w:hint="default"/>
          <w:spacing w:val="-2"/>
          <w:w w:val="98"/>
          <w:sz w:val="18"/>
          <w:szCs w:val="18"/>
        </w:rPr>
        <w:t>协同效应将逐步凸显，从而能有效提升公司核心竞争力。但若公司对行业发展趋势判断失误或应对市场竞争的措施严重失当，</w:t>
      </w:r>
      <w:r>
        <w:rPr>
          <w:rFonts w:ascii="宋体" w:hAnsi="宋体" w:cs="宋体" w:eastAsia="宋体" w:hint="default"/>
          <w:spacing w:val="-71"/>
          <w:w w:val="98"/>
          <w:sz w:val="18"/>
          <w:szCs w:val="18"/>
        </w:rPr>
        <w:t> </w:t>
      </w:r>
      <w:r>
        <w:rPr>
          <w:rFonts w:ascii="宋体" w:hAnsi="宋体" w:cs="宋体" w:eastAsia="宋体" w:hint="default"/>
          <w:spacing w:val="-71"/>
          <w:w w:val="98"/>
          <w:sz w:val="18"/>
          <w:szCs w:val="18"/>
        </w:rPr>
      </w:r>
      <w:r>
        <w:rPr>
          <w:rFonts w:ascii="宋体" w:hAnsi="宋体" w:cs="宋体" w:eastAsia="宋体" w:hint="default"/>
          <w:sz w:val="17"/>
          <w:szCs w:val="17"/>
        </w:rPr>
        <w:t>将对公司未来的经营发展产生不利的影响。</w:t>
      </w:r>
    </w:p>
    <w:p>
      <w:pPr>
        <w:pStyle w:val="BodyText"/>
        <w:spacing w:line="307" w:lineRule="auto" w:before="26"/>
        <w:ind w:left="472" w:right="983"/>
        <w:jc w:val="left"/>
      </w:pPr>
      <w:r>
        <w:rPr>
          <w:rFonts w:ascii="Times New Roman" w:hAnsi="Times New Roman" w:cs="Times New Roman" w:eastAsia="Times New Roman" w:hint="default"/>
          <w:b/>
          <w:bCs/>
          <w:sz w:val="17"/>
          <w:szCs w:val="17"/>
        </w:rPr>
        <w:t>2</w:t>
      </w:r>
      <w:r>
        <w:rPr>
          <w:rFonts w:ascii="宋体" w:hAnsi="宋体" w:cs="宋体" w:eastAsia="宋体" w:hint="default"/>
          <w:b/>
          <w:bCs/>
          <w:sz w:val="17"/>
          <w:szCs w:val="17"/>
        </w:rPr>
        <w:t>、收入季节性波动风险</w:t>
      </w:r>
      <w:r>
        <w:rPr>
          <w:rFonts w:ascii="宋体" w:hAnsi="宋体" w:cs="宋体" w:eastAsia="宋体" w:hint="default"/>
          <w:b/>
          <w:bCs/>
          <w:spacing w:val="14"/>
          <w:sz w:val="17"/>
          <w:szCs w:val="17"/>
        </w:rPr>
        <w:t> </w:t>
      </w:r>
      <w:r>
        <w:rPr>
          <w:rFonts w:ascii="宋体" w:hAnsi="宋体" w:cs="宋体" w:eastAsia="宋体" w:hint="default"/>
          <w:b/>
          <w:bCs/>
          <w:spacing w:val="14"/>
          <w:sz w:val="17"/>
          <w:szCs w:val="17"/>
        </w:rPr>
      </w:r>
      <w:r>
        <w:rPr>
          <w:w w:val="95"/>
        </w:rPr>
        <w:t>公司主要客户为政府及机关事业单位，该部分政企客户通常实行预算管理及集中采购制度，采购招标及结算具有明显的</w:t>
      </w:r>
      <w:r>
        <w:rPr/>
      </w:r>
    </w:p>
    <w:p>
      <w:pPr>
        <w:pStyle w:val="BodyText"/>
        <w:spacing w:line="316" w:lineRule="auto" w:before="26"/>
        <w:ind w:right="983"/>
        <w:jc w:val="left"/>
      </w:pPr>
      <w:r>
        <w:rPr>
          <w:w w:val="95"/>
        </w:rPr>
        <w:t>季节性特征，导致公司较多项目集中在第四季度进行终验。而公司收入主要依据项目的终验报告进行确认，导致公司营业收</w:t>
      </w:r>
      <w:r>
        <w:rPr>
          <w:spacing w:val="35"/>
          <w:w w:val="95"/>
        </w:rPr>
        <w:t> </w:t>
      </w:r>
      <w:r>
        <w:rPr>
          <w:spacing w:val="35"/>
          <w:w w:val="95"/>
        </w:rPr>
      </w:r>
      <w:r>
        <w:rPr/>
        <w:t>入确认主要集中在第四季度，公司营业收入存在较强季节性波动风险。</w:t>
      </w:r>
    </w:p>
    <w:p>
      <w:pPr>
        <w:spacing w:line="319" w:lineRule="auto" w:before="30"/>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3</w:t>
      </w:r>
      <w:r>
        <w:rPr>
          <w:rFonts w:ascii="宋体" w:hAnsi="宋体" w:cs="宋体" w:eastAsia="宋体" w:hint="default"/>
          <w:b/>
          <w:bCs/>
          <w:w w:val="105"/>
          <w:sz w:val="17"/>
          <w:szCs w:val="17"/>
        </w:rPr>
        <w:t>、募集资金投资项目实施风险</w:t>
      </w:r>
      <w:r>
        <w:rPr>
          <w:rFonts w:ascii="宋体" w:hAnsi="宋体" w:cs="宋体" w:eastAsia="宋体" w:hint="default"/>
          <w:b/>
          <w:bCs/>
          <w:spacing w:val="-76"/>
          <w:w w:val="105"/>
          <w:sz w:val="17"/>
          <w:szCs w:val="17"/>
        </w:rPr>
        <w:t> </w:t>
      </w:r>
      <w:r>
        <w:rPr>
          <w:rFonts w:ascii="宋体" w:hAnsi="宋体" w:cs="宋体" w:eastAsia="宋体" w:hint="default"/>
          <w:b/>
          <w:bCs/>
          <w:spacing w:val="-76"/>
          <w:w w:val="105"/>
          <w:sz w:val="17"/>
          <w:szCs w:val="17"/>
        </w:rPr>
      </w:r>
      <w:r>
        <w:rPr>
          <w:rFonts w:ascii="宋体" w:hAnsi="宋体" w:cs="宋体" w:eastAsia="宋体" w:hint="default"/>
          <w:spacing w:val="-1"/>
          <w:w w:val="104"/>
          <w:sz w:val="17"/>
          <w:szCs w:val="17"/>
        </w:rPr>
        <w:t>公司募投项目的实施进度和盈利情况将对公司未来的经营业绩产生重要影响。虽然公司对募投项目的必要性及可行性方</w:t>
      </w:r>
      <w:r>
        <w:rPr>
          <w:rFonts w:ascii="宋体" w:hAnsi="宋体" w:cs="宋体" w:eastAsia="宋体" w:hint="default"/>
          <w:spacing w:val="-1"/>
          <w:sz w:val="17"/>
          <w:szCs w:val="17"/>
        </w:rPr>
      </w:r>
    </w:p>
    <w:p>
      <w:pPr>
        <w:pStyle w:val="BodyText"/>
        <w:spacing w:line="316" w:lineRule="auto" w:before="21"/>
        <w:ind w:right="983"/>
        <w:jc w:val="left"/>
      </w:pPr>
      <w:r>
        <w:rPr>
          <w:w w:val="95"/>
        </w:rPr>
        <w:t>面经过了严密的论证和探讨，也在技术研发、人才储备、市场拓展等方面进行了详细的规划，但仍存在因不可抗力的客观因</w:t>
      </w:r>
      <w:r>
        <w:rPr>
          <w:spacing w:val="36"/>
          <w:w w:val="95"/>
        </w:rPr>
        <w:t> </w:t>
      </w:r>
      <w:r>
        <w:rPr>
          <w:spacing w:val="36"/>
          <w:w w:val="95"/>
        </w:rPr>
      </w:r>
      <w:r>
        <w:rPr/>
        <w:t>素或政策环境、技术或市场等发生变化，导致项目无法按照预计的进度进行或者未能达到预期收益水平的风险。</w:t>
      </w:r>
    </w:p>
    <w:p>
      <w:pPr>
        <w:spacing w:line="312" w:lineRule="auto" w:before="19"/>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、机器视觉应用拓展风险</w:t>
      </w:r>
      <w:r>
        <w:rPr>
          <w:rFonts w:ascii="宋体" w:hAnsi="宋体" w:cs="宋体" w:eastAsia="宋体" w:hint="default"/>
          <w:b/>
          <w:bCs/>
          <w:w w:val="98"/>
          <w:sz w:val="18"/>
          <w:szCs w:val="18"/>
        </w:rPr>
        <w:t> </w:t>
      </w:r>
      <w:r>
        <w:rPr>
          <w:rFonts w:ascii="宋体" w:hAnsi="宋体" w:cs="宋体" w:eastAsia="宋体" w:hint="default"/>
          <w:spacing w:val="-1"/>
          <w:w w:val="104"/>
          <w:sz w:val="17"/>
          <w:szCs w:val="17"/>
        </w:rPr>
        <w:t>公司在机器视觉领域尤其在浮法玻璃生产检测领域已取得多项专利与核心技术，但由于浮法玻璃初加工检测市场容量有</w:t>
      </w:r>
      <w:r>
        <w:rPr>
          <w:rFonts w:ascii="宋体" w:hAnsi="宋体" w:cs="宋体" w:eastAsia="宋体" w:hint="default"/>
          <w:spacing w:val="-1"/>
          <w:sz w:val="17"/>
          <w:szCs w:val="17"/>
        </w:rPr>
      </w:r>
    </w:p>
    <w:p>
      <w:pPr>
        <w:spacing w:line="324" w:lineRule="auto" w:before="38"/>
        <w:ind w:left="472" w:right="983" w:hanging="360"/>
        <w:jc w:val="left"/>
        <w:rPr>
          <w:rFonts w:ascii="宋体" w:hAnsi="宋体" w:cs="宋体" w:eastAsia="宋体" w:hint="default"/>
          <w:sz w:val="18"/>
          <w:szCs w:val="18"/>
        </w:rPr>
      </w:pPr>
      <w:r>
        <w:rPr>
          <w:rFonts w:ascii="宋体" w:hAnsi="宋体" w:cs="宋体" w:eastAsia="宋体" w:hint="default"/>
          <w:sz w:val="17"/>
          <w:szCs w:val="17"/>
        </w:rPr>
        <w:t>限，且国内玻璃行业产能过剩，该领域未来市场空间存在较大不确定性。</w:t>
      </w:r>
      <w:r>
        <w:rPr>
          <w:rFonts w:ascii="宋体" w:hAnsi="宋体" w:cs="宋体" w:eastAsia="宋体" w:hint="default"/>
          <w:spacing w:val="44"/>
          <w:sz w:val="17"/>
          <w:szCs w:val="17"/>
        </w:rPr>
        <w:t> </w:t>
      </w:r>
      <w:r>
        <w:rPr>
          <w:rFonts w:ascii="宋体" w:hAnsi="宋体" w:cs="宋体" w:eastAsia="宋体" w:hint="default"/>
          <w:spacing w:val="44"/>
          <w:sz w:val="17"/>
          <w:szCs w:val="17"/>
        </w:rPr>
      </w:r>
      <w:r>
        <w:rPr>
          <w:rFonts w:ascii="宋体" w:hAnsi="宋体" w:cs="宋体" w:eastAsia="宋体" w:hint="default"/>
          <w:spacing w:val="-1"/>
          <w:w w:val="98"/>
          <w:sz w:val="18"/>
          <w:szCs w:val="18"/>
        </w:rPr>
        <w:t>目前公司正积极向玻璃深加工领域及其他行业的视觉检测领域进行技术研发与应用拓展，但由于相关领域及行业进入时</w:t>
      </w:r>
      <w:r>
        <w:rPr>
          <w:rFonts w:ascii="宋体" w:hAnsi="宋体" w:cs="宋体" w:eastAsia="宋体" w:hint="default"/>
          <w:spacing w:val="-1"/>
          <w:sz w:val="18"/>
          <w:szCs w:val="18"/>
        </w:rPr>
      </w:r>
    </w:p>
    <w:p>
      <w:pPr>
        <w:pStyle w:val="BodyText"/>
        <w:spacing w:line="240" w:lineRule="auto" w:before="13"/>
        <w:ind w:right="983"/>
        <w:jc w:val="left"/>
      </w:pPr>
      <w:r>
        <w:rPr/>
        <w:t>间较短，且需要投入的资源较多，公司机器视觉应用领域拓展存在一定风险。</w:t>
      </w:r>
    </w:p>
    <w:p>
      <w:pPr>
        <w:pStyle w:val="BodyText"/>
        <w:spacing w:line="300" w:lineRule="auto" w:before="76"/>
        <w:ind w:left="472" w:right="983"/>
        <w:jc w:val="left"/>
      </w:pPr>
      <w:r>
        <w:rPr>
          <w:rFonts w:ascii="Times New Roman" w:hAnsi="Times New Roman" w:cs="Times New Roman" w:eastAsia="Times New Roman" w:hint="default"/>
          <w:b/>
          <w:bCs/>
        </w:rPr>
        <w:t>5</w:t>
      </w:r>
      <w:r>
        <w:rPr>
          <w:rFonts w:ascii="宋体" w:hAnsi="宋体" w:cs="宋体" w:eastAsia="宋体" w:hint="default"/>
          <w:b/>
          <w:bCs/>
        </w:rPr>
        <w:t>、核心人才流失风险</w:t>
      </w:r>
      <w:r>
        <w:rPr>
          <w:rFonts w:ascii="宋体" w:hAnsi="宋体" w:cs="宋体" w:eastAsia="宋体" w:hint="default"/>
          <w:b/>
          <w:bCs/>
          <w:w w:val="98"/>
        </w:rPr>
        <w:t> </w:t>
      </w:r>
      <w:r>
        <w:rPr>
          <w:spacing w:val="-2"/>
          <w:w w:val="98"/>
        </w:rPr>
        <w:t>近年来，公司业绩的增长和核心技术的不断升级离不开公司各类专业人才的贡献。公司历来重视核心人才的培养与储备，</w:t>
      </w:r>
      <w:r>
        <w:rPr>
          <w:spacing w:val="-2"/>
        </w:rPr>
      </w:r>
    </w:p>
    <w:p>
      <w:pPr>
        <w:spacing w:line="331" w:lineRule="auto" w:before="43"/>
        <w:ind w:left="112" w:right="1132" w:firstLine="0"/>
        <w:jc w:val="both"/>
        <w:rPr>
          <w:rFonts w:ascii="宋体" w:hAnsi="宋体" w:cs="宋体" w:eastAsia="宋体" w:hint="default"/>
          <w:sz w:val="17"/>
          <w:szCs w:val="17"/>
        </w:rPr>
      </w:pPr>
      <w:r>
        <w:rPr>
          <w:rFonts w:ascii="宋体" w:hAnsi="宋体" w:cs="宋体" w:eastAsia="宋体" w:hint="default"/>
          <w:sz w:val="17"/>
          <w:szCs w:val="17"/>
        </w:rPr>
        <w:t>通过完善核心技术人员的绩效考核与激励制度、塑造富有凝聚力与向心力的企业文化、灵活的岗位设置、改善办公环境等措</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95"/>
          <w:sz w:val="18"/>
          <w:szCs w:val="18"/>
        </w:rPr>
        <w:t>施来稳固现有核心技术团队，并不断招募各类高端技术与研发人才。但由于公司所处的行业市场竞争不断加剧，对高端专业</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人才的需求与日俱增，如果公司未来不能提供更具有竞争力的薪酬及良好的职业发展预期，公司仍存在核心技术人员流失的    </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105"/>
          <w:sz w:val="17"/>
          <w:szCs w:val="17"/>
        </w:rPr>
        <w:t>风险。</w:t>
      </w:r>
      <w:r>
        <w:rPr>
          <w:rFonts w:ascii="宋体" w:hAnsi="宋体" w:cs="宋体" w:eastAsia="宋体" w:hint="default"/>
          <w:sz w:val="17"/>
          <w:szCs w:val="17"/>
        </w:rPr>
      </w:r>
    </w:p>
    <w:p>
      <w:pPr>
        <w:spacing w:line="312" w:lineRule="auto" w:before="13"/>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、收入地域集中风险</w:t>
      </w:r>
      <w:r>
        <w:rPr>
          <w:rFonts w:ascii="宋体" w:hAnsi="宋体" w:cs="宋体" w:eastAsia="宋体" w:hint="default"/>
          <w:b/>
          <w:bCs/>
          <w:w w:val="98"/>
          <w:sz w:val="18"/>
          <w:szCs w:val="18"/>
        </w:rPr>
        <w:t> </w:t>
      </w:r>
      <w:r>
        <w:rPr>
          <w:rFonts w:ascii="宋体" w:hAnsi="宋体" w:cs="宋体" w:eastAsia="宋体" w:hint="default"/>
          <w:spacing w:val="-3"/>
          <w:sz w:val="17"/>
          <w:szCs w:val="17"/>
        </w:rPr>
        <w:t>报告期内，公司的营业收入主要集中在湖南地区。公司深耕湖南市场多年，积累了丰富的行业应用开发经验及客户资源，</w:t>
      </w:r>
    </w:p>
    <w:p>
      <w:pPr>
        <w:pStyle w:val="BodyText"/>
        <w:spacing w:line="316" w:lineRule="auto" w:before="27"/>
        <w:ind w:right="983"/>
        <w:jc w:val="left"/>
      </w:pPr>
      <w:r>
        <w:rPr>
          <w:w w:val="95"/>
        </w:rPr>
        <w:t>业务逐渐由华中地区向周边乃至西部各省拓展，目前已在昆明、北京、郑州、武汉等地设立了分支机构，营销及服务网络进</w:t>
      </w:r>
      <w:r>
        <w:rPr>
          <w:spacing w:val="32"/>
          <w:w w:val="95"/>
        </w:rPr>
        <w:t> </w:t>
      </w:r>
      <w:r>
        <w:rPr>
          <w:spacing w:val="32"/>
          <w:w w:val="95"/>
        </w:rPr>
      </w:r>
      <w:r>
        <w:rPr/>
        <w:t>一步扩展，但由于目前公司收入地域来源较集中，仍存在收入地域集中风险。</w:t>
      </w:r>
    </w:p>
    <w:p>
      <w:pPr>
        <w:spacing w:line="336" w:lineRule="auto" w:before="30"/>
        <w:ind w:left="112" w:right="983" w:firstLine="360"/>
        <w:jc w:val="left"/>
        <w:rPr>
          <w:rFonts w:ascii="宋体" w:hAnsi="宋体" w:cs="宋体" w:eastAsia="宋体" w:hint="default"/>
          <w:sz w:val="17"/>
          <w:szCs w:val="17"/>
        </w:rPr>
      </w:pPr>
      <w:r>
        <w:rPr>
          <w:rFonts w:ascii="宋体" w:hAnsi="宋体" w:cs="宋体" w:eastAsia="宋体" w:hint="default"/>
          <w:w w:val="105"/>
          <w:sz w:val="17"/>
          <w:szCs w:val="17"/>
        </w:rPr>
        <w:t>未来，公司将立足于本地政府及大中型企业客户的深入挖掘，优化客户结构，扩大客户资源，并构建辐射全国的营销服</w:t>
      </w:r>
      <w:r>
        <w:rPr>
          <w:rFonts w:ascii="宋体" w:hAnsi="宋体" w:cs="宋体" w:eastAsia="宋体" w:hint="default"/>
          <w:w w:val="104"/>
          <w:sz w:val="17"/>
          <w:szCs w:val="17"/>
        </w:rPr>
        <w:t> </w:t>
      </w:r>
      <w:r>
        <w:rPr>
          <w:rFonts w:ascii="宋体" w:hAnsi="宋体" w:cs="宋体" w:eastAsia="宋体" w:hint="default"/>
          <w:w w:val="105"/>
          <w:sz w:val="17"/>
          <w:szCs w:val="17"/>
        </w:rPr>
        <w:t>务网络，进一步提升客户拓展能力和客户服务的快速响应能力；同时，积极开展与产业链各参与方的合作，拓展销售渠道，</w:t>
      </w:r>
      <w:r>
        <w:rPr>
          <w:rFonts w:ascii="宋体" w:hAnsi="宋体" w:cs="宋体" w:eastAsia="宋体" w:hint="default"/>
          <w:sz w:val="17"/>
          <w:szCs w:val="17"/>
        </w:rPr>
      </w:r>
    </w:p>
    <w:p>
      <w:pPr>
        <w:spacing w:after="0" w:line="336" w:lineRule="auto"/>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0"/>
        <w:jc w:val="both"/>
      </w:pPr>
      <w:r>
        <w:rPr/>
        <w:t>加快产品进入市场的进程，降低经营风险，为公司的长足发展提供强有力的支撑和保障。</w:t>
      </w:r>
    </w:p>
    <w:p>
      <w:pPr>
        <w:spacing w:line="307" w:lineRule="auto" w:before="88"/>
        <w:ind w:left="472" w:right="983" w:firstLine="0"/>
        <w:jc w:val="left"/>
        <w:rPr>
          <w:rFonts w:ascii="宋体" w:hAnsi="宋体" w:cs="宋体" w:eastAsia="宋体" w:hint="default"/>
          <w:sz w:val="18"/>
          <w:szCs w:val="18"/>
        </w:rPr>
      </w:pPr>
      <w:r>
        <w:rPr>
          <w:rFonts w:ascii="Times New Roman" w:hAnsi="Times New Roman" w:cs="Times New Roman" w:eastAsia="Times New Roman" w:hint="default"/>
          <w:b/>
          <w:bCs/>
          <w:sz w:val="17"/>
          <w:szCs w:val="17"/>
        </w:rPr>
        <w:t>7</w:t>
      </w:r>
      <w:r>
        <w:rPr>
          <w:rFonts w:ascii="宋体" w:hAnsi="宋体" w:cs="宋体" w:eastAsia="宋体" w:hint="default"/>
          <w:b/>
          <w:bCs/>
          <w:sz w:val="17"/>
          <w:szCs w:val="17"/>
        </w:rPr>
        <w:t>、共同控制带来的不确定风险</w:t>
      </w:r>
      <w:r>
        <w:rPr>
          <w:rFonts w:ascii="宋体" w:hAnsi="宋体" w:cs="宋体" w:eastAsia="宋体" w:hint="default"/>
          <w:b/>
          <w:bCs/>
          <w:spacing w:val="43"/>
          <w:sz w:val="17"/>
          <w:szCs w:val="17"/>
        </w:rPr>
        <w:t> </w:t>
      </w:r>
      <w:r>
        <w:rPr>
          <w:rFonts w:ascii="宋体" w:hAnsi="宋体" w:cs="宋体" w:eastAsia="宋体" w:hint="default"/>
          <w:b/>
          <w:bCs/>
          <w:spacing w:val="43"/>
          <w:sz w:val="17"/>
          <w:szCs w:val="17"/>
        </w:rPr>
      </w:r>
      <w:r>
        <w:rPr>
          <w:rFonts w:ascii="宋体" w:hAnsi="宋体" w:cs="宋体" w:eastAsia="宋体" w:hint="default"/>
          <w:spacing w:val="-2"/>
          <w:w w:val="95"/>
          <w:sz w:val="18"/>
          <w:szCs w:val="18"/>
        </w:rPr>
        <w:t>公司自成立之日起，即由费耀平、李杰、李建华、刘星沙、刘应龙五人共同管理，为公司的共同实际控制人。报告期内，</w:t>
      </w:r>
      <w:r>
        <w:rPr>
          <w:rFonts w:ascii="宋体" w:hAnsi="宋体" w:cs="宋体" w:eastAsia="宋体" w:hint="default"/>
          <w:spacing w:val="-2"/>
          <w:sz w:val="18"/>
          <w:szCs w:val="18"/>
        </w:rPr>
      </w:r>
    </w:p>
    <w:p>
      <w:pPr>
        <w:spacing w:line="321" w:lineRule="auto" w:before="37"/>
        <w:ind w:left="112" w:right="1132" w:firstLine="0"/>
        <w:jc w:val="both"/>
        <w:rPr>
          <w:rFonts w:ascii="宋体" w:hAnsi="宋体" w:cs="宋体" w:eastAsia="宋体" w:hint="default"/>
          <w:sz w:val="18"/>
          <w:szCs w:val="18"/>
        </w:rPr>
      </w:pPr>
      <w:r>
        <w:rPr>
          <w:rFonts w:ascii="宋体" w:hAnsi="宋体" w:cs="宋体" w:eastAsia="宋体" w:hint="default"/>
          <w:sz w:val="17"/>
          <w:szCs w:val="17"/>
        </w:rPr>
        <w:t>公司股权结构稳定，管理架构完整，公司治理逐步规范。为确保公司控制权稳定，费耀平、李杰、李建华、刘星沙、刘应龙</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五人共同签署了《一致行动人协议》，明确了在未来较长时期内的一致行动关系并作出承诺。但若公司共同控制人内部发生</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不可调和的矛盾，公司共同控制结构将受到影响，从而有可能对公司的管理决策造成重大不确定影响。</w:t>
      </w:r>
    </w:p>
    <w:p>
      <w:pPr>
        <w:spacing w:line="326" w:lineRule="auto" w:before="27"/>
        <w:ind w:left="112" w:right="983" w:firstLine="360"/>
        <w:jc w:val="left"/>
        <w:rPr>
          <w:rFonts w:ascii="宋体" w:hAnsi="宋体" w:cs="宋体" w:eastAsia="宋体" w:hint="default"/>
          <w:sz w:val="17"/>
          <w:szCs w:val="17"/>
        </w:rPr>
      </w:pPr>
      <w:r>
        <w:rPr>
          <w:rFonts w:ascii="宋体" w:hAnsi="宋体" w:cs="宋体" w:eastAsia="宋体" w:hint="default"/>
          <w:w w:val="105"/>
          <w:sz w:val="17"/>
          <w:szCs w:val="17"/>
        </w:rPr>
        <w:t>针对公司目前股权分散的现状，公司管理层通过完善公司治理结构、强化内部管理制度的建设与执行、推行扁平化的业</w:t>
      </w:r>
      <w:r>
        <w:rPr>
          <w:rFonts w:ascii="宋体" w:hAnsi="宋体" w:cs="宋体" w:eastAsia="宋体" w:hint="default"/>
          <w:w w:val="104"/>
          <w:sz w:val="17"/>
          <w:szCs w:val="17"/>
        </w:rPr>
        <w:t> </w:t>
      </w:r>
      <w:r>
        <w:rPr>
          <w:rFonts w:ascii="宋体" w:hAnsi="宋体" w:cs="宋体" w:eastAsia="宋体" w:hint="default"/>
          <w:w w:val="95"/>
          <w:sz w:val="18"/>
          <w:szCs w:val="18"/>
        </w:rPr>
        <w:t>务组织架构、建立事业部部门经理负责制等措施，不断提高公司治理水平，通过合理的人才梯队建设与后备领导培养计划，</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w w:val="105"/>
          <w:sz w:val="17"/>
          <w:szCs w:val="17"/>
        </w:rPr>
        <w:t>弱化公司任职的实际控制人可能发生职责变化时对公司的影响。</w:t>
      </w:r>
      <w:r>
        <w:rPr>
          <w:rFonts w:ascii="宋体" w:hAnsi="宋体" w:cs="宋体" w:eastAsia="宋体" w:hint="default"/>
          <w:sz w:val="17"/>
          <w:szCs w:val="17"/>
        </w:rPr>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7"/>
          <w:szCs w:val="27"/>
        </w:rPr>
      </w:pPr>
    </w:p>
    <w:p>
      <w:pPr>
        <w:spacing w:line="357" w:lineRule="auto" w:before="0"/>
        <w:ind w:left="112" w:right="662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公司报告期内未发生接待调研、沟通、采访等活动。</w:t>
      </w:r>
      <w:r>
        <w:rPr>
          <w:rFonts w:ascii="宋体" w:hAnsi="宋体" w:cs="宋体" w:eastAsia="宋体" w:hint="default"/>
          <w:sz w:val="17"/>
          <w:szCs w:val="17"/>
        </w:rPr>
      </w:r>
    </w:p>
    <w:p>
      <w:pPr>
        <w:spacing w:after="0" w:line="357" w:lineRule="auto"/>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0"/>
        <w:rPr>
          <w:rFonts w:ascii="宋体" w:hAnsi="宋体" w:cs="宋体" w:eastAsia="宋体" w:hint="default"/>
          <w:sz w:val="20"/>
          <w:szCs w:val="20"/>
        </w:rPr>
      </w:pPr>
      <w:r>
        <w:rPr/>
        <w:pict>
          <v:shape style="position:absolute;margin-left:236.639999pt;margin-top:378.050018pt;width:298.5pt;height:19.850pt;mso-position-horizontal-relative:page;mso-position-vertical-relative:page;z-index:-785296" type="#_x0000_t202" filled="false" stroked="false">
            <v:textbox inset="0,0,0,0">
              <w:txbxContent>
                <w:p>
                  <w:pPr>
                    <w:pStyle w:val="BodyText"/>
                    <w:spacing w:line="240" w:lineRule="auto" w:before="53"/>
                    <w:ind w:left="0" w:right="0"/>
                    <w:jc w:val="left"/>
                  </w:pPr>
                  <w:r>
                    <w:rPr>
                      <w:w w:val="98"/>
                    </w:rPr>
                    <w:t>）</w:t>
                  </w:r>
                  <w:r>
                    <w:rPr/>
                  </w:r>
                </w:p>
              </w:txbxContent>
            </v:textbox>
            <w10:wrap type="none"/>
          </v:shape>
        </w:pict>
      </w:r>
      <w:r>
        <w:rPr/>
        <w:pict>
          <v:group style="position:absolute;margin-left:242.550003pt;margin-top:378.050018pt;width:292.55pt;height:19.850pt;mso-position-horizontal-relative:page;mso-position-vertical-relative:page;z-index:-785272" coordorigin="4851,7561" coordsize="5851,397">
            <v:shape style="position:absolute;left:4851;top:7561;width:5851;height:397" coordorigin="4851,7561" coordsize="5851,397" path="m4851,7561l10702,7561,10702,7958,4851,7958,4851,7561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398"/>
        <w:jc w:val="center"/>
        <w:rPr>
          <w:b w:val="0"/>
          <w:bCs w:val="0"/>
        </w:rPr>
      </w:pPr>
      <w:bookmarkStart w:name="_bookmark4" w:id="5"/>
      <w:bookmarkEnd w:id="5"/>
      <w:r>
        <w:rPr>
          <w:b w:val="0"/>
          <w:bCs w:val="0"/>
        </w:rPr>
      </w:r>
      <w:r>
        <w:rPr/>
        <w:t>第五节</w:t>
      </w:r>
      <w:r>
        <w:rPr>
          <w:spacing w:val="-4"/>
        </w:rPr>
        <w:t> </w:t>
      </w:r>
      <w:r>
        <w:rPr/>
        <w:t>重要事项</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right="983"/>
        <w:jc w:val="left"/>
        <w:rPr>
          <w:b w:val="0"/>
          <w:bCs w:val="0"/>
        </w:rPr>
      </w:pPr>
      <w:r>
        <w:rPr/>
        <w:t>一、公司普通股利润分配及资本公积金转增股本情况</w:t>
      </w:r>
      <w:r>
        <w:rPr>
          <w:b w:val="0"/>
          <w:bCs w:val="0"/>
        </w:rPr>
      </w:r>
    </w:p>
    <w:p>
      <w:pPr>
        <w:spacing w:line="240" w:lineRule="auto" w:before="5"/>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报告期内普通股利润分配政策，特别是现金分红政策的制定、执行或调整情况</w:t>
      </w:r>
      <w:r>
        <w:rPr>
          <w:rFonts w:ascii="宋体" w:hAnsi="宋体" w:cs="宋体" w:eastAsia="宋体" w:hint="default"/>
          <w:sz w:val="17"/>
          <w:szCs w:val="17"/>
        </w:rPr>
      </w:r>
    </w:p>
    <w:p>
      <w:pPr>
        <w:pStyle w:val="BodyText"/>
        <w:spacing w:line="343" w:lineRule="auto" w:before="132"/>
        <w:ind w:right="2533"/>
        <w:jc w:val="left"/>
      </w:pPr>
      <w:r>
        <w:rPr>
          <w:rFonts w:ascii="Times New Roman" w:hAnsi="Times New Roman" w:cs="Times New Roman" w:eastAsia="Times New Roman" w:hint="default"/>
        </w:rPr>
        <w:t>□ </w:t>
      </w:r>
      <w:r>
        <w:rPr>
          <w:sz w:val="17"/>
          <w:szCs w:val="17"/>
        </w:rPr>
        <w:t>适用 </w:t>
      </w:r>
      <w:r>
        <w:rPr>
          <w:rFonts w:ascii="Times New Roman" w:hAnsi="Times New Roman" w:cs="Times New Roman" w:eastAsia="Times New Roman" w:hint="default"/>
        </w:rPr>
        <w:t>√ </w:t>
      </w:r>
      <w:r>
        <w:rPr>
          <w:sz w:val="17"/>
          <w:szCs w:val="17"/>
        </w:rPr>
        <w:t>不适用</w:t>
      </w:r>
      <w:r>
        <w:rPr>
          <w:spacing w:val="-33"/>
          <w:sz w:val="17"/>
          <w:szCs w:val="17"/>
        </w:rPr>
        <w:t> </w:t>
      </w:r>
      <w:r>
        <w:rPr>
          <w:spacing w:val="-33"/>
          <w:sz w:val="17"/>
          <w:szCs w:val="17"/>
        </w:rPr>
      </w:r>
      <w:r>
        <w:rPr>
          <w:w w:val="95"/>
        </w:rPr>
        <w:t>公司报告期利润分配预案及资本公积金转增股本预案与公司章程和分红管理办法等的相关规定一致</w:t>
      </w:r>
      <w:r>
        <w:rPr/>
      </w:r>
    </w:p>
    <w:p>
      <w:pPr>
        <w:spacing w:line="364" w:lineRule="auto" w:before="37"/>
        <w:ind w:left="112" w:right="4049"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公司报告期利润分配预案及资本公积金转增股本预案符合公司章程等的相关规定。</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7"/>
          <w:szCs w:val="17"/>
        </w:rPr>
        <w:t>本年度利润分配及资本公积金转增股本情况</w:t>
      </w: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w w:val="98"/>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1</w:t>
            </w:r>
            <w:r>
              <w:rPr>
                <w:rFonts w:ascii="Times New Roman" w:hAnsi="Times New Roman" w:cs="Times New Roman" w:eastAsia="Times New Roman" w:hint="default"/>
                <w:w w:val="98"/>
                <w:sz w:val="18"/>
                <w:szCs w:val="18"/>
              </w:rPr>
              <w:t>0</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股</w:t>
            </w:r>
            <w:r>
              <w:rPr>
                <w:rFonts w:ascii="宋体" w:hAnsi="宋体" w:cs="宋体" w:eastAsia="宋体" w:hint="default"/>
                <w:spacing w:val="4"/>
                <w:w w:val="98"/>
                <w:sz w:val="18"/>
                <w:szCs w:val="18"/>
              </w:rPr>
              <w:t>派</w:t>
            </w:r>
            <w:r>
              <w:rPr>
                <w:rFonts w:ascii="宋体" w:hAnsi="宋体" w:cs="宋体" w:eastAsia="宋体" w:hint="default"/>
                <w:spacing w:val="-1"/>
                <w:w w:val="98"/>
                <w:sz w:val="18"/>
                <w:szCs w:val="18"/>
              </w:rPr>
              <w:t>息</w:t>
            </w:r>
            <w:r>
              <w:rPr>
                <w:rFonts w:ascii="宋体" w:hAnsi="宋体" w:cs="宋体" w:eastAsia="宋体" w:hint="default"/>
                <w:spacing w:val="4"/>
                <w:w w:val="98"/>
                <w:sz w:val="18"/>
                <w:szCs w:val="18"/>
              </w:rPr>
              <w:t>数</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元</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含</w:t>
            </w:r>
            <w:r>
              <w:rPr>
                <w:rFonts w:ascii="宋体" w:hAnsi="宋体" w:cs="宋体" w:eastAsia="宋体" w:hint="default"/>
                <w:spacing w:val="-1"/>
                <w:w w:val="98"/>
                <w:sz w:val="18"/>
                <w:szCs w:val="18"/>
              </w:rPr>
              <w:t>税</w:t>
            </w:r>
            <w:r>
              <w:rPr>
                <w:rFonts w:ascii="宋体" w:hAnsi="宋体" w:cs="宋体" w:eastAsia="宋体" w:hint="default"/>
                <w:w w:val="98"/>
                <w:sz w:val="18"/>
                <w:szCs w:val="18"/>
              </w:rPr>
              <w:t>）</w:t>
            </w:r>
            <w:r>
              <w:rPr>
                <w:rFonts w:ascii="宋体" w:hAnsi="宋体" w:cs="宋体" w:eastAsia="宋体" w:hint="default"/>
                <w:sz w:val="18"/>
                <w:szCs w:val="18"/>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0.6</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158,008,198</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spacing w:val="-1"/>
                <w:w w:val="104"/>
                <w:sz w:val="17"/>
                <w:szCs w:val="17"/>
              </w:rPr>
              <w:t>现</w:t>
            </w:r>
            <w:r>
              <w:rPr>
                <w:rFonts w:ascii="宋体" w:hAnsi="宋体" w:cs="宋体" w:eastAsia="宋体" w:hint="default"/>
                <w:spacing w:val="4"/>
                <w:w w:val="104"/>
                <w:sz w:val="17"/>
                <w:szCs w:val="17"/>
              </w:rPr>
              <w:t>金</w:t>
            </w:r>
            <w:r>
              <w:rPr>
                <w:rFonts w:ascii="宋体" w:hAnsi="宋体" w:cs="宋体" w:eastAsia="宋体" w:hint="default"/>
                <w:spacing w:val="-1"/>
                <w:w w:val="104"/>
                <w:sz w:val="17"/>
                <w:szCs w:val="17"/>
              </w:rPr>
              <w:t>分</w:t>
            </w:r>
            <w:r>
              <w:rPr>
                <w:rFonts w:ascii="宋体" w:hAnsi="宋体" w:cs="宋体" w:eastAsia="宋体" w:hint="default"/>
                <w:spacing w:val="4"/>
                <w:w w:val="104"/>
                <w:sz w:val="17"/>
                <w:szCs w:val="17"/>
              </w:rPr>
              <w:t>红</w:t>
            </w:r>
            <w:r>
              <w:rPr>
                <w:rFonts w:ascii="宋体" w:hAnsi="宋体" w:cs="宋体" w:eastAsia="宋体" w:hint="default"/>
                <w:spacing w:val="-1"/>
                <w:w w:val="104"/>
                <w:sz w:val="17"/>
                <w:szCs w:val="17"/>
              </w:rPr>
              <w:t>金</w:t>
            </w:r>
            <w:r>
              <w:rPr>
                <w:rFonts w:ascii="宋体" w:hAnsi="宋体" w:cs="宋体" w:eastAsia="宋体" w:hint="default"/>
                <w:spacing w:val="4"/>
                <w:w w:val="104"/>
                <w:sz w:val="17"/>
                <w:szCs w:val="17"/>
              </w:rPr>
              <w:t>额</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元</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含</w:t>
            </w:r>
            <w:r>
              <w:rPr>
                <w:rFonts w:ascii="宋体" w:hAnsi="宋体" w:cs="宋体" w:eastAsia="宋体" w:hint="default"/>
                <w:spacing w:val="-1"/>
                <w:w w:val="104"/>
                <w:sz w:val="17"/>
                <w:szCs w:val="17"/>
              </w:rPr>
              <w:t>税</w:t>
            </w:r>
            <w:r>
              <w:rPr>
                <w:rFonts w:ascii="宋体" w:hAnsi="宋体" w:cs="宋体" w:eastAsia="宋体" w:hint="default"/>
                <w:w w:val="104"/>
                <w:sz w:val="17"/>
                <w:szCs w:val="17"/>
              </w:rPr>
              <w:t>）</w:t>
            </w:r>
            <w:r>
              <w:rPr>
                <w:rFonts w:ascii="宋体" w:hAnsi="宋体" w:cs="宋体" w:eastAsia="宋体" w:hint="default"/>
                <w:sz w:val="17"/>
                <w:szCs w:val="17"/>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9,480,491.88</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1"/>
                <w:w w:val="98"/>
                <w:sz w:val="18"/>
                <w:szCs w:val="18"/>
              </w:rPr>
              <w:t>现</w:t>
            </w:r>
            <w:r>
              <w:rPr>
                <w:rFonts w:ascii="宋体" w:hAnsi="宋体" w:cs="宋体" w:eastAsia="宋体" w:hint="default"/>
                <w:spacing w:val="4"/>
                <w:w w:val="98"/>
                <w:sz w:val="18"/>
                <w:szCs w:val="18"/>
              </w:rPr>
              <w:t>金</w:t>
            </w:r>
            <w:r>
              <w:rPr>
                <w:rFonts w:ascii="宋体" w:hAnsi="宋体" w:cs="宋体" w:eastAsia="宋体" w:hint="default"/>
                <w:spacing w:val="-1"/>
                <w:w w:val="98"/>
                <w:sz w:val="18"/>
                <w:szCs w:val="18"/>
              </w:rPr>
              <w:t>分</w:t>
            </w:r>
            <w:r>
              <w:rPr>
                <w:rFonts w:ascii="宋体" w:hAnsi="宋体" w:cs="宋体" w:eastAsia="宋体" w:hint="default"/>
                <w:spacing w:val="4"/>
                <w:w w:val="98"/>
                <w:sz w:val="18"/>
                <w:szCs w:val="18"/>
              </w:rPr>
              <w:t>红</w:t>
            </w:r>
            <w:r>
              <w:rPr>
                <w:rFonts w:ascii="宋体" w:hAnsi="宋体" w:cs="宋体" w:eastAsia="宋体" w:hint="default"/>
                <w:spacing w:val="-1"/>
                <w:w w:val="98"/>
                <w:sz w:val="18"/>
                <w:szCs w:val="18"/>
              </w:rPr>
              <w:t>总</w:t>
            </w:r>
            <w:r>
              <w:rPr>
                <w:rFonts w:ascii="宋体" w:hAnsi="宋体" w:cs="宋体" w:eastAsia="宋体" w:hint="default"/>
                <w:spacing w:val="4"/>
                <w:w w:val="98"/>
                <w:sz w:val="18"/>
                <w:szCs w:val="18"/>
              </w:rPr>
              <w:t>额</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含</w:t>
            </w:r>
            <w:r>
              <w:rPr>
                <w:rFonts w:ascii="宋体" w:hAnsi="宋体" w:cs="宋体" w:eastAsia="宋体" w:hint="default"/>
                <w:spacing w:val="-1"/>
                <w:w w:val="98"/>
                <w:sz w:val="18"/>
                <w:szCs w:val="18"/>
              </w:rPr>
              <w:t>其</w:t>
            </w:r>
            <w:r>
              <w:rPr>
                <w:rFonts w:ascii="宋体" w:hAnsi="宋体" w:cs="宋体" w:eastAsia="宋体" w:hint="default"/>
                <w:spacing w:val="4"/>
                <w:w w:val="98"/>
                <w:sz w:val="18"/>
                <w:szCs w:val="18"/>
              </w:rPr>
              <w:t>他</w:t>
            </w:r>
            <w:r>
              <w:rPr>
                <w:rFonts w:ascii="宋体" w:hAnsi="宋体" w:cs="宋体" w:eastAsia="宋体" w:hint="default"/>
                <w:spacing w:val="-1"/>
                <w:w w:val="98"/>
                <w:sz w:val="18"/>
                <w:szCs w:val="18"/>
              </w:rPr>
              <w:t>方</w:t>
            </w:r>
            <w:r>
              <w:rPr>
                <w:rFonts w:ascii="宋体" w:hAnsi="宋体" w:cs="宋体" w:eastAsia="宋体" w:hint="default"/>
                <w:spacing w:val="4"/>
                <w:w w:val="98"/>
                <w:sz w:val="18"/>
                <w:szCs w:val="18"/>
              </w:rPr>
              <w:t>式</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元</w:t>
            </w:r>
            <w:r>
              <w:rPr>
                <w:rFonts w:ascii="宋体" w:hAnsi="宋体" w:cs="宋体" w:eastAsia="宋体" w:hint="default"/>
                <w:w w:val="98"/>
                <w:sz w:val="18"/>
                <w:szCs w:val="18"/>
              </w:rPr>
              <w:t>）</w:t>
            </w:r>
            <w:r>
              <w:rPr>
                <w:rFonts w:ascii="宋体" w:hAnsi="宋体" w:cs="宋体" w:eastAsia="宋体" w:hint="default"/>
                <w:sz w:val="18"/>
                <w:szCs w:val="18"/>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9,480,491.88</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w w:val="95"/>
                <w:sz w:val="18"/>
              </w:rPr>
              <w:t>162,964,311.37</w:t>
            </w:r>
            <w:r>
              <w:rPr>
                <w:rFonts w:ascii="Times New Roman"/>
                <w:spacing w:val="-1"/>
                <w:sz w:val="18"/>
              </w:rPr>
            </w:r>
          </w:p>
        </w:tc>
      </w:tr>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22" w:right="87"/>
              <w:jc w:val="left"/>
              <w:rPr>
                <w:rFonts w:ascii="宋体" w:hAnsi="宋体" w:cs="宋体" w:eastAsia="宋体" w:hint="default"/>
                <w:sz w:val="17"/>
                <w:szCs w:val="17"/>
              </w:rPr>
            </w:pPr>
            <w:r>
              <w:rPr>
                <w:rFonts w:ascii="宋体" w:hAnsi="宋体" w:cs="宋体" w:eastAsia="宋体" w:hint="default"/>
                <w:w w:val="105"/>
                <w:sz w:val="17"/>
                <w:szCs w:val="17"/>
              </w:rPr>
              <w:t>现金分红总额（含其他方式）占利润分配总额</w:t>
            </w:r>
            <w:r>
              <w:rPr>
                <w:rFonts w:ascii="宋体" w:hAnsi="宋体" w:cs="宋体" w:eastAsia="宋体" w:hint="default"/>
                <w:spacing w:val="-74"/>
                <w:w w:val="105"/>
                <w:sz w:val="17"/>
                <w:szCs w:val="17"/>
              </w:rPr>
              <w:t> </w:t>
            </w:r>
            <w:r>
              <w:rPr>
                <w:rFonts w:ascii="宋体" w:hAnsi="宋体" w:cs="宋体" w:eastAsia="宋体" w:hint="default"/>
                <w:spacing w:val="-74"/>
                <w:w w:val="105"/>
                <w:sz w:val="17"/>
                <w:szCs w:val="17"/>
              </w:rPr>
            </w:r>
            <w:r>
              <w:rPr>
                <w:rFonts w:ascii="宋体" w:hAnsi="宋体" w:cs="宋体" w:eastAsia="宋体" w:hint="default"/>
                <w:w w:val="105"/>
                <w:sz w:val="17"/>
                <w:szCs w:val="17"/>
              </w:rPr>
              <w:t>的比例</w:t>
            </w:r>
            <w:r>
              <w:rPr>
                <w:rFonts w:ascii="宋体" w:hAnsi="宋体" w:cs="宋体" w:eastAsia="宋体" w:hint="default"/>
                <w:sz w:val="17"/>
                <w:szCs w:val="17"/>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年度利润分配预案为：以</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日公司总股本</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158,008,198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股为基数，向全体股东每</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10 </w:t>
            </w:r>
            <w:r>
              <w:rPr>
                <w:rFonts w:ascii="宋体" w:hAnsi="宋体" w:cs="宋体" w:eastAsia="宋体" w:hint="default"/>
                <w:w w:val="105"/>
                <w:sz w:val="17"/>
                <w:szCs w:val="17"/>
              </w:rPr>
              <w:t>股派发现金红</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利</w:t>
            </w:r>
            <w:r>
              <w:rPr>
                <w:rFonts w:ascii="宋体" w:hAnsi="宋体" w:cs="宋体" w:eastAsia="宋体" w:hint="default"/>
                <w:spacing w:val="-38"/>
                <w:sz w:val="17"/>
                <w:szCs w:val="17"/>
              </w:rPr>
              <w:t> </w:t>
            </w:r>
            <w:r>
              <w:rPr>
                <w:rFonts w:ascii="Times New Roman" w:hAnsi="Times New Roman" w:cs="Times New Roman" w:eastAsia="Times New Roman" w:hint="default"/>
                <w:spacing w:val="2"/>
                <w:w w:val="98"/>
                <w:sz w:val="18"/>
                <w:szCs w:val="18"/>
              </w:rPr>
              <w:t>0</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w w:val="98"/>
                <w:sz w:val="18"/>
                <w:szCs w:val="18"/>
              </w:rPr>
              <w:t>6</w:t>
            </w:r>
            <w:r>
              <w:rPr>
                <w:rFonts w:ascii="Times New Roman" w:hAnsi="Times New Roman" w:cs="Times New Roman" w:eastAsia="Times New Roman" w:hint="default"/>
                <w:sz w:val="18"/>
                <w:szCs w:val="18"/>
              </w:rPr>
              <w:t> </w:t>
            </w:r>
            <w:r>
              <w:rPr>
                <w:rFonts w:ascii="宋体" w:hAnsi="宋体" w:cs="宋体" w:eastAsia="宋体" w:hint="default"/>
                <w:spacing w:val="-1"/>
                <w:w w:val="104"/>
                <w:sz w:val="17"/>
                <w:szCs w:val="17"/>
              </w:rPr>
              <w:t>元</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含</w:t>
            </w:r>
            <w:r>
              <w:rPr>
                <w:rFonts w:ascii="宋体" w:hAnsi="宋体" w:cs="宋体" w:eastAsia="宋体" w:hint="default"/>
                <w:spacing w:val="4"/>
                <w:w w:val="104"/>
                <w:sz w:val="17"/>
                <w:szCs w:val="17"/>
              </w:rPr>
              <w:t>税</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共</w:t>
            </w:r>
            <w:r>
              <w:rPr>
                <w:rFonts w:ascii="宋体" w:hAnsi="宋体" w:cs="宋体" w:eastAsia="宋体" w:hint="default"/>
                <w:spacing w:val="-1"/>
                <w:w w:val="104"/>
                <w:sz w:val="17"/>
                <w:szCs w:val="17"/>
              </w:rPr>
              <w:t>计</w:t>
            </w:r>
            <w:r>
              <w:rPr>
                <w:rFonts w:ascii="宋体" w:hAnsi="宋体" w:cs="宋体" w:eastAsia="宋体" w:hint="default"/>
                <w:spacing w:val="4"/>
                <w:w w:val="104"/>
                <w:sz w:val="17"/>
                <w:szCs w:val="17"/>
              </w:rPr>
              <w:t>分</w:t>
            </w:r>
            <w:r>
              <w:rPr>
                <w:rFonts w:ascii="宋体" w:hAnsi="宋体" w:cs="宋体" w:eastAsia="宋体" w:hint="default"/>
                <w:w w:val="104"/>
                <w:sz w:val="17"/>
                <w:szCs w:val="17"/>
              </w:rPr>
              <w:t>配</w:t>
            </w:r>
            <w:r>
              <w:rPr>
                <w:rFonts w:ascii="宋体" w:hAnsi="宋体" w:cs="宋体" w:eastAsia="宋体" w:hint="default"/>
                <w:spacing w:val="-38"/>
                <w:sz w:val="17"/>
                <w:szCs w:val="17"/>
              </w:rPr>
              <w:t> </w:t>
            </w:r>
            <w:r>
              <w:rPr>
                <w:rFonts w:ascii="Times New Roman" w:hAnsi="Times New Roman" w:cs="Times New Roman" w:eastAsia="Times New Roman" w:hint="default"/>
                <w:spacing w:val="2"/>
                <w:w w:val="98"/>
                <w:sz w:val="18"/>
                <w:szCs w:val="18"/>
              </w:rPr>
              <w:t>9</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480</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49</w:t>
            </w:r>
            <w:r>
              <w:rPr>
                <w:rFonts w:ascii="Times New Roman" w:hAnsi="Times New Roman" w:cs="Times New Roman" w:eastAsia="Times New Roman" w:hint="default"/>
                <w:spacing w:val="-3"/>
                <w:w w:val="98"/>
                <w:sz w:val="18"/>
                <w:szCs w:val="18"/>
              </w:rPr>
              <w:t>1</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8</w:t>
            </w:r>
            <w:r>
              <w:rPr>
                <w:rFonts w:ascii="Times New Roman" w:hAnsi="Times New Roman" w:cs="Times New Roman" w:eastAsia="Times New Roman" w:hint="default"/>
                <w:w w:val="98"/>
                <w:sz w:val="18"/>
                <w:szCs w:val="18"/>
              </w:rPr>
              <w:t>8</w:t>
            </w:r>
            <w:r>
              <w:rPr>
                <w:rFonts w:ascii="Times New Roman" w:hAnsi="Times New Roman" w:cs="Times New Roman" w:eastAsia="Times New Roman" w:hint="default"/>
                <w:sz w:val="18"/>
                <w:szCs w:val="18"/>
              </w:rPr>
              <w:t> </w:t>
            </w:r>
            <w:r>
              <w:rPr>
                <w:rFonts w:ascii="宋体" w:hAnsi="宋体" w:cs="宋体" w:eastAsia="宋体" w:hint="default"/>
                <w:spacing w:val="-1"/>
                <w:w w:val="104"/>
                <w:sz w:val="17"/>
                <w:szCs w:val="17"/>
              </w:rPr>
              <w:t>元</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本</w:t>
            </w:r>
            <w:r>
              <w:rPr>
                <w:rFonts w:ascii="宋体" w:hAnsi="宋体" w:cs="宋体" w:eastAsia="宋体" w:hint="default"/>
                <w:spacing w:val="4"/>
                <w:w w:val="104"/>
                <w:sz w:val="17"/>
                <w:szCs w:val="17"/>
              </w:rPr>
              <w:t>议</w:t>
            </w:r>
            <w:r>
              <w:rPr>
                <w:rFonts w:ascii="宋体" w:hAnsi="宋体" w:cs="宋体" w:eastAsia="宋体" w:hint="default"/>
                <w:spacing w:val="-1"/>
                <w:w w:val="104"/>
                <w:sz w:val="17"/>
                <w:szCs w:val="17"/>
              </w:rPr>
              <w:t>案</w:t>
            </w:r>
            <w:r>
              <w:rPr>
                <w:rFonts w:ascii="宋体" w:hAnsi="宋体" w:cs="宋体" w:eastAsia="宋体" w:hint="default"/>
                <w:spacing w:val="4"/>
                <w:w w:val="104"/>
                <w:sz w:val="17"/>
                <w:szCs w:val="17"/>
              </w:rPr>
              <w:t>尚</w:t>
            </w:r>
            <w:r>
              <w:rPr>
                <w:rFonts w:ascii="宋体" w:hAnsi="宋体" w:cs="宋体" w:eastAsia="宋体" w:hint="default"/>
                <w:spacing w:val="-1"/>
                <w:w w:val="104"/>
                <w:sz w:val="17"/>
                <w:szCs w:val="17"/>
              </w:rPr>
              <w:t>需</w:t>
            </w:r>
            <w:r>
              <w:rPr>
                <w:rFonts w:ascii="宋体" w:hAnsi="宋体" w:cs="宋体" w:eastAsia="宋体" w:hint="default"/>
                <w:spacing w:val="4"/>
                <w:w w:val="104"/>
                <w:sz w:val="17"/>
                <w:szCs w:val="17"/>
              </w:rPr>
              <w:t>提</w:t>
            </w:r>
            <w:r>
              <w:rPr>
                <w:rFonts w:ascii="宋体" w:hAnsi="宋体" w:cs="宋体" w:eastAsia="宋体" w:hint="default"/>
                <w:spacing w:val="-1"/>
                <w:w w:val="104"/>
                <w:sz w:val="17"/>
                <w:szCs w:val="17"/>
              </w:rPr>
              <w:t>交</w:t>
            </w:r>
            <w:r>
              <w:rPr>
                <w:rFonts w:ascii="宋体" w:hAnsi="宋体" w:cs="宋体" w:eastAsia="宋体" w:hint="default"/>
                <w:spacing w:val="4"/>
                <w:w w:val="104"/>
                <w:sz w:val="17"/>
                <w:szCs w:val="17"/>
              </w:rPr>
              <w:t>公</w:t>
            </w:r>
            <w:r>
              <w:rPr>
                <w:rFonts w:ascii="宋体" w:hAnsi="宋体" w:cs="宋体" w:eastAsia="宋体" w:hint="default"/>
                <w:w w:val="104"/>
                <w:sz w:val="17"/>
                <w:szCs w:val="17"/>
              </w:rPr>
              <w:t>司</w:t>
            </w:r>
            <w:r>
              <w:rPr>
                <w:rFonts w:ascii="宋体" w:hAnsi="宋体" w:cs="宋体" w:eastAsia="宋体" w:hint="default"/>
                <w:spacing w:val="-38"/>
                <w:sz w:val="17"/>
                <w:szCs w:val="17"/>
              </w:rPr>
              <w:t> </w:t>
            </w:r>
            <w:r>
              <w:rPr>
                <w:rFonts w:ascii="Times New Roman" w:hAnsi="Times New Roman" w:cs="Times New Roman" w:eastAsia="Times New Roman" w:hint="default"/>
                <w:spacing w:val="2"/>
                <w:w w:val="98"/>
                <w:sz w:val="18"/>
                <w:szCs w:val="18"/>
              </w:rPr>
              <w:t>201</w:t>
            </w:r>
            <w:r>
              <w:rPr>
                <w:rFonts w:ascii="Times New Roman" w:hAnsi="Times New Roman" w:cs="Times New Roman" w:eastAsia="Times New Roman" w:hint="default"/>
                <w:w w:val="98"/>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pacing w:val="-1"/>
                <w:w w:val="104"/>
                <w:sz w:val="17"/>
                <w:szCs w:val="17"/>
              </w:rPr>
              <w:t>年</w:t>
            </w:r>
            <w:r>
              <w:rPr>
                <w:rFonts w:ascii="宋体" w:hAnsi="宋体" w:cs="宋体" w:eastAsia="宋体" w:hint="default"/>
                <w:spacing w:val="4"/>
                <w:w w:val="104"/>
                <w:sz w:val="17"/>
                <w:szCs w:val="17"/>
              </w:rPr>
              <w:t>年</w:t>
            </w:r>
            <w:r>
              <w:rPr>
                <w:rFonts w:ascii="宋体" w:hAnsi="宋体" w:cs="宋体" w:eastAsia="宋体" w:hint="default"/>
                <w:spacing w:val="-1"/>
                <w:w w:val="104"/>
                <w:sz w:val="17"/>
                <w:szCs w:val="17"/>
              </w:rPr>
              <w:t>度</w:t>
            </w:r>
            <w:r>
              <w:rPr>
                <w:rFonts w:ascii="宋体" w:hAnsi="宋体" w:cs="宋体" w:eastAsia="宋体" w:hint="default"/>
                <w:spacing w:val="4"/>
                <w:w w:val="104"/>
                <w:sz w:val="17"/>
                <w:szCs w:val="17"/>
              </w:rPr>
              <w:t>股</w:t>
            </w:r>
            <w:r>
              <w:rPr>
                <w:rFonts w:ascii="宋体" w:hAnsi="宋体" w:cs="宋体" w:eastAsia="宋体" w:hint="default"/>
                <w:spacing w:val="-1"/>
                <w:w w:val="104"/>
                <w:sz w:val="17"/>
                <w:szCs w:val="17"/>
              </w:rPr>
              <w:t>东</w:t>
            </w:r>
            <w:r>
              <w:rPr>
                <w:rFonts w:ascii="宋体" w:hAnsi="宋体" w:cs="宋体" w:eastAsia="宋体" w:hint="default"/>
                <w:spacing w:val="4"/>
                <w:w w:val="104"/>
                <w:sz w:val="17"/>
                <w:szCs w:val="17"/>
              </w:rPr>
              <w:t>大</w:t>
            </w:r>
            <w:r>
              <w:rPr>
                <w:rFonts w:ascii="宋体" w:hAnsi="宋体" w:cs="宋体" w:eastAsia="宋体" w:hint="default"/>
                <w:spacing w:val="-1"/>
                <w:w w:val="104"/>
                <w:sz w:val="17"/>
                <w:szCs w:val="17"/>
              </w:rPr>
              <w:t>会</w:t>
            </w:r>
            <w:r>
              <w:rPr>
                <w:rFonts w:ascii="宋体" w:hAnsi="宋体" w:cs="宋体" w:eastAsia="宋体" w:hint="default"/>
                <w:spacing w:val="4"/>
                <w:w w:val="104"/>
                <w:sz w:val="17"/>
                <w:szCs w:val="17"/>
              </w:rPr>
              <w:t>审</w:t>
            </w:r>
            <w:r>
              <w:rPr>
                <w:rFonts w:ascii="宋体" w:hAnsi="宋体" w:cs="宋体" w:eastAsia="宋体" w:hint="default"/>
                <w:spacing w:val="-1"/>
                <w:w w:val="104"/>
                <w:sz w:val="17"/>
                <w:szCs w:val="17"/>
              </w:rPr>
              <w:t>议</w:t>
            </w:r>
            <w:r>
              <w:rPr>
                <w:rFonts w:ascii="宋体" w:hAnsi="宋体" w:cs="宋体" w:eastAsia="宋体" w:hint="default"/>
                <w:w w:val="104"/>
                <w:sz w:val="17"/>
                <w:szCs w:val="17"/>
              </w:rPr>
              <w:t>。</w:t>
            </w:r>
            <w:r>
              <w:rPr>
                <w:rFonts w:ascii="宋体" w:hAnsi="宋体" w:cs="宋体" w:eastAsia="宋体" w:hint="default"/>
                <w:sz w:val="17"/>
                <w:szCs w:val="17"/>
              </w:rPr>
            </w:r>
          </w:p>
        </w:tc>
      </w:tr>
    </w:tbl>
    <w:p>
      <w:pPr>
        <w:pStyle w:val="BodyText"/>
        <w:spacing w:line="240" w:lineRule="auto" w:before="67"/>
        <w:ind w:right="983"/>
        <w:jc w:val="left"/>
      </w:pPr>
      <w:r>
        <w:rPr>
          <w:spacing w:val="-1"/>
          <w:w w:val="98"/>
        </w:rPr>
        <w:t>公</w:t>
      </w:r>
      <w:r>
        <w:rPr>
          <w:spacing w:val="4"/>
          <w:w w:val="98"/>
        </w:rPr>
        <w:t>司</w:t>
      </w:r>
      <w:r>
        <w:rPr>
          <w:w w:val="98"/>
        </w:rPr>
        <w:t>近</w:t>
      </w:r>
      <w:r>
        <w:rPr>
          <w:spacing w:val="-43"/>
        </w:rPr>
        <w:t> </w:t>
      </w:r>
      <w:r>
        <w:rPr>
          <w:rFonts w:ascii="Times New Roman" w:hAnsi="Times New Roman" w:cs="Times New Roman" w:eastAsia="Times New Roman" w:hint="default"/>
          <w:w w:val="98"/>
        </w:rPr>
        <w:t>3</w:t>
      </w:r>
      <w:r>
        <w:rPr>
          <w:rFonts w:ascii="Times New Roman" w:hAnsi="Times New Roman" w:cs="Times New Roman" w:eastAsia="Times New Roman" w:hint="default"/>
        </w:rPr>
        <w:t> </w:t>
      </w:r>
      <w:r>
        <w:rPr>
          <w:spacing w:val="-1"/>
          <w:w w:val="98"/>
        </w:rPr>
        <w:t>年</w:t>
      </w:r>
      <w:r>
        <w:rPr>
          <w:spacing w:val="4"/>
          <w:w w:val="98"/>
        </w:rPr>
        <w:t>（</w:t>
      </w:r>
      <w:r>
        <w:rPr>
          <w:spacing w:val="-1"/>
          <w:w w:val="98"/>
        </w:rPr>
        <w:t>包</w:t>
      </w:r>
      <w:r>
        <w:rPr>
          <w:spacing w:val="4"/>
          <w:w w:val="98"/>
        </w:rPr>
        <w:t>括</w:t>
      </w:r>
      <w:r>
        <w:rPr>
          <w:spacing w:val="-1"/>
          <w:w w:val="98"/>
        </w:rPr>
        <w:t>本</w:t>
      </w:r>
      <w:r>
        <w:rPr>
          <w:spacing w:val="4"/>
          <w:w w:val="98"/>
        </w:rPr>
        <w:t>报</w:t>
      </w:r>
      <w:r>
        <w:rPr>
          <w:spacing w:val="-1"/>
          <w:w w:val="98"/>
        </w:rPr>
        <w:t>告</w:t>
      </w:r>
      <w:r>
        <w:rPr>
          <w:spacing w:val="4"/>
          <w:w w:val="98"/>
        </w:rPr>
        <w:t>期</w:t>
      </w:r>
      <w:r>
        <w:rPr>
          <w:spacing w:val="-1"/>
          <w:w w:val="98"/>
        </w:rPr>
        <w:t>）</w:t>
      </w:r>
      <w:r>
        <w:rPr>
          <w:spacing w:val="4"/>
          <w:w w:val="98"/>
        </w:rPr>
        <w:t>的</w:t>
      </w:r>
      <w:r>
        <w:rPr>
          <w:spacing w:val="-1"/>
          <w:w w:val="98"/>
        </w:rPr>
        <w:t>普</w:t>
      </w:r>
      <w:r>
        <w:rPr>
          <w:spacing w:val="4"/>
          <w:w w:val="98"/>
        </w:rPr>
        <w:t>通</w:t>
      </w:r>
      <w:r>
        <w:rPr>
          <w:spacing w:val="-1"/>
          <w:w w:val="98"/>
        </w:rPr>
        <w:t>股</w:t>
      </w:r>
      <w:r>
        <w:rPr>
          <w:spacing w:val="4"/>
          <w:w w:val="98"/>
        </w:rPr>
        <w:t>股</w:t>
      </w:r>
      <w:r>
        <w:rPr>
          <w:spacing w:val="-1"/>
          <w:w w:val="98"/>
        </w:rPr>
        <w:t>利</w:t>
      </w:r>
      <w:r>
        <w:rPr>
          <w:spacing w:val="4"/>
          <w:w w:val="98"/>
        </w:rPr>
        <w:t>分</w:t>
      </w:r>
      <w:r>
        <w:rPr>
          <w:spacing w:val="-1"/>
          <w:w w:val="98"/>
        </w:rPr>
        <w:t>配</w:t>
      </w:r>
      <w:r>
        <w:rPr>
          <w:spacing w:val="4"/>
          <w:w w:val="98"/>
        </w:rPr>
        <w:t>方</w:t>
      </w:r>
      <w:r>
        <w:rPr>
          <w:spacing w:val="-1"/>
          <w:w w:val="98"/>
        </w:rPr>
        <w:t>案</w:t>
      </w:r>
      <w:r>
        <w:rPr>
          <w:spacing w:val="4"/>
          <w:w w:val="98"/>
        </w:rPr>
        <w:t>（</w:t>
      </w:r>
      <w:r>
        <w:rPr>
          <w:spacing w:val="-1"/>
          <w:w w:val="98"/>
        </w:rPr>
        <w:t>预</w:t>
      </w:r>
      <w:r>
        <w:rPr>
          <w:spacing w:val="4"/>
          <w:w w:val="98"/>
        </w:rPr>
        <w:t>案</w:t>
      </w:r>
      <w:r>
        <w:rPr>
          <w:spacing w:val="-87"/>
          <w:w w:val="98"/>
        </w:rPr>
        <w:t>）</w:t>
      </w:r>
      <w:r>
        <w:rPr>
          <w:spacing w:val="-1"/>
          <w:w w:val="98"/>
        </w:rPr>
        <w:t>、</w:t>
      </w:r>
      <w:r>
        <w:rPr>
          <w:spacing w:val="4"/>
          <w:w w:val="98"/>
        </w:rPr>
        <w:t>资</w:t>
      </w:r>
      <w:r>
        <w:rPr>
          <w:spacing w:val="-1"/>
          <w:w w:val="98"/>
        </w:rPr>
        <w:t>本</w:t>
      </w:r>
      <w:r>
        <w:rPr>
          <w:spacing w:val="4"/>
          <w:w w:val="98"/>
        </w:rPr>
        <w:t>公</w:t>
      </w:r>
      <w:r>
        <w:rPr>
          <w:spacing w:val="-1"/>
          <w:w w:val="98"/>
        </w:rPr>
        <w:t>积</w:t>
      </w:r>
      <w:r>
        <w:rPr>
          <w:spacing w:val="4"/>
          <w:w w:val="98"/>
        </w:rPr>
        <w:t>金</w:t>
      </w:r>
      <w:r>
        <w:rPr>
          <w:spacing w:val="-1"/>
          <w:w w:val="98"/>
        </w:rPr>
        <w:t>转</w:t>
      </w:r>
      <w:r>
        <w:rPr>
          <w:spacing w:val="4"/>
          <w:w w:val="98"/>
        </w:rPr>
        <w:t>增</w:t>
      </w:r>
      <w:r>
        <w:rPr>
          <w:spacing w:val="-1"/>
          <w:w w:val="98"/>
        </w:rPr>
        <w:t>股</w:t>
      </w:r>
      <w:r>
        <w:rPr>
          <w:spacing w:val="4"/>
          <w:w w:val="98"/>
        </w:rPr>
        <w:t>本</w:t>
      </w:r>
      <w:r>
        <w:rPr>
          <w:spacing w:val="-1"/>
          <w:w w:val="98"/>
        </w:rPr>
        <w:t>方</w:t>
      </w:r>
      <w:r>
        <w:rPr>
          <w:spacing w:val="4"/>
          <w:w w:val="98"/>
        </w:rPr>
        <w:t>案</w:t>
      </w:r>
      <w:r>
        <w:rPr>
          <w:spacing w:val="-1"/>
          <w:w w:val="98"/>
        </w:rPr>
        <w:t>（</w:t>
      </w:r>
      <w:r>
        <w:rPr>
          <w:spacing w:val="4"/>
          <w:w w:val="98"/>
        </w:rPr>
        <w:t>预</w:t>
      </w:r>
      <w:r>
        <w:rPr>
          <w:spacing w:val="-1"/>
          <w:w w:val="98"/>
        </w:rPr>
        <w:t>案</w:t>
      </w:r>
      <w:r>
        <w:rPr>
          <w:spacing w:val="4"/>
          <w:w w:val="98"/>
        </w:rPr>
        <w:t>）</w:t>
      </w:r>
      <w:r>
        <w:rPr>
          <w:spacing w:val="-1"/>
          <w:w w:val="98"/>
        </w:rPr>
        <w:t>情</w:t>
      </w:r>
      <w:r>
        <w:rPr>
          <w:w w:val="98"/>
        </w:rPr>
        <w:t>况</w:t>
      </w:r>
      <w:r>
        <w:rPr/>
      </w:r>
    </w:p>
    <w:p>
      <w:pPr>
        <w:spacing w:before="117"/>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1</w:t>
      </w:r>
      <w:r>
        <w:rPr>
          <w:rFonts w:ascii="宋体" w:hAnsi="宋体" w:cs="宋体" w:eastAsia="宋体" w:hint="default"/>
          <w:b/>
          <w:bCs/>
          <w:w w:val="105"/>
          <w:sz w:val="17"/>
          <w:szCs w:val="17"/>
        </w:rPr>
        <w:t>、</w:t>
      </w:r>
      <w:r>
        <w:rPr>
          <w:rFonts w:ascii="Times New Roman" w:hAnsi="Times New Roman" w:cs="Times New Roman" w:eastAsia="Times New Roman" w:hint="default"/>
          <w:b/>
          <w:bCs/>
          <w:w w:val="105"/>
          <w:sz w:val="17"/>
          <w:szCs w:val="17"/>
        </w:rPr>
        <w:t>2017</w:t>
      </w:r>
      <w:r>
        <w:rPr>
          <w:rFonts w:ascii="宋体" w:hAnsi="宋体" w:cs="宋体" w:eastAsia="宋体" w:hint="default"/>
          <w:b/>
          <w:bCs/>
          <w:w w:val="105"/>
          <w:sz w:val="17"/>
          <w:szCs w:val="17"/>
        </w:rPr>
        <w:t>年度利润分配方案</w:t>
      </w:r>
      <w:r>
        <w:rPr>
          <w:rFonts w:ascii="宋体" w:hAnsi="宋体" w:cs="宋体" w:eastAsia="宋体" w:hint="default"/>
          <w:sz w:val="17"/>
          <w:szCs w:val="17"/>
        </w:rPr>
      </w:r>
    </w:p>
    <w:p>
      <w:pPr>
        <w:spacing w:line="307" w:lineRule="auto" w:before="76"/>
        <w:ind w:left="112" w:right="1084" w:firstLine="360"/>
        <w:jc w:val="both"/>
        <w:rPr>
          <w:rFonts w:ascii="宋体" w:hAnsi="宋体" w:cs="宋体" w:eastAsia="宋体" w:hint="default"/>
          <w:sz w:val="18"/>
          <w:szCs w:val="18"/>
        </w:rPr>
      </w:pP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16</w:t>
      </w:r>
      <w:r>
        <w:rPr>
          <w:rFonts w:ascii="宋体" w:hAnsi="宋体" w:cs="宋体" w:eastAsia="宋体" w:hint="default"/>
          <w:sz w:val="17"/>
          <w:szCs w:val="17"/>
        </w:rPr>
        <w:t>日，公司</w:t>
      </w:r>
      <w:r>
        <w:rPr>
          <w:rFonts w:ascii="Times New Roman" w:hAnsi="Times New Roman" w:cs="Times New Roman" w:eastAsia="Times New Roman" w:hint="default"/>
          <w:sz w:val="17"/>
          <w:szCs w:val="17"/>
        </w:rPr>
        <w:t>2017</w:t>
      </w:r>
      <w:r>
        <w:rPr>
          <w:rFonts w:ascii="宋体" w:hAnsi="宋体" w:cs="宋体" w:eastAsia="宋体" w:hint="default"/>
          <w:sz w:val="17"/>
          <w:szCs w:val="17"/>
        </w:rPr>
        <w:t>年年度股东大会审议通过了《关于公司</w:t>
      </w:r>
      <w:r>
        <w:rPr>
          <w:rFonts w:ascii="Times New Roman" w:hAnsi="Times New Roman" w:cs="Times New Roman" w:eastAsia="Times New Roman" w:hint="default"/>
          <w:sz w:val="17"/>
          <w:szCs w:val="17"/>
        </w:rPr>
        <w:t>2017</w:t>
      </w:r>
      <w:r>
        <w:rPr>
          <w:rFonts w:ascii="宋体" w:hAnsi="宋体" w:cs="宋体" w:eastAsia="宋体" w:hint="default"/>
          <w:sz w:val="17"/>
          <w:szCs w:val="17"/>
        </w:rPr>
        <w:t>年度利润分配的预案》，公司本次利润分配以派</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w w:val="95"/>
          <w:sz w:val="18"/>
          <w:szCs w:val="18"/>
        </w:rPr>
        <w:t>发现金股利的形式进行股利分配，方案具体内容为：按照母公司</w:t>
      </w: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年度实现净利润（经审计）的</w:t>
      </w:r>
      <w:r>
        <w:rPr>
          <w:rFonts w:ascii="Times New Roman" w:hAnsi="Times New Roman" w:cs="Times New Roman" w:eastAsia="Times New Roman" w:hint="default"/>
          <w:w w:val="95"/>
          <w:sz w:val="18"/>
          <w:szCs w:val="18"/>
        </w:rPr>
        <w:t>10%</w:t>
      </w:r>
      <w:r>
        <w:rPr>
          <w:rFonts w:ascii="宋体" w:hAnsi="宋体" w:cs="宋体" w:eastAsia="宋体" w:hint="default"/>
          <w:w w:val="95"/>
          <w:sz w:val="18"/>
          <w:szCs w:val="18"/>
        </w:rPr>
        <w:t>提取法定盈余公积，</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7"/>
          <w:szCs w:val="17"/>
        </w:rPr>
        <w:t>公司</w:t>
      </w:r>
      <w:r>
        <w:rPr>
          <w:rFonts w:ascii="Times New Roman" w:hAnsi="Times New Roman" w:cs="Times New Roman" w:eastAsia="Times New Roman" w:hint="default"/>
          <w:sz w:val="17"/>
          <w:szCs w:val="17"/>
        </w:rPr>
        <w:t>2017</w:t>
      </w:r>
      <w:r>
        <w:rPr>
          <w:rFonts w:ascii="宋体" w:hAnsi="宋体" w:cs="宋体" w:eastAsia="宋体" w:hint="default"/>
          <w:sz w:val="17"/>
          <w:szCs w:val="17"/>
        </w:rPr>
        <w:t>年度可供股东分配的利润为</w:t>
      </w:r>
      <w:r>
        <w:rPr>
          <w:rFonts w:ascii="Times New Roman" w:hAnsi="Times New Roman" w:cs="Times New Roman" w:eastAsia="Times New Roman" w:hint="default"/>
          <w:sz w:val="17"/>
          <w:szCs w:val="17"/>
        </w:rPr>
        <w:t>11,983.10</w:t>
      </w:r>
      <w:r>
        <w:rPr>
          <w:rFonts w:ascii="宋体" w:hAnsi="宋体" w:cs="宋体" w:eastAsia="宋体" w:hint="default"/>
          <w:sz w:val="17"/>
          <w:szCs w:val="17"/>
        </w:rPr>
        <w:t>万元。以</w:t>
      </w:r>
      <w:r>
        <w:rPr>
          <w:rFonts w:ascii="Times New Roman" w:hAnsi="Times New Roman" w:cs="Times New Roman" w:eastAsia="Times New Roman" w:hint="default"/>
          <w:sz w:val="17"/>
          <w:szCs w:val="17"/>
        </w:rPr>
        <w:t>2017</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日公司总股本</w:t>
      </w:r>
      <w:r>
        <w:rPr>
          <w:rFonts w:ascii="Times New Roman" w:hAnsi="Times New Roman" w:cs="Times New Roman" w:eastAsia="Times New Roman" w:hint="default"/>
          <w:sz w:val="17"/>
          <w:szCs w:val="17"/>
        </w:rPr>
        <w:t>92,945,999</w:t>
      </w:r>
      <w:r>
        <w:rPr>
          <w:rFonts w:ascii="宋体" w:hAnsi="宋体" w:cs="宋体" w:eastAsia="宋体" w:hint="default"/>
          <w:sz w:val="17"/>
          <w:szCs w:val="17"/>
        </w:rPr>
        <w:t>股为基数，向全体股东每</w:t>
      </w:r>
      <w:r>
        <w:rPr>
          <w:rFonts w:ascii="Times New Roman" w:hAnsi="Times New Roman" w:cs="Times New Roman" w:eastAsia="Times New Roman" w:hint="default"/>
          <w:sz w:val="17"/>
          <w:szCs w:val="17"/>
        </w:rPr>
        <w:t>10</w:t>
      </w:r>
      <w:r>
        <w:rPr>
          <w:rFonts w:ascii="宋体" w:hAnsi="宋体" w:cs="宋体" w:eastAsia="宋体" w:hint="default"/>
          <w:sz w:val="17"/>
          <w:szCs w:val="17"/>
        </w:rPr>
        <w:t>股</w:t>
      </w:r>
      <w:r>
        <w:rPr>
          <w:rFonts w:ascii="宋体" w:hAnsi="宋体" w:cs="宋体" w:eastAsia="宋体" w:hint="default"/>
          <w:spacing w:val="80"/>
          <w:sz w:val="17"/>
          <w:szCs w:val="17"/>
        </w:rPr>
        <w:t> </w:t>
      </w:r>
      <w:r>
        <w:rPr>
          <w:rFonts w:ascii="宋体" w:hAnsi="宋体" w:cs="宋体" w:eastAsia="宋体" w:hint="default"/>
          <w:sz w:val="18"/>
          <w:szCs w:val="18"/>
        </w:rPr>
        <w:t>派发现金红利</w:t>
      </w:r>
      <w:r>
        <w:rPr>
          <w:rFonts w:ascii="Times New Roman" w:hAnsi="Times New Roman" w:cs="Times New Roman" w:eastAsia="Times New Roman" w:hint="default"/>
          <w:sz w:val="18"/>
          <w:szCs w:val="18"/>
        </w:rPr>
        <w:t>1</w:t>
      </w:r>
      <w:r>
        <w:rPr>
          <w:rFonts w:ascii="宋体" w:hAnsi="宋体" w:cs="宋体" w:eastAsia="宋体" w:hint="default"/>
          <w:sz w:val="18"/>
          <w:szCs w:val="18"/>
        </w:rPr>
        <w:t>元（含税）</w:t>
      </w:r>
      <w:r>
        <w:rPr>
          <w:rFonts w:ascii="Times New Roman" w:hAnsi="Times New Roman" w:cs="Times New Roman" w:eastAsia="Times New Roman" w:hint="default"/>
          <w:sz w:val="18"/>
          <w:szCs w:val="18"/>
        </w:rPr>
        <w:t>,</w:t>
      </w:r>
      <w:r>
        <w:rPr>
          <w:rFonts w:ascii="宋体" w:hAnsi="宋体" w:cs="宋体" w:eastAsia="宋体" w:hint="default"/>
          <w:sz w:val="18"/>
          <w:szCs w:val="18"/>
        </w:rPr>
        <w:t>并以资本公积金向全体股东每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7</w:t>
      </w:r>
      <w:r>
        <w:rPr>
          <w:rFonts w:ascii="宋体" w:hAnsi="宋体" w:cs="宋体" w:eastAsia="宋体" w:hint="default"/>
          <w:sz w:val="18"/>
          <w:szCs w:val="18"/>
        </w:rPr>
        <w:t>股。</w:t>
      </w:r>
    </w:p>
    <w:p>
      <w:pPr>
        <w:spacing w:before="18"/>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w:t>
      </w:r>
      <w:r>
        <w:rPr>
          <w:rFonts w:ascii="宋体" w:hAnsi="宋体" w:cs="宋体" w:eastAsia="宋体" w:hint="default"/>
          <w:b/>
          <w:bCs/>
          <w:w w:val="105"/>
          <w:sz w:val="17"/>
          <w:szCs w:val="17"/>
        </w:rPr>
        <w:t>、</w:t>
      </w:r>
      <w:r>
        <w:rPr>
          <w:rFonts w:ascii="Times New Roman" w:hAnsi="Times New Roman" w:cs="Times New Roman" w:eastAsia="Times New Roman" w:hint="default"/>
          <w:b/>
          <w:bCs/>
          <w:w w:val="105"/>
          <w:sz w:val="17"/>
          <w:szCs w:val="17"/>
        </w:rPr>
        <w:t>2018</w:t>
      </w:r>
      <w:r>
        <w:rPr>
          <w:rFonts w:ascii="宋体" w:hAnsi="宋体" w:cs="宋体" w:eastAsia="宋体" w:hint="default"/>
          <w:b/>
          <w:bCs/>
          <w:w w:val="105"/>
          <w:sz w:val="17"/>
          <w:szCs w:val="17"/>
        </w:rPr>
        <w:t>年度利润分配方案</w:t>
      </w:r>
      <w:r>
        <w:rPr>
          <w:rFonts w:ascii="宋体" w:hAnsi="宋体" w:cs="宋体" w:eastAsia="宋体" w:hint="default"/>
          <w:sz w:val="17"/>
          <w:szCs w:val="17"/>
        </w:rPr>
      </w:r>
    </w:p>
    <w:p>
      <w:pPr>
        <w:spacing w:line="307" w:lineRule="auto" w:before="76"/>
        <w:ind w:left="112" w:right="983" w:firstLine="360"/>
        <w:jc w:val="left"/>
        <w:rPr>
          <w:rFonts w:ascii="宋体" w:hAnsi="宋体" w:cs="宋体" w:eastAsia="宋体" w:hint="default"/>
          <w:sz w:val="18"/>
          <w:szCs w:val="18"/>
        </w:rPr>
      </w:pPr>
      <w:r>
        <w:rPr>
          <w:rFonts w:ascii="Times New Roman" w:hAnsi="Times New Roman" w:cs="Times New Roman" w:eastAsia="Times New Roman" w:hint="default"/>
          <w:sz w:val="17"/>
          <w:szCs w:val="17"/>
        </w:rPr>
        <w:t>2019</w:t>
      </w:r>
      <w:r>
        <w:rPr>
          <w:rFonts w:ascii="宋体" w:hAnsi="宋体" w:cs="宋体" w:eastAsia="宋体" w:hint="default"/>
          <w:sz w:val="17"/>
          <w:szCs w:val="17"/>
        </w:rPr>
        <w:t>年</w:t>
      </w:r>
      <w:r>
        <w:rPr>
          <w:rFonts w:ascii="Times New Roman" w:hAnsi="Times New Roman" w:cs="Times New Roman" w:eastAsia="Times New Roman" w:hint="default"/>
          <w:sz w:val="17"/>
          <w:szCs w:val="17"/>
        </w:rPr>
        <w:t>5</w:t>
      </w:r>
      <w:r>
        <w:rPr>
          <w:rFonts w:ascii="宋体" w:hAnsi="宋体" w:cs="宋体" w:eastAsia="宋体" w:hint="default"/>
          <w:sz w:val="17"/>
          <w:szCs w:val="17"/>
        </w:rPr>
        <w:t>月</w:t>
      </w:r>
      <w:r>
        <w:rPr>
          <w:rFonts w:ascii="Times New Roman" w:hAnsi="Times New Roman" w:cs="Times New Roman" w:eastAsia="Times New Roman" w:hint="default"/>
          <w:sz w:val="17"/>
          <w:szCs w:val="17"/>
        </w:rPr>
        <w:t>14</w:t>
      </w:r>
      <w:r>
        <w:rPr>
          <w:rFonts w:ascii="宋体" w:hAnsi="宋体" w:cs="宋体" w:eastAsia="宋体" w:hint="default"/>
          <w:sz w:val="17"/>
          <w:szCs w:val="17"/>
        </w:rPr>
        <w:t>日，公司</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年年度股东大会审议通过了《关于公司</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年度利润分配的议案》，公司本次利润分配以派</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w w:val="95"/>
          <w:sz w:val="18"/>
          <w:szCs w:val="18"/>
        </w:rPr>
        <w:t>发现金股利的形式进行股利分配，方案具体内容为：按照母公司</w:t>
      </w:r>
      <w:r>
        <w:rPr>
          <w:rFonts w:ascii="Times New Roman" w:hAnsi="Times New Roman" w:cs="Times New Roman" w:eastAsia="Times New Roman" w:hint="default"/>
          <w:w w:val="95"/>
          <w:sz w:val="18"/>
          <w:szCs w:val="18"/>
        </w:rPr>
        <w:t>2018</w:t>
      </w:r>
      <w:r>
        <w:rPr>
          <w:rFonts w:ascii="宋体" w:hAnsi="宋体" w:cs="宋体" w:eastAsia="宋体" w:hint="default"/>
          <w:w w:val="95"/>
          <w:sz w:val="18"/>
          <w:szCs w:val="18"/>
        </w:rPr>
        <w:t>年度实现净利润（经审计）的</w:t>
      </w:r>
      <w:r>
        <w:rPr>
          <w:rFonts w:ascii="Times New Roman" w:hAnsi="Times New Roman" w:cs="Times New Roman" w:eastAsia="Times New Roman" w:hint="default"/>
          <w:w w:val="95"/>
          <w:sz w:val="18"/>
          <w:szCs w:val="18"/>
        </w:rPr>
        <w:t>10%</w:t>
      </w:r>
      <w:r>
        <w:rPr>
          <w:rFonts w:ascii="宋体" w:hAnsi="宋体" w:cs="宋体" w:eastAsia="宋体" w:hint="default"/>
          <w:w w:val="95"/>
          <w:sz w:val="18"/>
          <w:szCs w:val="18"/>
        </w:rPr>
        <w:t>提取法定盈余公积，</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7"/>
          <w:szCs w:val="17"/>
        </w:rPr>
        <w:t>公司</w:t>
      </w:r>
      <w:r>
        <w:rPr>
          <w:rFonts w:ascii="Times New Roman" w:hAnsi="Times New Roman" w:cs="Times New Roman" w:eastAsia="Times New Roman" w:hint="default"/>
          <w:sz w:val="17"/>
          <w:szCs w:val="17"/>
        </w:rPr>
        <w:t>2018</w:t>
      </w:r>
      <w:r>
        <w:rPr>
          <w:rFonts w:ascii="宋体" w:hAnsi="宋体" w:cs="宋体" w:eastAsia="宋体" w:hint="default"/>
          <w:sz w:val="17"/>
          <w:szCs w:val="17"/>
        </w:rPr>
        <w:t>年度可供股东分配的利润为</w:t>
      </w:r>
      <w:r>
        <w:rPr>
          <w:rFonts w:ascii="Times New Roman" w:hAnsi="Times New Roman" w:cs="Times New Roman" w:eastAsia="Times New Roman" w:hint="default"/>
          <w:sz w:val="17"/>
          <w:szCs w:val="17"/>
        </w:rPr>
        <w:t>14,200.48</w:t>
      </w:r>
      <w:r>
        <w:rPr>
          <w:rFonts w:ascii="宋体" w:hAnsi="宋体" w:cs="宋体" w:eastAsia="宋体" w:hint="default"/>
          <w:sz w:val="17"/>
          <w:szCs w:val="17"/>
        </w:rPr>
        <w:t>万元。以</w:t>
      </w: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日公司总股本</w:t>
      </w:r>
      <w:r>
        <w:rPr>
          <w:rFonts w:ascii="Times New Roman" w:hAnsi="Times New Roman" w:cs="Times New Roman" w:eastAsia="Times New Roman" w:hint="default"/>
          <w:sz w:val="17"/>
          <w:szCs w:val="17"/>
        </w:rPr>
        <w:t>158,008,198</w:t>
      </w:r>
      <w:r>
        <w:rPr>
          <w:rFonts w:ascii="宋体" w:hAnsi="宋体" w:cs="宋体" w:eastAsia="宋体" w:hint="default"/>
          <w:sz w:val="17"/>
          <w:szCs w:val="17"/>
        </w:rPr>
        <w:t>股为基数，向全体股东每</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34"/>
          <w:sz w:val="17"/>
          <w:szCs w:val="17"/>
        </w:rPr>
        <w:t> </w:t>
      </w:r>
      <w:r>
        <w:rPr>
          <w:rFonts w:ascii="Times New Roman" w:hAnsi="Times New Roman" w:cs="Times New Roman" w:eastAsia="Times New Roman" w:hint="default"/>
          <w:spacing w:val="34"/>
          <w:sz w:val="17"/>
          <w:szCs w:val="17"/>
        </w:rPr>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0.6</w:t>
      </w:r>
      <w:r>
        <w:rPr>
          <w:rFonts w:ascii="宋体" w:hAnsi="宋体" w:cs="宋体" w:eastAsia="宋体" w:hint="default"/>
          <w:sz w:val="18"/>
          <w:szCs w:val="18"/>
        </w:rPr>
        <w:t>元（含税），共计分配</w:t>
      </w:r>
      <w:r>
        <w:rPr>
          <w:rFonts w:ascii="Times New Roman" w:hAnsi="Times New Roman" w:cs="Times New Roman" w:eastAsia="Times New Roman" w:hint="default"/>
          <w:sz w:val="18"/>
          <w:szCs w:val="18"/>
        </w:rPr>
        <w:t>9,480,491.88</w:t>
      </w:r>
      <w:r>
        <w:rPr>
          <w:rFonts w:ascii="宋体" w:hAnsi="宋体" w:cs="宋体" w:eastAsia="宋体" w:hint="default"/>
          <w:sz w:val="18"/>
          <w:szCs w:val="18"/>
        </w:rPr>
        <w:t>元。</w:t>
      </w:r>
    </w:p>
    <w:p>
      <w:pPr>
        <w:spacing w:after="0" w:line="307" w:lineRule="auto"/>
        <w:jc w:val="left"/>
        <w:rPr>
          <w:rFonts w:ascii="宋体" w:hAnsi="宋体" w:cs="宋体" w:eastAsia="宋体" w:hint="default"/>
          <w:sz w:val="18"/>
          <w:szCs w:val="18"/>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Heading5"/>
        <w:spacing w:line="240" w:lineRule="auto" w:before="42"/>
        <w:ind w:right="983"/>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年度利润分配预案</w:t>
      </w:r>
      <w:r>
        <w:rPr>
          <w:b w:val="0"/>
          <w:bCs w:val="0"/>
        </w:rPr>
      </w:r>
    </w:p>
    <w:p>
      <w:pPr>
        <w:spacing w:line="309" w:lineRule="auto" w:before="74"/>
        <w:ind w:left="112" w:right="1137" w:firstLine="360"/>
        <w:jc w:val="both"/>
        <w:rPr>
          <w:rFonts w:ascii="宋体" w:hAnsi="宋体" w:cs="宋体" w:eastAsia="宋体" w:hint="default"/>
          <w:sz w:val="17"/>
          <w:szCs w:val="17"/>
        </w:rPr>
      </w:pPr>
      <w:r>
        <w:rPr>
          <w:rFonts w:ascii="Times New Roman" w:hAnsi="Times New Roman" w:cs="Times New Roman" w:eastAsia="Times New Roman" w:hint="default"/>
          <w:w w:val="105"/>
          <w:sz w:val="17"/>
          <w:szCs w:val="17"/>
        </w:rPr>
        <w:t>2020</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23</w:t>
      </w:r>
      <w:r>
        <w:rPr>
          <w:rFonts w:ascii="宋体" w:hAnsi="宋体" w:cs="宋体" w:eastAsia="宋体" w:hint="default"/>
          <w:w w:val="105"/>
          <w:sz w:val="17"/>
          <w:szCs w:val="17"/>
        </w:rPr>
        <w:t>日，公司第五届董事会第六次会议审议通过了《关于公司</w:t>
      </w:r>
      <w:r>
        <w:rPr>
          <w:rFonts w:ascii="Times New Roman" w:hAnsi="Times New Roman" w:cs="Times New Roman" w:eastAsia="Times New Roman" w:hint="default"/>
          <w:w w:val="105"/>
          <w:sz w:val="17"/>
          <w:szCs w:val="17"/>
        </w:rPr>
        <w:t>2019</w:t>
      </w:r>
      <w:r>
        <w:rPr>
          <w:rFonts w:ascii="宋体" w:hAnsi="宋体" w:cs="宋体" w:eastAsia="宋体" w:hint="default"/>
          <w:w w:val="105"/>
          <w:sz w:val="17"/>
          <w:szCs w:val="17"/>
        </w:rPr>
        <w:t>年度利润分配的预案》，公司本次利润分配</w:t>
      </w:r>
      <w:r>
        <w:rPr>
          <w:rFonts w:ascii="宋体" w:hAnsi="宋体" w:cs="宋体" w:eastAsia="宋体" w:hint="default"/>
          <w:w w:val="104"/>
          <w:sz w:val="17"/>
          <w:szCs w:val="17"/>
        </w:rPr>
        <w:t> </w:t>
      </w:r>
      <w:r>
        <w:rPr>
          <w:rFonts w:ascii="宋体" w:hAnsi="宋体" w:cs="宋体" w:eastAsia="宋体" w:hint="default"/>
          <w:w w:val="95"/>
          <w:sz w:val="18"/>
          <w:szCs w:val="18"/>
        </w:rPr>
        <w:t>以派发现金股利的形式进行股利分配，方案具体内容为：以</w:t>
      </w:r>
      <w:r>
        <w:rPr>
          <w:rFonts w:ascii="Times New Roman" w:hAnsi="Times New Roman" w:cs="Times New Roman" w:eastAsia="Times New Roman" w:hint="default"/>
          <w:w w:val="95"/>
          <w:sz w:val="18"/>
          <w:szCs w:val="18"/>
        </w:rPr>
        <w:t>2019</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12</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31</w:t>
      </w:r>
      <w:r>
        <w:rPr>
          <w:rFonts w:ascii="宋体" w:hAnsi="宋体" w:cs="宋体" w:eastAsia="宋体" w:hint="default"/>
          <w:w w:val="95"/>
          <w:sz w:val="18"/>
          <w:szCs w:val="18"/>
        </w:rPr>
        <w:t>日公司总股本</w:t>
      </w:r>
      <w:r>
        <w:rPr>
          <w:rFonts w:ascii="Times New Roman" w:hAnsi="Times New Roman" w:cs="Times New Roman" w:eastAsia="Times New Roman" w:hint="default"/>
          <w:w w:val="95"/>
          <w:sz w:val="18"/>
          <w:szCs w:val="18"/>
        </w:rPr>
        <w:t>158,008,198</w:t>
      </w:r>
      <w:r>
        <w:rPr>
          <w:rFonts w:ascii="宋体" w:hAnsi="宋体" w:cs="宋体" w:eastAsia="宋体" w:hint="default"/>
          <w:w w:val="95"/>
          <w:sz w:val="18"/>
          <w:szCs w:val="18"/>
        </w:rPr>
        <w:t>股为基数，向全体股东每</w:t>
      </w:r>
      <w:r>
        <w:rPr>
          <w:rFonts w:ascii="宋体" w:hAnsi="宋体" w:cs="宋体" w:eastAsia="宋体" w:hint="default"/>
          <w:spacing w:val="29"/>
          <w:w w:val="95"/>
          <w:sz w:val="18"/>
          <w:szCs w:val="18"/>
        </w:rPr>
        <w:t> </w:t>
      </w:r>
      <w:r>
        <w:rPr>
          <w:rFonts w:ascii="宋体" w:hAnsi="宋体" w:cs="宋体" w:eastAsia="宋体" w:hint="default"/>
          <w:spacing w:val="29"/>
          <w:w w:val="95"/>
          <w:sz w:val="18"/>
          <w:szCs w:val="18"/>
        </w:rPr>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股派发现金红利</w:t>
      </w:r>
      <w:r>
        <w:rPr>
          <w:rFonts w:ascii="Times New Roman" w:hAnsi="Times New Roman" w:cs="Times New Roman" w:eastAsia="Times New Roman" w:hint="default"/>
          <w:w w:val="105"/>
          <w:sz w:val="17"/>
          <w:szCs w:val="17"/>
        </w:rPr>
        <w:t>0.6</w:t>
      </w:r>
      <w:r>
        <w:rPr>
          <w:rFonts w:ascii="宋体" w:hAnsi="宋体" w:cs="宋体" w:eastAsia="宋体" w:hint="default"/>
          <w:w w:val="105"/>
          <w:sz w:val="17"/>
          <w:szCs w:val="17"/>
        </w:rPr>
        <w:t>元（含税），共计分配</w:t>
      </w:r>
      <w:r>
        <w:rPr>
          <w:rFonts w:ascii="Times New Roman" w:hAnsi="Times New Roman" w:cs="Times New Roman" w:eastAsia="Times New Roman" w:hint="default"/>
          <w:w w:val="105"/>
          <w:sz w:val="17"/>
          <w:szCs w:val="17"/>
        </w:rPr>
        <w:t>9,480,491.88</w:t>
      </w:r>
      <w:r>
        <w:rPr>
          <w:rFonts w:ascii="宋体" w:hAnsi="宋体" w:cs="宋体" w:eastAsia="宋体" w:hint="default"/>
          <w:w w:val="105"/>
          <w:sz w:val="17"/>
          <w:szCs w:val="17"/>
        </w:rPr>
        <w:t>元。本议案尚需提交公司</w:t>
      </w:r>
      <w:r>
        <w:rPr>
          <w:rFonts w:ascii="Times New Roman" w:hAnsi="Times New Roman" w:cs="Times New Roman" w:eastAsia="Times New Roman" w:hint="default"/>
          <w:w w:val="105"/>
          <w:sz w:val="17"/>
          <w:szCs w:val="17"/>
        </w:rPr>
        <w:t>2019</w:t>
      </w:r>
      <w:r>
        <w:rPr>
          <w:rFonts w:ascii="宋体" w:hAnsi="宋体" w:cs="宋体" w:eastAsia="宋体" w:hint="default"/>
          <w:w w:val="105"/>
          <w:sz w:val="17"/>
          <w:szCs w:val="17"/>
        </w:rPr>
        <w:t>年年度股东大会审议。</w:t>
      </w:r>
      <w:r>
        <w:rPr>
          <w:rFonts w:ascii="宋体" w:hAnsi="宋体" w:cs="宋体" w:eastAsia="宋体" w:hint="default"/>
          <w:sz w:val="17"/>
          <w:szCs w:val="17"/>
        </w:rPr>
      </w:r>
    </w:p>
    <w:p>
      <w:pPr>
        <w:spacing w:line="240" w:lineRule="auto" w:before="3"/>
        <w:rPr>
          <w:rFonts w:ascii="宋体" w:hAnsi="宋体" w:cs="宋体" w:eastAsia="宋体" w:hint="default"/>
          <w:sz w:val="27"/>
          <w:szCs w:val="27"/>
        </w:rPr>
      </w:pPr>
    </w:p>
    <w:p>
      <w:pPr>
        <w:pStyle w:val="BodyText"/>
        <w:spacing w:line="240" w:lineRule="auto" w:before="42"/>
        <w:ind w:right="983"/>
        <w:jc w:val="left"/>
      </w:pPr>
      <w:r>
        <w:rPr/>
        <w:t>公司近三年（包括本报告期）普通股现金分红情况表</w:t>
      </w:r>
    </w:p>
    <w:p>
      <w:pPr>
        <w:spacing w:before="131"/>
        <w:ind w:left="0" w:right="113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227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88"/>
              <w:ind w:right="3"/>
              <w:jc w:val="center"/>
              <w:rPr>
                <w:rFonts w:ascii="宋体" w:hAnsi="宋体" w:cs="宋体" w:eastAsia="宋体" w:hint="default"/>
                <w:sz w:val="17"/>
                <w:szCs w:val="17"/>
              </w:rPr>
            </w:pPr>
            <w:r>
              <w:rPr>
                <w:rFonts w:ascii="宋体" w:hAnsi="宋体" w:cs="宋体" w:eastAsia="宋体" w:hint="default"/>
                <w:w w:val="105"/>
                <w:sz w:val="17"/>
                <w:szCs w:val="17"/>
              </w:rPr>
              <w:t>（含税）</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41"/>
              <w:ind w:left="54" w:right="54"/>
              <w:jc w:val="center"/>
              <w:rPr>
                <w:rFonts w:ascii="宋体" w:hAnsi="宋体" w:cs="宋体" w:eastAsia="宋体" w:hint="default"/>
                <w:sz w:val="18"/>
                <w:szCs w:val="18"/>
              </w:rPr>
            </w:pPr>
            <w:r>
              <w:rPr>
                <w:rFonts w:ascii="宋体" w:hAnsi="宋体" w:cs="宋体" w:eastAsia="宋体" w:hint="default"/>
                <w:sz w:val="17"/>
                <w:szCs w:val="17"/>
              </w:rPr>
              <w:t>分红年度合并</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w w:val="95"/>
                <w:sz w:val="18"/>
                <w:szCs w:val="18"/>
              </w:rPr>
              <w:t>报表中归属于</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w w:val="95"/>
                <w:sz w:val="18"/>
                <w:szCs w:val="18"/>
              </w:rPr>
              <w:t>上市公司普通</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sz w:val="17"/>
                <w:szCs w:val="17"/>
              </w:rPr>
              <w:t>股股东的净利</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54" w:right="54"/>
              <w:jc w:val="center"/>
              <w:rPr>
                <w:rFonts w:ascii="宋体" w:hAnsi="宋体" w:cs="宋体" w:eastAsia="宋体" w:hint="default"/>
                <w:sz w:val="18"/>
                <w:szCs w:val="18"/>
              </w:rPr>
            </w:pPr>
            <w:r>
              <w:rPr>
                <w:rFonts w:ascii="宋体" w:hAnsi="宋体" w:cs="宋体" w:eastAsia="宋体" w:hint="default"/>
                <w:w w:val="95"/>
                <w:sz w:val="18"/>
                <w:szCs w:val="18"/>
              </w:rPr>
              <w:t>现金分红金额</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sz w:val="17"/>
                <w:szCs w:val="17"/>
              </w:rPr>
              <w:t>占合并报表中</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w w:val="95"/>
                <w:sz w:val="18"/>
                <w:szCs w:val="18"/>
              </w:rPr>
              <w:t>归属于上市公</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sz w:val="17"/>
                <w:szCs w:val="17"/>
              </w:rPr>
              <w:t>司普通股股东</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w w:val="95"/>
                <w:sz w:val="18"/>
                <w:szCs w:val="18"/>
              </w:rPr>
              <w:t>的净利润的比</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sz w:val="18"/>
                <w:szCs w:val="18"/>
              </w:rPr>
              <w:t>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以其他方式</w:t>
            </w:r>
            <w:r>
              <w:rPr>
                <w:rFonts w:ascii="宋体" w:hAnsi="宋体" w:cs="宋体" w:eastAsia="宋体" w:hint="default"/>
                <w:sz w:val="17"/>
                <w:szCs w:val="17"/>
              </w:rPr>
            </w:r>
          </w:p>
          <w:p>
            <w:pPr>
              <w:pStyle w:val="TableParagraph"/>
              <w:spacing w:line="326" w:lineRule="auto" w:before="78"/>
              <w:ind w:left="53" w:right="55" w:firstLine="4"/>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98"/>
                <w:sz w:val="18"/>
                <w:szCs w:val="18"/>
              </w:rPr>
              <w:t> </w:t>
            </w:r>
            <w:r>
              <w:rPr>
                <w:rFonts w:ascii="宋体" w:hAnsi="宋体" w:cs="宋体" w:eastAsia="宋体" w:hint="default"/>
                <w:sz w:val="17"/>
                <w:szCs w:val="17"/>
              </w:rPr>
              <w:t>份）现金分红</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52" w:right="56"/>
              <w:jc w:val="both"/>
              <w:rPr>
                <w:rFonts w:ascii="宋体" w:hAnsi="宋体" w:cs="宋体" w:eastAsia="宋体" w:hint="default"/>
                <w:sz w:val="18"/>
                <w:szCs w:val="18"/>
              </w:rPr>
            </w:pPr>
            <w:r>
              <w:rPr>
                <w:rFonts w:ascii="宋体" w:hAnsi="宋体" w:cs="宋体" w:eastAsia="宋体" w:hint="default"/>
                <w:sz w:val="18"/>
                <w:szCs w:val="18"/>
              </w:rPr>
              <w:t>以其他方式现</w:t>
            </w:r>
            <w:r>
              <w:rPr>
                <w:rFonts w:ascii="宋体" w:hAnsi="宋体" w:cs="宋体" w:eastAsia="宋体" w:hint="default"/>
                <w:w w:val="98"/>
                <w:sz w:val="18"/>
                <w:szCs w:val="18"/>
              </w:rPr>
              <w:t> </w:t>
            </w:r>
            <w:r>
              <w:rPr>
                <w:rFonts w:ascii="宋体" w:hAnsi="宋体" w:cs="宋体" w:eastAsia="宋体" w:hint="default"/>
                <w:sz w:val="17"/>
                <w:szCs w:val="17"/>
              </w:rPr>
              <w:t>金分红金额占</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合并报表中归</w:t>
            </w:r>
            <w:r>
              <w:rPr>
                <w:rFonts w:ascii="宋体" w:hAnsi="宋体" w:cs="宋体" w:eastAsia="宋体" w:hint="default"/>
                <w:w w:val="98"/>
                <w:sz w:val="18"/>
                <w:szCs w:val="18"/>
              </w:rPr>
              <w:t> </w:t>
            </w:r>
            <w:r>
              <w:rPr>
                <w:rFonts w:ascii="宋体" w:hAnsi="宋体" w:cs="宋体" w:eastAsia="宋体" w:hint="default"/>
                <w:sz w:val="17"/>
                <w:szCs w:val="17"/>
              </w:rPr>
              <w:t>属于上市公司</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普通股股东的</w:t>
            </w:r>
            <w:r>
              <w:rPr>
                <w:rFonts w:ascii="宋体" w:hAnsi="宋体" w:cs="宋体" w:eastAsia="宋体" w:hint="default"/>
                <w:w w:val="98"/>
                <w:sz w:val="18"/>
                <w:szCs w:val="18"/>
              </w:rPr>
              <w:t> </w:t>
            </w:r>
            <w:r>
              <w:rPr>
                <w:rFonts w:ascii="宋体" w:hAnsi="宋体" w:cs="宋体" w:eastAsia="宋体" w:hint="default"/>
                <w:sz w:val="18"/>
                <w:szCs w:val="18"/>
              </w:rPr>
              <w:t>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8" w:lineRule="auto" w:before="76"/>
              <w:ind w:left="411" w:right="143" w:hanging="269"/>
              <w:jc w:val="left"/>
              <w:rPr>
                <w:rFonts w:ascii="宋体" w:hAnsi="宋体" w:cs="宋体" w:eastAsia="宋体" w:hint="default"/>
                <w:sz w:val="17"/>
                <w:szCs w:val="17"/>
              </w:rPr>
            </w:pPr>
            <w:r>
              <w:rPr>
                <w:rFonts w:ascii="宋体" w:hAnsi="宋体" w:cs="宋体" w:eastAsia="宋体" w:hint="default"/>
                <w:sz w:val="18"/>
                <w:szCs w:val="18"/>
              </w:rPr>
              <w:t>（含其他方</w:t>
            </w:r>
            <w:r>
              <w:rPr>
                <w:rFonts w:ascii="宋体" w:hAnsi="宋体" w:cs="宋体" w:eastAsia="宋体" w:hint="default"/>
                <w:w w:val="98"/>
                <w:sz w:val="18"/>
                <w:szCs w:val="18"/>
              </w:rPr>
              <w:t> </w:t>
            </w:r>
            <w:r>
              <w:rPr>
                <w:rFonts w:ascii="宋体" w:hAnsi="宋体" w:cs="宋体" w:eastAsia="宋体" w:hint="default"/>
                <w:sz w:val="17"/>
                <w:szCs w:val="17"/>
              </w:rPr>
              <w:t>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4" w:lineRule="auto" w:before="88"/>
              <w:ind w:left="50" w:right="58" w:firstLine="4"/>
              <w:jc w:val="center"/>
              <w:rPr>
                <w:rFonts w:ascii="宋体" w:hAnsi="宋体" w:cs="宋体" w:eastAsia="宋体" w:hint="default"/>
                <w:sz w:val="17"/>
                <w:szCs w:val="17"/>
              </w:rPr>
            </w:pPr>
            <w:r>
              <w:rPr>
                <w:rFonts w:ascii="宋体" w:hAnsi="宋体" w:cs="宋体" w:eastAsia="宋体" w:hint="default"/>
                <w:sz w:val="17"/>
                <w:szCs w:val="17"/>
              </w:rPr>
              <w:t>（含其他方</w:t>
            </w:r>
            <w:r>
              <w:rPr>
                <w:rFonts w:ascii="宋体" w:hAnsi="宋体" w:cs="宋体" w:eastAsia="宋体" w:hint="default"/>
                <w:w w:val="104"/>
                <w:sz w:val="17"/>
                <w:szCs w:val="17"/>
              </w:rPr>
              <w:t> </w:t>
            </w:r>
            <w:r>
              <w:rPr>
                <w:rFonts w:ascii="宋体" w:hAnsi="宋体" w:cs="宋体" w:eastAsia="宋体" w:hint="default"/>
                <w:w w:val="95"/>
                <w:sz w:val="18"/>
                <w:szCs w:val="18"/>
              </w:rPr>
              <w:t>式）占合并报</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w w:val="95"/>
                <w:sz w:val="18"/>
                <w:szCs w:val="18"/>
              </w:rPr>
              <w:t>表中归属于上</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sz w:val="17"/>
                <w:szCs w:val="17"/>
              </w:rPr>
              <w:t>市公司普通股</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w w:val="95"/>
                <w:sz w:val="18"/>
                <w:szCs w:val="18"/>
              </w:rPr>
              <w:t>股东的净利润</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sz w:val="17"/>
                <w:szCs w:val="17"/>
              </w:rPr>
              <w:t>的比率</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9,480,491.88</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35,907,602.71</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7"/>
                <w:szCs w:val="17"/>
              </w:rPr>
            </w:pPr>
            <w:r>
              <w:rPr>
                <w:rFonts w:ascii="Times New Roman"/>
                <w:w w:val="105"/>
                <w:sz w:val="17"/>
              </w:rPr>
              <w:t>26.40%</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9,480,491.88</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26.40%</w:t>
            </w:r>
            <w:r>
              <w:rPr>
                <w:rFonts w:ascii="Times New Roman"/>
                <w:sz w:val="17"/>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9,480,491.88</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w w:val="95"/>
                <w:sz w:val="18"/>
              </w:rPr>
              <w:t>35,111,525.15</w:t>
            </w:r>
            <w:r>
              <w:rPr>
                <w:rFonts w:ascii="Times New Roman"/>
                <w:spacing w:val="-1"/>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27.00%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9,480,491.88</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27.00%</w:t>
            </w:r>
            <w:r>
              <w:rPr>
                <w:rFonts w:ascii="Times New Roman"/>
                <w:sz w:val="18"/>
              </w:rPr>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9,294,599.90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44,494,787.97</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w w:val="95"/>
                <w:sz w:val="18"/>
              </w:rPr>
              <w:t>20.89%</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9,294,599.90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20.89%</w:t>
            </w:r>
            <w:r>
              <w:rPr>
                <w:rFonts w:ascii="Times New Roman"/>
                <w:sz w:val="18"/>
              </w:rPr>
            </w:r>
          </w:p>
        </w:tc>
      </w:tr>
    </w:tbl>
    <w:p>
      <w:pPr>
        <w:pStyle w:val="BodyText"/>
        <w:spacing w:line="240" w:lineRule="auto" w:before="53"/>
        <w:ind w:right="983"/>
        <w:jc w:val="left"/>
      </w:pPr>
      <w:r>
        <w:rPr/>
        <w:t>公司报告期内盈利且母公司可供普通股股东分配利润为正但未提出普通股现金红利分配预案</w:t>
      </w:r>
    </w:p>
    <w:p>
      <w:pPr>
        <w:pStyle w:val="BodyText"/>
        <w:spacing w:line="240" w:lineRule="auto" w:before="115"/>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r>
        <w:rPr/>
        <w:t>二、承诺事项履行情况</w:t>
      </w:r>
      <w:r>
        <w:rPr>
          <w:b w:val="0"/>
          <w:bCs w:val="0"/>
        </w:rPr>
      </w:r>
    </w:p>
    <w:p>
      <w:pPr>
        <w:spacing w:line="240" w:lineRule="auto" w:before="7"/>
        <w:rPr>
          <w:rFonts w:ascii="宋体" w:hAnsi="宋体" w:cs="宋体" w:eastAsia="宋体" w:hint="default"/>
          <w:b/>
          <w:bCs/>
          <w:sz w:val="24"/>
          <w:szCs w:val="24"/>
        </w:rPr>
      </w:pPr>
    </w:p>
    <w:p>
      <w:pPr>
        <w:pStyle w:val="Heading3"/>
        <w:spacing w:line="261" w:lineRule="auto"/>
        <w:ind w:right="98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33"/>
        </w:rPr>
        <w:t> </w:t>
      </w:r>
      <w:r>
        <w:rPr>
          <w:spacing w:val="-33"/>
        </w:rPr>
      </w:r>
      <w:r>
        <w:rPr/>
        <w:t>尚未履行完毕的承诺事项</w:t>
      </w:r>
      <w:r>
        <w:rPr>
          <w:b w:val="0"/>
          <w:bCs w:val="0"/>
        </w:rPr>
      </w:r>
    </w:p>
    <w:p>
      <w:pPr>
        <w:spacing w:line="240" w:lineRule="auto" w:before="13"/>
        <w:rPr>
          <w:rFonts w:ascii="宋体" w:hAnsi="宋体" w:cs="宋体" w:eastAsia="宋体" w:hint="default"/>
          <w:b/>
          <w:bCs/>
          <w:sz w:val="26"/>
          <w:szCs w:val="26"/>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4"/>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84"/>
        <w:gridCol w:w="2237"/>
        <w:gridCol w:w="575"/>
        <w:gridCol w:w="4359"/>
        <w:gridCol w:w="553"/>
        <w:gridCol w:w="434"/>
        <w:gridCol w:w="324"/>
      </w:tblGrid>
      <w:tr>
        <w:trPr>
          <w:trHeight w:val="1338"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9" w:right="0"/>
              <w:jc w:val="left"/>
              <w:rPr>
                <w:rFonts w:ascii="宋体" w:hAnsi="宋体" w:cs="宋体" w:eastAsia="宋体" w:hint="default"/>
                <w:sz w:val="17"/>
                <w:szCs w:val="17"/>
              </w:rPr>
            </w:pPr>
            <w:r>
              <w:rPr>
                <w:rFonts w:ascii="宋体" w:hAnsi="宋体" w:cs="宋体" w:eastAsia="宋体" w:hint="default"/>
                <w:w w:val="105"/>
                <w:sz w:val="17"/>
                <w:szCs w:val="17"/>
              </w:rPr>
              <w:t>承诺来源</w:t>
            </w:r>
            <w:r>
              <w:rPr>
                <w:rFonts w:ascii="宋体" w:hAnsi="宋体" w:cs="宋体" w:eastAsia="宋体" w:hint="default"/>
                <w:sz w:val="17"/>
                <w:szCs w:val="17"/>
              </w:rPr>
            </w:r>
          </w:p>
        </w:tc>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承诺方</w:t>
            </w:r>
            <w:r>
              <w:rPr>
                <w:rFonts w:ascii="宋体" w:hAnsi="宋体" w:cs="宋体" w:eastAsia="宋体" w:hint="default"/>
                <w:sz w:val="17"/>
                <w:szCs w:val="17"/>
              </w:rPr>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0" w:right="106"/>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w w:val="98"/>
                <w:sz w:val="18"/>
                <w:szCs w:val="18"/>
              </w:rPr>
              <w:t> </w:t>
            </w:r>
            <w:r>
              <w:rPr>
                <w:rFonts w:ascii="宋体" w:hAnsi="宋体" w:cs="宋体" w:eastAsia="宋体" w:hint="default"/>
                <w:sz w:val="18"/>
                <w:szCs w:val="18"/>
              </w:rPr>
              <w:t>类型</w:t>
            </w:r>
          </w:p>
        </w:tc>
        <w:tc>
          <w:tcPr>
            <w:tcW w:w="4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承诺内容</w:t>
            </w:r>
            <w:r>
              <w:rPr>
                <w:rFonts w:ascii="宋体" w:hAnsi="宋体" w:cs="宋体" w:eastAsia="宋体" w:hint="default"/>
                <w:sz w:val="17"/>
                <w:szCs w:val="17"/>
              </w:rPr>
            </w:r>
          </w:p>
        </w:tc>
        <w:tc>
          <w:tcPr>
            <w:tcW w:w="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1" w:right="94"/>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w w:val="98"/>
                <w:sz w:val="18"/>
                <w:szCs w:val="18"/>
              </w:rPr>
              <w:t> </w:t>
            </w:r>
            <w:r>
              <w:rPr>
                <w:rFonts w:ascii="宋体" w:hAnsi="宋体" w:cs="宋体" w:eastAsia="宋体" w:hint="default"/>
                <w:sz w:val="18"/>
                <w:szCs w:val="18"/>
              </w:rPr>
              <w:t>时间</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3" w:right="33"/>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w w:val="98"/>
                <w:sz w:val="18"/>
                <w:szCs w:val="18"/>
              </w:rPr>
              <w:t> </w:t>
            </w:r>
            <w:r>
              <w:rPr>
                <w:rFonts w:ascii="宋体" w:hAnsi="宋体" w:cs="宋体" w:eastAsia="宋体" w:hint="default"/>
                <w:sz w:val="18"/>
                <w:szCs w:val="18"/>
              </w:rPr>
              <w:t>期限</w:t>
            </w:r>
          </w:p>
        </w:tc>
        <w:tc>
          <w:tcPr>
            <w:tcW w:w="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64" w:right="69"/>
              <w:jc w:val="both"/>
              <w:rPr>
                <w:rFonts w:ascii="宋体" w:hAnsi="宋体" w:cs="宋体" w:eastAsia="宋体" w:hint="default"/>
                <w:sz w:val="18"/>
                <w:szCs w:val="18"/>
              </w:rPr>
            </w:pPr>
            <w:r>
              <w:rPr>
                <w:rFonts w:ascii="宋体" w:hAnsi="宋体" w:cs="宋体" w:eastAsia="宋体" w:hint="default"/>
                <w:sz w:val="17"/>
                <w:szCs w:val="17"/>
              </w:rPr>
              <w:t>履</w:t>
            </w:r>
            <w:r>
              <w:rPr>
                <w:rFonts w:ascii="宋体" w:hAnsi="宋体" w:cs="宋体" w:eastAsia="宋体" w:hint="default"/>
                <w:spacing w:val="-77"/>
                <w:sz w:val="17"/>
                <w:szCs w:val="17"/>
              </w:rPr>
              <w:t> </w:t>
            </w:r>
            <w:r>
              <w:rPr>
                <w:rFonts w:ascii="宋体" w:hAnsi="宋体" w:cs="宋体" w:eastAsia="宋体" w:hint="default"/>
                <w:sz w:val="18"/>
                <w:szCs w:val="18"/>
              </w:rPr>
              <w:t>行</w:t>
            </w:r>
            <w:r>
              <w:rPr>
                <w:rFonts w:ascii="宋体" w:hAnsi="宋体" w:cs="宋体" w:eastAsia="宋体" w:hint="default"/>
                <w:w w:val="98"/>
                <w:sz w:val="18"/>
                <w:szCs w:val="18"/>
              </w:rPr>
              <w:t> </w:t>
            </w:r>
            <w:r>
              <w:rPr>
                <w:rFonts w:ascii="宋体" w:hAnsi="宋体" w:cs="宋体" w:eastAsia="宋体" w:hint="default"/>
                <w:sz w:val="18"/>
                <w:szCs w:val="18"/>
              </w:rPr>
              <w:t>情</w:t>
            </w:r>
            <w:r>
              <w:rPr>
                <w:rFonts w:ascii="宋体" w:hAnsi="宋体" w:cs="宋体" w:eastAsia="宋体" w:hint="default"/>
                <w:w w:val="98"/>
                <w:sz w:val="18"/>
                <w:szCs w:val="18"/>
              </w:rPr>
              <w:t> </w:t>
            </w:r>
            <w:r>
              <w:rPr>
                <w:rFonts w:ascii="宋体" w:hAnsi="宋体" w:cs="宋体" w:eastAsia="宋体" w:hint="default"/>
                <w:sz w:val="18"/>
                <w:szCs w:val="18"/>
              </w:rPr>
              <w:t>况</w:t>
            </w:r>
          </w:p>
        </w:tc>
      </w:tr>
      <w:tr>
        <w:trPr>
          <w:trHeight w:val="1026"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4"/>
              <w:ind w:left="22" w:right="74"/>
              <w:jc w:val="both"/>
              <w:rPr>
                <w:rFonts w:ascii="宋体" w:hAnsi="宋体" w:cs="宋体" w:eastAsia="宋体" w:hint="default"/>
                <w:sz w:val="18"/>
                <w:szCs w:val="18"/>
              </w:rPr>
            </w:pPr>
            <w:r>
              <w:rPr>
                <w:rFonts w:ascii="宋体" w:hAnsi="宋体" w:cs="宋体" w:eastAsia="宋体" w:hint="default"/>
                <w:w w:val="105"/>
                <w:sz w:val="17"/>
                <w:szCs w:val="17"/>
              </w:rPr>
              <w:t>收购报告书或</w:t>
            </w:r>
            <w:r>
              <w:rPr>
                <w:rFonts w:ascii="宋体" w:hAnsi="宋体" w:cs="宋体" w:eastAsia="宋体" w:hint="default"/>
                <w:w w:val="104"/>
                <w:sz w:val="17"/>
                <w:szCs w:val="17"/>
              </w:rPr>
              <w:t> </w:t>
            </w:r>
            <w:r>
              <w:rPr>
                <w:rFonts w:ascii="宋体" w:hAnsi="宋体" w:cs="宋体" w:eastAsia="宋体" w:hint="default"/>
                <w:w w:val="105"/>
                <w:sz w:val="17"/>
                <w:szCs w:val="17"/>
              </w:rPr>
              <w:t>权益变动报告</w:t>
            </w:r>
            <w:r>
              <w:rPr>
                <w:rFonts w:ascii="宋体" w:hAnsi="宋体" w:cs="宋体" w:eastAsia="宋体" w:hint="default"/>
                <w:w w:val="104"/>
                <w:sz w:val="17"/>
                <w:szCs w:val="17"/>
              </w:rPr>
              <w:t> </w:t>
            </w:r>
            <w:r>
              <w:rPr>
                <w:rFonts w:ascii="宋体" w:hAnsi="宋体" w:cs="宋体" w:eastAsia="宋体" w:hint="default"/>
                <w:sz w:val="18"/>
                <w:szCs w:val="18"/>
              </w:rPr>
              <w:t>书中所作承诺</w:t>
            </w:r>
          </w:p>
        </w:tc>
        <w:tc>
          <w:tcPr>
            <w:tcW w:w="2237"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4359"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2" w:right="74"/>
              <w:jc w:val="left"/>
              <w:rPr>
                <w:rFonts w:ascii="宋体" w:hAnsi="宋体" w:cs="宋体" w:eastAsia="宋体" w:hint="default"/>
                <w:sz w:val="18"/>
                <w:szCs w:val="18"/>
              </w:rPr>
            </w:pPr>
            <w:r>
              <w:rPr>
                <w:rFonts w:ascii="宋体" w:hAnsi="宋体" w:cs="宋体" w:eastAsia="宋体" w:hint="default"/>
                <w:sz w:val="17"/>
                <w:szCs w:val="17"/>
              </w:rPr>
              <w:t>资产重组时所</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作承诺</w:t>
            </w:r>
          </w:p>
        </w:tc>
        <w:tc>
          <w:tcPr>
            <w:tcW w:w="2237"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4359"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26" w:lineRule="auto"/>
              <w:ind w:left="22" w:right="74"/>
              <w:jc w:val="both"/>
              <w:rPr>
                <w:rFonts w:ascii="宋体" w:hAnsi="宋体" w:cs="宋体" w:eastAsia="宋体" w:hint="default"/>
                <w:sz w:val="18"/>
                <w:szCs w:val="18"/>
              </w:rPr>
            </w:pPr>
            <w:r>
              <w:rPr>
                <w:rFonts w:ascii="宋体" w:hAnsi="宋体" w:cs="宋体" w:eastAsia="宋体" w:hint="default"/>
                <w:sz w:val="18"/>
                <w:szCs w:val="18"/>
              </w:rPr>
              <w:t>首次公开发行</w:t>
            </w:r>
            <w:r>
              <w:rPr>
                <w:rFonts w:ascii="宋体" w:hAnsi="宋体" w:cs="宋体" w:eastAsia="宋体" w:hint="default"/>
                <w:w w:val="98"/>
                <w:sz w:val="18"/>
                <w:szCs w:val="18"/>
              </w:rPr>
              <w:t> </w:t>
            </w:r>
            <w:r>
              <w:rPr>
                <w:rFonts w:ascii="宋体" w:hAnsi="宋体" w:cs="宋体" w:eastAsia="宋体" w:hint="default"/>
                <w:sz w:val="17"/>
                <w:szCs w:val="17"/>
              </w:rPr>
              <w:t>或再融资时所</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作承诺</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24" w:lineRule="auto"/>
              <w:ind w:left="24" w:right="45"/>
              <w:jc w:val="left"/>
              <w:rPr>
                <w:rFonts w:ascii="宋体" w:hAnsi="宋体" w:cs="宋体" w:eastAsia="宋体" w:hint="default"/>
                <w:sz w:val="18"/>
                <w:szCs w:val="18"/>
              </w:rPr>
            </w:pPr>
            <w:r>
              <w:rPr>
                <w:rFonts w:ascii="宋体" w:hAnsi="宋体" w:cs="宋体" w:eastAsia="宋体" w:hint="default"/>
                <w:sz w:val="17"/>
                <w:szCs w:val="17"/>
              </w:rPr>
              <w:t>费耀平、李杰、李建华、刘</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星沙、刘应龙</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26" w:lineRule="auto"/>
              <w:ind w:left="24" w:right="18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w w:val="98"/>
                <w:sz w:val="18"/>
                <w:szCs w:val="18"/>
              </w:rPr>
              <w:t> </w:t>
            </w:r>
            <w:r>
              <w:rPr>
                <w:rFonts w:ascii="宋体" w:hAnsi="宋体" w:cs="宋体" w:eastAsia="宋体" w:hint="default"/>
                <w:sz w:val="17"/>
                <w:szCs w:val="17"/>
              </w:rPr>
              <w:t>锁定</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承诺</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0"/>
              <w:ind w:left="25" w:right="21"/>
              <w:jc w:val="left"/>
              <w:rPr>
                <w:rFonts w:ascii="宋体" w:hAnsi="宋体" w:cs="宋体" w:eastAsia="宋体" w:hint="default"/>
                <w:sz w:val="17"/>
                <w:szCs w:val="17"/>
              </w:rPr>
            </w:pPr>
            <w:r>
              <w:rPr>
                <w:rFonts w:ascii="宋体" w:hAnsi="宋体" w:cs="宋体" w:eastAsia="宋体" w:hint="default"/>
                <w:w w:val="95"/>
                <w:sz w:val="18"/>
                <w:szCs w:val="18"/>
              </w:rPr>
              <w:t>本人直接或间接持有的科创信息股份，自科创信息股票</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z w:val="17"/>
                <w:szCs w:val="17"/>
              </w:rPr>
              <w:t>上市之日起三十六个月内不转让或者委托他人管理本</w:t>
            </w:r>
            <w:r>
              <w:rPr>
                <w:rFonts w:ascii="宋体" w:hAnsi="宋体" w:cs="宋体" w:eastAsia="宋体" w:hint="default"/>
                <w:spacing w:val="46"/>
                <w:sz w:val="17"/>
                <w:szCs w:val="17"/>
              </w:rPr>
              <w:t> </w:t>
            </w:r>
            <w:r>
              <w:rPr>
                <w:rFonts w:ascii="宋体" w:hAnsi="宋体" w:cs="宋体" w:eastAsia="宋体" w:hint="default"/>
                <w:spacing w:val="46"/>
                <w:sz w:val="17"/>
                <w:szCs w:val="17"/>
              </w:rPr>
            </w:r>
            <w:r>
              <w:rPr>
                <w:rFonts w:ascii="宋体" w:hAnsi="宋体" w:cs="宋体" w:eastAsia="宋体" w:hint="default"/>
                <w:sz w:val="18"/>
                <w:szCs w:val="18"/>
              </w:rPr>
              <w:t>人在本次公开发行前直接或间接持有的科创信息的股</w:t>
            </w:r>
            <w:r>
              <w:rPr>
                <w:rFonts w:ascii="宋体" w:hAnsi="宋体" w:cs="宋体" w:eastAsia="宋体" w:hint="default"/>
                <w:w w:val="98"/>
                <w:sz w:val="18"/>
                <w:szCs w:val="18"/>
              </w:rPr>
              <w:t> </w:t>
            </w:r>
            <w:r>
              <w:rPr>
                <w:rFonts w:ascii="宋体" w:hAnsi="宋体" w:cs="宋体" w:eastAsia="宋体" w:hint="default"/>
                <w:w w:val="95"/>
                <w:sz w:val="18"/>
                <w:szCs w:val="18"/>
              </w:rPr>
              <w:t>份，也不由科创信息回购本人持有的股份。若本人在锁</w:t>
            </w:r>
            <w:r>
              <w:rPr>
                <w:rFonts w:ascii="宋体" w:hAnsi="宋体" w:cs="宋体" w:eastAsia="宋体" w:hint="default"/>
                <w:spacing w:val="13"/>
                <w:w w:val="95"/>
                <w:sz w:val="18"/>
                <w:szCs w:val="18"/>
              </w:rPr>
              <w:t> </w:t>
            </w:r>
            <w:r>
              <w:rPr>
                <w:rFonts w:ascii="宋体" w:hAnsi="宋体" w:cs="宋体" w:eastAsia="宋体" w:hint="default"/>
                <w:spacing w:val="13"/>
                <w:w w:val="95"/>
                <w:sz w:val="18"/>
                <w:szCs w:val="18"/>
              </w:rPr>
            </w:r>
            <w:r>
              <w:rPr>
                <w:rFonts w:ascii="宋体" w:hAnsi="宋体" w:cs="宋体" w:eastAsia="宋体" w:hint="default"/>
                <w:sz w:val="17"/>
                <w:szCs w:val="17"/>
              </w:rPr>
              <w:t>定期满后两年内减持的，减持价格将不低于公司股票首</w:t>
            </w:r>
            <w:r>
              <w:rPr>
                <w:rFonts w:ascii="宋体" w:hAnsi="宋体" w:cs="宋体" w:eastAsia="宋体" w:hint="default"/>
                <w:spacing w:val="39"/>
                <w:sz w:val="17"/>
                <w:szCs w:val="17"/>
              </w:rPr>
              <w:t> </w:t>
            </w:r>
            <w:r>
              <w:rPr>
                <w:rFonts w:ascii="宋体" w:hAnsi="宋体" w:cs="宋体" w:eastAsia="宋体" w:hint="default"/>
                <w:spacing w:val="39"/>
                <w:sz w:val="17"/>
                <w:szCs w:val="17"/>
              </w:rPr>
            </w:r>
            <w:r>
              <w:rPr>
                <w:rFonts w:ascii="宋体" w:hAnsi="宋体" w:cs="宋体" w:eastAsia="宋体" w:hint="default"/>
                <w:sz w:val="17"/>
                <w:szCs w:val="17"/>
              </w:rPr>
              <w:t>次公开发行价格（若发生除权、除息事项的，减持价格</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74"/>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6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36</w:t>
            </w:r>
            <w:r>
              <w:rPr>
                <w:rFonts w:ascii="Times New Roman"/>
                <w:sz w:val="17"/>
              </w:rPr>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324" w:lineRule="auto"/>
              <w:ind w:left="21" w:right="112"/>
              <w:jc w:val="both"/>
              <w:rPr>
                <w:rFonts w:ascii="宋体" w:hAnsi="宋体" w:cs="宋体" w:eastAsia="宋体" w:hint="default"/>
                <w:sz w:val="18"/>
                <w:szCs w:val="18"/>
              </w:rPr>
            </w:pPr>
            <w:r>
              <w:rPr>
                <w:rFonts w:ascii="宋体" w:hAnsi="宋体" w:cs="宋体" w:eastAsia="宋体" w:hint="default"/>
                <w:sz w:val="17"/>
                <w:szCs w:val="17"/>
              </w:rPr>
              <w:t>正</w:t>
            </w:r>
            <w:r>
              <w:rPr>
                <w:rFonts w:ascii="宋体" w:hAnsi="宋体" w:cs="宋体" w:eastAsia="宋体" w:hint="default"/>
                <w:spacing w:val="-77"/>
                <w:sz w:val="17"/>
                <w:szCs w:val="17"/>
              </w:rPr>
              <w:t> </w:t>
            </w:r>
            <w:r>
              <w:rPr>
                <w:rFonts w:ascii="宋体" w:hAnsi="宋体" w:cs="宋体" w:eastAsia="宋体" w:hint="default"/>
                <w:sz w:val="18"/>
                <w:szCs w:val="18"/>
              </w:rPr>
              <w:t>常</w:t>
            </w:r>
            <w:r>
              <w:rPr>
                <w:rFonts w:ascii="宋体" w:hAnsi="宋体" w:cs="宋体" w:eastAsia="宋体" w:hint="default"/>
                <w:w w:val="98"/>
                <w:sz w:val="18"/>
                <w:szCs w:val="18"/>
              </w:rPr>
              <w:t> </w:t>
            </w:r>
            <w:r>
              <w:rPr>
                <w:rFonts w:ascii="宋体" w:hAnsi="宋体" w:cs="宋体" w:eastAsia="宋体" w:hint="default"/>
                <w:sz w:val="17"/>
                <w:szCs w:val="17"/>
              </w:rPr>
              <w:t>履</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行</w:t>
            </w:r>
            <w:r>
              <w:rPr>
                <w:rFonts w:ascii="宋体" w:hAnsi="宋体" w:cs="宋体" w:eastAsia="宋体" w:hint="default"/>
                <w:w w:val="98"/>
                <w:sz w:val="18"/>
                <w:szCs w:val="18"/>
              </w:rPr>
              <w:t> </w:t>
            </w:r>
            <w:r>
              <w:rPr>
                <w:rFonts w:ascii="宋体" w:hAnsi="宋体" w:cs="宋体" w:eastAsia="宋体" w:hint="default"/>
                <w:sz w:val="18"/>
                <w:szCs w:val="18"/>
              </w:rPr>
              <w:t>中</w:t>
            </w:r>
          </w:p>
        </w:tc>
      </w:tr>
    </w:tbl>
    <w:p>
      <w:pPr>
        <w:spacing w:after="0" w:line="324" w:lineRule="auto"/>
        <w:jc w:val="both"/>
        <w:rPr>
          <w:rFonts w:ascii="宋体" w:hAnsi="宋体" w:cs="宋体" w:eastAsia="宋体" w:hint="default"/>
          <w:sz w:val="18"/>
          <w:szCs w:val="18"/>
        </w:rPr>
        <w:sectPr>
          <w:footerReference w:type="default" r:id="rId14"/>
          <w:pgSz w:w="11910" w:h="16840"/>
          <w:pgMar w:footer="974" w:header="750" w:top="1060" w:bottom="1160" w:left="1020" w:right="0"/>
          <w:pgNumType w:start="30"/>
        </w:sectPr>
      </w:pPr>
    </w:p>
    <w:p>
      <w:pPr>
        <w:spacing w:line="240" w:lineRule="auto" w:before="0"/>
        <w:rPr>
          <w:rFonts w:ascii="Times New Roman" w:hAnsi="Times New Roman" w:cs="Times New Roman" w:eastAsia="Times New Roman" w:hint="default"/>
          <w:sz w:val="20"/>
          <w:szCs w:val="20"/>
        </w:rPr>
      </w:pPr>
      <w:r>
        <w:rPr/>
        <w:pict>
          <v:shape style="position:absolute;margin-left:468.480011pt;margin-top:235.250031pt;width:33.65pt;height:113.45pt;mso-position-horizontal-relative:page;mso-position-vertical-relative:page;z-index:-785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w w:val="98"/>
                    </w:rPr>
                    <w:t>，</w:t>
                  </w:r>
                  <w:r>
                    <w:rPr/>
                  </w:r>
                </w:p>
              </w:txbxContent>
            </v:textbox>
            <w10:wrap type="none"/>
          </v:shape>
        </w:pict>
      </w:r>
      <w:r>
        <w:rPr/>
        <w:pict>
          <v:shape style="position:absolute;margin-left:221.759003pt;margin-top:348.950012pt;width:34.75pt;height:113.45pt;mso-position-horizontal-relative:page;mso-position-vertical-relative:page;z-index:-785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w w:val="98"/>
                    </w:rPr>
                    <w:t>、</w:t>
                  </w:r>
                  <w:r>
                    <w:rPr/>
                  </w:r>
                </w:p>
              </w:txbxContent>
            </v:textbox>
            <w10:wrap type="none"/>
          </v:shape>
        </w:pict>
      </w:r>
      <w:r>
        <w:rPr/>
        <w:pict>
          <v:group style="position:absolute;margin-left:474.450012pt;margin-top:235.250031pt;width:27.65pt;height:113.45pt;mso-position-horizontal-relative:page;mso-position-vertical-relative:page;z-index:-785200" coordorigin="9489,4705" coordsize="553,2269">
            <v:shape style="position:absolute;left:9489;top:4705;width:553;height:2269" coordorigin="9489,4705" coordsize="553,2269" path="m9489,4705l10042,4705,10042,6974,9489,6974,9489,4705xe" filled="true" fillcolor="#ffffff" stroked="false">
              <v:path arrowok="t"/>
              <v:fill type="solid"/>
            </v:shape>
            <w10:wrap type="none"/>
          </v:group>
        </w:pict>
      </w:r>
      <w:r>
        <w:rPr/>
        <w:pict>
          <v:group style="position:absolute;margin-left:227.75pt;margin-top:348.950012pt;width:28.75pt;height:113.45pt;mso-position-horizontal-relative:page;mso-position-vertical-relative:page;z-index:-785176" coordorigin="4555,6979" coordsize="575,2269">
            <v:shape style="position:absolute;left:4555;top:6979;width:575;height:2269" coordorigin="4555,6979" coordsize="575,2269" path="m4555,6979l5130,6979,5130,9248,4555,9248,4555,6979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184"/>
        <w:gridCol w:w="2237"/>
        <w:gridCol w:w="575"/>
        <w:gridCol w:w="4359"/>
        <w:gridCol w:w="553"/>
        <w:gridCol w:w="434"/>
        <w:gridCol w:w="324"/>
      </w:tblGrid>
      <w:tr>
        <w:trPr>
          <w:trHeight w:val="1298"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23"/>
              <w:ind w:left="25" w:right="21"/>
              <w:jc w:val="left"/>
              <w:rPr>
                <w:rFonts w:ascii="宋体" w:hAnsi="宋体" w:cs="宋体" w:eastAsia="宋体" w:hint="default"/>
                <w:sz w:val="17"/>
                <w:szCs w:val="17"/>
              </w:rPr>
            </w:pPr>
            <w:r>
              <w:rPr>
                <w:rFonts w:ascii="宋体" w:hAnsi="宋体" w:cs="宋体" w:eastAsia="宋体" w:hint="default"/>
                <w:spacing w:val="-3"/>
                <w:w w:val="104"/>
                <w:sz w:val="17"/>
                <w:szCs w:val="17"/>
              </w:rPr>
              <w:t>作相应调整）。本人承诺除前述锁定期外，在科创信息</w:t>
            </w:r>
            <w:r>
              <w:rPr>
                <w:rFonts w:ascii="宋体" w:hAnsi="宋体" w:cs="宋体" w:eastAsia="宋体" w:hint="default"/>
                <w:spacing w:val="-77"/>
                <w:w w:val="104"/>
                <w:sz w:val="17"/>
                <w:szCs w:val="17"/>
              </w:rPr>
              <w:t> </w:t>
            </w:r>
            <w:r>
              <w:rPr>
                <w:rFonts w:ascii="宋体" w:hAnsi="宋体" w:cs="宋体" w:eastAsia="宋体" w:hint="default"/>
                <w:spacing w:val="-77"/>
                <w:w w:val="104"/>
                <w:sz w:val="17"/>
                <w:szCs w:val="17"/>
              </w:rPr>
            </w:r>
            <w:r>
              <w:rPr>
                <w:rFonts w:ascii="宋体" w:hAnsi="宋体" w:cs="宋体" w:eastAsia="宋体" w:hint="default"/>
                <w:sz w:val="18"/>
                <w:szCs w:val="18"/>
              </w:rPr>
              <w:t>任职期间每年转让的股份不得超过转让时所直接或间</w:t>
            </w:r>
            <w:r>
              <w:rPr>
                <w:rFonts w:ascii="宋体" w:hAnsi="宋体" w:cs="宋体" w:eastAsia="宋体" w:hint="default"/>
                <w:w w:val="98"/>
                <w:sz w:val="18"/>
                <w:szCs w:val="18"/>
              </w:rPr>
              <w:t> </w:t>
            </w:r>
            <w:r>
              <w:rPr>
                <w:rFonts w:ascii="宋体" w:hAnsi="宋体" w:cs="宋体" w:eastAsia="宋体" w:hint="default"/>
                <w:w w:val="105"/>
                <w:sz w:val="17"/>
                <w:szCs w:val="17"/>
              </w:rPr>
              <w:t>接持有科创信息的股份总数的</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25%</w:t>
            </w:r>
            <w:r>
              <w:rPr>
                <w:rFonts w:ascii="宋体" w:hAnsi="宋体" w:cs="宋体" w:eastAsia="宋体" w:hint="default"/>
                <w:w w:val="105"/>
                <w:sz w:val="17"/>
                <w:szCs w:val="17"/>
              </w:rPr>
              <w:t>；离职后半年内，不</w:t>
            </w:r>
            <w:r>
              <w:rPr>
                <w:rFonts w:ascii="宋体" w:hAnsi="宋体" w:cs="宋体" w:eastAsia="宋体" w:hint="default"/>
                <w:w w:val="104"/>
                <w:sz w:val="17"/>
                <w:szCs w:val="17"/>
              </w:rPr>
              <w:t> </w:t>
            </w:r>
            <w:r>
              <w:rPr>
                <w:rFonts w:ascii="宋体" w:hAnsi="宋体" w:cs="宋体" w:eastAsia="宋体" w:hint="default"/>
                <w:w w:val="105"/>
                <w:sz w:val="17"/>
                <w:szCs w:val="17"/>
              </w:rPr>
              <w:t>转让本人所直接或间接持有的科创信息的股份。</w:t>
            </w:r>
            <w:r>
              <w:rPr>
                <w:rFonts w:ascii="宋体" w:hAnsi="宋体" w:cs="宋体" w:eastAsia="宋体" w:hint="default"/>
                <w:sz w:val="17"/>
                <w:szCs w:val="17"/>
              </w:rPr>
            </w:r>
          </w:p>
        </w:tc>
        <w:tc>
          <w:tcPr>
            <w:tcW w:w="55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184" w:type="dxa"/>
            <w:vMerge/>
            <w:tcBorders>
              <w:left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罗昔军、金卓钧、谢石伟</w:t>
            </w:r>
            <w:r>
              <w:rPr>
                <w:rFonts w:ascii="宋体" w:hAnsi="宋体" w:cs="宋体" w:eastAsia="宋体" w:hint="default"/>
                <w:sz w:val="17"/>
                <w:szCs w:val="17"/>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1" w:lineRule="auto" w:before="116"/>
              <w:ind w:left="24" w:right="183"/>
              <w:jc w:val="both"/>
              <w:rPr>
                <w:rFonts w:ascii="宋体" w:hAnsi="宋体" w:cs="宋体" w:eastAsia="宋体" w:hint="default"/>
                <w:sz w:val="18"/>
                <w:szCs w:val="18"/>
              </w:rPr>
            </w:pPr>
            <w:r>
              <w:rPr>
                <w:rFonts w:ascii="宋体" w:hAnsi="宋体" w:cs="宋体" w:eastAsia="宋体" w:hint="default"/>
                <w:w w:val="105"/>
                <w:sz w:val="17"/>
                <w:szCs w:val="17"/>
              </w:rPr>
              <w:t>股份</w:t>
            </w:r>
            <w:r>
              <w:rPr>
                <w:rFonts w:ascii="宋体" w:hAnsi="宋体" w:cs="宋体" w:eastAsia="宋体" w:hint="default"/>
                <w:w w:val="104"/>
                <w:sz w:val="17"/>
                <w:szCs w:val="17"/>
              </w:rPr>
              <w:t> </w:t>
            </w:r>
            <w:r>
              <w:rPr>
                <w:rFonts w:ascii="宋体" w:hAnsi="宋体" w:cs="宋体" w:eastAsia="宋体" w:hint="default"/>
                <w:w w:val="105"/>
                <w:sz w:val="17"/>
                <w:szCs w:val="17"/>
              </w:rPr>
              <w:t>锁定</w:t>
            </w:r>
            <w:r>
              <w:rPr>
                <w:rFonts w:ascii="宋体" w:hAnsi="宋体" w:cs="宋体" w:eastAsia="宋体" w:hint="default"/>
                <w:w w:val="104"/>
                <w:sz w:val="17"/>
                <w:szCs w:val="17"/>
              </w:rPr>
              <w:t> </w:t>
            </w:r>
            <w:r>
              <w:rPr>
                <w:rFonts w:ascii="宋体" w:hAnsi="宋体" w:cs="宋体" w:eastAsia="宋体" w:hint="default"/>
                <w:sz w:val="18"/>
                <w:szCs w:val="18"/>
              </w:rPr>
              <w:t>承诺</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2"/>
              <w:ind w:left="25" w:right="6"/>
              <w:jc w:val="left"/>
              <w:rPr>
                <w:rFonts w:ascii="宋体" w:hAnsi="宋体" w:cs="宋体" w:eastAsia="宋体" w:hint="default"/>
                <w:sz w:val="18"/>
                <w:szCs w:val="18"/>
              </w:rPr>
            </w:pPr>
            <w:r>
              <w:rPr>
                <w:rFonts w:ascii="宋体" w:hAnsi="宋体" w:cs="宋体" w:eastAsia="宋体" w:hint="default"/>
                <w:sz w:val="18"/>
                <w:szCs w:val="18"/>
              </w:rPr>
              <w:t>本人承诺在科创信息任职期间每年转让的股份不得超</w:t>
            </w:r>
            <w:r>
              <w:rPr>
                <w:rFonts w:ascii="宋体" w:hAnsi="宋体" w:cs="宋体" w:eastAsia="宋体" w:hint="default"/>
                <w:w w:val="98"/>
                <w:sz w:val="18"/>
                <w:szCs w:val="18"/>
              </w:rPr>
              <w:t> </w:t>
            </w:r>
            <w:r>
              <w:rPr>
                <w:rFonts w:ascii="宋体" w:hAnsi="宋体" w:cs="宋体" w:eastAsia="宋体" w:hint="default"/>
                <w:sz w:val="17"/>
                <w:szCs w:val="17"/>
              </w:rPr>
              <w:t>过转让时所直接或间接持有科创信息的股份总数的</w:t>
            </w:r>
            <w:r>
              <w:rPr>
                <w:rFonts w:ascii="宋体" w:hAnsi="宋体" w:cs="宋体" w:eastAsia="宋体" w:hint="default"/>
                <w:spacing w:val="34"/>
                <w:sz w:val="17"/>
                <w:szCs w:val="17"/>
              </w:rPr>
              <w:t> </w:t>
            </w:r>
            <w:r>
              <w:rPr>
                <w:rFonts w:ascii="宋体" w:hAnsi="宋体" w:cs="宋体" w:eastAsia="宋体" w:hint="default"/>
                <w:spacing w:val="34"/>
                <w:sz w:val="17"/>
                <w:szCs w:val="17"/>
              </w:rPr>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；离职后半年内，不转让本人所直接或间接持有的</w:t>
            </w:r>
            <w:r>
              <w:rPr>
                <w:rFonts w:ascii="宋体" w:hAnsi="宋体" w:cs="宋体" w:eastAsia="宋体" w:hint="default"/>
                <w:w w:val="98"/>
                <w:sz w:val="18"/>
                <w:szCs w:val="18"/>
              </w:rPr>
              <w:t> </w:t>
            </w:r>
            <w:r>
              <w:rPr>
                <w:rFonts w:ascii="宋体" w:hAnsi="宋体" w:cs="宋体" w:eastAsia="宋体" w:hint="default"/>
                <w:sz w:val="17"/>
                <w:szCs w:val="17"/>
              </w:rPr>
              <w:t>科创信息的股份。若本人在锁定期满后两年内减持的，</w:t>
            </w:r>
            <w:r>
              <w:rPr>
                <w:rFonts w:ascii="宋体" w:hAnsi="宋体" w:cs="宋体" w:eastAsia="宋体" w:hint="default"/>
                <w:spacing w:val="53"/>
                <w:sz w:val="17"/>
                <w:szCs w:val="17"/>
              </w:rPr>
              <w:t> </w:t>
            </w:r>
            <w:r>
              <w:rPr>
                <w:rFonts w:ascii="宋体" w:hAnsi="宋体" w:cs="宋体" w:eastAsia="宋体" w:hint="default"/>
                <w:spacing w:val="53"/>
                <w:sz w:val="17"/>
                <w:szCs w:val="17"/>
              </w:rPr>
            </w:r>
            <w:r>
              <w:rPr>
                <w:rFonts w:ascii="宋体" w:hAnsi="宋体" w:cs="宋体" w:eastAsia="宋体" w:hint="default"/>
                <w:w w:val="95"/>
                <w:sz w:val="18"/>
                <w:szCs w:val="18"/>
              </w:rPr>
              <w:t>减持价格将不低于公司股票首次公开发行价格（若发生</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pacing w:val="-4"/>
                <w:w w:val="98"/>
                <w:sz w:val="18"/>
                <w:szCs w:val="18"/>
              </w:rPr>
              <w:t>除权、除息事项的，减持价格作相应调整）。</w:t>
            </w:r>
            <w:r>
              <w:rPr>
                <w:rFonts w:ascii="宋体" w:hAnsi="宋体" w:cs="宋体" w:eastAsia="宋体" w:hint="default"/>
                <w:spacing w:val="-4"/>
                <w:sz w:val="18"/>
                <w:szCs w:val="18"/>
              </w:rPr>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w w:val="105"/>
                <w:sz w:val="17"/>
              </w:rPr>
              <w:t>2017</w:t>
            </w:r>
            <w:r>
              <w:rPr>
                <w:rFonts w:ascii="Times New Roman"/>
                <w:sz w:val="17"/>
              </w:rPr>
            </w:r>
          </w:p>
          <w:p>
            <w:pPr>
              <w:pStyle w:val="TableParagraph"/>
              <w:spacing w:line="240" w:lineRule="auto" w:before="6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7"/>
                <w:szCs w:val="17"/>
              </w:rPr>
              <w:t>月</w:t>
            </w:r>
            <w:r>
              <w:rPr>
                <w:rFonts w:ascii="宋体" w:hAnsi="宋体" w:cs="宋体" w:eastAsia="宋体" w:hint="default"/>
                <w:spacing w:val="-35"/>
                <w:sz w:val="17"/>
                <w:szCs w:val="17"/>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31" w:lineRule="auto"/>
              <w:ind w:left="23" w:right="43"/>
              <w:jc w:val="both"/>
              <w:rPr>
                <w:rFonts w:ascii="宋体" w:hAnsi="宋体" w:cs="宋体" w:eastAsia="宋体" w:hint="default"/>
                <w:sz w:val="17"/>
                <w:szCs w:val="17"/>
              </w:rPr>
            </w:pPr>
            <w:r>
              <w:rPr>
                <w:rFonts w:ascii="宋体" w:hAnsi="宋体" w:cs="宋体" w:eastAsia="宋体" w:hint="default"/>
                <w:sz w:val="18"/>
                <w:szCs w:val="18"/>
              </w:rPr>
              <w:t>任职</w:t>
            </w:r>
            <w:r>
              <w:rPr>
                <w:rFonts w:ascii="宋体" w:hAnsi="宋体" w:cs="宋体" w:eastAsia="宋体" w:hint="default"/>
                <w:w w:val="98"/>
                <w:sz w:val="18"/>
                <w:szCs w:val="18"/>
              </w:rPr>
              <w:t> </w:t>
            </w:r>
            <w:r>
              <w:rPr>
                <w:rFonts w:ascii="宋体" w:hAnsi="宋体" w:cs="宋体" w:eastAsia="宋体" w:hint="default"/>
                <w:sz w:val="17"/>
                <w:szCs w:val="17"/>
              </w:rPr>
              <w:t>期间</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及离</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职半</w:t>
            </w:r>
            <w:r>
              <w:rPr>
                <w:rFonts w:ascii="宋体" w:hAnsi="宋体" w:cs="宋体" w:eastAsia="宋体" w:hint="default"/>
                <w:w w:val="98"/>
                <w:sz w:val="18"/>
                <w:szCs w:val="18"/>
              </w:rPr>
              <w:t> </w:t>
            </w:r>
            <w:r>
              <w:rPr>
                <w:rFonts w:ascii="宋体" w:hAnsi="宋体" w:cs="宋体" w:eastAsia="宋体" w:hint="default"/>
                <w:sz w:val="17"/>
                <w:szCs w:val="17"/>
              </w:rPr>
              <w:t>年内</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31" w:lineRule="auto"/>
              <w:ind w:left="21" w:right="112"/>
              <w:jc w:val="both"/>
              <w:rPr>
                <w:rFonts w:ascii="宋体" w:hAnsi="宋体" w:cs="宋体" w:eastAsia="宋体" w:hint="default"/>
                <w:sz w:val="17"/>
                <w:szCs w:val="17"/>
              </w:rPr>
            </w:pPr>
            <w:r>
              <w:rPr>
                <w:rFonts w:ascii="宋体" w:hAnsi="宋体" w:cs="宋体" w:eastAsia="宋体" w:hint="default"/>
                <w:sz w:val="18"/>
                <w:szCs w:val="18"/>
              </w:rPr>
              <w:t>正</w:t>
            </w:r>
            <w:r>
              <w:rPr>
                <w:rFonts w:ascii="宋体" w:hAnsi="宋体" w:cs="宋体" w:eastAsia="宋体" w:hint="default"/>
                <w:w w:val="98"/>
                <w:sz w:val="18"/>
                <w:szCs w:val="18"/>
              </w:rPr>
              <w:t> </w:t>
            </w:r>
            <w:r>
              <w:rPr>
                <w:rFonts w:ascii="宋体" w:hAnsi="宋体" w:cs="宋体" w:eastAsia="宋体" w:hint="default"/>
                <w:sz w:val="17"/>
                <w:szCs w:val="17"/>
              </w:rPr>
              <w:t>常</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7"/>
                <w:szCs w:val="17"/>
              </w:rPr>
              <w:t>履</w:t>
            </w:r>
            <w:r>
              <w:rPr>
                <w:rFonts w:ascii="宋体" w:hAnsi="宋体" w:cs="宋体" w:eastAsia="宋体" w:hint="default"/>
                <w:spacing w:val="-77"/>
                <w:sz w:val="17"/>
                <w:szCs w:val="17"/>
              </w:rPr>
              <w:t> </w:t>
            </w:r>
            <w:r>
              <w:rPr>
                <w:rFonts w:ascii="宋体" w:hAnsi="宋体" w:cs="宋体" w:eastAsia="宋体" w:hint="default"/>
                <w:sz w:val="18"/>
                <w:szCs w:val="18"/>
              </w:rPr>
              <w:t>行</w:t>
            </w:r>
            <w:r>
              <w:rPr>
                <w:rFonts w:ascii="宋体" w:hAnsi="宋体" w:cs="宋体" w:eastAsia="宋体" w:hint="default"/>
                <w:w w:val="98"/>
                <w:sz w:val="18"/>
                <w:szCs w:val="18"/>
              </w:rPr>
              <w:t> </w:t>
            </w:r>
            <w:r>
              <w:rPr>
                <w:rFonts w:ascii="宋体" w:hAnsi="宋体" w:cs="宋体" w:eastAsia="宋体" w:hint="default"/>
                <w:sz w:val="17"/>
                <w:szCs w:val="17"/>
              </w:rPr>
              <w:t>中</w:t>
            </w:r>
          </w:p>
        </w:tc>
      </w:tr>
      <w:tr>
        <w:trPr>
          <w:trHeight w:val="2274" w:hRule="exact"/>
        </w:trPr>
        <w:tc>
          <w:tcPr>
            <w:tcW w:w="1184" w:type="dxa"/>
            <w:vMerge/>
            <w:tcBorders>
              <w:left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戴志扬</w:t>
            </w:r>
            <w:r>
              <w:rPr>
                <w:rFonts w:ascii="宋体" w:hAnsi="宋体" w:cs="宋体" w:eastAsia="宋体" w:hint="default"/>
                <w:sz w:val="17"/>
                <w:szCs w:val="17"/>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26" w:lineRule="auto"/>
              <w:ind w:left="24" w:right="18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w w:val="98"/>
                <w:sz w:val="18"/>
                <w:szCs w:val="18"/>
              </w:rPr>
              <w:t> </w:t>
            </w:r>
            <w:r>
              <w:rPr>
                <w:rFonts w:ascii="宋体" w:hAnsi="宋体" w:cs="宋体" w:eastAsia="宋体" w:hint="default"/>
                <w:sz w:val="17"/>
                <w:szCs w:val="17"/>
              </w:rPr>
              <w:t>锁定</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承诺</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25" w:right="25"/>
              <w:jc w:val="left"/>
              <w:rPr>
                <w:rFonts w:ascii="宋体" w:hAnsi="宋体" w:cs="宋体" w:eastAsia="宋体" w:hint="default"/>
                <w:sz w:val="17"/>
                <w:szCs w:val="17"/>
              </w:rPr>
            </w:pPr>
            <w:r>
              <w:rPr>
                <w:rFonts w:ascii="宋体" w:hAnsi="宋体" w:cs="宋体" w:eastAsia="宋体" w:hint="default"/>
                <w:sz w:val="17"/>
                <w:szCs w:val="17"/>
              </w:rPr>
              <w:t>若本人在锁定期满后两年内减持的，减持价格将不低于</w:t>
            </w:r>
            <w:r>
              <w:rPr>
                <w:rFonts w:ascii="宋体" w:hAnsi="宋体" w:cs="宋体" w:eastAsia="宋体" w:hint="default"/>
                <w:spacing w:val="34"/>
                <w:sz w:val="17"/>
                <w:szCs w:val="17"/>
              </w:rPr>
              <w:t> </w:t>
            </w:r>
            <w:r>
              <w:rPr>
                <w:rFonts w:ascii="宋体" w:hAnsi="宋体" w:cs="宋体" w:eastAsia="宋体" w:hint="default"/>
                <w:spacing w:val="34"/>
                <w:sz w:val="17"/>
                <w:szCs w:val="17"/>
              </w:rPr>
            </w:r>
            <w:r>
              <w:rPr>
                <w:rFonts w:ascii="宋体" w:hAnsi="宋体" w:cs="宋体" w:eastAsia="宋体" w:hint="default"/>
                <w:spacing w:val="-4"/>
                <w:sz w:val="18"/>
                <w:szCs w:val="18"/>
              </w:rPr>
              <w:t>公司股票首次公开发行价格（若发生除权、除息事项的</w:t>
            </w:r>
            <w:r>
              <w:rPr>
                <w:rFonts w:ascii="宋体" w:hAnsi="宋体" w:cs="宋体" w:eastAsia="宋体" w:hint="default"/>
                <w:w w:val="98"/>
                <w:sz w:val="18"/>
                <w:szCs w:val="18"/>
              </w:rPr>
              <w:t> </w:t>
            </w:r>
            <w:r>
              <w:rPr>
                <w:rFonts w:ascii="宋体" w:hAnsi="宋体" w:cs="宋体" w:eastAsia="宋体" w:hint="default"/>
                <w:spacing w:val="-3"/>
                <w:w w:val="98"/>
                <w:sz w:val="18"/>
                <w:szCs w:val="18"/>
              </w:rPr>
              <w:t>减持价格作相应调整）。本人承诺除前述锁定期外，在</w:t>
            </w:r>
            <w:r>
              <w:rPr>
                <w:rFonts w:ascii="宋体" w:hAnsi="宋体" w:cs="宋体" w:eastAsia="宋体" w:hint="default"/>
                <w:spacing w:val="-77"/>
                <w:w w:val="98"/>
                <w:sz w:val="18"/>
                <w:szCs w:val="18"/>
              </w:rPr>
              <w:t> </w:t>
            </w:r>
            <w:r>
              <w:rPr>
                <w:rFonts w:ascii="宋体" w:hAnsi="宋体" w:cs="宋体" w:eastAsia="宋体" w:hint="default"/>
                <w:spacing w:val="-77"/>
                <w:w w:val="98"/>
                <w:sz w:val="18"/>
                <w:szCs w:val="18"/>
              </w:rPr>
            </w:r>
            <w:r>
              <w:rPr>
                <w:rFonts w:ascii="宋体" w:hAnsi="宋体" w:cs="宋体" w:eastAsia="宋体" w:hint="default"/>
                <w:sz w:val="17"/>
                <w:szCs w:val="17"/>
              </w:rPr>
              <w:t>科创信息任职期间每年转让的股份不得超过转让时所</w:t>
            </w:r>
            <w:r>
              <w:rPr>
                <w:rFonts w:ascii="宋体" w:hAnsi="宋体" w:cs="宋体" w:eastAsia="宋体" w:hint="default"/>
                <w:spacing w:val="46"/>
                <w:sz w:val="17"/>
                <w:szCs w:val="17"/>
              </w:rPr>
              <w:t> </w:t>
            </w:r>
            <w:r>
              <w:rPr>
                <w:rFonts w:ascii="宋体" w:hAnsi="宋体" w:cs="宋体" w:eastAsia="宋体" w:hint="default"/>
                <w:spacing w:val="46"/>
                <w:sz w:val="17"/>
                <w:szCs w:val="17"/>
              </w:rPr>
            </w:r>
            <w:r>
              <w:rPr>
                <w:rFonts w:ascii="宋体" w:hAnsi="宋体" w:cs="宋体" w:eastAsia="宋体" w:hint="default"/>
                <w:sz w:val="18"/>
                <w:szCs w:val="18"/>
              </w:rPr>
              <w:t>直接或间接持有科创信息的股份总数的</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；离职后半</w:t>
            </w:r>
            <w:r>
              <w:rPr>
                <w:rFonts w:ascii="宋体" w:hAnsi="宋体" w:cs="宋体" w:eastAsia="宋体" w:hint="default"/>
                <w:w w:val="98"/>
                <w:sz w:val="18"/>
                <w:szCs w:val="18"/>
              </w:rPr>
              <w:t> </w:t>
            </w:r>
            <w:r>
              <w:rPr>
                <w:rFonts w:ascii="宋体" w:hAnsi="宋体" w:cs="宋体" w:eastAsia="宋体" w:hint="default"/>
                <w:sz w:val="17"/>
                <w:szCs w:val="17"/>
              </w:rPr>
              <w:t>年内，不转让本人所直接或间接持有的科创信息的股 </w:t>
            </w:r>
            <w:r>
              <w:rPr>
                <w:rFonts w:ascii="宋体" w:hAnsi="宋体" w:cs="宋体" w:eastAsia="宋体" w:hint="default"/>
                <w:spacing w:val="46"/>
                <w:sz w:val="17"/>
                <w:szCs w:val="17"/>
              </w:rPr>
              <w:t> </w:t>
            </w:r>
            <w:r>
              <w:rPr>
                <w:rFonts w:ascii="宋体" w:hAnsi="宋体" w:cs="宋体" w:eastAsia="宋体" w:hint="default"/>
                <w:spacing w:val="46"/>
                <w:sz w:val="17"/>
                <w:szCs w:val="17"/>
              </w:rPr>
            </w:r>
            <w:r>
              <w:rPr>
                <w:rFonts w:ascii="宋体" w:hAnsi="宋体" w:cs="宋体" w:eastAsia="宋体" w:hint="default"/>
                <w:sz w:val="17"/>
                <w:szCs w:val="17"/>
              </w:rPr>
              <w:t>份。</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74"/>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月</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54"/>
              <w:ind w:left="23" w:right="43"/>
              <w:jc w:val="both"/>
              <w:rPr>
                <w:rFonts w:ascii="宋体" w:hAnsi="宋体" w:cs="宋体" w:eastAsia="宋体" w:hint="default"/>
                <w:sz w:val="17"/>
                <w:szCs w:val="17"/>
              </w:rPr>
            </w:pPr>
            <w:r>
              <w:rPr>
                <w:rFonts w:ascii="宋体" w:hAnsi="宋体" w:cs="宋体" w:eastAsia="宋体" w:hint="default"/>
                <w:sz w:val="18"/>
                <w:szCs w:val="18"/>
              </w:rPr>
              <w:t>任职</w:t>
            </w:r>
            <w:r>
              <w:rPr>
                <w:rFonts w:ascii="宋体" w:hAnsi="宋体" w:cs="宋体" w:eastAsia="宋体" w:hint="default"/>
                <w:w w:val="98"/>
                <w:sz w:val="18"/>
                <w:szCs w:val="18"/>
              </w:rPr>
              <w:t> </w:t>
            </w:r>
            <w:r>
              <w:rPr>
                <w:rFonts w:ascii="宋体" w:hAnsi="宋体" w:cs="宋体" w:eastAsia="宋体" w:hint="default"/>
                <w:sz w:val="18"/>
                <w:szCs w:val="18"/>
              </w:rPr>
              <w:t>期间</w:t>
            </w:r>
            <w:r>
              <w:rPr>
                <w:rFonts w:ascii="宋体" w:hAnsi="宋体" w:cs="宋体" w:eastAsia="宋体" w:hint="default"/>
                <w:w w:val="98"/>
                <w:sz w:val="18"/>
                <w:szCs w:val="18"/>
              </w:rPr>
              <w:t> </w:t>
            </w:r>
            <w:r>
              <w:rPr>
                <w:rFonts w:ascii="宋体" w:hAnsi="宋体" w:cs="宋体" w:eastAsia="宋体" w:hint="default"/>
                <w:sz w:val="17"/>
                <w:szCs w:val="17"/>
              </w:rPr>
              <w:t>及离</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职半</w:t>
            </w:r>
            <w:r>
              <w:rPr>
                <w:rFonts w:ascii="宋体" w:hAnsi="宋体" w:cs="宋体" w:eastAsia="宋体" w:hint="default"/>
                <w:w w:val="98"/>
                <w:sz w:val="18"/>
                <w:szCs w:val="18"/>
              </w:rPr>
              <w:t> </w:t>
            </w:r>
            <w:r>
              <w:rPr>
                <w:rFonts w:ascii="宋体" w:hAnsi="宋体" w:cs="宋体" w:eastAsia="宋体" w:hint="default"/>
                <w:sz w:val="17"/>
                <w:szCs w:val="17"/>
              </w:rPr>
              <w:t>年内</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54"/>
              <w:ind w:left="21" w:right="112"/>
              <w:jc w:val="both"/>
              <w:rPr>
                <w:rFonts w:ascii="宋体" w:hAnsi="宋体" w:cs="宋体" w:eastAsia="宋体" w:hint="default"/>
                <w:sz w:val="17"/>
                <w:szCs w:val="17"/>
              </w:rPr>
            </w:pPr>
            <w:r>
              <w:rPr>
                <w:rFonts w:ascii="宋体" w:hAnsi="宋体" w:cs="宋体" w:eastAsia="宋体" w:hint="default"/>
                <w:sz w:val="18"/>
                <w:szCs w:val="18"/>
              </w:rPr>
              <w:t>已</w:t>
            </w:r>
            <w:r>
              <w:rPr>
                <w:rFonts w:ascii="宋体" w:hAnsi="宋体" w:cs="宋体" w:eastAsia="宋体" w:hint="default"/>
                <w:w w:val="98"/>
                <w:sz w:val="18"/>
                <w:szCs w:val="18"/>
              </w:rPr>
              <w:t> </w:t>
            </w:r>
            <w:r>
              <w:rPr>
                <w:rFonts w:ascii="宋体" w:hAnsi="宋体" w:cs="宋体" w:eastAsia="宋体" w:hint="default"/>
                <w:sz w:val="18"/>
                <w:szCs w:val="18"/>
              </w:rPr>
              <w:t>履</w:t>
            </w:r>
            <w:r>
              <w:rPr>
                <w:rFonts w:ascii="宋体" w:hAnsi="宋体" w:cs="宋体" w:eastAsia="宋体" w:hint="default"/>
                <w:w w:val="98"/>
                <w:sz w:val="18"/>
                <w:szCs w:val="18"/>
              </w:rPr>
              <w:t> </w:t>
            </w:r>
            <w:r>
              <w:rPr>
                <w:rFonts w:ascii="宋体" w:hAnsi="宋体" w:cs="宋体" w:eastAsia="宋体" w:hint="default"/>
                <w:sz w:val="17"/>
                <w:szCs w:val="17"/>
              </w:rPr>
              <w:t>行</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完</w:t>
            </w:r>
            <w:r>
              <w:rPr>
                <w:rFonts w:ascii="宋体" w:hAnsi="宋体" w:cs="宋体" w:eastAsia="宋体" w:hint="default"/>
                <w:w w:val="98"/>
                <w:sz w:val="18"/>
                <w:szCs w:val="18"/>
              </w:rPr>
              <w:t> </w:t>
            </w:r>
            <w:r>
              <w:rPr>
                <w:rFonts w:ascii="宋体" w:hAnsi="宋体" w:cs="宋体" w:eastAsia="宋体" w:hint="default"/>
                <w:sz w:val="17"/>
                <w:szCs w:val="17"/>
              </w:rPr>
              <w:t>毕</w:t>
            </w:r>
          </w:p>
        </w:tc>
      </w:tr>
      <w:tr>
        <w:trPr>
          <w:trHeight w:val="2274" w:hRule="exact"/>
        </w:trPr>
        <w:tc>
          <w:tcPr>
            <w:tcW w:w="1184" w:type="dxa"/>
            <w:vMerge/>
            <w:tcBorders>
              <w:left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62"/>
              <w:ind w:left="24" w:right="45"/>
              <w:jc w:val="left"/>
              <w:rPr>
                <w:rFonts w:ascii="宋体" w:hAnsi="宋体" w:cs="宋体" w:eastAsia="宋体" w:hint="default"/>
                <w:sz w:val="17"/>
                <w:szCs w:val="17"/>
              </w:rPr>
            </w:pPr>
            <w:r>
              <w:rPr>
                <w:rFonts w:ascii="宋体" w:hAnsi="宋体" w:cs="宋体" w:eastAsia="宋体" w:hint="default"/>
                <w:sz w:val="17"/>
                <w:szCs w:val="17"/>
              </w:rPr>
              <w:t>罗昔军、金卓钧、谢石伟、</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7"/>
                <w:szCs w:val="17"/>
              </w:rPr>
              <w:t>罗建国、魏伟、魏永森、何</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pacing w:val="-6"/>
                <w:sz w:val="18"/>
                <w:szCs w:val="18"/>
              </w:rPr>
              <w:t>超、陈安定、谭立球、蔡薇</w:t>
            </w:r>
            <w:r>
              <w:rPr>
                <w:rFonts w:ascii="宋体" w:hAnsi="宋体" w:cs="宋体" w:eastAsia="宋体" w:hint="default"/>
                <w:w w:val="98"/>
                <w:sz w:val="18"/>
                <w:szCs w:val="18"/>
              </w:rPr>
              <w:t> </w:t>
            </w:r>
            <w:r>
              <w:rPr>
                <w:rFonts w:ascii="宋体" w:hAnsi="宋体" w:cs="宋体" w:eastAsia="宋体" w:hint="default"/>
                <w:sz w:val="18"/>
                <w:szCs w:val="18"/>
              </w:rPr>
              <w:t>龚春泉、禹勇平、龙仲、祝</w:t>
            </w:r>
            <w:r>
              <w:rPr>
                <w:rFonts w:ascii="宋体" w:hAnsi="宋体" w:cs="宋体" w:eastAsia="宋体" w:hint="default"/>
                <w:w w:val="98"/>
                <w:sz w:val="18"/>
                <w:szCs w:val="18"/>
              </w:rPr>
              <w:t> </w:t>
            </w:r>
            <w:r>
              <w:rPr>
                <w:rFonts w:ascii="宋体" w:hAnsi="宋体" w:cs="宋体" w:eastAsia="宋体" w:hint="default"/>
                <w:sz w:val="18"/>
                <w:szCs w:val="18"/>
              </w:rPr>
              <w:t>明先、李典斌、肖国荣、马</w:t>
            </w:r>
            <w:r>
              <w:rPr>
                <w:rFonts w:ascii="宋体" w:hAnsi="宋体" w:cs="宋体" w:eastAsia="宋体" w:hint="default"/>
                <w:w w:val="98"/>
                <w:sz w:val="18"/>
                <w:szCs w:val="18"/>
              </w:rPr>
              <w:t> </w:t>
            </w:r>
            <w:r>
              <w:rPr>
                <w:rFonts w:ascii="宋体" w:hAnsi="宋体" w:cs="宋体" w:eastAsia="宋体" w:hint="default"/>
                <w:sz w:val="17"/>
                <w:szCs w:val="17"/>
              </w:rPr>
              <w:t>中峰、陈尚慧、唐宇光、苏</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7"/>
                <w:szCs w:val="17"/>
              </w:rPr>
              <w:t>黎虹、李中立、刘顺、张鹏</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18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w w:val="98"/>
                <w:sz w:val="18"/>
                <w:szCs w:val="18"/>
              </w:rPr>
              <w:t> </w:t>
            </w:r>
            <w:r>
              <w:rPr>
                <w:rFonts w:ascii="宋体" w:hAnsi="宋体" w:cs="宋体" w:eastAsia="宋体" w:hint="default"/>
                <w:sz w:val="18"/>
                <w:szCs w:val="18"/>
              </w:rPr>
              <w:t>锁定</w:t>
            </w:r>
            <w:r>
              <w:rPr>
                <w:rFonts w:ascii="宋体" w:hAnsi="宋体" w:cs="宋体" w:eastAsia="宋体" w:hint="default"/>
                <w:w w:val="98"/>
                <w:sz w:val="18"/>
                <w:szCs w:val="18"/>
              </w:rPr>
              <w:t> </w:t>
            </w:r>
            <w:r>
              <w:rPr>
                <w:rFonts w:ascii="宋体" w:hAnsi="宋体" w:cs="宋体" w:eastAsia="宋体" w:hint="default"/>
                <w:sz w:val="18"/>
                <w:szCs w:val="18"/>
              </w:rPr>
              <w:t>承诺</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5" w:right="184"/>
              <w:jc w:val="both"/>
              <w:rPr>
                <w:rFonts w:ascii="宋体" w:hAnsi="宋体" w:cs="宋体" w:eastAsia="宋体" w:hint="default"/>
                <w:sz w:val="18"/>
                <w:szCs w:val="18"/>
              </w:rPr>
            </w:pPr>
            <w:r>
              <w:rPr>
                <w:rFonts w:ascii="宋体" w:hAnsi="宋体" w:cs="宋体" w:eastAsia="宋体" w:hint="default"/>
                <w:sz w:val="18"/>
                <w:szCs w:val="18"/>
              </w:rPr>
              <w:t>自科创信息股票上市之日起二十四个月内不转让或者</w:t>
            </w:r>
            <w:r>
              <w:rPr>
                <w:rFonts w:ascii="宋体" w:hAnsi="宋体" w:cs="宋体" w:eastAsia="宋体" w:hint="default"/>
                <w:w w:val="98"/>
                <w:sz w:val="18"/>
                <w:szCs w:val="18"/>
              </w:rPr>
              <w:t> </w:t>
            </w:r>
            <w:r>
              <w:rPr>
                <w:rFonts w:ascii="宋体" w:hAnsi="宋体" w:cs="宋体" w:eastAsia="宋体" w:hint="default"/>
                <w:sz w:val="18"/>
                <w:szCs w:val="18"/>
              </w:rPr>
              <w:t>委托他人管理本人在本次公开发行前持有的科创信息</w:t>
            </w:r>
            <w:r>
              <w:rPr>
                <w:rFonts w:ascii="宋体" w:hAnsi="宋体" w:cs="宋体" w:eastAsia="宋体" w:hint="default"/>
                <w:w w:val="98"/>
                <w:sz w:val="18"/>
                <w:szCs w:val="18"/>
              </w:rPr>
              <w:t> </w:t>
            </w:r>
            <w:r>
              <w:rPr>
                <w:rFonts w:ascii="宋体" w:hAnsi="宋体" w:cs="宋体" w:eastAsia="宋体" w:hint="default"/>
                <w:sz w:val="18"/>
                <w:szCs w:val="18"/>
              </w:rPr>
              <w:t>的股份，也不由科创信息回购本人持有的股份。</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4" w:right="0"/>
              <w:jc w:val="left"/>
              <w:rPr>
                <w:rFonts w:ascii="Times New Roman" w:hAnsi="Times New Roman" w:cs="Times New Roman" w:eastAsia="Times New Roman" w:hint="default"/>
                <w:sz w:val="17"/>
                <w:szCs w:val="17"/>
              </w:rPr>
            </w:pPr>
            <w:r>
              <w:rPr>
                <w:rFonts w:ascii="Times New Roman"/>
                <w:w w:val="105"/>
                <w:sz w:val="17"/>
              </w:rPr>
              <w:t>2017</w:t>
            </w:r>
            <w:r>
              <w:rPr>
                <w:rFonts w:ascii="Times New Roman"/>
                <w:sz w:val="17"/>
              </w:rPr>
            </w:r>
          </w:p>
          <w:p>
            <w:pPr>
              <w:pStyle w:val="TableParagraph"/>
              <w:spacing w:line="240" w:lineRule="auto" w:before="81"/>
              <w:ind w:left="24" w:right="0"/>
              <w:jc w:val="left"/>
              <w:rPr>
                <w:rFonts w:ascii="Times New Roman" w:hAnsi="Times New Roman" w:cs="Times New Roman" w:eastAsia="Times New Roman" w:hint="default"/>
                <w:sz w:val="18"/>
                <w:szCs w:val="18"/>
              </w:rPr>
            </w:pPr>
            <w:r>
              <w:rPr>
                <w:rFonts w:ascii="宋体" w:hAnsi="宋体" w:cs="宋体" w:eastAsia="宋体" w:hint="default"/>
                <w:sz w:val="17"/>
                <w:szCs w:val="17"/>
              </w:rPr>
              <w:t>年</w:t>
            </w:r>
            <w:r>
              <w:rPr>
                <w:rFonts w:ascii="宋体" w:hAnsi="宋体" w:cs="宋体" w:eastAsia="宋体" w:hint="default"/>
                <w:spacing w:val="-35"/>
                <w:sz w:val="17"/>
                <w:szCs w:val="17"/>
              </w:rPr>
              <w:t> </w:t>
            </w:r>
            <w:r>
              <w:rPr>
                <w:rFonts w:ascii="Times New Roman" w:hAnsi="Times New Roman" w:cs="Times New Roman" w:eastAsia="Times New Roman" w:hint="default"/>
                <w:sz w:val="18"/>
                <w:szCs w:val="18"/>
              </w:rPr>
              <w:t>12</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7"/>
                <w:szCs w:val="17"/>
              </w:rPr>
              <w:t>月</w:t>
            </w:r>
            <w:r>
              <w:rPr>
                <w:rFonts w:ascii="宋体" w:hAnsi="宋体" w:cs="宋体" w:eastAsia="宋体" w:hint="default"/>
                <w:spacing w:val="-35"/>
                <w:sz w:val="17"/>
                <w:szCs w:val="17"/>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79"/>
              <w:ind w:left="23" w:right="0"/>
              <w:jc w:val="left"/>
              <w:rPr>
                <w:rFonts w:ascii="宋体" w:hAnsi="宋体" w:cs="宋体" w:eastAsia="宋体" w:hint="default"/>
                <w:sz w:val="17"/>
                <w:szCs w:val="17"/>
              </w:rPr>
            </w:pPr>
            <w:r>
              <w:rPr>
                <w:rFonts w:ascii="宋体" w:hAnsi="宋体" w:cs="宋体" w:eastAsia="宋体" w:hint="default"/>
                <w:w w:val="105"/>
                <w:sz w:val="17"/>
                <w:szCs w:val="17"/>
              </w:rPr>
              <w:t>个月</w:t>
            </w:r>
            <w:r>
              <w:rPr>
                <w:rFonts w:ascii="宋体" w:hAnsi="宋体" w:cs="宋体" w:eastAsia="宋体" w:hint="default"/>
                <w:sz w:val="17"/>
                <w:szCs w:val="17"/>
              </w:rPr>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21" w:lineRule="auto"/>
              <w:ind w:left="21" w:right="112"/>
              <w:jc w:val="both"/>
              <w:rPr>
                <w:rFonts w:ascii="宋体" w:hAnsi="宋体" w:cs="宋体" w:eastAsia="宋体" w:hint="default"/>
                <w:sz w:val="17"/>
                <w:szCs w:val="17"/>
              </w:rPr>
            </w:pPr>
            <w:r>
              <w:rPr>
                <w:rFonts w:ascii="宋体" w:hAnsi="宋体" w:cs="宋体" w:eastAsia="宋体" w:hint="default"/>
                <w:sz w:val="17"/>
                <w:szCs w:val="17"/>
              </w:rPr>
              <w:t>已</w:t>
            </w:r>
            <w:r>
              <w:rPr>
                <w:rFonts w:ascii="宋体" w:hAnsi="宋体" w:cs="宋体" w:eastAsia="宋体" w:hint="default"/>
                <w:spacing w:val="-77"/>
                <w:sz w:val="17"/>
                <w:szCs w:val="17"/>
              </w:rPr>
              <w:t> </w:t>
            </w:r>
            <w:r>
              <w:rPr>
                <w:rFonts w:ascii="宋体" w:hAnsi="宋体" w:cs="宋体" w:eastAsia="宋体" w:hint="default"/>
                <w:sz w:val="18"/>
                <w:szCs w:val="18"/>
              </w:rPr>
              <w:t>履</w:t>
            </w:r>
            <w:r>
              <w:rPr>
                <w:rFonts w:ascii="宋体" w:hAnsi="宋体" w:cs="宋体" w:eastAsia="宋体" w:hint="default"/>
                <w:w w:val="98"/>
                <w:sz w:val="18"/>
                <w:szCs w:val="18"/>
              </w:rPr>
              <w:t> </w:t>
            </w:r>
            <w:r>
              <w:rPr>
                <w:rFonts w:ascii="宋体" w:hAnsi="宋体" w:cs="宋体" w:eastAsia="宋体" w:hint="default"/>
                <w:sz w:val="18"/>
                <w:szCs w:val="18"/>
              </w:rPr>
              <w:t>行</w:t>
            </w:r>
            <w:r>
              <w:rPr>
                <w:rFonts w:ascii="宋体" w:hAnsi="宋体" w:cs="宋体" w:eastAsia="宋体" w:hint="default"/>
                <w:w w:val="98"/>
                <w:sz w:val="18"/>
                <w:szCs w:val="18"/>
              </w:rPr>
              <w:t> </w:t>
            </w:r>
            <w:r>
              <w:rPr>
                <w:rFonts w:ascii="宋体" w:hAnsi="宋体" w:cs="宋体" w:eastAsia="宋体" w:hint="default"/>
                <w:sz w:val="18"/>
                <w:szCs w:val="18"/>
              </w:rPr>
              <w:t>完</w:t>
            </w:r>
            <w:r>
              <w:rPr>
                <w:rFonts w:ascii="宋体" w:hAnsi="宋体" w:cs="宋体" w:eastAsia="宋体" w:hint="default"/>
                <w:w w:val="98"/>
                <w:sz w:val="18"/>
                <w:szCs w:val="18"/>
              </w:rPr>
              <w:t> </w:t>
            </w:r>
            <w:r>
              <w:rPr>
                <w:rFonts w:ascii="宋体" w:hAnsi="宋体" w:cs="宋体" w:eastAsia="宋体" w:hint="default"/>
                <w:sz w:val="17"/>
                <w:szCs w:val="17"/>
              </w:rPr>
              <w:t>毕</w:t>
            </w:r>
          </w:p>
        </w:tc>
      </w:tr>
      <w:tr>
        <w:trPr>
          <w:trHeight w:val="1650" w:hRule="exact"/>
        </w:trPr>
        <w:tc>
          <w:tcPr>
            <w:tcW w:w="1184" w:type="dxa"/>
            <w:vMerge/>
            <w:tcBorders>
              <w:left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中南大学资产经营有限公司</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6"/>
              <w:ind w:left="24" w:right="183"/>
              <w:jc w:val="both"/>
              <w:rPr>
                <w:rFonts w:ascii="宋体" w:hAnsi="宋体" w:cs="宋体" w:eastAsia="宋体" w:hint="default"/>
                <w:sz w:val="17"/>
                <w:szCs w:val="17"/>
              </w:rPr>
            </w:pPr>
            <w:r>
              <w:rPr>
                <w:rFonts w:ascii="宋体" w:hAnsi="宋体" w:cs="宋体" w:eastAsia="宋体" w:hint="default"/>
                <w:sz w:val="18"/>
                <w:szCs w:val="18"/>
              </w:rPr>
              <w:t>股份</w:t>
            </w:r>
            <w:r>
              <w:rPr>
                <w:rFonts w:ascii="宋体" w:hAnsi="宋体" w:cs="宋体" w:eastAsia="宋体" w:hint="default"/>
                <w:w w:val="98"/>
                <w:sz w:val="18"/>
                <w:szCs w:val="18"/>
              </w:rPr>
              <w:t> </w:t>
            </w:r>
            <w:r>
              <w:rPr>
                <w:rFonts w:ascii="宋体" w:hAnsi="宋体" w:cs="宋体" w:eastAsia="宋体" w:hint="default"/>
                <w:sz w:val="18"/>
                <w:szCs w:val="18"/>
              </w:rPr>
              <w:t>锁定</w:t>
            </w:r>
            <w:r>
              <w:rPr>
                <w:rFonts w:ascii="宋体" w:hAnsi="宋体" w:cs="宋体" w:eastAsia="宋体" w:hint="default"/>
                <w:w w:val="98"/>
                <w:sz w:val="18"/>
                <w:szCs w:val="18"/>
              </w:rPr>
              <w:t> </w:t>
            </w:r>
            <w:r>
              <w:rPr>
                <w:rFonts w:ascii="宋体" w:hAnsi="宋体" w:cs="宋体" w:eastAsia="宋体" w:hint="default"/>
                <w:sz w:val="17"/>
                <w:szCs w:val="17"/>
              </w:rPr>
              <w:t>承诺</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6"/>
              <w:ind w:left="25" w:right="184"/>
              <w:jc w:val="both"/>
              <w:rPr>
                <w:rFonts w:ascii="宋体" w:hAnsi="宋体" w:cs="宋体" w:eastAsia="宋体" w:hint="default"/>
                <w:sz w:val="17"/>
                <w:szCs w:val="17"/>
              </w:rPr>
            </w:pPr>
            <w:r>
              <w:rPr>
                <w:rFonts w:ascii="宋体" w:hAnsi="宋体" w:cs="宋体" w:eastAsia="宋体" w:hint="default"/>
                <w:sz w:val="18"/>
                <w:szCs w:val="18"/>
              </w:rPr>
              <w:t>自科创信息股票上市之日起三十六个月内不转让或者</w:t>
            </w:r>
            <w:r>
              <w:rPr>
                <w:rFonts w:ascii="宋体" w:hAnsi="宋体" w:cs="宋体" w:eastAsia="宋体" w:hint="default"/>
                <w:w w:val="98"/>
                <w:sz w:val="18"/>
                <w:szCs w:val="18"/>
              </w:rPr>
              <w:t> </w:t>
            </w:r>
            <w:r>
              <w:rPr>
                <w:rFonts w:ascii="宋体" w:hAnsi="宋体" w:cs="宋体" w:eastAsia="宋体" w:hint="default"/>
                <w:sz w:val="18"/>
                <w:szCs w:val="18"/>
              </w:rPr>
              <w:t>委托他人管理本公司在本次公开发行前持有的科创信</w:t>
            </w:r>
            <w:r>
              <w:rPr>
                <w:rFonts w:ascii="宋体" w:hAnsi="宋体" w:cs="宋体" w:eastAsia="宋体" w:hint="default"/>
                <w:w w:val="98"/>
                <w:sz w:val="18"/>
                <w:szCs w:val="18"/>
              </w:rPr>
              <w:t> </w:t>
            </w:r>
            <w:r>
              <w:rPr>
                <w:rFonts w:ascii="宋体" w:hAnsi="宋体" w:cs="宋体" w:eastAsia="宋体" w:hint="default"/>
                <w:sz w:val="17"/>
                <w:szCs w:val="17"/>
              </w:rPr>
              <w:t>息的股份，也不由科创信息回购本公司持有的股份。</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74"/>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1"/>
              <w:ind w:left="21" w:right="112"/>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w w:val="98"/>
                <w:sz w:val="18"/>
                <w:szCs w:val="18"/>
              </w:rPr>
              <w:t> </w:t>
            </w:r>
            <w:r>
              <w:rPr>
                <w:rFonts w:ascii="宋体" w:hAnsi="宋体" w:cs="宋体" w:eastAsia="宋体" w:hint="default"/>
                <w:sz w:val="18"/>
                <w:szCs w:val="18"/>
              </w:rPr>
              <w:t>常</w:t>
            </w:r>
            <w:r>
              <w:rPr>
                <w:rFonts w:ascii="宋体" w:hAnsi="宋体" w:cs="宋体" w:eastAsia="宋体" w:hint="default"/>
                <w:w w:val="98"/>
                <w:sz w:val="18"/>
                <w:szCs w:val="18"/>
              </w:rPr>
              <w:t> </w:t>
            </w:r>
            <w:r>
              <w:rPr>
                <w:rFonts w:ascii="宋体" w:hAnsi="宋体" w:cs="宋体" w:eastAsia="宋体" w:hint="default"/>
                <w:sz w:val="18"/>
                <w:szCs w:val="18"/>
              </w:rPr>
              <w:t>履</w:t>
            </w:r>
            <w:r>
              <w:rPr>
                <w:rFonts w:ascii="宋体" w:hAnsi="宋体" w:cs="宋体" w:eastAsia="宋体" w:hint="default"/>
                <w:w w:val="98"/>
                <w:sz w:val="18"/>
                <w:szCs w:val="18"/>
              </w:rPr>
              <w:t> </w:t>
            </w:r>
            <w:r>
              <w:rPr>
                <w:rFonts w:ascii="宋体" w:hAnsi="宋体" w:cs="宋体" w:eastAsia="宋体" w:hint="default"/>
                <w:sz w:val="17"/>
                <w:szCs w:val="17"/>
              </w:rPr>
              <w:t>行</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中</w:t>
            </w:r>
          </w:p>
        </w:tc>
      </w:tr>
      <w:tr>
        <w:trPr>
          <w:trHeight w:val="4413"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24" w:lineRule="auto"/>
              <w:ind w:left="24" w:right="45"/>
              <w:jc w:val="left"/>
              <w:rPr>
                <w:rFonts w:ascii="宋体" w:hAnsi="宋体" w:cs="宋体" w:eastAsia="宋体" w:hint="default"/>
                <w:sz w:val="18"/>
                <w:szCs w:val="18"/>
              </w:rPr>
            </w:pPr>
            <w:r>
              <w:rPr>
                <w:rFonts w:ascii="宋体" w:hAnsi="宋体" w:cs="宋体" w:eastAsia="宋体" w:hint="default"/>
                <w:sz w:val="17"/>
                <w:szCs w:val="17"/>
              </w:rPr>
              <w:t>费耀平、李杰、李建华、刘</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星沙、刘应龙</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26" w:lineRule="auto"/>
              <w:ind w:left="24" w:right="183"/>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w w:val="98"/>
                <w:sz w:val="18"/>
                <w:szCs w:val="18"/>
              </w:rPr>
              <w:t> </w:t>
            </w:r>
            <w:r>
              <w:rPr>
                <w:rFonts w:ascii="宋体" w:hAnsi="宋体" w:cs="宋体" w:eastAsia="宋体" w:hint="default"/>
                <w:sz w:val="17"/>
                <w:szCs w:val="17"/>
              </w:rPr>
              <w:t>减持</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意向</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2"/>
              <w:ind w:left="25" w:right="6"/>
              <w:jc w:val="both"/>
              <w:rPr>
                <w:rFonts w:ascii="宋体" w:hAnsi="宋体" w:cs="宋体" w:eastAsia="宋体" w:hint="default"/>
                <w:sz w:val="17"/>
                <w:szCs w:val="17"/>
              </w:rPr>
            </w:pPr>
            <w:r>
              <w:rPr>
                <w:rFonts w:ascii="宋体" w:hAnsi="宋体" w:cs="宋体" w:eastAsia="宋体" w:hint="default"/>
                <w:w w:val="95"/>
                <w:sz w:val="18"/>
                <w:szCs w:val="18"/>
              </w:rPr>
              <w:t>本人拟长期持有公司股票。如果在锁定期满后，本人拟</w:t>
            </w:r>
            <w:r>
              <w:rPr>
                <w:rFonts w:ascii="宋体" w:hAnsi="宋体" w:cs="宋体" w:eastAsia="宋体" w:hint="default"/>
                <w:spacing w:val="13"/>
                <w:w w:val="95"/>
                <w:sz w:val="18"/>
                <w:szCs w:val="18"/>
              </w:rPr>
              <w:t> </w:t>
            </w:r>
            <w:r>
              <w:rPr>
                <w:rFonts w:ascii="宋体" w:hAnsi="宋体" w:cs="宋体" w:eastAsia="宋体" w:hint="default"/>
                <w:spacing w:val="13"/>
                <w:w w:val="95"/>
                <w:sz w:val="18"/>
                <w:szCs w:val="18"/>
              </w:rPr>
            </w:r>
            <w:r>
              <w:rPr>
                <w:rFonts w:ascii="宋体" w:hAnsi="宋体" w:cs="宋体" w:eastAsia="宋体" w:hint="default"/>
                <w:w w:val="95"/>
                <w:sz w:val="18"/>
                <w:szCs w:val="18"/>
              </w:rPr>
              <w:t>减持股票的，将认真遵守中国证监会、证券交易所关于</w:t>
            </w:r>
            <w:r>
              <w:rPr>
                <w:rFonts w:ascii="宋体" w:hAnsi="宋体" w:cs="宋体" w:eastAsia="宋体" w:hint="default"/>
                <w:spacing w:val="13"/>
                <w:w w:val="95"/>
                <w:sz w:val="18"/>
                <w:szCs w:val="18"/>
              </w:rPr>
              <w:t> </w:t>
            </w:r>
            <w:r>
              <w:rPr>
                <w:rFonts w:ascii="宋体" w:hAnsi="宋体" w:cs="宋体" w:eastAsia="宋体" w:hint="default"/>
                <w:spacing w:val="13"/>
                <w:w w:val="95"/>
                <w:sz w:val="18"/>
                <w:szCs w:val="18"/>
              </w:rPr>
            </w:r>
            <w:r>
              <w:rPr>
                <w:rFonts w:ascii="宋体" w:hAnsi="宋体" w:cs="宋体" w:eastAsia="宋体" w:hint="default"/>
                <w:w w:val="95"/>
                <w:sz w:val="18"/>
                <w:szCs w:val="18"/>
              </w:rPr>
              <w:t>股东减持的相关规定，结合公司稳定股价、开展经营、</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7"/>
                <w:szCs w:val="17"/>
              </w:rPr>
              <w:t>资本运作的需要，审慎制定股票减持计划，在股票锁定</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sz w:val="17"/>
                <w:szCs w:val="17"/>
              </w:rPr>
              <w:t>期满后逐步减持。本人减持公司股份应符合相关法律、</w:t>
            </w:r>
            <w:r>
              <w:rPr>
                <w:rFonts w:ascii="宋体" w:hAnsi="宋体" w:cs="宋体" w:eastAsia="宋体" w:hint="default"/>
                <w:spacing w:val="53"/>
                <w:sz w:val="17"/>
                <w:szCs w:val="17"/>
              </w:rPr>
              <w:t> </w:t>
            </w:r>
            <w:r>
              <w:rPr>
                <w:rFonts w:ascii="宋体" w:hAnsi="宋体" w:cs="宋体" w:eastAsia="宋体" w:hint="default"/>
                <w:spacing w:val="53"/>
                <w:sz w:val="17"/>
                <w:szCs w:val="17"/>
              </w:rPr>
            </w:r>
            <w:r>
              <w:rPr>
                <w:rFonts w:ascii="宋体" w:hAnsi="宋体" w:cs="宋体" w:eastAsia="宋体" w:hint="default"/>
                <w:w w:val="95"/>
                <w:sz w:val="18"/>
                <w:szCs w:val="18"/>
              </w:rPr>
              <w:t>法规、规章的规定，具体方式包括但不限于交易所集中</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z w:val="17"/>
                <w:szCs w:val="17"/>
              </w:rPr>
              <w:t>竞价交易方式、大宗交易方式、协议转让方式等。本人</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减持公司股份前，应提前</w:t>
            </w:r>
            <w:r>
              <w:rPr>
                <w:rFonts w:ascii="宋体" w:hAnsi="宋体" w:cs="宋体" w:eastAsia="宋体" w:hint="default"/>
                <w:spacing w:val="-55"/>
                <w:sz w:val="18"/>
                <w:szCs w:val="18"/>
              </w:rPr>
              <w:t> </w:t>
            </w:r>
            <w:r>
              <w:rPr>
                <w:rFonts w:ascii="Times New Roman" w:hAnsi="Times New Roman" w:cs="Times New Roman" w:eastAsia="Times New Roman" w:hint="default"/>
                <w:sz w:val="17"/>
                <w:szCs w:val="17"/>
              </w:rPr>
              <w:t>5</w:t>
            </w:r>
            <w:r>
              <w:rPr>
                <w:rFonts w:ascii="Times New Roman" w:hAnsi="Times New Roman" w:cs="Times New Roman" w:eastAsia="Times New Roman" w:hint="default"/>
                <w:spacing w:val="-9"/>
                <w:sz w:val="17"/>
                <w:szCs w:val="17"/>
              </w:rPr>
              <w:t> </w:t>
            </w:r>
            <w:r>
              <w:rPr>
                <w:rFonts w:ascii="宋体" w:hAnsi="宋体" w:cs="宋体" w:eastAsia="宋体" w:hint="default"/>
                <w:sz w:val="18"/>
                <w:szCs w:val="18"/>
              </w:rPr>
              <w:t>个交易日向公司提交减持原</w:t>
            </w:r>
            <w:r>
              <w:rPr>
                <w:rFonts w:ascii="宋体" w:hAnsi="宋体" w:cs="宋体" w:eastAsia="宋体" w:hint="default"/>
                <w:w w:val="98"/>
                <w:sz w:val="18"/>
                <w:szCs w:val="18"/>
              </w:rPr>
              <w:t> </w:t>
            </w:r>
            <w:r>
              <w:rPr>
                <w:rFonts w:ascii="宋体" w:hAnsi="宋体" w:cs="宋体" w:eastAsia="宋体" w:hint="default"/>
                <w:sz w:val="17"/>
                <w:szCs w:val="17"/>
              </w:rPr>
              <w:t>因、减持数量、未来减持计划、减持对公司治理结构及</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7"/>
                <w:szCs w:val="17"/>
              </w:rPr>
              <w:t>持续经营影响的说明，并提前 </w:t>
            </w:r>
            <w:r>
              <w:rPr>
                <w:rFonts w:ascii="Times New Roman" w:hAnsi="Times New Roman" w:cs="Times New Roman" w:eastAsia="Times New Roman" w:hint="default"/>
                <w:sz w:val="17"/>
                <w:szCs w:val="17"/>
              </w:rPr>
              <w:t>3 </w:t>
            </w:r>
            <w:r>
              <w:rPr>
                <w:rFonts w:ascii="宋体" w:hAnsi="宋体" w:cs="宋体" w:eastAsia="宋体" w:hint="default"/>
                <w:sz w:val="17"/>
                <w:szCs w:val="17"/>
              </w:rPr>
              <w:t>个交易日予以公告，并</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7"/>
                <w:szCs w:val="17"/>
              </w:rPr>
              <w:t>按照证券交易所的规则及时、准确地履行信息披露义务</w:t>
            </w:r>
          </w:p>
          <w:p>
            <w:pPr>
              <w:pStyle w:val="TableParagraph"/>
              <w:spacing w:line="309" w:lineRule="auto" w:before="18"/>
              <w:ind w:left="25" w:right="21"/>
              <w:jc w:val="left"/>
              <w:rPr>
                <w:rFonts w:ascii="宋体" w:hAnsi="宋体" w:cs="宋体" w:eastAsia="宋体" w:hint="default"/>
                <w:sz w:val="18"/>
                <w:szCs w:val="18"/>
              </w:rPr>
            </w:pPr>
            <w:r>
              <w:rPr>
                <w:rFonts w:ascii="宋体" w:hAnsi="宋体" w:cs="宋体" w:eastAsia="宋体" w:hint="default"/>
                <w:spacing w:val="1"/>
                <w:w w:val="98"/>
                <w:sz w:val="18"/>
                <w:szCs w:val="18"/>
              </w:rPr>
              <w:t>（本人持有公司股份低于</w:t>
            </w:r>
            <w:r>
              <w:rPr>
                <w:rFonts w:ascii="宋体" w:hAnsi="宋体" w:cs="宋体" w:eastAsia="宋体" w:hint="default"/>
                <w:spacing w:val="-41"/>
                <w:w w:val="98"/>
                <w:sz w:val="18"/>
                <w:szCs w:val="18"/>
              </w:rPr>
              <w:t> </w:t>
            </w:r>
            <w:r>
              <w:rPr>
                <w:rFonts w:ascii="Times New Roman" w:hAnsi="Times New Roman" w:cs="Times New Roman" w:eastAsia="Times New Roman" w:hint="default"/>
                <w:spacing w:val="-8"/>
                <w:w w:val="99"/>
                <w:sz w:val="17"/>
                <w:szCs w:val="17"/>
              </w:rPr>
              <w:t>5%</w:t>
            </w:r>
            <w:r>
              <w:rPr>
                <w:rFonts w:ascii="宋体" w:hAnsi="宋体" w:cs="宋体" w:eastAsia="宋体" w:hint="default"/>
                <w:spacing w:val="-8"/>
                <w:w w:val="99"/>
                <w:sz w:val="18"/>
                <w:szCs w:val="18"/>
              </w:rPr>
              <w:t>以下时除外）。如果本人所</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持科创信息首次公开发行股票之前已发行的股份在锁</w:t>
            </w:r>
            <w:r>
              <w:rPr>
                <w:rFonts w:ascii="宋体" w:hAnsi="宋体" w:cs="宋体" w:eastAsia="宋体" w:hint="default"/>
                <w:w w:val="98"/>
                <w:sz w:val="18"/>
                <w:szCs w:val="18"/>
              </w:rPr>
              <w:t> </w:t>
            </w:r>
            <w:r>
              <w:rPr>
                <w:rFonts w:ascii="宋体" w:hAnsi="宋体" w:cs="宋体" w:eastAsia="宋体" w:hint="default"/>
                <w:w w:val="95"/>
                <w:sz w:val="18"/>
                <w:szCs w:val="18"/>
              </w:rPr>
              <w:t>定期满后两年内减持的，本人减持价格将不低于科创信</w:t>
            </w:r>
            <w:r>
              <w:rPr>
                <w:rFonts w:ascii="宋体" w:hAnsi="宋体" w:cs="宋体" w:eastAsia="宋体" w:hint="default"/>
                <w:sz w:val="18"/>
                <w:szCs w:val="18"/>
              </w:rPr>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w w:val="105"/>
                <w:sz w:val="17"/>
              </w:rPr>
              <w:t>2016</w:t>
            </w:r>
            <w:r>
              <w:rPr>
                <w:rFonts w:ascii="Times New Roman"/>
                <w:sz w:val="17"/>
              </w:rPr>
            </w:r>
          </w:p>
          <w:p>
            <w:pPr>
              <w:pStyle w:val="TableParagraph"/>
              <w:spacing w:line="240" w:lineRule="auto" w:before="76"/>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06</w:t>
            </w:r>
            <w:r>
              <w:rPr>
                <w:rFonts w:ascii="Times New Roman" w:hAnsi="Times New Roman" w:cs="Times New Roman" w:eastAsia="Times New Roman" w:hint="default"/>
                <w:sz w:val="17"/>
                <w:szCs w:val="17"/>
              </w:rPr>
            </w:r>
          </w:p>
          <w:p>
            <w:pPr>
              <w:pStyle w:val="TableParagraph"/>
              <w:spacing w:line="240" w:lineRule="auto" w:before="6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p>
          <w:p>
            <w:pPr>
              <w:pStyle w:val="TableParagraph"/>
              <w:spacing w:line="240" w:lineRule="auto" w:before="74"/>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26" w:lineRule="auto"/>
              <w:ind w:left="21" w:right="112"/>
              <w:jc w:val="both"/>
              <w:rPr>
                <w:rFonts w:ascii="宋体" w:hAnsi="宋体" w:cs="宋体" w:eastAsia="宋体" w:hint="default"/>
                <w:sz w:val="17"/>
                <w:szCs w:val="17"/>
              </w:rPr>
            </w:pPr>
            <w:r>
              <w:rPr>
                <w:rFonts w:ascii="宋体" w:hAnsi="宋体" w:cs="宋体" w:eastAsia="宋体" w:hint="default"/>
                <w:sz w:val="18"/>
                <w:szCs w:val="18"/>
              </w:rPr>
              <w:t>正</w:t>
            </w:r>
            <w:r>
              <w:rPr>
                <w:rFonts w:ascii="宋体" w:hAnsi="宋体" w:cs="宋体" w:eastAsia="宋体" w:hint="default"/>
                <w:w w:val="98"/>
                <w:sz w:val="18"/>
                <w:szCs w:val="18"/>
              </w:rPr>
              <w:t> </w:t>
            </w:r>
            <w:r>
              <w:rPr>
                <w:rFonts w:ascii="宋体" w:hAnsi="宋体" w:cs="宋体" w:eastAsia="宋体" w:hint="default"/>
                <w:sz w:val="18"/>
                <w:szCs w:val="18"/>
              </w:rPr>
              <w:t>常</w:t>
            </w:r>
            <w:r>
              <w:rPr>
                <w:rFonts w:ascii="宋体" w:hAnsi="宋体" w:cs="宋体" w:eastAsia="宋体" w:hint="default"/>
                <w:w w:val="98"/>
                <w:sz w:val="18"/>
                <w:szCs w:val="18"/>
              </w:rPr>
              <w:t> </w:t>
            </w:r>
            <w:r>
              <w:rPr>
                <w:rFonts w:ascii="宋体" w:hAnsi="宋体" w:cs="宋体" w:eastAsia="宋体" w:hint="default"/>
                <w:sz w:val="17"/>
                <w:szCs w:val="17"/>
              </w:rPr>
              <w:t>履</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行</w:t>
            </w:r>
            <w:r>
              <w:rPr>
                <w:rFonts w:ascii="宋体" w:hAnsi="宋体" w:cs="宋体" w:eastAsia="宋体" w:hint="default"/>
                <w:w w:val="98"/>
                <w:sz w:val="18"/>
                <w:szCs w:val="18"/>
              </w:rPr>
              <w:t> </w:t>
            </w:r>
            <w:r>
              <w:rPr>
                <w:rFonts w:ascii="宋体" w:hAnsi="宋体" w:cs="宋体" w:eastAsia="宋体" w:hint="default"/>
                <w:sz w:val="17"/>
                <w:szCs w:val="17"/>
              </w:rPr>
              <w:t>中</w:t>
            </w:r>
          </w:p>
        </w:tc>
      </w:tr>
    </w:tbl>
    <w:p>
      <w:pPr>
        <w:spacing w:after="0" w:line="326" w:lineRule="auto"/>
        <w:jc w:val="both"/>
        <w:rPr>
          <w:rFonts w:ascii="宋体" w:hAnsi="宋体" w:cs="宋体" w:eastAsia="宋体" w:hint="default"/>
          <w:sz w:val="17"/>
          <w:szCs w:val="17"/>
        </w:rPr>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221.759003pt;margin-top:582.950012pt;width:34.75pt;height:82.25pt;mso-position-horizontal-relative:page;mso-position-vertical-relative:page;z-index:-785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1"/>
                    <w:ind w:left="0" w:right="0"/>
                    <w:jc w:val="left"/>
                  </w:pPr>
                  <w:r>
                    <w:rPr>
                      <w:w w:val="98"/>
                    </w:rPr>
                    <w:t>、</w:t>
                  </w:r>
                  <w:r>
                    <w:rPr/>
                  </w:r>
                </w:p>
              </w:txbxContent>
            </v:textbox>
            <w10:wrap type="none"/>
          </v:shape>
        </w:pict>
      </w:r>
      <w:r>
        <w:rPr/>
        <w:pict>
          <v:group style="position:absolute;margin-left:227.75pt;margin-top:582.950012pt;width:28.75pt;height:82.25pt;mso-position-horizontal-relative:page;mso-position-vertical-relative:page;z-index:-785128" coordorigin="4555,11659" coordsize="575,1645">
            <v:shape style="position:absolute;left:4555;top:11659;width:575;height:1645" coordorigin="4555,11659" coordsize="575,1645" path="m4555,11659l5130,11659,5130,13304,4555,13304,4555,11659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184"/>
        <w:gridCol w:w="2237"/>
        <w:gridCol w:w="575"/>
        <w:gridCol w:w="4359"/>
        <w:gridCol w:w="553"/>
        <w:gridCol w:w="434"/>
        <w:gridCol w:w="324"/>
      </w:tblGrid>
      <w:tr>
        <w:trPr>
          <w:trHeight w:val="362"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5" w:right="0"/>
              <w:jc w:val="left"/>
              <w:rPr>
                <w:rFonts w:ascii="宋体" w:hAnsi="宋体" w:cs="宋体" w:eastAsia="宋体" w:hint="default"/>
                <w:sz w:val="17"/>
                <w:szCs w:val="17"/>
              </w:rPr>
            </w:pPr>
            <w:r>
              <w:rPr>
                <w:rFonts w:ascii="宋体" w:hAnsi="宋体" w:cs="宋体" w:eastAsia="宋体" w:hint="default"/>
                <w:w w:val="105"/>
                <w:sz w:val="17"/>
                <w:szCs w:val="17"/>
              </w:rPr>
              <w:t>息首次公开发行股票的发行价。</w:t>
            </w:r>
            <w:r>
              <w:rPr>
                <w:rFonts w:ascii="宋体" w:hAnsi="宋体" w:cs="宋体" w:eastAsia="宋体" w:hint="default"/>
                <w:sz w:val="17"/>
                <w:szCs w:val="17"/>
              </w:rPr>
            </w:r>
          </w:p>
        </w:tc>
        <w:tc>
          <w:tcPr>
            <w:tcW w:w="55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184" w:type="dxa"/>
            <w:vMerge/>
            <w:tcBorders>
              <w:left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中南大学资产经营有限公司</w:t>
            </w:r>
            <w:r>
              <w:rPr>
                <w:rFonts w:ascii="宋体" w:hAnsi="宋体" w:cs="宋体" w:eastAsia="宋体" w:hint="default"/>
                <w:sz w:val="17"/>
                <w:szCs w:val="17"/>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3" w:lineRule="auto" w:before="107"/>
              <w:ind w:left="24" w:right="183"/>
              <w:jc w:val="both"/>
              <w:rPr>
                <w:rFonts w:ascii="宋体" w:hAnsi="宋体" w:cs="宋体" w:eastAsia="宋体" w:hint="default"/>
                <w:sz w:val="17"/>
                <w:szCs w:val="17"/>
              </w:rPr>
            </w:pPr>
            <w:r>
              <w:rPr>
                <w:rFonts w:ascii="宋体" w:hAnsi="宋体" w:cs="宋体" w:eastAsia="宋体" w:hint="default"/>
                <w:sz w:val="18"/>
                <w:szCs w:val="18"/>
              </w:rPr>
              <w:t>股份</w:t>
            </w:r>
            <w:r>
              <w:rPr>
                <w:rFonts w:ascii="宋体" w:hAnsi="宋体" w:cs="宋体" w:eastAsia="宋体" w:hint="default"/>
                <w:w w:val="98"/>
                <w:sz w:val="18"/>
                <w:szCs w:val="18"/>
              </w:rPr>
              <w:t> </w:t>
            </w:r>
            <w:r>
              <w:rPr>
                <w:rFonts w:ascii="宋体" w:hAnsi="宋体" w:cs="宋体" w:eastAsia="宋体" w:hint="default"/>
                <w:w w:val="105"/>
                <w:sz w:val="17"/>
                <w:szCs w:val="17"/>
              </w:rPr>
              <w:t>减持</w:t>
            </w:r>
            <w:r>
              <w:rPr>
                <w:rFonts w:ascii="宋体" w:hAnsi="宋体" w:cs="宋体" w:eastAsia="宋体" w:hint="default"/>
                <w:w w:val="104"/>
                <w:sz w:val="17"/>
                <w:szCs w:val="17"/>
              </w:rPr>
              <w:t> </w:t>
            </w:r>
            <w:r>
              <w:rPr>
                <w:rFonts w:ascii="宋体" w:hAnsi="宋体" w:cs="宋体" w:eastAsia="宋体" w:hint="default"/>
                <w:w w:val="105"/>
                <w:sz w:val="17"/>
                <w:szCs w:val="17"/>
              </w:rPr>
              <w:t>意向</w:t>
            </w:r>
            <w:r>
              <w:rPr>
                <w:rFonts w:ascii="宋体" w:hAnsi="宋体" w:cs="宋体" w:eastAsia="宋体" w:hint="default"/>
                <w:sz w:val="17"/>
                <w:szCs w:val="17"/>
              </w:rPr>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5" w:right="6"/>
              <w:jc w:val="left"/>
              <w:rPr>
                <w:rFonts w:ascii="宋体" w:hAnsi="宋体" w:cs="宋体" w:eastAsia="宋体" w:hint="default"/>
                <w:sz w:val="17"/>
                <w:szCs w:val="17"/>
              </w:rPr>
            </w:pPr>
            <w:r>
              <w:rPr>
                <w:rFonts w:ascii="宋体" w:hAnsi="宋体" w:cs="宋体" w:eastAsia="宋体" w:hint="default"/>
                <w:sz w:val="18"/>
                <w:szCs w:val="18"/>
              </w:rPr>
              <w:t>本公司减持科创信息股份前，应提前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个交易日向科</w:t>
            </w:r>
            <w:r>
              <w:rPr>
                <w:rFonts w:ascii="宋体" w:hAnsi="宋体" w:cs="宋体" w:eastAsia="宋体" w:hint="default"/>
                <w:w w:val="98"/>
                <w:sz w:val="18"/>
                <w:szCs w:val="18"/>
              </w:rPr>
              <w:t> </w:t>
            </w:r>
            <w:r>
              <w:rPr>
                <w:rFonts w:ascii="宋体" w:hAnsi="宋体" w:cs="宋体" w:eastAsia="宋体" w:hint="default"/>
                <w:sz w:val="17"/>
                <w:szCs w:val="17"/>
              </w:rPr>
              <w:t>创信息提交减持原因、减持数量、未来减持计划、减持</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对公司治理结构及持续经营影响的说明，并提前</w:t>
            </w:r>
            <w:r>
              <w:rPr>
                <w:rFonts w:ascii="宋体" w:hAnsi="宋体" w:cs="宋体" w:eastAsia="宋体" w:hint="default"/>
                <w:spacing w:val="-49"/>
                <w:sz w:val="18"/>
                <w:szCs w:val="18"/>
              </w:rPr>
              <w:t> </w:t>
            </w:r>
            <w:r>
              <w:rPr>
                <w:rFonts w:ascii="Times New Roman" w:hAnsi="Times New Roman" w:cs="Times New Roman" w:eastAsia="Times New Roman" w:hint="default"/>
                <w:sz w:val="17"/>
                <w:szCs w:val="17"/>
              </w:rPr>
              <w:t>15</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个</w:t>
            </w:r>
            <w:r>
              <w:rPr>
                <w:rFonts w:ascii="宋体" w:hAnsi="宋体" w:cs="宋体" w:eastAsia="宋体" w:hint="default"/>
                <w:w w:val="98"/>
                <w:sz w:val="18"/>
                <w:szCs w:val="18"/>
              </w:rPr>
              <w:t> </w:t>
            </w:r>
            <w:r>
              <w:rPr>
                <w:rFonts w:ascii="宋体" w:hAnsi="宋体" w:cs="宋体" w:eastAsia="宋体" w:hint="default"/>
                <w:w w:val="95"/>
                <w:sz w:val="18"/>
                <w:szCs w:val="18"/>
              </w:rPr>
              <w:t>交易日予以公告，并按照证券交易所的规则及时、准确</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sz w:val="17"/>
                <w:szCs w:val="17"/>
              </w:rPr>
              <w:t>地履行信息披露义务（本公司持有科创信息股份低于</w:t>
            </w:r>
            <w:r>
              <w:rPr>
                <w:rFonts w:ascii="宋体" w:hAnsi="宋体" w:cs="宋体" w:eastAsia="宋体" w:hint="default"/>
                <w:spacing w:val="46"/>
                <w:sz w:val="17"/>
                <w:szCs w:val="17"/>
              </w:rPr>
              <w:t> </w:t>
            </w:r>
            <w:r>
              <w:rPr>
                <w:rFonts w:ascii="宋体" w:hAnsi="宋体" w:cs="宋体" w:eastAsia="宋体" w:hint="default"/>
                <w:spacing w:val="46"/>
                <w:sz w:val="17"/>
                <w:szCs w:val="17"/>
              </w:rPr>
            </w:r>
            <w:r>
              <w:rPr>
                <w:rFonts w:ascii="Times New Roman" w:hAnsi="Times New Roman" w:cs="Times New Roman" w:eastAsia="Times New Roman" w:hint="default"/>
                <w:spacing w:val="-3"/>
                <w:w w:val="98"/>
                <w:sz w:val="18"/>
                <w:szCs w:val="18"/>
              </w:rPr>
              <w:t>5%</w:t>
            </w:r>
            <w:r>
              <w:rPr>
                <w:rFonts w:ascii="宋体" w:hAnsi="宋体" w:cs="宋体" w:eastAsia="宋体" w:hint="default"/>
                <w:spacing w:val="-3"/>
                <w:w w:val="98"/>
                <w:sz w:val="18"/>
                <w:szCs w:val="18"/>
              </w:rPr>
              <w:t>以下时除外）。锁定期满后，本公司减持股份应符合</w:t>
            </w:r>
            <w:r>
              <w:rPr>
                <w:rFonts w:ascii="宋体" w:hAnsi="宋体" w:cs="宋体" w:eastAsia="宋体" w:hint="default"/>
                <w:spacing w:val="-71"/>
                <w:w w:val="98"/>
                <w:sz w:val="18"/>
                <w:szCs w:val="18"/>
              </w:rPr>
              <w:t> </w:t>
            </w:r>
            <w:r>
              <w:rPr>
                <w:rFonts w:ascii="宋体" w:hAnsi="宋体" w:cs="宋体" w:eastAsia="宋体" w:hint="default"/>
                <w:spacing w:val="-71"/>
                <w:w w:val="98"/>
                <w:sz w:val="18"/>
                <w:szCs w:val="18"/>
              </w:rPr>
            </w:r>
            <w:r>
              <w:rPr>
                <w:rFonts w:ascii="宋体" w:hAnsi="宋体" w:cs="宋体" w:eastAsia="宋体" w:hint="default"/>
                <w:sz w:val="17"/>
                <w:szCs w:val="17"/>
              </w:rPr>
              <w:t>相关法律、法规、规章的规定，具体方式包括但不限于</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w w:val="95"/>
                <w:sz w:val="18"/>
                <w:szCs w:val="18"/>
              </w:rPr>
              <w:t>交易所集中竞价交易方式、大宗交易方式、协议转让方</w:t>
            </w:r>
            <w:r>
              <w:rPr>
                <w:rFonts w:ascii="宋体" w:hAnsi="宋体" w:cs="宋体" w:eastAsia="宋体" w:hint="default"/>
                <w:spacing w:val="13"/>
                <w:w w:val="95"/>
                <w:sz w:val="18"/>
                <w:szCs w:val="18"/>
              </w:rPr>
              <w:t> </w:t>
            </w:r>
            <w:r>
              <w:rPr>
                <w:rFonts w:ascii="宋体" w:hAnsi="宋体" w:cs="宋体" w:eastAsia="宋体" w:hint="default"/>
                <w:spacing w:val="13"/>
                <w:w w:val="95"/>
                <w:sz w:val="18"/>
                <w:szCs w:val="18"/>
              </w:rPr>
            </w:r>
            <w:r>
              <w:rPr>
                <w:rFonts w:ascii="宋体" w:hAnsi="宋体" w:cs="宋体" w:eastAsia="宋体" w:hint="default"/>
                <w:w w:val="95"/>
                <w:sz w:val="18"/>
                <w:szCs w:val="18"/>
              </w:rPr>
              <w:t>式等；减持股份的价格根据当时的二级市场价格确定，</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7"/>
                <w:szCs w:val="17"/>
              </w:rPr>
              <w:t>并应符合相关法律、法规及证券交易所规则的要求。</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79"/>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06</w:t>
            </w:r>
            <w:r>
              <w:rPr>
                <w:rFonts w:ascii="Times New Roman" w:hAnsi="Times New Roman" w:cs="Times New Roman" w:eastAsia="Times New Roman" w:hint="default"/>
                <w:sz w:val="17"/>
                <w:szCs w:val="17"/>
              </w:rPr>
            </w:r>
          </w:p>
          <w:p>
            <w:pPr>
              <w:pStyle w:val="TableParagraph"/>
              <w:spacing w:line="240" w:lineRule="auto" w:before="6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p>
          <w:p>
            <w:pPr>
              <w:pStyle w:val="TableParagraph"/>
              <w:spacing w:line="240" w:lineRule="auto" w:before="74"/>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28" w:lineRule="auto"/>
              <w:ind w:left="21" w:right="112"/>
              <w:jc w:val="both"/>
              <w:rPr>
                <w:rFonts w:ascii="宋体" w:hAnsi="宋体" w:cs="宋体" w:eastAsia="宋体" w:hint="default"/>
                <w:sz w:val="18"/>
                <w:szCs w:val="18"/>
              </w:rPr>
            </w:pPr>
            <w:r>
              <w:rPr>
                <w:rFonts w:ascii="宋体" w:hAnsi="宋体" w:cs="宋体" w:eastAsia="宋体" w:hint="default"/>
                <w:sz w:val="17"/>
                <w:szCs w:val="17"/>
              </w:rPr>
              <w:t>正</w:t>
            </w:r>
            <w:r>
              <w:rPr>
                <w:rFonts w:ascii="宋体" w:hAnsi="宋体" w:cs="宋体" w:eastAsia="宋体" w:hint="default"/>
                <w:spacing w:val="-77"/>
                <w:sz w:val="17"/>
                <w:szCs w:val="17"/>
              </w:rPr>
              <w:t> </w:t>
            </w:r>
            <w:r>
              <w:rPr>
                <w:rFonts w:ascii="宋体" w:hAnsi="宋体" w:cs="宋体" w:eastAsia="宋体" w:hint="default"/>
                <w:sz w:val="18"/>
                <w:szCs w:val="18"/>
              </w:rPr>
              <w:t>常</w:t>
            </w:r>
            <w:r>
              <w:rPr>
                <w:rFonts w:ascii="宋体" w:hAnsi="宋体" w:cs="宋体" w:eastAsia="宋体" w:hint="default"/>
                <w:w w:val="98"/>
                <w:sz w:val="18"/>
                <w:szCs w:val="18"/>
              </w:rPr>
              <w:t> </w:t>
            </w:r>
            <w:r>
              <w:rPr>
                <w:rFonts w:ascii="宋体" w:hAnsi="宋体" w:cs="宋体" w:eastAsia="宋体" w:hint="default"/>
                <w:sz w:val="17"/>
                <w:szCs w:val="17"/>
              </w:rPr>
              <w:t>履</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7"/>
                <w:szCs w:val="17"/>
              </w:rPr>
              <w:t>行</w:t>
            </w:r>
            <w:r>
              <w:rPr>
                <w:rFonts w:ascii="宋体" w:hAnsi="宋体" w:cs="宋体" w:eastAsia="宋体" w:hint="default"/>
                <w:spacing w:val="-77"/>
                <w:sz w:val="17"/>
                <w:szCs w:val="17"/>
              </w:rPr>
              <w:t> </w:t>
            </w:r>
            <w:r>
              <w:rPr>
                <w:rFonts w:ascii="宋体" w:hAnsi="宋体" w:cs="宋体" w:eastAsia="宋体" w:hint="default"/>
                <w:sz w:val="18"/>
                <w:szCs w:val="18"/>
              </w:rPr>
              <w:t>中</w:t>
            </w:r>
          </w:p>
        </w:tc>
      </w:tr>
      <w:tr>
        <w:trPr>
          <w:trHeight w:val="6642" w:hRule="exact"/>
        </w:trPr>
        <w:tc>
          <w:tcPr>
            <w:tcW w:w="1184" w:type="dxa"/>
            <w:vMerge/>
            <w:tcBorders>
              <w:left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9" w:lineRule="auto"/>
              <w:ind w:left="24" w:right="45"/>
              <w:jc w:val="both"/>
              <w:rPr>
                <w:rFonts w:ascii="宋体" w:hAnsi="宋体" w:cs="宋体" w:eastAsia="宋体" w:hint="default"/>
                <w:sz w:val="18"/>
                <w:szCs w:val="18"/>
              </w:rPr>
            </w:pPr>
            <w:r>
              <w:rPr>
                <w:rFonts w:ascii="宋体" w:hAnsi="宋体" w:cs="宋体" w:eastAsia="宋体" w:hint="default"/>
                <w:sz w:val="17"/>
                <w:szCs w:val="17"/>
              </w:rPr>
              <w:t>费耀平、李杰、李建华、刘</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星沙、刘应龙、中南资产、</w:t>
            </w:r>
            <w:r>
              <w:rPr>
                <w:rFonts w:ascii="宋体" w:hAnsi="宋体" w:cs="宋体" w:eastAsia="宋体" w:hint="default"/>
                <w:w w:val="98"/>
                <w:sz w:val="18"/>
                <w:szCs w:val="18"/>
              </w:rPr>
              <w:t> </w:t>
            </w:r>
            <w:r>
              <w:rPr>
                <w:rFonts w:ascii="宋体" w:hAnsi="宋体" w:cs="宋体" w:eastAsia="宋体" w:hint="default"/>
                <w:sz w:val="18"/>
                <w:szCs w:val="18"/>
              </w:rPr>
              <w:t>中科岳麓、金信置业、吕雅</w:t>
            </w:r>
            <w:r>
              <w:rPr>
                <w:rFonts w:ascii="宋体" w:hAnsi="宋体" w:cs="宋体" w:eastAsia="宋体" w:hint="default"/>
                <w:w w:val="98"/>
                <w:sz w:val="18"/>
                <w:szCs w:val="18"/>
              </w:rPr>
              <w:t> </w:t>
            </w:r>
            <w:r>
              <w:rPr>
                <w:rFonts w:ascii="宋体" w:hAnsi="宋体" w:cs="宋体" w:eastAsia="宋体" w:hint="default"/>
                <w:sz w:val="18"/>
                <w:szCs w:val="18"/>
              </w:rPr>
              <w:t>莉</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26" w:lineRule="auto"/>
              <w:ind w:left="24" w:right="183"/>
              <w:jc w:val="both"/>
              <w:rPr>
                <w:rFonts w:ascii="宋体" w:hAnsi="宋体" w:cs="宋体" w:eastAsia="宋体" w:hint="default"/>
                <w:sz w:val="18"/>
                <w:szCs w:val="18"/>
              </w:rPr>
            </w:pPr>
            <w:r>
              <w:rPr>
                <w:rFonts w:ascii="宋体" w:hAnsi="宋体" w:cs="宋体" w:eastAsia="宋体" w:hint="default"/>
                <w:sz w:val="18"/>
                <w:szCs w:val="18"/>
              </w:rPr>
              <w:t>避免</w:t>
            </w:r>
            <w:r>
              <w:rPr>
                <w:rFonts w:ascii="宋体" w:hAnsi="宋体" w:cs="宋体" w:eastAsia="宋体" w:hint="default"/>
                <w:w w:val="98"/>
                <w:sz w:val="18"/>
                <w:szCs w:val="18"/>
              </w:rPr>
              <w:t> </w:t>
            </w:r>
            <w:r>
              <w:rPr>
                <w:rFonts w:ascii="宋体" w:hAnsi="宋体" w:cs="宋体" w:eastAsia="宋体" w:hint="default"/>
                <w:sz w:val="17"/>
                <w:szCs w:val="17"/>
              </w:rPr>
              <w:t>同业</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竞争</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的承</w:t>
            </w:r>
            <w:r>
              <w:rPr>
                <w:rFonts w:ascii="宋体" w:hAnsi="宋体" w:cs="宋体" w:eastAsia="宋体" w:hint="default"/>
                <w:w w:val="98"/>
                <w:sz w:val="18"/>
                <w:szCs w:val="18"/>
              </w:rPr>
              <w:t> </w:t>
            </w:r>
            <w:r>
              <w:rPr>
                <w:rFonts w:ascii="宋体" w:hAnsi="宋体" w:cs="宋体" w:eastAsia="宋体" w:hint="default"/>
                <w:sz w:val="18"/>
                <w:szCs w:val="18"/>
              </w:rPr>
              <w:t>诺</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5"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、在本承诺函签署之日，本公司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本人及所控制的公司</w:t>
            </w:r>
            <w:r>
              <w:rPr>
                <w:rFonts w:ascii="宋体" w:hAnsi="宋体" w:cs="宋体" w:eastAsia="宋体" w:hint="default"/>
                <w:w w:val="98"/>
                <w:sz w:val="18"/>
                <w:szCs w:val="18"/>
              </w:rPr>
              <w:t> </w:t>
            </w:r>
            <w:r>
              <w:rPr>
                <w:rFonts w:ascii="宋体" w:hAnsi="宋体" w:cs="宋体" w:eastAsia="宋体" w:hint="default"/>
                <w:w w:val="95"/>
                <w:sz w:val="18"/>
                <w:szCs w:val="18"/>
              </w:rPr>
              <w:t>和拥有权益的公司均未生产、开发任何与科创信息产品</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z w:val="17"/>
                <w:szCs w:val="17"/>
              </w:rPr>
              <w:t>构成竞争或可能竞争的产品，未直接或间接经营任何与</w:t>
            </w:r>
            <w:r>
              <w:rPr>
                <w:rFonts w:ascii="宋体" w:hAnsi="宋体" w:cs="宋体" w:eastAsia="宋体" w:hint="default"/>
                <w:spacing w:val="39"/>
                <w:sz w:val="17"/>
                <w:szCs w:val="17"/>
              </w:rPr>
              <w:t> </w:t>
            </w:r>
            <w:r>
              <w:rPr>
                <w:rFonts w:ascii="宋体" w:hAnsi="宋体" w:cs="宋体" w:eastAsia="宋体" w:hint="default"/>
                <w:spacing w:val="39"/>
                <w:sz w:val="17"/>
                <w:szCs w:val="17"/>
              </w:rPr>
            </w:r>
            <w:r>
              <w:rPr>
                <w:rFonts w:ascii="宋体" w:hAnsi="宋体" w:cs="宋体" w:eastAsia="宋体" w:hint="default"/>
                <w:w w:val="95"/>
                <w:sz w:val="18"/>
                <w:szCs w:val="18"/>
              </w:rPr>
              <w:t>科创信息经营的业务构成竞争或可能竞争的业务，也未</w:t>
            </w:r>
            <w:r>
              <w:rPr>
                <w:rFonts w:ascii="宋体" w:hAnsi="宋体" w:cs="宋体" w:eastAsia="宋体" w:hint="default"/>
                <w:spacing w:val="9"/>
                <w:w w:val="95"/>
                <w:sz w:val="18"/>
                <w:szCs w:val="18"/>
              </w:rPr>
              <w:t> </w:t>
            </w:r>
            <w:r>
              <w:rPr>
                <w:rFonts w:ascii="宋体" w:hAnsi="宋体" w:cs="宋体" w:eastAsia="宋体" w:hint="default"/>
                <w:spacing w:val="9"/>
                <w:w w:val="95"/>
                <w:sz w:val="18"/>
                <w:szCs w:val="18"/>
              </w:rPr>
            </w:r>
            <w:r>
              <w:rPr>
                <w:rFonts w:ascii="宋体" w:hAnsi="宋体" w:cs="宋体" w:eastAsia="宋体" w:hint="default"/>
                <w:sz w:val="17"/>
                <w:szCs w:val="17"/>
              </w:rPr>
              <w:t>参与投资任何与科创信息生产的产品或经营的业务构</w:t>
            </w:r>
            <w:r>
              <w:rPr>
                <w:rFonts w:ascii="宋体" w:hAnsi="宋体" w:cs="宋体" w:eastAsia="宋体" w:hint="default"/>
                <w:spacing w:val="46"/>
                <w:sz w:val="17"/>
                <w:szCs w:val="17"/>
              </w:rPr>
              <w:t> </w:t>
            </w:r>
            <w:r>
              <w:rPr>
                <w:rFonts w:ascii="宋体" w:hAnsi="宋体" w:cs="宋体" w:eastAsia="宋体" w:hint="default"/>
                <w:spacing w:val="46"/>
                <w:sz w:val="17"/>
                <w:szCs w:val="17"/>
              </w:rPr>
            </w:r>
            <w:r>
              <w:rPr>
                <w:rFonts w:ascii="宋体" w:hAnsi="宋体" w:cs="宋体" w:eastAsia="宋体" w:hint="default"/>
                <w:sz w:val="17"/>
                <w:szCs w:val="17"/>
              </w:rPr>
              <w:t>成竞争或可能竞争的其他企业。 </w:t>
            </w:r>
            <w:r>
              <w:rPr>
                <w:rFonts w:ascii="Times New Roman" w:hAnsi="Times New Roman" w:cs="Times New Roman" w:eastAsia="Times New Roman" w:hint="default"/>
                <w:sz w:val="17"/>
                <w:szCs w:val="17"/>
              </w:rPr>
              <w:t>2</w:t>
            </w:r>
            <w:r>
              <w:rPr>
                <w:rFonts w:ascii="宋体" w:hAnsi="宋体" w:cs="宋体" w:eastAsia="宋体" w:hint="default"/>
                <w:sz w:val="17"/>
                <w:szCs w:val="17"/>
              </w:rPr>
              <w:t>、自本承诺函签署之</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pacing w:val="-2"/>
                <w:w w:val="98"/>
                <w:sz w:val="18"/>
                <w:szCs w:val="18"/>
              </w:rPr>
              <w:t>日起，本公司</w:t>
            </w:r>
            <w:r>
              <w:rPr>
                <w:rFonts w:ascii="Times New Roman" w:hAnsi="Times New Roman" w:cs="Times New Roman" w:eastAsia="Times New Roman" w:hint="default"/>
                <w:spacing w:val="-2"/>
                <w:w w:val="98"/>
                <w:sz w:val="18"/>
                <w:szCs w:val="18"/>
              </w:rPr>
              <w:t>/</w:t>
            </w:r>
            <w:r>
              <w:rPr>
                <w:rFonts w:ascii="宋体" w:hAnsi="宋体" w:cs="宋体" w:eastAsia="宋体" w:hint="default"/>
                <w:spacing w:val="-2"/>
                <w:w w:val="98"/>
                <w:sz w:val="18"/>
                <w:szCs w:val="18"/>
              </w:rPr>
              <w:t>本人及所控制的公司和拥有权益的公司将</w:t>
            </w:r>
            <w:r>
              <w:rPr>
                <w:rFonts w:ascii="宋体" w:hAnsi="宋体" w:cs="宋体" w:eastAsia="宋体" w:hint="default"/>
                <w:spacing w:val="-76"/>
                <w:w w:val="98"/>
                <w:sz w:val="18"/>
                <w:szCs w:val="18"/>
              </w:rPr>
              <w:t> </w:t>
            </w:r>
            <w:r>
              <w:rPr>
                <w:rFonts w:ascii="宋体" w:hAnsi="宋体" w:cs="宋体" w:eastAsia="宋体" w:hint="default"/>
                <w:spacing w:val="-76"/>
                <w:w w:val="98"/>
                <w:sz w:val="18"/>
                <w:szCs w:val="18"/>
              </w:rPr>
            </w:r>
            <w:r>
              <w:rPr>
                <w:rFonts w:ascii="宋体" w:hAnsi="宋体" w:cs="宋体" w:eastAsia="宋体" w:hint="default"/>
                <w:w w:val="95"/>
                <w:sz w:val="18"/>
                <w:szCs w:val="18"/>
              </w:rPr>
              <w:t>不生产、开发任何与科创信息产品构成竞争或可能竞争</w:t>
            </w:r>
            <w:r>
              <w:rPr>
                <w:rFonts w:ascii="宋体" w:hAnsi="宋体" w:cs="宋体" w:eastAsia="宋体" w:hint="default"/>
                <w:spacing w:val="9"/>
                <w:w w:val="95"/>
                <w:sz w:val="18"/>
                <w:szCs w:val="18"/>
              </w:rPr>
              <w:t> </w:t>
            </w:r>
            <w:r>
              <w:rPr>
                <w:rFonts w:ascii="宋体" w:hAnsi="宋体" w:cs="宋体" w:eastAsia="宋体" w:hint="default"/>
                <w:spacing w:val="9"/>
                <w:w w:val="95"/>
                <w:sz w:val="18"/>
                <w:szCs w:val="18"/>
              </w:rPr>
            </w:r>
            <w:r>
              <w:rPr>
                <w:rFonts w:ascii="宋体" w:hAnsi="宋体" w:cs="宋体" w:eastAsia="宋体" w:hint="default"/>
                <w:w w:val="95"/>
                <w:sz w:val="18"/>
                <w:szCs w:val="18"/>
              </w:rPr>
              <w:t>的产品，不直接或间接经营任何与科创信息经营的业务</w:t>
            </w:r>
            <w:r>
              <w:rPr>
                <w:rFonts w:ascii="宋体" w:hAnsi="宋体" w:cs="宋体" w:eastAsia="宋体" w:hint="default"/>
                <w:spacing w:val="9"/>
                <w:w w:val="95"/>
                <w:sz w:val="18"/>
                <w:szCs w:val="18"/>
              </w:rPr>
              <w:t> </w:t>
            </w:r>
            <w:r>
              <w:rPr>
                <w:rFonts w:ascii="宋体" w:hAnsi="宋体" w:cs="宋体" w:eastAsia="宋体" w:hint="default"/>
                <w:spacing w:val="9"/>
                <w:w w:val="95"/>
                <w:sz w:val="18"/>
                <w:szCs w:val="18"/>
              </w:rPr>
            </w:r>
            <w:r>
              <w:rPr>
                <w:rFonts w:ascii="宋体" w:hAnsi="宋体" w:cs="宋体" w:eastAsia="宋体" w:hint="default"/>
                <w:sz w:val="17"/>
                <w:szCs w:val="17"/>
              </w:rPr>
              <w:t>构成竞争或可能竞争的业务，不参与投资任何与科创信</w:t>
            </w:r>
            <w:r>
              <w:rPr>
                <w:rFonts w:ascii="宋体" w:hAnsi="宋体" w:cs="宋体" w:eastAsia="宋体" w:hint="default"/>
                <w:spacing w:val="39"/>
                <w:sz w:val="17"/>
                <w:szCs w:val="17"/>
              </w:rPr>
              <w:t> </w:t>
            </w:r>
            <w:r>
              <w:rPr>
                <w:rFonts w:ascii="宋体" w:hAnsi="宋体" w:cs="宋体" w:eastAsia="宋体" w:hint="default"/>
                <w:spacing w:val="39"/>
                <w:sz w:val="17"/>
                <w:szCs w:val="17"/>
              </w:rPr>
            </w:r>
            <w:r>
              <w:rPr>
                <w:rFonts w:ascii="宋体" w:hAnsi="宋体" w:cs="宋体" w:eastAsia="宋体" w:hint="default"/>
                <w:sz w:val="17"/>
                <w:szCs w:val="17"/>
              </w:rPr>
              <w:t>息生产的产品或经营的业务构成竞争或可能竞争的其</w:t>
            </w:r>
            <w:r>
              <w:rPr>
                <w:rFonts w:ascii="宋体" w:hAnsi="宋体" w:cs="宋体" w:eastAsia="宋体" w:hint="default"/>
                <w:spacing w:val="46"/>
                <w:sz w:val="17"/>
                <w:szCs w:val="17"/>
              </w:rPr>
              <w:t> </w:t>
            </w:r>
            <w:r>
              <w:rPr>
                <w:rFonts w:ascii="宋体" w:hAnsi="宋体" w:cs="宋体" w:eastAsia="宋体" w:hint="default"/>
                <w:spacing w:val="46"/>
                <w:sz w:val="17"/>
                <w:szCs w:val="17"/>
              </w:rPr>
            </w:r>
            <w:r>
              <w:rPr>
                <w:rFonts w:ascii="宋体" w:hAnsi="宋体" w:cs="宋体" w:eastAsia="宋体" w:hint="default"/>
                <w:sz w:val="18"/>
                <w:szCs w:val="18"/>
              </w:rPr>
              <w:t>他企业。</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、自本承诺函签署之日起，如科创信息进一</w:t>
            </w:r>
            <w:r>
              <w:rPr>
                <w:rFonts w:ascii="宋体" w:hAnsi="宋体" w:cs="宋体" w:eastAsia="宋体" w:hint="default"/>
                <w:w w:val="98"/>
                <w:sz w:val="18"/>
                <w:szCs w:val="18"/>
              </w:rPr>
              <w:t> </w:t>
            </w:r>
            <w:r>
              <w:rPr>
                <w:rFonts w:ascii="宋体" w:hAnsi="宋体" w:cs="宋体" w:eastAsia="宋体" w:hint="default"/>
                <w:spacing w:val="-2"/>
                <w:w w:val="98"/>
                <w:sz w:val="18"/>
                <w:szCs w:val="18"/>
              </w:rPr>
              <w:t>步拓展其产品和业务范围，本公司</w:t>
            </w:r>
            <w:r>
              <w:rPr>
                <w:rFonts w:ascii="Times New Roman" w:hAnsi="Times New Roman" w:cs="Times New Roman" w:eastAsia="Times New Roman" w:hint="default"/>
                <w:spacing w:val="-2"/>
                <w:w w:val="98"/>
                <w:sz w:val="18"/>
                <w:szCs w:val="18"/>
              </w:rPr>
              <w:t>/</w:t>
            </w:r>
            <w:r>
              <w:rPr>
                <w:rFonts w:ascii="宋体" w:hAnsi="宋体" w:cs="宋体" w:eastAsia="宋体" w:hint="default"/>
                <w:spacing w:val="-2"/>
                <w:w w:val="98"/>
                <w:sz w:val="18"/>
                <w:szCs w:val="18"/>
              </w:rPr>
              <w:t>本人及所控制的公司</w:t>
            </w:r>
            <w:r>
              <w:rPr>
                <w:rFonts w:ascii="宋体" w:hAnsi="宋体" w:cs="宋体" w:eastAsia="宋体" w:hint="default"/>
                <w:spacing w:val="-71"/>
                <w:w w:val="98"/>
                <w:sz w:val="18"/>
                <w:szCs w:val="18"/>
              </w:rPr>
              <w:t> </w:t>
            </w:r>
            <w:r>
              <w:rPr>
                <w:rFonts w:ascii="宋体" w:hAnsi="宋体" w:cs="宋体" w:eastAsia="宋体" w:hint="default"/>
                <w:spacing w:val="-71"/>
                <w:w w:val="98"/>
                <w:sz w:val="18"/>
                <w:szCs w:val="18"/>
              </w:rPr>
            </w:r>
            <w:r>
              <w:rPr>
                <w:rFonts w:ascii="宋体" w:hAnsi="宋体" w:cs="宋体" w:eastAsia="宋体" w:hint="default"/>
                <w:sz w:val="18"/>
                <w:szCs w:val="18"/>
              </w:rPr>
              <w:t>和拥有权益的公司将不与科创信息拓展后的产品和业</w:t>
            </w:r>
            <w:r>
              <w:rPr>
                <w:rFonts w:ascii="宋体" w:hAnsi="宋体" w:cs="宋体" w:eastAsia="宋体" w:hint="default"/>
                <w:w w:val="98"/>
                <w:sz w:val="18"/>
                <w:szCs w:val="18"/>
              </w:rPr>
              <w:t> </w:t>
            </w:r>
            <w:r>
              <w:rPr>
                <w:rFonts w:ascii="宋体" w:hAnsi="宋体" w:cs="宋体" w:eastAsia="宋体" w:hint="default"/>
                <w:sz w:val="17"/>
                <w:szCs w:val="17"/>
              </w:rPr>
              <w:t>务相竞争；若与科创信息拓展后的产品和业务相竞争，</w:t>
            </w:r>
            <w:r>
              <w:rPr>
                <w:rFonts w:ascii="宋体" w:hAnsi="宋体" w:cs="宋体" w:eastAsia="宋体" w:hint="default"/>
                <w:spacing w:val="53"/>
                <w:sz w:val="17"/>
                <w:szCs w:val="17"/>
              </w:rPr>
              <w:t> </w:t>
            </w:r>
            <w:r>
              <w:rPr>
                <w:rFonts w:ascii="宋体" w:hAnsi="宋体" w:cs="宋体" w:eastAsia="宋体" w:hint="default"/>
                <w:spacing w:val="53"/>
                <w:sz w:val="17"/>
                <w:szCs w:val="17"/>
              </w:rPr>
            </w:r>
            <w:r>
              <w:rPr>
                <w:rFonts w:ascii="宋体" w:hAnsi="宋体" w:cs="宋体" w:eastAsia="宋体" w:hint="default"/>
                <w:sz w:val="17"/>
                <w:szCs w:val="17"/>
              </w:rPr>
              <w:t>本公司</w:t>
            </w:r>
            <w:r>
              <w:rPr>
                <w:rFonts w:ascii="Times New Roman" w:hAnsi="Times New Roman" w:cs="Times New Roman" w:eastAsia="Times New Roman" w:hint="default"/>
                <w:sz w:val="17"/>
                <w:szCs w:val="17"/>
              </w:rPr>
              <w:t>/</w:t>
            </w:r>
            <w:r>
              <w:rPr>
                <w:rFonts w:ascii="宋体" w:hAnsi="宋体" w:cs="宋体" w:eastAsia="宋体" w:hint="default"/>
                <w:sz w:val="17"/>
                <w:szCs w:val="17"/>
              </w:rPr>
              <w:t>本人及所控制的公司和拥有权益的公司将采取</w:t>
            </w:r>
            <w:r>
              <w:rPr>
                <w:rFonts w:ascii="宋体" w:hAnsi="宋体" w:cs="宋体" w:eastAsia="宋体" w:hint="default"/>
                <w:spacing w:val="41"/>
                <w:sz w:val="17"/>
                <w:szCs w:val="17"/>
              </w:rPr>
              <w:t> </w:t>
            </w:r>
            <w:r>
              <w:rPr>
                <w:rFonts w:ascii="宋体" w:hAnsi="宋体" w:cs="宋体" w:eastAsia="宋体" w:hint="default"/>
                <w:spacing w:val="41"/>
                <w:sz w:val="17"/>
                <w:szCs w:val="17"/>
              </w:rPr>
            </w:r>
            <w:r>
              <w:rPr>
                <w:rFonts w:ascii="宋体" w:hAnsi="宋体" w:cs="宋体" w:eastAsia="宋体" w:hint="default"/>
                <w:spacing w:val="-3"/>
                <w:w w:val="98"/>
                <w:sz w:val="18"/>
                <w:szCs w:val="18"/>
              </w:rPr>
              <w:t>以下方式避免同业竞争：（</w:t>
            </w:r>
            <w:r>
              <w:rPr>
                <w:rFonts w:ascii="Times New Roman" w:hAnsi="Times New Roman" w:cs="Times New Roman" w:eastAsia="Times New Roman" w:hint="default"/>
                <w:spacing w:val="-3"/>
                <w:w w:val="98"/>
                <w:sz w:val="18"/>
                <w:szCs w:val="18"/>
              </w:rPr>
              <w:t>1</w:t>
            </w:r>
            <w:r>
              <w:rPr>
                <w:rFonts w:ascii="宋体" w:hAnsi="宋体" w:cs="宋体" w:eastAsia="宋体" w:hint="default"/>
                <w:spacing w:val="-3"/>
                <w:w w:val="98"/>
                <w:sz w:val="18"/>
                <w:szCs w:val="18"/>
              </w:rPr>
              <w:t>）停止生产或经营相竞争的</w:t>
            </w:r>
            <w:r>
              <w:rPr>
                <w:rFonts w:ascii="宋体" w:hAnsi="宋体" w:cs="宋体" w:eastAsia="宋体" w:hint="default"/>
                <w:spacing w:val="-87"/>
                <w:w w:val="98"/>
                <w:sz w:val="18"/>
                <w:szCs w:val="18"/>
              </w:rPr>
              <w:t> </w:t>
            </w:r>
            <w:r>
              <w:rPr>
                <w:rFonts w:ascii="宋体" w:hAnsi="宋体" w:cs="宋体" w:eastAsia="宋体" w:hint="default"/>
                <w:spacing w:val="-87"/>
                <w:w w:val="98"/>
                <w:sz w:val="18"/>
                <w:szCs w:val="18"/>
              </w:rPr>
            </w:r>
            <w:r>
              <w:rPr>
                <w:rFonts w:ascii="宋体" w:hAnsi="宋体" w:cs="宋体" w:eastAsia="宋体" w:hint="default"/>
                <w:spacing w:val="-3"/>
                <w:w w:val="98"/>
                <w:sz w:val="18"/>
                <w:szCs w:val="18"/>
              </w:rPr>
              <w:t>产品和业务；（</w:t>
            </w:r>
            <w:r>
              <w:rPr>
                <w:rFonts w:ascii="Times New Roman" w:hAnsi="Times New Roman" w:cs="Times New Roman" w:eastAsia="Times New Roman" w:hint="default"/>
                <w:spacing w:val="-3"/>
                <w:w w:val="98"/>
                <w:sz w:val="18"/>
                <w:szCs w:val="18"/>
              </w:rPr>
              <w:t>2</w:t>
            </w:r>
            <w:r>
              <w:rPr>
                <w:rFonts w:ascii="宋体" w:hAnsi="宋体" w:cs="宋体" w:eastAsia="宋体" w:hint="default"/>
                <w:spacing w:val="-3"/>
                <w:w w:val="98"/>
                <w:sz w:val="18"/>
                <w:szCs w:val="18"/>
              </w:rPr>
              <w:t>）将相竞争的业务纳入科创信息经营；</w:t>
            </w:r>
            <w:r>
              <w:rPr>
                <w:rFonts w:ascii="宋体" w:hAnsi="宋体" w:cs="宋体" w:eastAsia="宋体" w:hint="default"/>
                <w:spacing w:val="-3"/>
                <w:sz w:val="18"/>
                <w:szCs w:val="18"/>
              </w:rPr>
            </w:r>
          </w:p>
          <w:p>
            <w:pPr>
              <w:pStyle w:val="TableParagraph"/>
              <w:spacing w:line="324" w:lineRule="auto"/>
              <w:ind w:left="25" w:right="97"/>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）向无关联关系的第三方转让该业务。</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、如本承</w:t>
            </w:r>
            <w:r>
              <w:rPr>
                <w:rFonts w:ascii="宋体" w:hAnsi="宋体" w:cs="宋体" w:eastAsia="宋体" w:hint="default"/>
                <w:w w:val="98"/>
                <w:sz w:val="18"/>
                <w:szCs w:val="18"/>
              </w:rPr>
              <w:t> </w:t>
            </w:r>
            <w:r>
              <w:rPr>
                <w:rFonts w:ascii="宋体" w:hAnsi="宋体" w:cs="宋体" w:eastAsia="宋体" w:hint="default"/>
                <w:sz w:val="17"/>
                <w:szCs w:val="17"/>
              </w:rPr>
              <w:t>诺函未被遵守，将向科创信息赔偿一切直接或间接损 </w:t>
            </w:r>
            <w:r>
              <w:rPr>
                <w:rFonts w:ascii="宋体" w:hAnsi="宋体" w:cs="宋体" w:eastAsia="宋体" w:hint="default"/>
                <w:spacing w:val="46"/>
                <w:sz w:val="17"/>
                <w:szCs w:val="17"/>
              </w:rPr>
              <w:t> </w:t>
            </w:r>
            <w:r>
              <w:rPr>
                <w:rFonts w:ascii="宋体" w:hAnsi="宋体" w:cs="宋体" w:eastAsia="宋体" w:hint="default"/>
                <w:spacing w:val="46"/>
                <w:sz w:val="17"/>
                <w:szCs w:val="17"/>
              </w:rPr>
            </w:r>
            <w:r>
              <w:rPr>
                <w:rFonts w:ascii="宋体" w:hAnsi="宋体" w:cs="宋体" w:eastAsia="宋体" w:hint="default"/>
                <w:sz w:val="17"/>
                <w:szCs w:val="17"/>
              </w:rPr>
              <w:t>失。</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w w:val="105"/>
                <w:sz w:val="17"/>
              </w:rPr>
              <w:t>2016</w:t>
            </w:r>
            <w:r>
              <w:rPr>
                <w:rFonts w:ascii="Times New Roman"/>
                <w:sz w:val="17"/>
              </w:rPr>
            </w:r>
          </w:p>
          <w:p>
            <w:pPr>
              <w:pStyle w:val="TableParagraph"/>
              <w:spacing w:line="240" w:lineRule="auto" w:before="6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26" w:lineRule="auto"/>
              <w:ind w:left="21" w:right="112"/>
              <w:jc w:val="both"/>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w w:val="98"/>
                <w:sz w:val="18"/>
                <w:szCs w:val="18"/>
              </w:rPr>
              <w:t> </w:t>
            </w:r>
            <w:r>
              <w:rPr>
                <w:rFonts w:ascii="宋体" w:hAnsi="宋体" w:cs="宋体" w:eastAsia="宋体" w:hint="default"/>
                <w:sz w:val="17"/>
                <w:szCs w:val="17"/>
              </w:rPr>
              <w:t>常</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7"/>
                <w:szCs w:val="17"/>
              </w:rPr>
              <w:t>履</w:t>
            </w:r>
            <w:r>
              <w:rPr>
                <w:rFonts w:ascii="宋体" w:hAnsi="宋体" w:cs="宋体" w:eastAsia="宋体" w:hint="default"/>
                <w:spacing w:val="-77"/>
                <w:sz w:val="17"/>
                <w:szCs w:val="17"/>
              </w:rPr>
              <w:t> </w:t>
            </w:r>
            <w:r>
              <w:rPr>
                <w:rFonts w:ascii="宋体" w:hAnsi="宋体" w:cs="宋体" w:eastAsia="宋体" w:hint="default"/>
                <w:sz w:val="18"/>
                <w:szCs w:val="18"/>
              </w:rPr>
              <w:t>行</w:t>
            </w:r>
            <w:r>
              <w:rPr>
                <w:rFonts w:ascii="宋体" w:hAnsi="宋体" w:cs="宋体" w:eastAsia="宋体" w:hint="default"/>
                <w:w w:val="98"/>
                <w:sz w:val="18"/>
                <w:szCs w:val="18"/>
              </w:rPr>
              <w:t> </w:t>
            </w:r>
            <w:r>
              <w:rPr>
                <w:rFonts w:ascii="宋体" w:hAnsi="宋体" w:cs="宋体" w:eastAsia="宋体" w:hint="default"/>
                <w:sz w:val="18"/>
                <w:szCs w:val="18"/>
              </w:rPr>
              <w:t>中</w:t>
            </w:r>
          </w:p>
        </w:tc>
      </w:tr>
      <w:tr>
        <w:trPr>
          <w:trHeight w:val="1650" w:hRule="exact"/>
        </w:trPr>
        <w:tc>
          <w:tcPr>
            <w:tcW w:w="1184" w:type="dxa"/>
            <w:vMerge/>
            <w:tcBorders>
              <w:left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31" w:lineRule="auto"/>
              <w:ind w:left="24" w:right="45"/>
              <w:jc w:val="left"/>
              <w:rPr>
                <w:rFonts w:ascii="宋体" w:hAnsi="宋体" w:cs="宋体" w:eastAsia="宋体" w:hint="default"/>
                <w:sz w:val="17"/>
                <w:szCs w:val="17"/>
              </w:rPr>
            </w:pPr>
            <w:r>
              <w:rPr>
                <w:rFonts w:ascii="宋体" w:hAnsi="宋体" w:cs="宋体" w:eastAsia="宋体" w:hint="default"/>
                <w:w w:val="105"/>
                <w:sz w:val="17"/>
                <w:szCs w:val="17"/>
              </w:rPr>
              <w:t>公司、共同实际控制人费耀</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pacing w:val="-5"/>
                <w:sz w:val="18"/>
                <w:szCs w:val="18"/>
              </w:rPr>
              <w:t>平、李杰、李建华、刘星沙</w:t>
            </w:r>
            <w:r>
              <w:rPr>
                <w:rFonts w:ascii="宋体" w:hAnsi="宋体" w:cs="宋体" w:eastAsia="宋体" w:hint="default"/>
                <w:w w:val="98"/>
                <w:sz w:val="18"/>
                <w:szCs w:val="18"/>
              </w:rPr>
              <w:t> </w:t>
            </w:r>
            <w:r>
              <w:rPr>
                <w:rFonts w:ascii="宋体" w:hAnsi="宋体" w:cs="宋体" w:eastAsia="宋体" w:hint="default"/>
                <w:w w:val="105"/>
                <w:sz w:val="17"/>
                <w:szCs w:val="17"/>
              </w:rPr>
              <w:t>刘应龙及公司董事及高级管</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理人员</w:t>
            </w:r>
            <w:r>
              <w:rPr>
                <w:rFonts w:ascii="宋体" w:hAnsi="宋体" w:cs="宋体" w:eastAsia="宋体" w:hint="default"/>
                <w:sz w:val="17"/>
                <w:szCs w:val="17"/>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w:t>
            </w:r>
          </w:p>
          <w:p>
            <w:pPr>
              <w:pStyle w:val="TableParagraph"/>
              <w:spacing w:line="331" w:lineRule="auto" w:before="74"/>
              <w:ind w:left="24" w:right="183"/>
              <w:jc w:val="both"/>
              <w:rPr>
                <w:rFonts w:ascii="宋体" w:hAnsi="宋体" w:cs="宋体" w:eastAsia="宋体" w:hint="default"/>
                <w:sz w:val="17"/>
                <w:szCs w:val="17"/>
              </w:rPr>
            </w:pPr>
            <w:r>
              <w:rPr>
                <w:rFonts w:ascii="宋体" w:hAnsi="宋体" w:cs="宋体" w:eastAsia="宋体" w:hint="default"/>
                <w:w w:val="105"/>
                <w:sz w:val="17"/>
                <w:szCs w:val="17"/>
              </w:rPr>
              <w:t>定公</w:t>
            </w:r>
            <w:r>
              <w:rPr>
                <w:rFonts w:ascii="宋体" w:hAnsi="宋体" w:cs="宋体" w:eastAsia="宋体" w:hint="default"/>
                <w:w w:val="104"/>
                <w:sz w:val="17"/>
                <w:szCs w:val="17"/>
              </w:rPr>
              <w:t> </w:t>
            </w:r>
            <w:r>
              <w:rPr>
                <w:rFonts w:ascii="宋体" w:hAnsi="宋体" w:cs="宋体" w:eastAsia="宋体" w:hint="default"/>
                <w:sz w:val="18"/>
                <w:szCs w:val="18"/>
              </w:rPr>
              <w:t>司股</w:t>
            </w:r>
            <w:r>
              <w:rPr>
                <w:rFonts w:ascii="宋体" w:hAnsi="宋体" w:cs="宋体" w:eastAsia="宋体" w:hint="default"/>
                <w:w w:val="98"/>
                <w:sz w:val="18"/>
                <w:szCs w:val="18"/>
              </w:rPr>
              <w:t> </w:t>
            </w:r>
            <w:r>
              <w:rPr>
                <w:rFonts w:ascii="宋体" w:hAnsi="宋体" w:cs="宋体" w:eastAsia="宋体" w:hint="default"/>
                <w:w w:val="105"/>
                <w:sz w:val="17"/>
                <w:szCs w:val="17"/>
              </w:rPr>
              <w:t>价的</w:t>
            </w:r>
            <w:r>
              <w:rPr>
                <w:rFonts w:ascii="宋体" w:hAnsi="宋体" w:cs="宋体" w:eastAsia="宋体" w:hint="default"/>
                <w:w w:val="104"/>
                <w:sz w:val="17"/>
                <w:szCs w:val="17"/>
              </w:rPr>
              <w:t> </w:t>
            </w:r>
            <w:r>
              <w:rPr>
                <w:rFonts w:ascii="宋体" w:hAnsi="宋体" w:cs="宋体" w:eastAsia="宋体" w:hint="default"/>
                <w:w w:val="105"/>
                <w:sz w:val="17"/>
                <w:szCs w:val="17"/>
              </w:rPr>
              <w:t>承诺</w:t>
            </w:r>
            <w:r>
              <w:rPr>
                <w:rFonts w:ascii="宋体" w:hAnsi="宋体" w:cs="宋体" w:eastAsia="宋体" w:hint="default"/>
                <w:sz w:val="17"/>
                <w:szCs w:val="17"/>
              </w:rPr>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25" w:right="25"/>
              <w:jc w:val="left"/>
              <w:rPr>
                <w:rFonts w:ascii="宋体" w:hAnsi="宋体" w:cs="宋体" w:eastAsia="宋体" w:hint="default"/>
                <w:sz w:val="17"/>
                <w:szCs w:val="17"/>
              </w:rPr>
            </w:pPr>
            <w:r>
              <w:rPr>
                <w:rFonts w:ascii="宋体" w:hAnsi="宋体" w:cs="宋体" w:eastAsia="宋体" w:hint="default"/>
                <w:w w:val="105"/>
                <w:sz w:val="17"/>
                <w:szCs w:val="17"/>
              </w:rPr>
              <w:t>公司首次公开发行人民币普通股（</w:t>
            </w:r>
            <w:r>
              <w:rPr>
                <w:rFonts w:ascii="Times New Roman" w:hAnsi="Times New Roman" w:cs="Times New Roman" w:eastAsia="Times New Roman" w:hint="default"/>
                <w:w w:val="105"/>
                <w:sz w:val="18"/>
                <w:szCs w:val="18"/>
              </w:rPr>
              <w:t>A</w:t>
            </w:r>
            <w:r>
              <w:rPr>
                <w:rFonts w:ascii="Times New Roman" w:hAnsi="Times New Roman" w:cs="Times New Roman" w:eastAsia="Times New Roman" w:hint="default"/>
                <w:spacing w:val="-5"/>
                <w:w w:val="105"/>
                <w:sz w:val="18"/>
                <w:szCs w:val="18"/>
              </w:rPr>
              <w:t> </w:t>
            </w:r>
            <w:r>
              <w:rPr>
                <w:rFonts w:ascii="宋体" w:hAnsi="宋体" w:cs="宋体" w:eastAsia="宋体" w:hint="default"/>
                <w:w w:val="105"/>
                <w:sz w:val="17"/>
                <w:szCs w:val="17"/>
              </w:rPr>
              <w:t>股）并在深圳证券</w:t>
            </w:r>
            <w:r>
              <w:rPr>
                <w:rFonts w:ascii="宋体" w:hAnsi="宋体" w:cs="宋体" w:eastAsia="宋体" w:hint="default"/>
                <w:w w:val="104"/>
                <w:sz w:val="17"/>
                <w:szCs w:val="17"/>
              </w:rPr>
              <w:t> </w:t>
            </w:r>
            <w:r>
              <w:rPr>
                <w:rFonts w:ascii="宋体" w:hAnsi="宋体" w:cs="宋体" w:eastAsia="宋体" w:hint="default"/>
                <w:sz w:val="18"/>
                <w:szCs w:val="18"/>
              </w:rPr>
              <w:t>交易所创业板上市后三年内股价出现连续</w:t>
            </w:r>
            <w:r>
              <w:rPr>
                <w:rFonts w:ascii="宋体" w:hAnsi="宋体" w:cs="宋体" w:eastAsia="宋体" w:hint="default"/>
                <w:spacing w:val="-46"/>
                <w:sz w:val="18"/>
                <w:szCs w:val="18"/>
              </w:rPr>
              <w:t> </w:t>
            </w:r>
            <w:r>
              <w:rPr>
                <w:rFonts w:ascii="Times New Roman" w:hAnsi="Times New Roman" w:cs="Times New Roman" w:eastAsia="Times New Roman" w:hint="default"/>
                <w:sz w:val="17"/>
                <w:szCs w:val="17"/>
              </w:rPr>
              <w:t>20</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个交易日</w:t>
            </w:r>
            <w:r>
              <w:rPr>
                <w:rFonts w:ascii="宋体" w:hAnsi="宋体" w:cs="宋体" w:eastAsia="宋体" w:hint="default"/>
                <w:w w:val="98"/>
                <w:sz w:val="18"/>
                <w:szCs w:val="18"/>
              </w:rPr>
              <w:t> </w:t>
            </w:r>
            <w:r>
              <w:rPr>
                <w:rFonts w:ascii="宋体" w:hAnsi="宋体" w:cs="宋体" w:eastAsia="宋体" w:hint="default"/>
                <w:w w:val="105"/>
                <w:sz w:val="17"/>
                <w:szCs w:val="17"/>
              </w:rPr>
              <w:t>收盘价均低于公司上一个会计年度经审计的每股净资</w:t>
            </w:r>
            <w:r>
              <w:rPr>
                <w:rFonts w:ascii="宋体" w:hAnsi="宋体" w:cs="宋体" w:eastAsia="宋体" w:hint="default"/>
                <w:spacing w:val="-68"/>
                <w:w w:val="105"/>
                <w:sz w:val="17"/>
                <w:szCs w:val="17"/>
              </w:rPr>
              <w:t> </w:t>
            </w:r>
            <w:r>
              <w:rPr>
                <w:rFonts w:ascii="宋体" w:hAnsi="宋体" w:cs="宋体" w:eastAsia="宋体" w:hint="default"/>
                <w:spacing w:val="-68"/>
                <w:w w:val="105"/>
                <w:sz w:val="17"/>
                <w:szCs w:val="17"/>
              </w:rPr>
            </w:r>
            <w:r>
              <w:rPr>
                <w:rFonts w:ascii="宋体" w:hAnsi="宋体" w:cs="宋体" w:eastAsia="宋体" w:hint="default"/>
                <w:w w:val="105"/>
                <w:sz w:val="17"/>
                <w:szCs w:val="17"/>
              </w:rPr>
              <w:t>产，公司将按照稳定股价预案启动稳定股价措施。</w:t>
            </w:r>
            <w:r>
              <w:rPr>
                <w:rFonts w:ascii="宋体" w:hAnsi="宋体" w:cs="宋体" w:eastAsia="宋体" w:hint="default"/>
                <w:sz w:val="17"/>
                <w:szCs w:val="17"/>
              </w:rPr>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7"/>
              <w:ind w:left="24" w:right="0"/>
              <w:jc w:val="left"/>
              <w:rPr>
                <w:rFonts w:ascii="Times New Roman" w:hAnsi="Times New Roman" w:cs="Times New Roman" w:eastAsia="Times New Roman" w:hint="default"/>
                <w:sz w:val="17"/>
                <w:szCs w:val="17"/>
              </w:rPr>
            </w:pP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7"/>
                <w:szCs w:val="17"/>
              </w:rPr>
              <w:t>12</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7"/>
                <w:szCs w:val="17"/>
              </w:rPr>
              <w:t>月</w:t>
            </w:r>
            <w:r>
              <w:rPr>
                <w:rFonts w:ascii="宋体" w:hAnsi="宋体" w:cs="宋体" w:eastAsia="宋体" w:hint="default"/>
                <w:spacing w:val="-35"/>
                <w:sz w:val="17"/>
                <w:szCs w:val="17"/>
              </w:rPr>
              <w:t> </w:t>
            </w:r>
            <w:r>
              <w:rPr>
                <w:rFonts w:ascii="Times New Roman" w:hAnsi="Times New Roman" w:cs="Times New Roman" w:eastAsia="Times New Roman" w:hint="default"/>
                <w:sz w:val="18"/>
                <w:szCs w:val="18"/>
              </w:rPr>
              <w:t>05</w:t>
            </w:r>
          </w:p>
          <w:p>
            <w:pPr>
              <w:pStyle w:val="TableParagraph"/>
              <w:spacing w:line="240" w:lineRule="auto" w:before="74"/>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7"/>
                <w:szCs w:val="17"/>
              </w:rPr>
            </w:pPr>
            <w:r>
              <w:rPr>
                <w:rFonts w:ascii="Times New Roman"/>
                <w:w w:val="105"/>
                <w:sz w:val="17"/>
              </w:rPr>
              <w:t>36</w:t>
            </w:r>
            <w:r>
              <w:rPr>
                <w:rFonts w:ascii="Times New Roman"/>
                <w:sz w:val="17"/>
              </w:rPr>
            </w:r>
          </w:p>
          <w:p>
            <w:pPr>
              <w:pStyle w:val="TableParagraph"/>
              <w:spacing w:line="240" w:lineRule="auto" w:before="81"/>
              <w:ind w:left="23" w:right="0"/>
              <w:jc w:val="left"/>
              <w:rPr>
                <w:rFonts w:ascii="宋体" w:hAnsi="宋体" w:cs="宋体" w:eastAsia="宋体" w:hint="default"/>
                <w:sz w:val="17"/>
                <w:szCs w:val="17"/>
              </w:rPr>
            </w:pPr>
            <w:r>
              <w:rPr>
                <w:rFonts w:ascii="宋体" w:hAnsi="宋体" w:cs="宋体" w:eastAsia="宋体" w:hint="default"/>
                <w:w w:val="105"/>
                <w:sz w:val="17"/>
                <w:szCs w:val="17"/>
              </w:rPr>
              <w:t>个月</w:t>
            </w:r>
            <w:r>
              <w:rPr>
                <w:rFonts w:ascii="宋体" w:hAnsi="宋体" w:cs="宋体" w:eastAsia="宋体" w:hint="default"/>
                <w:sz w:val="17"/>
                <w:szCs w:val="17"/>
              </w:rPr>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0"/>
              <w:ind w:left="21" w:right="112"/>
              <w:jc w:val="both"/>
              <w:rPr>
                <w:rFonts w:ascii="宋体" w:hAnsi="宋体" w:cs="宋体" w:eastAsia="宋体" w:hint="default"/>
                <w:sz w:val="17"/>
                <w:szCs w:val="17"/>
              </w:rPr>
            </w:pPr>
            <w:r>
              <w:rPr>
                <w:rFonts w:ascii="宋体" w:hAnsi="宋体" w:cs="宋体" w:eastAsia="宋体" w:hint="default"/>
                <w:sz w:val="18"/>
                <w:szCs w:val="18"/>
              </w:rPr>
              <w:t>正</w:t>
            </w:r>
            <w:r>
              <w:rPr>
                <w:rFonts w:ascii="宋体" w:hAnsi="宋体" w:cs="宋体" w:eastAsia="宋体" w:hint="default"/>
                <w:w w:val="98"/>
                <w:sz w:val="18"/>
                <w:szCs w:val="18"/>
              </w:rPr>
              <w:t> </w:t>
            </w:r>
            <w:r>
              <w:rPr>
                <w:rFonts w:ascii="宋体" w:hAnsi="宋体" w:cs="宋体" w:eastAsia="宋体" w:hint="default"/>
                <w:sz w:val="17"/>
                <w:szCs w:val="17"/>
              </w:rPr>
              <w:t>常</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履</w:t>
            </w:r>
            <w:r>
              <w:rPr>
                <w:rFonts w:ascii="宋体" w:hAnsi="宋体" w:cs="宋体" w:eastAsia="宋体" w:hint="default"/>
                <w:w w:val="98"/>
                <w:sz w:val="18"/>
                <w:szCs w:val="18"/>
              </w:rPr>
              <w:t> </w:t>
            </w:r>
            <w:r>
              <w:rPr>
                <w:rFonts w:ascii="宋体" w:hAnsi="宋体" w:cs="宋体" w:eastAsia="宋体" w:hint="default"/>
                <w:sz w:val="17"/>
                <w:szCs w:val="17"/>
              </w:rPr>
              <w:t>行</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7"/>
                <w:szCs w:val="17"/>
              </w:rPr>
              <w:t>中</w:t>
            </w:r>
          </w:p>
        </w:tc>
      </w:tr>
      <w:tr>
        <w:trPr>
          <w:trHeight w:val="1957"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公司董事、高级管理人员</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填补</w:t>
            </w:r>
            <w:r>
              <w:rPr>
                <w:rFonts w:ascii="宋体" w:hAnsi="宋体" w:cs="宋体" w:eastAsia="宋体" w:hint="default"/>
                <w:w w:val="98"/>
                <w:sz w:val="18"/>
                <w:szCs w:val="18"/>
              </w:rPr>
              <w:t> </w:t>
            </w:r>
            <w:r>
              <w:rPr>
                <w:rFonts w:ascii="宋体" w:hAnsi="宋体" w:cs="宋体" w:eastAsia="宋体" w:hint="default"/>
                <w:sz w:val="18"/>
                <w:szCs w:val="18"/>
              </w:rPr>
              <w:t>被摊</w:t>
            </w:r>
            <w:r>
              <w:rPr>
                <w:rFonts w:ascii="宋体" w:hAnsi="宋体" w:cs="宋体" w:eastAsia="宋体" w:hint="default"/>
                <w:w w:val="98"/>
                <w:sz w:val="18"/>
                <w:szCs w:val="18"/>
              </w:rPr>
              <w:t> </w:t>
            </w:r>
            <w:r>
              <w:rPr>
                <w:rFonts w:ascii="宋体" w:hAnsi="宋体" w:cs="宋体" w:eastAsia="宋体" w:hint="default"/>
                <w:sz w:val="18"/>
                <w:szCs w:val="18"/>
              </w:rPr>
              <w:t>薄即</w:t>
            </w:r>
            <w:r>
              <w:rPr>
                <w:rFonts w:ascii="宋体" w:hAnsi="宋体" w:cs="宋体" w:eastAsia="宋体" w:hint="default"/>
                <w:w w:val="98"/>
                <w:sz w:val="18"/>
                <w:szCs w:val="18"/>
              </w:rPr>
              <w:t> </w:t>
            </w:r>
            <w:r>
              <w:rPr>
                <w:rFonts w:ascii="宋体" w:hAnsi="宋体" w:cs="宋体" w:eastAsia="宋体" w:hint="default"/>
                <w:sz w:val="17"/>
                <w:szCs w:val="17"/>
              </w:rPr>
              <w:t>期回</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报的</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承诺</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5" w:right="97"/>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、不无偿或以不公平条件向其他单位或者个人输送利</w:t>
            </w:r>
            <w:r>
              <w:rPr>
                <w:rFonts w:ascii="宋体" w:hAnsi="宋体" w:cs="宋体" w:eastAsia="宋体" w:hint="default"/>
                <w:spacing w:val="23"/>
                <w:w w:val="95"/>
                <w:sz w:val="18"/>
                <w:szCs w:val="18"/>
              </w:rPr>
              <w:t> </w:t>
            </w:r>
            <w:r>
              <w:rPr>
                <w:rFonts w:ascii="宋体" w:hAnsi="宋体" w:cs="宋体" w:eastAsia="宋体" w:hint="default"/>
                <w:spacing w:val="23"/>
                <w:w w:val="95"/>
                <w:sz w:val="18"/>
                <w:szCs w:val="18"/>
              </w:rPr>
            </w:r>
            <w:r>
              <w:rPr>
                <w:rFonts w:ascii="宋体" w:hAnsi="宋体" w:cs="宋体" w:eastAsia="宋体" w:hint="default"/>
                <w:sz w:val="17"/>
                <w:szCs w:val="17"/>
              </w:rPr>
              <w:t>益，也不采用其他方式损害公司利益。</w:t>
            </w:r>
            <w:r>
              <w:rPr>
                <w:rFonts w:ascii="Times New Roman" w:hAnsi="Times New Roman" w:cs="Times New Roman" w:eastAsia="Times New Roman" w:hint="default"/>
                <w:sz w:val="17"/>
                <w:szCs w:val="17"/>
              </w:rPr>
              <w:t>2</w:t>
            </w:r>
            <w:r>
              <w:rPr>
                <w:rFonts w:ascii="宋体" w:hAnsi="宋体" w:cs="宋体" w:eastAsia="宋体" w:hint="default"/>
                <w:sz w:val="17"/>
                <w:szCs w:val="17"/>
              </w:rPr>
              <w:t>、对自身的职</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7"/>
                <w:szCs w:val="17"/>
              </w:rPr>
              <w:t>务消费行为进行约束。</w:t>
            </w:r>
            <w:r>
              <w:rPr>
                <w:rFonts w:ascii="Times New Roman" w:hAnsi="Times New Roman" w:cs="Times New Roman" w:eastAsia="Times New Roman" w:hint="default"/>
                <w:sz w:val="17"/>
                <w:szCs w:val="17"/>
              </w:rPr>
              <w:t>3</w:t>
            </w:r>
            <w:r>
              <w:rPr>
                <w:rFonts w:ascii="宋体" w:hAnsi="宋体" w:cs="宋体" w:eastAsia="宋体" w:hint="default"/>
                <w:sz w:val="17"/>
                <w:szCs w:val="17"/>
              </w:rPr>
              <w:t>、不动用公司资产从事与自身</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7"/>
                <w:szCs w:val="17"/>
              </w:rPr>
              <w:t>履行职责无关的投资、消费活动。</w:t>
            </w:r>
            <w:r>
              <w:rPr>
                <w:rFonts w:ascii="Times New Roman" w:hAnsi="Times New Roman" w:cs="Times New Roman" w:eastAsia="Times New Roman" w:hint="default"/>
                <w:sz w:val="17"/>
                <w:szCs w:val="17"/>
              </w:rPr>
              <w:t>4</w:t>
            </w:r>
            <w:r>
              <w:rPr>
                <w:rFonts w:ascii="宋体" w:hAnsi="宋体" w:cs="宋体" w:eastAsia="宋体" w:hint="default"/>
                <w:sz w:val="17"/>
                <w:szCs w:val="17"/>
              </w:rPr>
              <w:t>、由公司董事会或</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8"/>
                <w:szCs w:val="18"/>
              </w:rPr>
              <w:t>提名与薪酬委员会制订的薪酬制度与公司填补回报措</w:t>
            </w:r>
            <w:r>
              <w:rPr>
                <w:rFonts w:ascii="宋体" w:hAnsi="宋体" w:cs="宋体" w:eastAsia="宋体" w:hint="default"/>
                <w:w w:val="98"/>
                <w:sz w:val="18"/>
                <w:szCs w:val="18"/>
              </w:rPr>
              <w:t> </w:t>
            </w:r>
            <w:r>
              <w:rPr>
                <w:rFonts w:ascii="宋体" w:hAnsi="宋体" w:cs="宋体" w:eastAsia="宋体" w:hint="default"/>
                <w:w w:val="95"/>
                <w:sz w:val="18"/>
                <w:szCs w:val="18"/>
              </w:rPr>
              <w:t>施的执行情况相挂钩。</w:t>
            </w:r>
            <w:r>
              <w:rPr>
                <w:rFonts w:ascii="Times New Roman" w:hAnsi="Times New Roman" w:cs="Times New Roman" w:eastAsia="Times New Roman" w:hint="default"/>
                <w:w w:val="95"/>
                <w:sz w:val="18"/>
                <w:szCs w:val="18"/>
              </w:rPr>
              <w:t>5</w:t>
            </w:r>
            <w:r>
              <w:rPr>
                <w:rFonts w:ascii="宋体" w:hAnsi="宋体" w:cs="宋体" w:eastAsia="宋体" w:hint="default"/>
                <w:w w:val="95"/>
                <w:sz w:val="18"/>
                <w:szCs w:val="18"/>
              </w:rPr>
              <w:t>、如公司未来实施股权激励方</w:t>
            </w:r>
            <w:r>
              <w:rPr>
                <w:rFonts w:ascii="宋体" w:hAnsi="宋体" w:cs="宋体" w:eastAsia="宋体" w:hint="default"/>
                <w:sz w:val="18"/>
                <w:szCs w:val="18"/>
              </w:rPr>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74"/>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月</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74"/>
              <w:ind w:left="23" w:right="0"/>
              <w:jc w:val="left"/>
              <w:rPr>
                <w:rFonts w:ascii="宋体" w:hAnsi="宋体" w:cs="宋体" w:eastAsia="宋体" w:hint="default"/>
                <w:sz w:val="17"/>
                <w:szCs w:val="17"/>
              </w:rPr>
            </w:pPr>
            <w:r>
              <w:rPr>
                <w:rFonts w:ascii="宋体" w:hAnsi="宋体" w:cs="宋体" w:eastAsia="宋体" w:hint="default"/>
                <w:w w:val="105"/>
                <w:sz w:val="17"/>
                <w:szCs w:val="17"/>
              </w:rPr>
              <w:t>个月</w:t>
            </w:r>
            <w:r>
              <w:rPr>
                <w:rFonts w:ascii="宋体" w:hAnsi="宋体" w:cs="宋体" w:eastAsia="宋体" w:hint="default"/>
                <w:sz w:val="17"/>
                <w:szCs w:val="17"/>
              </w:rPr>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31" w:lineRule="auto"/>
              <w:ind w:left="21" w:right="112"/>
              <w:jc w:val="both"/>
              <w:rPr>
                <w:rFonts w:ascii="宋体" w:hAnsi="宋体" w:cs="宋体" w:eastAsia="宋体" w:hint="default"/>
                <w:sz w:val="17"/>
                <w:szCs w:val="17"/>
              </w:rPr>
            </w:pPr>
            <w:r>
              <w:rPr>
                <w:rFonts w:ascii="宋体" w:hAnsi="宋体" w:cs="宋体" w:eastAsia="宋体" w:hint="default"/>
                <w:sz w:val="18"/>
                <w:szCs w:val="18"/>
              </w:rPr>
              <w:t>正</w:t>
            </w:r>
            <w:r>
              <w:rPr>
                <w:rFonts w:ascii="宋体" w:hAnsi="宋体" w:cs="宋体" w:eastAsia="宋体" w:hint="default"/>
                <w:w w:val="98"/>
                <w:sz w:val="18"/>
                <w:szCs w:val="18"/>
              </w:rPr>
              <w:t> </w:t>
            </w:r>
            <w:r>
              <w:rPr>
                <w:rFonts w:ascii="宋体" w:hAnsi="宋体" w:cs="宋体" w:eastAsia="宋体" w:hint="default"/>
                <w:sz w:val="17"/>
                <w:szCs w:val="17"/>
              </w:rPr>
              <w:t>常</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履</w:t>
            </w:r>
            <w:r>
              <w:rPr>
                <w:rFonts w:ascii="宋体" w:hAnsi="宋体" w:cs="宋体" w:eastAsia="宋体" w:hint="default"/>
                <w:w w:val="98"/>
                <w:sz w:val="18"/>
                <w:szCs w:val="18"/>
              </w:rPr>
              <w:t> </w:t>
            </w:r>
            <w:r>
              <w:rPr>
                <w:rFonts w:ascii="宋体" w:hAnsi="宋体" w:cs="宋体" w:eastAsia="宋体" w:hint="default"/>
                <w:sz w:val="17"/>
                <w:szCs w:val="17"/>
              </w:rPr>
              <w:t>行</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7"/>
                <w:szCs w:val="17"/>
              </w:rPr>
              <w:t>中</w:t>
            </w:r>
          </w:p>
        </w:tc>
      </w:tr>
    </w:tbl>
    <w:p>
      <w:pPr>
        <w:spacing w:after="0" w:line="331" w:lineRule="auto"/>
        <w:jc w:val="both"/>
        <w:rPr>
          <w:rFonts w:ascii="宋体" w:hAnsi="宋体" w:cs="宋体" w:eastAsia="宋体" w:hint="default"/>
          <w:sz w:val="17"/>
          <w:szCs w:val="17"/>
        </w:rPr>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184"/>
        <w:gridCol w:w="2237"/>
        <w:gridCol w:w="575"/>
        <w:gridCol w:w="4359"/>
        <w:gridCol w:w="553"/>
        <w:gridCol w:w="434"/>
        <w:gridCol w:w="324"/>
      </w:tblGrid>
      <w:tr>
        <w:trPr>
          <w:trHeight w:val="674"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23"/>
              <w:ind w:left="25" w:right="25"/>
              <w:jc w:val="left"/>
              <w:rPr>
                <w:rFonts w:ascii="宋体" w:hAnsi="宋体" w:cs="宋体" w:eastAsia="宋体" w:hint="default"/>
                <w:sz w:val="18"/>
                <w:szCs w:val="18"/>
              </w:rPr>
            </w:pPr>
            <w:r>
              <w:rPr>
                <w:rFonts w:ascii="宋体" w:hAnsi="宋体" w:cs="宋体" w:eastAsia="宋体" w:hint="default"/>
                <w:sz w:val="17"/>
                <w:szCs w:val="17"/>
              </w:rPr>
              <w:t>案，则未来股权激励方案的行权条件将与公司填补回报</w:t>
            </w:r>
            <w:r>
              <w:rPr>
                <w:rFonts w:ascii="宋体" w:hAnsi="宋体" w:cs="宋体" w:eastAsia="宋体" w:hint="default"/>
                <w:spacing w:val="34"/>
                <w:sz w:val="17"/>
                <w:szCs w:val="17"/>
              </w:rPr>
              <w:t> </w:t>
            </w:r>
            <w:r>
              <w:rPr>
                <w:rFonts w:ascii="宋体" w:hAnsi="宋体" w:cs="宋体" w:eastAsia="宋体" w:hint="default"/>
                <w:spacing w:val="34"/>
                <w:sz w:val="17"/>
                <w:szCs w:val="17"/>
              </w:rPr>
            </w:r>
            <w:r>
              <w:rPr>
                <w:rFonts w:ascii="宋体" w:hAnsi="宋体" w:cs="宋体" w:eastAsia="宋体" w:hint="default"/>
                <w:sz w:val="18"/>
                <w:szCs w:val="18"/>
              </w:rPr>
              <w:t>措施的执行情况相挂钩。</w:t>
            </w:r>
          </w:p>
        </w:tc>
        <w:tc>
          <w:tcPr>
            <w:tcW w:w="55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1184" w:type="dxa"/>
            <w:vMerge/>
            <w:tcBorders>
              <w:left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24" w:lineRule="auto"/>
              <w:ind w:left="24" w:right="45"/>
              <w:jc w:val="left"/>
              <w:rPr>
                <w:rFonts w:ascii="宋体" w:hAnsi="宋体" w:cs="宋体" w:eastAsia="宋体" w:hint="default"/>
                <w:sz w:val="18"/>
                <w:szCs w:val="18"/>
              </w:rPr>
            </w:pPr>
            <w:r>
              <w:rPr>
                <w:rFonts w:ascii="宋体" w:hAnsi="宋体" w:cs="宋体" w:eastAsia="宋体" w:hint="default"/>
                <w:sz w:val="17"/>
                <w:szCs w:val="17"/>
              </w:rPr>
              <w:t>费耀平、李杰、李建华、刘</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星沙、刘应龙</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24" w:lineRule="auto"/>
              <w:ind w:left="24" w:right="183"/>
              <w:jc w:val="both"/>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w w:val="98"/>
                <w:sz w:val="18"/>
                <w:szCs w:val="18"/>
              </w:rPr>
              <w:t> </w:t>
            </w:r>
            <w:r>
              <w:rPr>
                <w:rFonts w:ascii="宋体" w:hAnsi="宋体" w:cs="宋体" w:eastAsia="宋体" w:hint="default"/>
                <w:sz w:val="18"/>
                <w:szCs w:val="18"/>
              </w:rPr>
              <w:t>和规</w:t>
            </w:r>
            <w:r>
              <w:rPr>
                <w:rFonts w:ascii="宋体" w:hAnsi="宋体" w:cs="宋体" w:eastAsia="宋体" w:hint="default"/>
                <w:w w:val="98"/>
                <w:sz w:val="18"/>
                <w:szCs w:val="18"/>
              </w:rPr>
              <w:t> </w:t>
            </w:r>
            <w:r>
              <w:rPr>
                <w:rFonts w:ascii="宋体" w:hAnsi="宋体" w:cs="宋体" w:eastAsia="宋体" w:hint="default"/>
                <w:sz w:val="17"/>
                <w:szCs w:val="17"/>
              </w:rPr>
              <w:t>范关</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联交</w:t>
            </w:r>
            <w:r>
              <w:rPr>
                <w:rFonts w:ascii="宋体" w:hAnsi="宋体" w:cs="宋体" w:eastAsia="宋体" w:hint="default"/>
                <w:w w:val="98"/>
                <w:sz w:val="18"/>
                <w:szCs w:val="18"/>
              </w:rPr>
              <w:t> </w:t>
            </w:r>
            <w:r>
              <w:rPr>
                <w:rFonts w:ascii="宋体" w:hAnsi="宋体" w:cs="宋体" w:eastAsia="宋体" w:hint="default"/>
                <w:sz w:val="17"/>
                <w:szCs w:val="17"/>
              </w:rPr>
              <w:t>易的</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承诺</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4"/>
              <w:ind w:left="25"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7"/>
                <w:szCs w:val="17"/>
              </w:rPr>
              <w:t>、截至本承诺出具之日，除已经披露的情形外，本人</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8"/>
                <w:szCs w:val="18"/>
              </w:rPr>
              <w:t>及所投资或控制的其他企业与科创信息不存在其他重</w:t>
            </w:r>
            <w:r>
              <w:rPr>
                <w:rFonts w:ascii="宋体" w:hAnsi="宋体" w:cs="宋体" w:eastAsia="宋体" w:hint="default"/>
                <w:w w:val="98"/>
                <w:sz w:val="18"/>
                <w:szCs w:val="18"/>
              </w:rPr>
              <w:t> </w:t>
            </w:r>
            <w:r>
              <w:rPr>
                <w:rFonts w:ascii="宋体" w:hAnsi="宋体" w:cs="宋体" w:eastAsia="宋体" w:hint="default"/>
                <w:sz w:val="18"/>
                <w:szCs w:val="18"/>
              </w:rPr>
              <w:t>大关联交易。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、本人及本人控制的除科创信息以外的</w:t>
            </w:r>
            <w:r>
              <w:rPr>
                <w:rFonts w:ascii="宋体" w:hAnsi="宋体" w:cs="宋体" w:eastAsia="宋体" w:hint="default"/>
                <w:w w:val="98"/>
                <w:sz w:val="18"/>
                <w:szCs w:val="18"/>
              </w:rPr>
              <w:t> </w:t>
            </w:r>
            <w:r>
              <w:rPr>
                <w:rFonts w:ascii="宋体" w:hAnsi="宋体" w:cs="宋体" w:eastAsia="宋体" w:hint="default"/>
                <w:sz w:val="17"/>
                <w:szCs w:val="17"/>
              </w:rPr>
              <w:t>其他企业将尽量避免与科创信息之间发生关联交易；对</w:t>
            </w:r>
            <w:r>
              <w:rPr>
                <w:rFonts w:ascii="宋体" w:hAnsi="宋体" w:cs="宋体" w:eastAsia="宋体" w:hint="default"/>
                <w:spacing w:val="39"/>
                <w:sz w:val="17"/>
                <w:szCs w:val="17"/>
              </w:rPr>
              <w:t> </w:t>
            </w:r>
            <w:r>
              <w:rPr>
                <w:rFonts w:ascii="宋体" w:hAnsi="宋体" w:cs="宋体" w:eastAsia="宋体" w:hint="default"/>
                <w:spacing w:val="39"/>
                <w:sz w:val="17"/>
                <w:szCs w:val="17"/>
              </w:rPr>
            </w:r>
            <w:r>
              <w:rPr>
                <w:rFonts w:ascii="宋体" w:hAnsi="宋体" w:cs="宋体" w:eastAsia="宋体" w:hint="default"/>
                <w:w w:val="95"/>
                <w:sz w:val="18"/>
                <w:szCs w:val="18"/>
              </w:rPr>
              <w:t>于确有必要且无法回避的关联交易，均按照公平、公允</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sz w:val="17"/>
                <w:szCs w:val="17"/>
              </w:rPr>
              <w:t>和等价有偿的原则进行，交易价格按市场公认的合理价</w:t>
            </w:r>
            <w:r>
              <w:rPr>
                <w:rFonts w:ascii="宋体" w:hAnsi="宋体" w:cs="宋体" w:eastAsia="宋体" w:hint="default"/>
                <w:spacing w:val="39"/>
                <w:sz w:val="17"/>
                <w:szCs w:val="17"/>
              </w:rPr>
              <w:t> </w:t>
            </w:r>
            <w:r>
              <w:rPr>
                <w:rFonts w:ascii="宋体" w:hAnsi="宋体" w:cs="宋体" w:eastAsia="宋体" w:hint="default"/>
                <w:spacing w:val="39"/>
                <w:sz w:val="17"/>
                <w:szCs w:val="17"/>
              </w:rPr>
            </w:r>
            <w:r>
              <w:rPr>
                <w:rFonts w:ascii="宋体" w:hAnsi="宋体" w:cs="宋体" w:eastAsia="宋体" w:hint="default"/>
                <w:w w:val="95"/>
                <w:sz w:val="18"/>
                <w:szCs w:val="18"/>
              </w:rPr>
              <w:t>格确定，并按相关法律、法规以及规范性文件的规定履</w:t>
            </w:r>
            <w:r>
              <w:rPr>
                <w:rFonts w:ascii="宋体" w:hAnsi="宋体" w:cs="宋体" w:eastAsia="宋体" w:hint="default"/>
                <w:spacing w:val="13"/>
                <w:w w:val="95"/>
                <w:sz w:val="18"/>
                <w:szCs w:val="18"/>
              </w:rPr>
              <w:t> </w:t>
            </w:r>
            <w:r>
              <w:rPr>
                <w:rFonts w:ascii="宋体" w:hAnsi="宋体" w:cs="宋体" w:eastAsia="宋体" w:hint="default"/>
                <w:spacing w:val="13"/>
                <w:w w:val="95"/>
                <w:sz w:val="18"/>
                <w:szCs w:val="18"/>
              </w:rPr>
            </w:r>
            <w:r>
              <w:rPr>
                <w:rFonts w:ascii="宋体" w:hAnsi="宋体" w:cs="宋体" w:eastAsia="宋体" w:hint="default"/>
                <w:w w:val="95"/>
                <w:sz w:val="18"/>
                <w:szCs w:val="18"/>
              </w:rPr>
              <w:t>行交易审批程序及信息披露义务，切实保护科创信息及</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z w:val="17"/>
                <w:szCs w:val="17"/>
              </w:rPr>
              <w:t>中小股东利益。</w:t>
            </w:r>
            <w:r>
              <w:rPr>
                <w:rFonts w:ascii="Times New Roman" w:hAnsi="Times New Roman" w:cs="Times New Roman" w:eastAsia="Times New Roman" w:hint="default"/>
                <w:sz w:val="17"/>
                <w:szCs w:val="17"/>
              </w:rPr>
              <w:t>3</w:t>
            </w:r>
            <w:r>
              <w:rPr>
                <w:rFonts w:ascii="宋体" w:hAnsi="宋体" w:cs="宋体" w:eastAsia="宋体" w:hint="default"/>
                <w:sz w:val="17"/>
                <w:szCs w:val="17"/>
              </w:rPr>
              <w:t>、本人保证严格遵守法律法规和中国</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8"/>
                <w:szCs w:val="18"/>
              </w:rPr>
              <w:t>证券监督管理委员会、证券交易所有关规范性文件及</w:t>
            </w:r>
          </w:p>
          <w:p>
            <w:pPr>
              <w:pStyle w:val="TableParagraph"/>
              <w:spacing w:line="328" w:lineRule="auto" w:before="28"/>
              <w:ind w:left="25" w:right="21"/>
              <w:jc w:val="left"/>
              <w:rPr>
                <w:rFonts w:ascii="宋体" w:hAnsi="宋体" w:cs="宋体" w:eastAsia="宋体" w:hint="default"/>
                <w:sz w:val="18"/>
                <w:szCs w:val="18"/>
              </w:rPr>
            </w:pPr>
            <w:r>
              <w:rPr>
                <w:rFonts w:ascii="宋体" w:hAnsi="宋体" w:cs="宋体" w:eastAsia="宋体" w:hint="default"/>
                <w:w w:val="105"/>
                <w:sz w:val="17"/>
                <w:szCs w:val="17"/>
              </w:rPr>
              <w:t>《湖南科创信息技术股份有限公司公司章程》和《湖南</w:t>
            </w:r>
            <w:r>
              <w:rPr>
                <w:rFonts w:ascii="宋体" w:hAnsi="宋体" w:cs="宋体" w:eastAsia="宋体" w:hint="default"/>
                <w:w w:val="104"/>
                <w:sz w:val="17"/>
                <w:szCs w:val="17"/>
              </w:rPr>
              <w:t> </w:t>
            </w:r>
            <w:r>
              <w:rPr>
                <w:rFonts w:ascii="宋体" w:hAnsi="宋体" w:cs="宋体" w:eastAsia="宋体" w:hint="default"/>
                <w:w w:val="95"/>
                <w:sz w:val="18"/>
                <w:szCs w:val="18"/>
              </w:rPr>
              <w:t>科创信息技术股份有限公司关联交易管理制度》等管理</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w w:val="95"/>
                <w:sz w:val="18"/>
                <w:szCs w:val="18"/>
              </w:rPr>
              <w:t>制度的规定，决不以委托管理、借款、代偿债务、代垫</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w w:val="105"/>
                <w:sz w:val="17"/>
                <w:szCs w:val="17"/>
              </w:rPr>
              <w:t>款项或者其他任何方式占用科创信息的资金或其他资</w:t>
            </w:r>
            <w:r>
              <w:rPr>
                <w:rFonts w:ascii="宋体" w:hAnsi="宋体" w:cs="宋体" w:eastAsia="宋体" w:hint="default"/>
                <w:spacing w:val="-68"/>
                <w:w w:val="105"/>
                <w:sz w:val="17"/>
                <w:szCs w:val="17"/>
              </w:rPr>
              <w:t> </w:t>
            </w:r>
            <w:r>
              <w:rPr>
                <w:rFonts w:ascii="宋体" w:hAnsi="宋体" w:cs="宋体" w:eastAsia="宋体" w:hint="default"/>
                <w:spacing w:val="-68"/>
                <w:w w:val="105"/>
                <w:sz w:val="17"/>
                <w:szCs w:val="17"/>
              </w:rPr>
            </w:r>
            <w:r>
              <w:rPr>
                <w:rFonts w:ascii="宋体" w:hAnsi="宋体" w:cs="宋体" w:eastAsia="宋体" w:hint="default"/>
                <w:w w:val="105"/>
                <w:sz w:val="17"/>
                <w:szCs w:val="17"/>
              </w:rPr>
              <w:t>产，不利用实际控制人的地位谋取不当的利益，不进行</w:t>
            </w:r>
            <w:r>
              <w:rPr>
                <w:rFonts w:ascii="宋体" w:hAnsi="宋体" w:cs="宋体" w:eastAsia="宋体" w:hint="default"/>
                <w:spacing w:val="-85"/>
                <w:w w:val="105"/>
                <w:sz w:val="17"/>
                <w:szCs w:val="17"/>
              </w:rPr>
              <w:t> </w:t>
            </w:r>
            <w:r>
              <w:rPr>
                <w:rFonts w:ascii="宋体" w:hAnsi="宋体" w:cs="宋体" w:eastAsia="宋体" w:hint="default"/>
                <w:spacing w:val="-85"/>
                <w:w w:val="105"/>
                <w:sz w:val="17"/>
                <w:szCs w:val="17"/>
              </w:rPr>
            </w:r>
            <w:r>
              <w:rPr>
                <w:rFonts w:ascii="宋体" w:hAnsi="宋体" w:cs="宋体" w:eastAsia="宋体" w:hint="default"/>
                <w:w w:val="105"/>
                <w:sz w:val="17"/>
                <w:szCs w:val="17"/>
              </w:rPr>
              <w:t>有损科创信息及其他股东的关联交易。如违反上述承诺</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与科创信息及其控股子公司进行交易，而给科创信息及</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8"/>
                <w:szCs w:val="18"/>
              </w:rPr>
              <w:t>其控股子公司造成损失，由本人承担赔偿责任。</w:t>
            </w:r>
            <w:r>
              <w:rPr>
                <w:rFonts w:ascii="宋体" w:hAnsi="宋体" w:cs="宋体" w:eastAsia="宋体" w:hint="default"/>
                <w:sz w:val="18"/>
                <w:szCs w:val="18"/>
              </w:rPr>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79"/>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06</w:t>
            </w:r>
            <w:r>
              <w:rPr>
                <w:rFonts w:ascii="Times New Roman" w:hAnsi="Times New Roman" w:cs="Times New Roman" w:eastAsia="Times New Roman" w:hint="default"/>
                <w:sz w:val="17"/>
                <w:szCs w:val="17"/>
              </w:rPr>
            </w:r>
          </w:p>
          <w:p>
            <w:pPr>
              <w:pStyle w:val="TableParagraph"/>
              <w:spacing w:line="240" w:lineRule="auto" w:before="6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p>
          <w:p>
            <w:pPr>
              <w:pStyle w:val="TableParagraph"/>
              <w:spacing w:line="240" w:lineRule="auto" w:before="74"/>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28" w:lineRule="auto"/>
              <w:ind w:left="21" w:right="112"/>
              <w:jc w:val="both"/>
              <w:rPr>
                <w:rFonts w:ascii="宋体" w:hAnsi="宋体" w:cs="宋体" w:eastAsia="宋体" w:hint="default"/>
                <w:sz w:val="18"/>
                <w:szCs w:val="18"/>
              </w:rPr>
            </w:pPr>
            <w:r>
              <w:rPr>
                <w:rFonts w:ascii="宋体" w:hAnsi="宋体" w:cs="宋体" w:eastAsia="宋体" w:hint="default"/>
                <w:sz w:val="17"/>
                <w:szCs w:val="17"/>
              </w:rPr>
              <w:t>正</w:t>
            </w:r>
            <w:r>
              <w:rPr>
                <w:rFonts w:ascii="宋体" w:hAnsi="宋体" w:cs="宋体" w:eastAsia="宋体" w:hint="default"/>
                <w:spacing w:val="-77"/>
                <w:sz w:val="17"/>
                <w:szCs w:val="17"/>
              </w:rPr>
              <w:t> </w:t>
            </w:r>
            <w:r>
              <w:rPr>
                <w:rFonts w:ascii="宋体" w:hAnsi="宋体" w:cs="宋体" w:eastAsia="宋体" w:hint="default"/>
                <w:sz w:val="18"/>
                <w:szCs w:val="18"/>
              </w:rPr>
              <w:t>常</w:t>
            </w:r>
            <w:r>
              <w:rPr>
                <w:rFonts w:ascii="宋体" w:hAnsi="宋体" w:cs="宋体" w:eastAsia="宋体" w:hint="default"/>
                <w:w w:val="98"/>
                <w:sz w:val="18"/>
                <w:szCs w:val="18"/>
              </w:rPr>
              <w:t> </w:t>
            </w:r>
            <w:r>
              <w:rPr>
                <w:rFonts w:ascii="宋体" w:hAnsi="宋体" w:cs="宋体" w:eastAsia="宋体" w:hint="default"/>
                <w:sz w:val="17"/>
                <w:szCs w:val="17"/>
              </w:rPr>
              <w:t>履</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7"/>
                <w:szCs w:val="17"/>
              </w:rPr>
              <w:t>行</w:t>
            </w:r>
            <w:r>
              <w:rPr>
                <w:rFonts w:ascii="宋体" w:hAnsi="宋体" w:cs="宋体" w:eastAsia="宋体" w:hint="default"/>
                <w:spacing w:val="-77"/>
                <w:sz w:val="17"/>
                <w:szCs w:val="17"/>
              </w:rPr>
              <w:t> </w:t>
            </w:r>
            <w:r>
              <w:rPr>
                <w:rFonts w:ascii="宋体" w:hAnsi="宋体" w:cs="宋体" w:eastAsia="宋体" w:hint="default"/>
                <w:sz w:val="18"/>
                <w:szCs w:val="18"/>
              </w:rPr>
              <w:t>中</w:t>
            </w:r>
          </w:p>
        </w:tc>
      </w:tr>
      <w:tr>
        <w:trPr>
          <w:trHeight w:val="2274"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45"/>
              <w:jc w:val="left"/>
              <w:rPr>
                <w:rFonts w:ascii="宋体" w:hAnsi="宋体" w:cs="宋体" w:eastAsia="宋体" w:hint="default"/>
                <w:sz w:val="18"/>
                <w:szCs w:val="18"/>
              </w:rPr>
            </w:pPr>
            <w:r>
              <w:rPr>
                <w:rFonts w:ascii="宋体" w:hAnsi="宋体" w:cs="宋体" w:eastAsia="宋体" w:hint="default"/>
                <w:sz w:val="18"/>
                <w:szCs w:val="18"/>
              </w:rPr>
              <w:t>费耀平、李杰、李建华、刘</w:t>
            </w:r>
            <w:r>
              <w:rPr>
                <w:rFonts w:ascii="宋体" w:hAnsi="宋体" w:cs="宋体" w:eastAsia="宋体" w:hint="default"/>
                <w:w w:val="98"/>
                <w:sz w:val="18"/>
                <w:szCs w:val="18"/>
              </w:rPr>
              <w:t> </w:t>
            </w:r>
            <w:r>
              <w:rPr>
                <w:rFonts w:ascii="宋体" w:hAnsi="宋体" w:cs="宋体" w:eastAsia="宋体" w:hint="default"/>
                <w:sz w:val="18"/>
                <w:szCs w:val="18"/>
              </w:rPr>
              <w:t>星沙、刘应龙</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21" w:lineRule="auto"/>
              <w:ind w:left="24" w:right="183"/>
              <w:jc w:val="both"/>
              <w:rPr>
                <w:rFonts w:ascii="宋体" w:hAnsi="宋体" w:cs="宋体" w:eastAsia="宋体" w:hint="default"/>
                <w:sz w:val="17"/>
                <w:szCs w:val="17"/>
              </w:rPr>
            </w:pPr>
            <w:r>
              <w:rPr>
                <w:rFonts w:ascii="宋体" w:hAnsi="宋体" w:cs="宋体" w:eastAsia="宋体" w:hint="default"/>
                <w:sz w:val="17"/>
                <w:szCs w:val="17"/>
              </w:rPr>
              <w:t>避免</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资金</w:t>
            </w:r>
            <w:r>
              <w:rPr>
                <w:rFonts w:ascii="宋体" w:hAnsi="宋体" w:cs="宋体" w:eastAsia="宋体" w:hint="default"/>
                <w:w w:val="98"/>
                <w:sz w:val="18"/>
                <w:szCs w:val="18"/>
              </w:rPr>
              <w:t> </w:t>
            </w:r>
            <w:r>
              <w:rPr>
                <w:rFonts w:ascii="宋体" w:hAnsi="宋体" w:cs="宋体" w:eastAsia="宋体" w:hint="default"/>
                <w:sz w:val="18"/>
                <w:szCs w:val="18"/>
              </w:rPr>
              <w:t>占用</w:t>
            </w:r>
            <w:r>
              <w:rPr>
                <w:rFonts w:ascii="宋体" w:hAnsi="宋体" w:cs="宋体" w:eastAsia="宋体" w:hint="default"/>
                <w:w w:val="98"/>
                <w:sz w:val="18"/>
                <w:szCs w:val="18"/>
              </w:rPr>
              <w:t> </w:t>
            </w:r>
            <w:r>
              <w:rPr>
                <w:rFonts w:ascii="宋体" w:hAnsi="宋体" w:cs="宋体" w:eastAsia="宋体" w:hint="default"/>
                <w:sz w:val="18"/>
                <w:szCs w:val="18"/>
              </w:rPr>
              <w:t>的承</w:t>
            </w:r>
            <w:r>
              <w:rPr>
                <w:rFonts w:ascii="宋体" w:hAnsi="宋体" w:cs="宋体" w:eastAsia="宋体" w:hint="default"/>
                <w:w w:val="98"/>
                <w:sz w:val="18"/>
                <w:szCs w:val="18"/>
              </w:rPr>
              <w:t> </w:t>
            </w:r>
            <w:r>
              <w:rPr>
                <w:rFonts w:ascii="宋体" w:hAnsi="宋体" w:cs="宋体" w:eastAsia="宋体" w:hint="default"/>
                <w:sz w:val="17"/>
                <w:szCs w:val="17"/>
              </w:rPr>
              <w:t>诺</w:t>
            </w:r>
          </w:p>
        </w:tc>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1"/>
              <w:ind w:left="25" w:right="25"/>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、本人保证严格遵守法律法规和中国证监会、证券交</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7"/>
                <w:szCs w:val="17"/>
              </w:rPr>
              <w:t>易所有关规范性文件及科创信息公司章程等管理制度</w:t>
            </w:r>
            <w:r>
              <w:rPr>
                <w:rFonts w:ascii="宋体" w:hAnsi="宋体" w:cs="宋体" w:eastAsia="宋体" w:hint="default"/>
                <w:spacing w:val="46"/>
                <w:sz w:val="17"/>
                <w:szCs w:val="17"/>
              </w:rPr>
              <w:t> </w:t>
            </w:r>
            <w:r>
              <w:rPr>
                <w:rFonts w:ascii="宋体" w:hAnsi="宋体" w:cs="宋体" w:eastAsia="宋体" w:hint="default"/>
                <w:spacing w:val="46"/>
                <w:sz w:val="17"/>
                <w:szCs w:val="17"/>
              </w:rPr>
            </w:r>
            <w:r>
              <w:rPr>
                <w:rFonts w:ascii="宋体" w:hAnsi="宋体" w:cs="宋体" w:eastAsia="宋体" w:hint="default"/>
                <w:w w:val="95"/>
                <w:sz w:val="18"/>
                <w:szCs w:val="18"/>
              </w:rPr>
              <w:t>的规定，决不以委托管理、借款、代偿债务、代垫款项</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sz w:val="18"/>
                <w:szCs w:val="18"/>
              </w:rPr>
              <w:t>或其他任何方式占用科创信息的资金或其他资产。</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w w:val="98"/>
                <w:sz w:val="18"/>
                <w:szCs w:val="18"/>
              </w:rPr>
              <w:t> </w:t>
            </w:r>
            <w:r>
              <w:rPr>
                <w:rFonts w:ascii="宋体" w:hAnsi="宋体" w:cs="宋体" w:eastAsia="宋体" w:hint="default"/>
                <w:w w:val="95"/>
                <w:sz w:val="18"/>
                <w:szCs w:val="18"/>
              </w:rPr>
              <w:t>如本人违反上述承诺，占用科创信息及其控股子公司的</w:t>
            </w:r>
            <w:r>
              <w:rPr>
                <w:rFonts w:ascii="宋体" w:hAnsi="宋体" w:cs="宋体" w:eastAsia="宋体" w:hint="default"/>
                <w:spacing w:val="9"/>
                <w:w w:val="95"/>
                <w:sz w:val="18"/>
                <w:szCs w:val="18"/>
              </w:rPr>
              <w:t> </w:t>
            </w:r>
            <w:r>
              <w:rPr>
                <w:rFonts w:ascii="宋体" w:hAnsi="宋体" w:cs="宋体" w:eastAsia="宋体" w:hint="default"/>
                <w:spacing w:val="9"/>
                <w:w w:val="95"/>
                <w:sz w:val="18"/>
                <w:szCs w:val="18"/>
              </w:rPr>
            </w:r>
            <w:r>
              <w:rPr>
                <w:rFonts w:ascii="宋体" w:hAnsi="宋体" w:cs="宋体" w:eastAsia="宋体" w:hint="default"/>
                <w:sz w:val="17"/>
                <w:szCs w:val="17"/>
              </w:rPr>
              <w:t>资金或其他资产，而给科创信息及其控股子公司造成损</w:t>
            </w:r>
            <w:r>
              <w:rPr>
                <w:rFonts w:ascii="宋体" w:hAnsi="宋体" w:cs="宋体" w:eastAsia="宋体" w:hint="default"/>
                <w:spacing w:val="34"/>
                <w:sz w:val="17"/>
                <w:szCs w:val="17"/>
              </w:rPr>
              <w:t> </w:t>
            </w:r>
            <w:r>
              <w:rPr>
                <w:rFonts w:ascii="宋体" w:hAnsi="宋体" w:cs="宋体" w:eastAsia="宋体" w:hint="default"/>
                <w:spacing w:val="34"/>
                <w:sz w:val="17"/>
                <w:szCs w:val="17"/>
              </w:rPr>
            </w:r>
            <w:r>
              <w:rPr>
                <w:rFonts w:ascii="宋体" w:hAnsi="宋体" w:cs="宋体" w:eastAsia="宋体" w:hint="default"/>
                <w:sz w:val="17"/>
                <w:szCs w:val="17"/>
              </w:rPr>
              <w:t>失，由本人承担赔偿责任。</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p>
          <w:p>
            <w:pPr>
              <w:pStyle w:val="TableParagraph"/>
              <w:spacing w:line="240" w:lineRule="auto" w:before="74"/>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21" w:lineRule="auto"/>
              <w:ind w:left="21" w:right="112"/>
              <w:jc w:val="both"/>
              <w:rPr>
                <w:rFonts w:ascii="宋体" w:hAnsi="宋体" w:cs="宋体" w:eastAsia="宋体" w:hint="default"/>
                <w:sz w:val="17"/>
                <w:szCs w:val="17"/>
              </w:rPr>
            </w:pPr>
            <w:r>
              <w:rPr>
                <w:rFonts w:ascii="宋体" w:hAnsi="宋体" w:cs="宋体" w:eastAsia="宋体" w:hint="default"/>
                <w:sz w:val="17"/>
                <w:szCs w:val="17"/>
              </w:rPr>
              <w:t>正</w:t>
            </w:r>
            <w:r>
              <w:rPr>
                <w:rFonts w:ascii="宋体" w:hAnsi="宋体" w:cs="宋体" w:eastAsia="宋体" w:hint="default"/>
                <w:spacing w:val="-77"/>
                <w:sz w:val="17"/>
                <w:szCs w:val="17"/>
              </w:rPr>
              <w:t> </w:t>
            </w:r>
            <w:r>
              <w:rPr>
                <w:rFonts w:ascii="宋体" w:hAnsi="宋体" w:cs="宋体" w:eastAsia="宋体" w:hint="default"/>
                <w:sz w:val="18"/>
                <w:szCs w:val="18"/>
              </w:rPr>
              <w:t>常</w:t>
            </w:r>
            <w:r>
              <w:rPr>
                <w:rFonts w:ascii="宋体" w:hAnsi="宋体" w:cs="宋体" w:eastAsia="宋体" w:hint="default"/>
                <w:w w:val="98"/>
                <w:sz w:val="18"/>
                <w:szCs w:val="18"/>
              </w:rPr>
              <w:t> </w:t>
            </w:r>
            <w:r>
              <w:rPr>
                <w:rFonts w:ascii="宋体" w:hAnsi="宋体" w:cs="宋体" w:eastAsia="宋体" w:hint="default"/>
                <w:sz w:val="18"/>
                <w:szCs w:val="18"/>
              </w:rPr>
              <w:t>履</w:t>
            </w:r>
            <w:r>
              <w:rPr>
                <w:rFonts w:ascii="宋体" w:hAnsi="宋体" w:cs="宋体" w:eastAsia="宋体" w:hint="default"/>
                <w:w w:val="98"/>
                <w:sz w:val="18"/>
                <w:szCs w:val="18"/>
              </w:rPr>
              <w:t> </w:t>
            </w:r>
            <w:r>
              <w:rPr>
                <w:rFonts w:ascii="宋体" w:hAnsi="宋体" w:cs="宋体" w:eastAsia="宋体" w:hint="default"/>
                <w:sz w:val="18"/>
                <w:szCs w:val="18"/>
              </w:rPr>
              <w:t>行</w:t>
            </w:r>
            <w:r>
              <w:rPr>
                <w:rFonts w:ascii="宋体" w:hAnsi="宋体" w:cs="宋体" w:eastAsia="宋体" w:hint="default"/>
                <w:w w:val="98"/>
                <w:sz w:val="18"/>
                <w:szCs w:val="18"/>
              </w:rPr>
              <w:t> </w:t>
            </w:r>
            <w:r>
              <w:rPr>
                <w:rFonts w:ascii="宋体" w:hAnsi="宋体" w:cs="宋体" w:eastAsia="宋体" w:hint="default"/>
                <w:sz w:val="17"/>
                <w:szCs w:val="17"/>
              </w:rPr>
              <w:t>中</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股权激励承诺</w:t>
            </w:r>
            <w:r>
              <w:rPr>
                <w:rFonts w:ascii="宋体" w:hAnsi="宋体" w:cs="宋体" w:eastAsia="宋体" w:hint="default"/>
                <w:sz w:val="17"/>
                <w:szCs w:val="17"/>
              </w:rPr>
            </w:r>
          </w:p>
        </w:tc>
        <w:tc>
          <w:tcPr>
            <w:tcW w:w="2237"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4359"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其他对公司中</w:t>
            </w:r>
            <w:r>
              <w:rPr>
                <w:rFonts w:ascii="宋体" w:hAnsi="宋体" w:cs="宋体" w:eastAsia="宋体" w:hint="default"/>
                <w:w w:val="98"/>
                <w:sz w:val="18"/>
                <w:szCs w:val="18"/>
              </w:rPr>
              <w:t> </w:t>
            </w:r>
            <w:r>
              <w:rPr>
                <w:rFonts w:ascii="宋体" w:hAnsi="宋体" w:cs="宋体" w:eastAsia="宋体" w:hint="default"/>
                <w:sz w:val="18"/>
                <w:szCs w:val="18"/>
              </w:rPr>
              <w:t>小股东所作承</w:t>
            </w:r>
            <w:r>
              <w:rPr>
                <w:rFonts w:ascii="宋体" w:hAnsi="宋体" w:cs="宋体" w:eastAsia="宋体" w:hint="default"/>
                <w:w w:val="98"/>
                <w:sz w:val="18"/>
                <w:szCs w:val="18"/>
              </w:rPr>
              <w:t> </w:t>
            </w:r>
            <w:r>
              <w:rPr>
                <w:rFonts w:ascii="宋体" w:hAnsi="宋体" w:cs="宋体" w:eastAsia="宋体" w:hint="default"/>
                <w:sz w:val="18"/>
                <w:szCs w:val="18"/>
              </w:rPr>
              <w:t>诺</w:t>
            </w:r>
          </w:p>
        </w:tc>
        <w:tc>
          <w:tcPr>
            <w:tcW w:w="2237"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4359"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22" w:right="74"/>
              <w:jc w:val="left"/>
              <w:rPr>
                <w:rFonts w:ascii="宋体" w:hAnsi="宋体" w:cs="宋体" w:eastAsia="宋体" w:hint="default"/>
                <w:sz w:val="17"/>
                <w:szCs w:val="17"/>
              </w:rPr>
            </w:pPr>
            <w:r>
              <w:rPr>
                <w:rFonts w:ascii="宋体" w:hAnsi="宋体" w:cs="宋体" w:eastAsia="宋体" w:hint="default"/>
                <w:sz w:val="18"/>
                <w:szCs w:val="18"/>
              </w:rPr>
              <w:t>承诺是否按时</w:t>
            </w:r>
            <w:r>
              <w:rPr>
                <w:rFonts w:ascii="宋体" w:hAnsi="宋体" w:cs="宋体" w:eastAsia="宋体" w:hint="default"/>
                <w:w w:val="98"/>
                <w:sz w:val="18"/>
                <w:szCs w:val="18"/>
              </w:rPr>
              <w:t> </w:t>
            </w:r>
            <w:r>
              <w:rPr>
                <w:rFonts w:ascii="宋体" w:hAnsi="宋体" w:cs="宋体" w:eastAsia="宋体" w:hint="default"/>
                <w:sz w:val="17"/>
                <w:szCs w:val="17"/>
              </w:rPr>
              <w:t>履行</w:t>
            </w:r>
          </w:p>
        </w:tc>
        <w:tc>
          <w:tcPr>
            <w:tcW w:w="84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227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2" w:right="74"/>
              <w:jc w:val="both"/>
              <w:rPr>
                <w:rFonts w:ascii="宋体" w:hAnsi="宋体" w:cs="宋体" w:eastAsia="宋体" w:hint="default"/>
                <w:sz w:val="17"/>
                <w:szCs w:val="17"/>
              </w:rPr>
            </w:pPr>
            <w:r>
              <w:rPr>
                <w:rFonts w:ascii="宋体" w:hAnsi="宋体" w:cs="宋体" w:eastAsia="宋体" w:hint="default"/>
                <w:sz w:val="18"/>
                <w:szCs w:val="18"/>
              </w:rPr>
              <w:t>如承诺超期未</w:t>
            </w:r>
            <w:r>
              <w:rPr>
                <w:rFonts w:ascii="宋体" w:hAnsi="宋体" w:cs="宋体" w:eastAsia="宋体" w:hint="default"/>
                <w:w w:val="98"/>
                <w:sz w:val="18"/>
                <w:szCs w:val="18"/>
              </w:rPr>
              <w:t> </w:t>
            </w:r>
            <w:r>
              <w:rPr>
                <w:rFonts w:ascii="宋体" w:hAnsi="宋体" w:cs="宋体" w:eastAsia="宋体" w:hint="default"/>
                <w:sz w:val="17"/>
                <w:szCs w:val="17"/>
              </w:rPr>
              <w:t>履行完毕的，</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应当详细说明</w:t>
            </w:r>
            <w:r>
              <w:rPr>
                <w:rFonts w:ascii="宋体" w:hAnsi="宋体" w:cs="宋体" w:eastAsia="宋体" w:hint="default"/>
                <w:w w:val="98"/>
                <w:sz w:val="18"/>
                <w:szCs w:val="18"/>
              </w:rPr>
              <w:t> </w:t>
            </w:r>
            <w:r>
              <w:rPr>
                <w:rFonts w:ascii="宋体" w:hAnsi="宋体" w:cs="宋体" w:eastAsia="宋体" w:hint="default"/>
                <w:sz w:val="17"/>
                <w:szCs w:val="17"/>
              </w:rPr>
              <w:t>未完成履行的</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具体原因及下</w:t>
            </w:r>
            <w:r>
              <w:rPr>
                <w:rFonts w:ascii="宋体" w:hAnsi="宋体" w:cs="宋体" w:eastAsia="宋体" w:hint="default"/>
                <w:w w:val="98"/>
                <w:sz w:val="18"/>
                <w:szCs w:val="18"/>
              </w:rPr>
              <w:t> </w:t>
            </w:r>
            <w:r>
              <w:rPr>
                <w:rFonts w:ascii="宋体" w:hAnsi="宋体" w:cs="宋体" w:eastAsia="宋体" w:hint="default"/>
                <w:sz w:val="18"/>
                <w:szCs w:val="18"/>
              </w:rPr>
              <w:t>一步的工作计</w:t>
            </w:r>
            <w:r>
              <w:rPr>
                <w:rFonts w:ascii="宋体" w:hAnsi="宋体" w:cs="宋体" w:eastAsia="宋体" w:hint="default"/>
                <w:w w:val="98"/>
                <w:sz w:val="18"/>
                <w:szCs w:val="18"/>
              </w:rPr>
              <w:t> </w:t>
            </w:r>
            <w:r>
              <w:rPr>
                <w:rFonts w:ascii="宋体" w:hAnsi="宋体" w:cs="宋体" w:eastAsia="宋体" w:hint="default"/>
                <w:sz w:val="17"/>
                <w:szCs w:val="17"/>
              </w:rPr>
              <w:t>划</w:t>
            </w:r>
          </w:p>
        </w:tc>
        <w:tc>
          <w:tcPr>
            <w:tcW w:w="84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8"/>
          <w:szCs w:val="28"/>
        </w:rPr>
      </w:pPr>
    </w:p>
    <w:p>
      <w:pPr>
        <w:pStyle w:val="Heading3"/>
        <w:spacing w:line="256" w:lineRule="auto" w:before="36"/>
        <w:ind w:right="98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33"/>
        </w:rPr>
        <w:t> </w:t>
      </w:r>
      <w:r>
        <w:rPr>
          <w:spacing w:val="-33"/>
        </w:rPr>
      </w:r>
      <w:r>
        <w:rPr/>
        <w:t>其原因做出说明</w:t>
      </w:r>
      <w:r>
        <w:rPr>
          <w:b w:val="0"/>
          <w:bCs w:val="0"/>
        </w:rPr>
      </w:r>
    </w:p>
    <w:p>
      <w:pPr>
        <w:spacing w:line="240" w:lineRule="auto" w:before="9"/>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983"/>
        <w:jc w:val="left"/>
        <w:rPr>
          <w:b w:val="0"/>
          <w:bCs w:val="0"/>
        </w:rPr>
      </w:pPr>
      <w:r>
        <w:rPr/>
        <w:t>三、控股股东及其关联方对上市公司的非经营性占用资金情况</w:t>
      </w:r>
      <w:r>
        <w:rPr>
          <w:b w:val="0"/>
          <w:bCs w:val="0"/>
        </w:rPr>
      </w:r>
    </w:p>
    <w:p>
      <w:pPr>
        <w:spacing w:line="240" w:lineRule="auto" w:before="5"/>
        <w:rPr>
          <w:rFonts w:ascii="宋体" w:hAnsi="宋体" w:cs="宋体" w:eastAsia="宋体" w:hint="default"/>
          <w:b/>
          <w:bCs/>
          <w:sz w:val="27"/>
          <w:szCs w:val="27"/>
        </w:rPr>
      </w:pPr>
    </w:p>
    <w:p>
      <w:pPr>
        <w:spacing w:line="357" w:lineRule="auto" w:before="0"/>
        <w:ind w:left="112" w:right="4049"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公司报告期不存在控股股东及其关联方对上市公司的非经营性占用资金。</w:t>
      </w:r>
      <w:r>
        <w:rPr>
          <w:rFonts w:ascii="宋体" w:hAnsi="宋体" w:cs="宋体" w:eastAsia="宋体" w:hint="default"/>
          <w:sz w:val="17"/>
          <w:szCs w:val="17"/>
        </w:rPr>
      </w:r>
    </w:p>
    <w:p>
      <w:pPr>
        <w:spacing w:line="240" w:lineRule="auto" w:before="11"/>
        <w:rPr>
          <w:rFonts w:ascii="宋体" w:hAnsi="宋体" w:cs="宋体" w:eastAsia="宋体" w:hint="default"/>
          <w:sz w:val="18"/>
          <w:szCs w:val="18"/>
        </w:rPr>
      </w:pPr>
    </w:p>
    <w:p>
      <w:pPr>
        <w:pStyle w:val="Heading2"/>
        <w:spacing w:line="240" w:lineRule="auto"/>
        <w:ind w:right="98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宋体" w:hAnsi="宋体" w:cs="宋体" w:eastAsia="宋体" w:hint="default"/>
          <w:b/>
          <w:bCs/>
          <w:sz w:val="25"/>
          <w:szCs w:val="25"/>
        </w:rPr>
      </w:pPr>
    </w:p>
    <w:p>
      <w:pPr>
        <w:spacing w:before="0"/>
        <w:ind w:left="112" w:right="983"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9"/>
          <w:sz w:val="17"/>
          <w:szCs w:val="17"/>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4"/>
          <w:szCs w:val="24"/>
        </w:rPr>
      </w:pPr>
    </w:p>
    <w:p>
      <w:pPr>
        <w:pStyle w:val="Heading2"/>
        <w:spacing w:line="240" w:lineRule="auto"/>
        <w:ind w:right="983"/>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3"/>
        <w:rPr>
          <w:rFonts w:ascii="宋体" w:hAnsi="宋体" w:cs="宋体" w:eastAsia="宋体" w:hint="default"/>
          <w:b/>
          <w:bCs/>
          <w:sz w:val="25"/>
          <w:szCs w:val="25"/>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98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302" w:lineRule="auto" w:before="113"/>
        <w:ind w:left="112" w:right="983" w:firstLine="0"/>
        <w:jc w:val="left"/>
        <w:rPr>
          <w:rFonts w:ascii="宋体" w:hAnsi="宋体" w:cs="宋体" w:eastAsia="宋体" w:hint="default"/>
          <w:sz w:val="18"/>
          <w:szCs w:val="18"/>
        </w:rPr>
      </w:pPr>
      <w:r>
        <w:rPr>
          <w:rFonts w:ascii="Times New Roman" w:hAnsi="Times New Roman" w:cs="Times New Roman" w:eastAsia="Times New Roman" w:hint="default"/>
          <w:b/>
          <w:bCs/>
          <w:sz w:val="17"/>
          <w:szCs w:val="17"/>
        </w:rPr>
        <w:t>1</w:t>
      </w:r>
      <w:r>
        <w:rPr>
          <w:rFonts w:ascii="宋体" w:hAnsi="宋体" w:cs="宋体" w:eastAsia="宋体" w:hint="default"/>
          <w:b/>
          <w:bCs/>
          <w:sz w:val="17"/>
          <w:szCs w:val="17"/>
        </w:rPr>
        <w:t>、会计政策的变更</w:t>
      </w:r>
      <w:r>
        <w:rPr>
          <w:rFonts w:ascii="宋体" w:hAnsi="宋体" w:cs="宋体" w:eastAsia="宋体" w:hint="default"/>
          <w:b/>
          <w:bCs/>
          <w:spacing w:val="-4"/>
          <w:sz w:val="17"/>
          <w:szCs w:val="17"/>
        </w:rPr>
        <w:t> </w:t>
      </w:r>
      <w:r>
        <w:rPr>
          <w:rFonts w:ascii="宋体" w:hAnsi="宋体" w:cs="宋体" w:eastAsia="宋体" w:hint="default"/>
          <w:b/>
          <w:bCs/>
          <w:spacing w:val="-4"/>
          <w:sz w:val="17"/>
          <w:szCs w:val="17"/>
        </w:rPr>
      </w:r>
      <w:r>
        <w:rPr>
          <w:rFonts w:ascii="宋体" w:hAnsi="宋体" w:cs="宋体" w:eastAsia="宋体" w:hint="default"/>
          <w:w w:val="95"/>
          <w:sz w:val="18"/>
          <w:szCs w:val="18"/>
        </w:rPr>
        <w:t>具体内容详见本报告</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第十二节财务报告之五、重要会计政策及会计估计之</w:t>
      </w:r>
      <w:r>
        <w:rPr>
          <w:rFonts w:ascii="Times New Roman" w:hAnsi="Times New Roman" w:cs="Times New Roman" w:eastAsia="Times New Roman" w:hint="default"/>
          <w:w w:val="95"/>
          <w:sz w:val="18"/>
          <w:szCs w:val="18"/>
        </w:rPr>
        <w:t>44</w:t>
      </w:r>
      <w:r>
        <w:rPr>
          <w:rFonts w:ascii="宋体" w:hAnsi="宋体" w:cs="宋体" w:eastAsia="宋体" w:hint="default"/>
          <w:w w:val="95"/>
          <w:sz w:val="18"/>
          <w:szCs w:val="18"/>
        </w:rPr>
        <w:t>、重要会计政策和会计估计变更</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宋体" w:hAnsi="宋体" w:cs="宋体" w:eastAsia="宋体" w:hint="default"/>
          <w:spacing w:val="71"/>
          <w:w w:val="95"/>
          <w:sz w:val="18"/>
          <w:szCs w:val="18"/>
        </w:rPr>
        <w:t> </w:t>
      </w:r>
      <w:r>
        <w:rPr>
          <w:rFonts w:ascii="Times New Roman" w:hAnsi="Times New Roman" w:cs="Times New Roman" w:eastAsia="Times New Roman" w:hint="default"/>
          <w:b/>
          <w:bCs/>
          <w:spacing w:val="2"/>
          <w:sz w:val="18"/>
          <w:szCs w:val="18"/>
        </w:rPr>
        <w:t>2</w:t>
      </w:r>
      <w:r>
        <w:rPr>
          <w:rFonts w:ascii="宋体" w:hAnsi="宋体" w:cs="宋体" w:eastAsia="宋体" w:hint="default"/>
          <w:b/>
          <w:bCs/>
          <w:spacing w:val="2"/>
          <w:sz w:val="18"/>
          <w:szCs w:val="18"/>
        </w:rPr>
        <w:t>、会计估计的变更</w:t>
      </w:r>
      <w:r>
        <w:rPr>
          <w:rFonts w:ascii="宋体" w:hAnsi="宋体" w:cs="宋体" w:eastAsia="宋体" w:hint="default"/>
          <w:spacing w:val="2"/>
          <w:sz w:val="18"/>
          <w:szCs w:val="18"/>
        </w:rPr>
      </w:r>
    </w:p>
    <w:p>
      <w:pPr>
        <w:spacing w:line="324" w:lineRule="auto" w:before="11"/>
        <w:ind w:left="112" w:right="8054" w:firstLine="0"/>
        <w:jc w:val="left"/>
        <w:rPr>
          <w:rFonts w:ascii="宋体" w:hAnsi="宋体" w:cs="宋体" w:eastAsia="宋体" w:hint="default"/>
          <w:sz w:val="17"/>
          <w:szCs w:val="17"/>
        </w:rPr>
      </w:pPr>
      <w:r>
        <w:rPr>
          <w:rFonts w:ascii="宋体" w:hAnsi="宋体" w:cs="宋体" w:eastAsia="宋体" w:hint="default"/>
          <w:sz w:val="18"/>
          <w:szCs w:val="18"/>
        </w:rPr>
        <w:t>本公司本期未发生会计估计变更。</w:t>
      </w:r>
      <w:r>
        <w:rPr>
          <w:rFonts w:ascii="宋体" w:hAnsi="宋体" w:cs="宋体" w:eastAsia="宋体" w:hint="default"/>
          <w:w w:val="98"/>
          <w:sz w:val="18"/>
          <w:szCs w:val="18"/>
        </w:rPr>
        <w:t> </w:t>
      </w:r>
      <w:r>
        <w:rPr>
          <w:rFonts w:ascii="Times New Roman" w:hAnsi="Times New Roman" w:cs="Times New Roman" w:eastAsia="Times New Roman" w:hint="default"/>
          <w:b/>
          <w:bCs/>
          <w:w w:val="105"/>
          <w:sz w:val="17"/>
          <w:szCs w:val="17"/>
        </w:rPr>
        <w:t>3</w:t>
      </w:r>
      <w:r>
        <w:rPr>
          <w:rFonts w:ascii="宋体" w:hAnsi="宋体" w:cs="宋体" w:eastAsia="宋体" w:hint="default"/>
          <w:b/>
          <w:bCs/>
          <w:w w:val="105"/>
          <w:sz w:val="17"/>
          <w:szCs w:val="17"/>
        </w:rPr>
        <w:t>、会计差错更正</w:t>
      </w:r>
      <w:r>
        <w:rPr>
          <w:rFonts w:ascii="宋体" w:hAnsi="宋体" w:cs="宋体" w:eastAsia="宋体" w:hint="default"/>
          <w:b/>
          <w:bCs/>
          <w:spacing w:val="-83"/>
          <w:w w:val="105"/>
          <w:sz w:val="17"/>
          <w:szCs w:val="17"/>
        </w:rPr>
        <w:t> </w:t>
      </w:r>
      <w:r>
        <w:rPr>
          <w:rFonts w:ascii="宋体" w:hAnsi="宋体" w:cs="宋体" w:eastAsia="宋体" w:hint="default"/>
          <w:b/>
          <w:bCs/>
          <w:spacing w:val="-83"/>
          <w:w w:val="105"/>
          <w:sz w:val="17"/>
          <w:szCs w:val="17"/>
        </w:rPr>
      </w:r>
      <w:r>
        <w:rPr>
          <w:rFonts w:ascii="宋体" w:hAnsi="宋体" w:cs="宋体" w:eastAsia="宋体" w:hint="default"/>
          <w:w w:val="105"/>
          <w:sz w:val="17"/>
          <w:szCs w:val="17"/>
        </w:rPr>
        <w:t>本公司本期未发生会计差错更正。</w:t>
      </w:r>
      <w:r>
        <w:rPr>
          <w:rFonts w:ascii="宋体" w:hAnsi="宋体" w:cs="宋体" w:eastAsia="宋体" w:hint="default"/>
          <w:sz w:val="17"/>
          <w:szCs w:val="17"/>
        </w:rPr>
      </w:r>
    </w:p>
    <w:p>
      <w:pPr>
        <w:spacing w:line="240" w:lineRule="auto" w:before="13"/>
        <w:rPr>
          <w:rFonts w:ascii="宋体" w:hAnsi="宋体" w:cs="宋体" w:eastAsia="宋体" w:hint="default"/>
          <w:sz w:val="20"/>
          <w:szCs w:val="20"/>
        </w:rPr>
      </w:pPr>
    </w:p>
    <w:p>
      <w:pPr>
        <w:pStyle w:val="Heading2"/>
        <w:spacing w:line="240" w:lineRule="auto"/>
        <w:ind w:right="983"/>
        <w:jc w:val="left"/>
        <w:rPr>
          <w:b w:val="0"/>
          <w:bCs w:val="0"/>
        </w:rPr>
      </w:pPr>
      <w:r>
        <w:rPr/>
        <w:t>七、与上年度财务报告相比，合并报表范围发生变化的情况说明</w:t>
      </w:r>
      <w:r>
        <w:rPr>
          <w:b w:val="0"/>
          <w:bCs w:val="0"/>
        </w:rPr>
      </w:r>
    </w:p>
    <w:p>
      <w:pPr>
        <w:spacing w:line="240" w:lineRule="auto" w:before="5"/>
        <w:rPr>
          <w:rFonts w:ascii="宋体" w:hAnsi="宋体" w:cs="宋体" w:eastAsia="宋体" w:hint="default"/>
          <w:b/>
          <w:bCs/>
          <w:sz w:val="27"/>
          <w:szCs w:val="27"/>
        </w:rPr>
      </w:pPr>
    </w:p>
    <w:p>
      <w:pPr>
        <w:spacing w:line="357" w:lineRule="auto" w:before="0"/>
        <w:ind w:left="112" w:right="662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公司报告期无合并报表范围发生变化的情况。</w:t>
      </w:r>
      <w:r>
        <w:rPr>
          <w:rFonts w:ascii="宋体" w:hAnsi="宋体" w:cs="宋体" w:eastAsia="宋体" w:hint="default"/>
          <w:sz w:val="17"/>
          <w:szCs w:val="17"/>
        </w:rPr>
      </w:r>
    </w:p>
    <w:p>
      <w:pPr>
        <w:spacing w:line="240" w:lineRule="auto" w:before="11"/>
        <w:rPr>
          <w:rFonts w:ascii="宋体" w:hAnsi="宋体" w:cs="宋体" w:eastAsia="宋体" w:hint="default"/>
          <w:sz w:val="18"/>
          <w:szCs w:val="18"/>
        </w:rPr>
      </w:pPr>
    </w:p>
    <w:p>
      <w:pPr>
        <w:pStyle w:val="Heading2"/>
        <w:spacing w:line="240" w:lineRule="auto"/>
        <w:ind w:right="98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3"/>
        <w:jc w:val="left"/>
      </w:pPr>
      <w:r>
        <w:rPr/>
        <w:t>现聘任的会计事务所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境内会计师事务所名称</w:t>
            </w:r>
            <w:r>
              <w:rPr>
                <w:rFonts w:ascii="宋体" w:hAnsi="宋体" w:cs="宋体" w:eastAsia="宋体" w:hint="default"/>
                <w:sz w:val="17"/>
                <w:szCs w:val="17"/>
              </w:rPr>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天职国际会计师事务所（特殊普通合伙）</w:t>
            </w:r>
            <w:r>
              <w:rPr>
                <w:rFonts w:ascii="宋体" w:hAnsi="宋体" w:cs="宋体" w:eastAsia="宋体" w:hint="default"/>
                <w:sz w:val="17"/>
                <w:szCs w:val="17"/>
              </w:rPr>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境内会计师事务所审计服务的连续年限</w:t>
            </w:r>
            <w:r>
              <w:rPr>
                <w:rFonts w:ascii="宋体" w:hAnsi="宋体" w:cs="宋体" w:eastAsia="宋体" w:hint="default"/>
                <w:sz w:val="17"/>
                <w:szCs w:val="17"/>
              </w:rPr>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11</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境内会计师事务所注册会计师姓名</w:t>
            </w:r>
            <w:r>
              <w:rPr>
                <w:rFonts w:ascii="宋体" w:hAnsi="宋体" w:cs="宋体" w:eastAsia="宋体" w:hint="default"/>
                <w:sz w:val="17"/>
                <w:szCs w:val="17"/>
              </w:rPr>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刘宇科、冯俭专</w:t>
            </w:r>
            <w:r>
              <w:rPr>
                <w:rFonts w:ascii="宋体" w:hAnsi="宋体" w:cs="宋体" w:eastAsia="宋体" w:hint="default"/>
                <w:sz w:val="17"/>
                <w:szCs w:val="17"/>
              </w:rPr>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境内会计师事务所注册会计师审计服务的连续年限</w:t>
            </w:r>
            <w:r>
              <w:rPr>
                <w:rFonts w:ascii="宋体" w:hAnsi="宋体" w:cs="宋体" w:eastAsia="宋体" w:hint="default"/>
                <w:sz w:val="17"/>
                <w:szCs w:val="17"/>
              </w:rPr>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r>
    </w:tbl>
    <w:p>
      <w:pPr>
        <w:pStyle w:val="BodyText"/>
        <w:spacing w:line="240" w:lineRule="auto" w:before="51"/>
        <w:ind w:right="983"/>
        <w:jc w:val="left"/>
      </w:pPr>
      <w:r>
        <w:rPr/>
        <w:t>是否改聘会计师事务所</w:t>
      </w:r>
    </w:p>
    <w:p>
      <w:pPr>
        <w:spacing w:before="126"/>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left="132" w:right="607"/>
        <w:jc w:val="left"/>
      </w:pPr>
      <w:r>
        <w:rPr/>
        <w:t>聘请内部控制审计会计师事务所、财务顾问或保荐人情况</w:t>
      </w:r>
    </w:p>
    <w:p>
      <w:pPr>
        <w:spacing w:before="126"/>
        <w:ind w:left="132" w:right="607"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left="132" w:right="607"/>
        <w:jc w:val="left"/>
        <w:rPr>
          <w:b w:val="0"/>
          <w:bCs w:val="0"/>
        </w:rPr>
      </w:pPr>
      <w:r>
        <w:rPr/>
        <w:t>九、年度报告披露后面临暂停上市和终止上市情况</w:t>
      </w:r>
      <w:r>
        <w:rPr>
          <w:b w:val="0"/>
          <w:bCs w:val="0"/>
        </w:rPr>
      </w:r>
    </w:p>
    <w:p>
      <w:pPr>
        <w:spacing w:line="240" w:lineRule="auto" w:before="5"/>
        <w:rPr>
          <w:rFonts w:ascii="宋体" w:hAnsi="宋体" w:cs="宋体" w:eastAsia="宋体" w:hint="default"/>
          <w:b/>
          <w:bCs/>
          <w:sz w:val="27"/>
          <w:szCs w:val="27"/>
        </w:rPr>
      </w:pPr>
    </w:p>
    <w:p>
      <w:pPr>
        <w:spacing w:before="0"/>
        <w:ind w:left="132" w:right="607"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left="132" w:right="607"/>
        <w:jc w:val="left"/>
        <w:rPr>
          <w:b w:val="0"/>
          <w:bCs w:val="0"/>
        </w:rPr>
      </w:pPr>
      <w:r>
        <w:rPr/>
        <w:t>十、破产重整相关事项</w:t>
      </w:r>
      <w:r>
        <w:rPr>
          <w:b w:val="0"/>
          <w:bCs w:val="0"/>
        </w:rPr>
      </w:r>
    </w:p>
    <w:p>
      <w:pPr>
        <w:spacing w:line="240" w:lineRule="auto" w:before="10"/>
        <w:rPr>
          <w:rFonts w:ascii="宋体" w:hAnsi="宋体" w:cs="宋体" w:eastAsia="宋体" w:hint="default"/>
          <w:b/>
          <w:bCs/>
          <w:sz w:val="27"/>
          <w:szCs w:val="27"/>
        </w:rPr>
      </w:pPr>
    </w:p>
    <w:p>
      <w:pPr>
        <w:spacing w:line="355" w:lineRule="auto" w:before="0"/>
        <w:ind w:left="132" w:right="6842" w:firstLine="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8"/>
          <w:szCs w:val="18"/>
        </w:rPr>
        <w:t>√</w:t>
      </w:r>
      <w:r>
        <w:rPr>
          <w:rFonts w:ascii="Times New Roman" w:hAnsi="Times New Roman" w:cs="Times New Roman" w:eastAsia="Times New Roman" w:hint="default"/>
          <w:spacing w:val="45"/>
          <w:w w:val="105"/>
          <w:sz w:val="18"/>
          <w:szCs w:val="18"/>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公司报告期未发生破产重整相关事项。</w:t>
      </w:r>
      <w:r>
        <w:rPr>
          <w:rFonts w:ascii="宋体" w:hAnsi="宋体" w:cs="宋体" w:eastAsia="宋体" w:hint="default"/>
          <w:sz w:val="17"/>
          <w:szCs w:val="17"/>
        </w:rPr>
      </w:r>
    </w:p>
    <w:p>
      <w:pPr>
        <w:spacing w:line="240" w:lineRule="auto" w:before="12"/>
        <w:rPr>
          <w:rFonts w:ascii="宋体" w:hAnsi="宋体" w:cs="宋体" w:eastAsia="宋体" w:hint="default"/>
          <w:sz w:val="18"/>
          <w:szCs w:val="18"/>
        </w:rPr>
      </w:pPr>
    </w:p>
    <w:p>
      <w:pPr>
        <w:pStyle w:val="Heading2"/>
        <w:spacing w:line="240" w:lineRule="auto"/>
        <w:ind w:left="132" w:right="607"/>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132" w:right="68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不适用</w:t>
      </w:r>
      <w:r>
        <w:rPr>
          <w:w w:val="98"/>
        </w:rPr>
        <w:t> </w:t>
      </w:r>
      <w:r>
        <w:rPr>
          <w:w w:val="95"/>
        </w:rPr>
        <w:t>本年度公司无重大诉讼、仲裁事项。</w:t>
      </w:r>
      <w:r>
        <w:rPr/>
      </w:r>
    </w:p>
    <w:p>
      <w:pPr>
        <w:spacing w:line="240" w:lineRule="auto" w:before="10"/>
        <w:rPr>
          <w:rFonts w:ascii="宋体" w:hAnsi="宋体" w:cs="宋体" w:eastAsia="宋体" w:hint="default"/>
          <w:sz w:val="19"/>
          <w:szCs w:val="19"/>
        </w:rPr>
      </w:pPr>
    </w:p>
    <w:p>
      <w:pPr>
        <w:pStyle w:val="Heading2"/>
        <w:spacing w:line="240" w:lineRule="auto"/>
        <w:ind w:left="132" w:right="607"/>
        <w:jc w:val="left"/>
        <w:rPr>
          <w:b w:val="0"/>
          <w:bCs w:val="0"/>
        </w:rPr>
      </w:pPr>
      <w:r>
        <w:rPr/>
        <w:t>十二、处罚及整改情况</w:t>
      </w:r>
      <w:r>
        <w:rPr>
          <w:b w:val="0"/>
          <w:bCs w:val="0"/>
        </w:rPr>
      </w:r>
    </w:p>
    <w:p>
      <w:pPr>
        <w:spacing w:line="240" w:lineRule="auto" w:before="5"/>
        <w:rPr>
          <w:rFonts w:ascii="宋体" w:hAnsi="宋体" w:cs="宋体" w:eastAsia="宋体" w:hint="default"/>
          <w:b/>
          <w:bCs/>
          <w:sz w:val="27"/>
          <w:szCs w:val="27"/>
        </w:rPr>
      </w:pPr>
    </w:p>
    <w:p>
      <w:pPr>
        <w:spacing w:line="357" w:lineRule="auto" w:before="0"/>
        <w:ind w:left="132" w:right="6842"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公司报告期不存在处罚及整改情况。</w:t>
      </w:r>
      <w:r>
        <w:rPr>
          <w:rFonts w:ascii="宋体" w:hAnsi="宋体" w:cs="宋体" w:eastAsia="宋体" w:hint="default"/>
          <w:sz w:val="17"/>
          <w:szCs w:val="17"/>
        </w:rPr>
      </w:r>
    </w:p>
    <w:p>
      <w:pPr>
        <w:spacing w:line="240" w:lineRule="auto" w:before="11"/>
        <w:rPr>
          <w:rFonts w:ascii="宋体" w:hAnsi="宋体" w:cs="宋体" w:eastAsia="宋体" w:hint="default"/>
          <w:sz w:val="18"/>
          <w:szCs w:val="18"/>
        </w:rPr>
      </w:pPr>
    </w:p>
    <w:p>
      <w:pPr>
        <w:pStyle w:val="Heading2"/>
        <w:spacing w:line="240" w:lineRule="auto"/>
        <w:ind w:left="132" w:right="607"/>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6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2"/>
        <w:spacing w:line="240" w:lineRule="auto"/>
        <w:ind w:left="132" w:right="607"/>
        <w:jc w:val="left"/>
        <w:rPr>
          <w:b w:val="0"/>
          <w:bCs w:val="0"/>
        </w:rPr>
      </w:pPr>
      <w:r>
        <w:rPr/>
        <w:t>十四、公司股权激励计划、员工持股计划或其他员工激励措施的实施情况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left="132" w:right="37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不适用</w:t>
      </w:r>
      <w:r>
        <w:rPr>
          <w:w w:val="98"/>
        </w:rPr>
        <w:t> </w:t>
      </w:r>
      <w:r>
        <w:rPr>
          <w:w w:val="95"/>
        </w:rPr>
        <w:t>公司报告期无股权激励计划、员工持股计划或其他员工激励措施及其实施情况。</w:t>
      </w:r>
      <w:r>
        <w:rPr/>
      </w:r>
    </w:p>
    <w:p>
      <w:pPr>
        <w:spacing w:line="240" w:lineRule="auto" w:before="6"/>
        <w:rPr>
          <w:rFonts w:ascii="宋体" w:hAnsi="宋体" w:cs="宋体" w:eastAsia="宋体" w:hint="default"/>
          <w:sz w:val="19"/>
          <w:szCs w:val="19"/>
        </w:rPr>
      </w:pPr>
    </w:p>
    <w:p>
      <w:pPr>
        <w:pStyle w:val="Heading2"/>
        <w:spacing w:line="240" w:lineRule="auto"/>
        <w:ind w:left="132" w:right="607"/>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32" w:right="607"/>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2" w:right="607"/>
        <w:jc w:val="left"/>
      </w:pPr>
      <w:r>
        <w:rPr/>
        <w:pict>
          <v:shape style="position:absolute;margin-left:296.158997pt;margin-top:17.331715pt;width:41pt;height:66.650pt;mso-position-horizontal-relative:page;mso-position-vertical-relative:paragraph;z-index:-7851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7"/>
                    <w:ind w:left="0" w:right="0"/>
                    <w:jc w:val="left"/>
                  </w:pPr>
                  <w:r>
                    <w:rPr>
                      <w:w w:val="98"/>
                    </w:rPr>
                    <w:t>）</w:t>
                  </w:r>
                  <w:r>
                    <w:rPr/>
                  </w:r>
                </w:p>
              </w:txbxContent>
            </v:textbox>
            <w10:wrap type="none"/>
          </v:shape>
        </w:pict>
      </w:r>
      <w:r>
        <w:rPr/>
        <w:pict>
          <v:group style="position:absolute;margin-left:199.5pt;margin-top:84.231712pt;width:34.3pt;height:64.9pt;mso-position-horizontal-relative:page;mso-position-vertical-relative:paragraph;z-index:-785080" coordorigin="3990,1685" coordsize="686,1298">
            <v:shape style="position:absolute;left:3990;top:1685;width:686;height:1298" coordorigin="3990,1685" coordsize="686,1298" path="m3990,1685l4676,1685,4676,2983,3990,2983,3990,1685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806"/>
        <w:gridCol w:w="684"/>
        <w:gridCol w:w="684"/>
        <w:gridCol w:w="710"/>
        <w:gridCol w:w="686"/>
        <w:gridCol w:w="680"/>
        <w:gridCol w:w="686"/>
        <w:gridCol w:w="701"/>
        <w:gridCol w:w="680"/>
        <w:gridCol w:w="681"/>
        <w:gridCol w:w="681"/>
        <w:gridCol w:w="681"/>
        <w:gridCol w:w="678"/>
        <w:gridCol w:w="656"/>
      </w:tblGrid>
      <w:tr>
        <w:trPr>
          <w:trHeight w:val="1338" w:hRule="exact"/>
        </w:trPr>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79" w:lineRule="auto" w:before="121"/>
              <w:ind w:left="127" w:right="128" w:firstLine="91"/>
              <w:jc w:val="left"/>
              <w:rPr>
                <w:rFonts w:ascii="宋体" w:hAnsi="宋体" w:cs="宋体" w:eastAsia="宋体" w:hint="default"/>
                <w:sz w:val="17"/>
                <w:szCs w:val="17"/>
              </w:rPr>
            </w:pPr>
            <w:r>
              <w:rPr>
                <w:rFonts w:ascii="宋体" w:hAnsi="宋体" w:cs="宋体" w:eastAsia="宋体" w:hint="default"/>
                <w:w w:val="105"/>
                <w:sz w:val="17"/>
                <w:szCs w:val="17"/>
              </w:rPr>
              <w:t>关联</w:t>
            </w:r>
            <w:r>
              <w:rPr>
                <w:rFonts w:ascii="宋体" w:hAnsi="宋体" w:cs="宋体" w:eastAsia="宋体" w:hint="default"/>
                <w:w w:val="104"/>
                <w:sz w:val="17"/>
                <w:szCs w:val="17"/>
              </w:rPr>
              <w:t> </w:t>
            </w:r>
            <w:r>
              <w:rPr>
                <w:rFonts w:ascii="宋体" w:hAnsi="宋体" w:cs="宋体" w:eastAsia="宋体" w:hint="default"/>
                <w:w w:val="105"/>
                <w:sz w:val="17"/>
                <w:szCs w:val="17"/>
              </w:rPr>
              <w:t>交易方</w:t>
            </w:r>
            <w:r>
              <w:rPr>
                <w:rFonts w:ascii="宋体" w:hAnsi="宋体" w:cs="宋体" w:eastAsia="宋体" w:hint="default"/>
                <w:sz w:val="17"/>
                <w:szCs w:val="17"/>
              </w:rPr>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79" w:lineRule="auto" w:before="121"/>
              <w:ind w:left="156" w:right="160"/>
              <w:jc w:val="left"/>
              <w:rPr>
                <w:rFonts w:ascii="宋体" w:hAnsi="宋体" w:cs="宋体" w:eastAsia="宋体" w:hint="default"/>
                <w:sz w:val="17"/>
                <w:szCs w:val="17"/>
              </w:rPr>
            </w:pPr>
            <w:r>
              <w:rPr>
                <w:rFonts w:ascii="宋体" w:hAnsi="宋体" w:cs="宋体" w:eastAsia="宋体" w:hint="default"/>
                <w:w w:val="105"/>
                <w:sz w:val="17"/>
                <w:szCs w:val="17"/>
              </w:rPr>
              <w:t>关联</w:t>
            </w:r>
            <w:r>
              <w:rPr>
                <w:rFonts w:ascii="宋体" w:hAnsi="宋体" w:cs="宋体" w:eastAsia="宋体" w:hint="default"/>
                <w:w w:val="104"/>
                <w:sz w:val="17"/>
                <w:szCs w:val="17"/>
              </w:rPr>
              <w:t> </w:t>
            </w:r>
            <w:r>
              <w:rPr>
                <w:rFonts w:ascii="宋体" w:hAnsi="宋体" w:cs="宋体" w:eastAsia="宋体" w:hint="default"/>
                <w:w w:val="105"/>
                <w:sz w:val="17"/>
                <w:szCs w:val="17"/>
              </w:rPr>
              <w:t>关系</w:t>
            </w:r>
            <w:r>
              <w:rPr>
                <w:rFonts w:ascii="宋体" w:hAnsi="宋体" w:cs="宋体" w:eastAsia="宋体" w:hint="default"/>
                <w:sz w:val="17"/>
                <w:szCs w:val="17"/>
              </w:rPr>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40"/>
              <w:ind w:left="67" w:right="66"/>
              <w:jc w:val="left"/>
              <w:rPr>
                <w:rFonts w:ascii="宋体" w:hAnsi="宋体" w:cs="宋体" w:eastAsia="宋体" w:hint="default"/>
                <w:sz w:val="18"/>
                <w:szCs w:val="18"/>
              </w:rPr>
            </w:pPr>
            <w:r>
              <w:rPr>
                <w:rFonts w:ascii="宋体" w:hAnsi="宋体" w:cs="宋体" w:eastAsia="宋体" w:hint="default"/>
                <w:sz w:val="17"/>
                <w:szCs w:val="17"/>
              </w:rPr>
              <w:t>关联交</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易类型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40"/>
              <w:ind w:left="80" w:right="80"/>
              <w:jc w:val="left"/>
              <w:rPr>
                <w:rFonts w:ascii="宋体" w:hAnsi="宋体" w:cs="宋体" w:eastAsia="宋体" w:hint="default"/>
                <w:sz w:val="18"/>
                <w:szCs w:val="18"/>
              </w:rPr>
            </w:pPr>
            <w:r>
              <w:rPr>
                <w:rFonts w:ascii="宋体" w:hAnsi="宋体" w:cs="宋体" w:eastAsia="宋体" w:hint="default"/>
                <w:sz w:val="17"/>
                <w:szCs w:val="17"/>
              </w:rPr>
              <w:t>关联交</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易内容</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70"/>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w w:val="98"/>
                <w:sz w:val="18"/>
                <w:szCs w:val="18"/>
              </w:rPr>
              <w:t> </w:t>
            </w:r>
            <w:r>
              <w:rPr>
                <w:rFonts w:ascii="宋体" w:hAnsi="宋体" w:cs="宋体" w:eastAsia="宋体" w:hint="default"/>
                <w:sz w:val="18"/>
                <w:szCs w:val="18"/>
              </w:rPr>
              <w:t>易定价</w:t>
            </w:r>
            <w:r>
              <w:rPr>
                <w:rFonts w:ascii="宋体" w:hAnsi="宋体" w:cs="宋体" w:eastAsia="宋体" w:hint="default"/>
                <w:w w:val="98"/>
                <w:sz w:val="18"/>
                <w:szCs w:val="18"/>
              </w:rPr>
              <w:t> </w:t>
            </w:r>
            <w:r>
              <w:rPr>
                <w:rFonts w:ascii="宋体" w:hAnsi="宋体" w:cs="宋体" w:eastAsia="宋体" w:hint="default"/>
                <w:sz w:val="18"/>
                <w:szCs w:val="18"/>
              </w:rPr>
              <w:t>原则</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40"/>
              <w:ind w:left="66" w:right="64"/>
              <w:jc w:val="left"/>
              <w:rPr>
                <w:rFonts w:ascii="宋体" w:hAnsi="宋体" w:cs="宋体" w:eastAsia="宋体" w:hint="default"/>
                <w:sz w:val="18"/>
                <w:szCs w:val="18"/>
              </w:rPr>
            </w:pPr>
            <w:r>
              <w:rPr>
                <w:rFonts w:ascii="宋体" w:hAnsi="宋体" w:cs="宋体" w:eastAsia="宋体" w:hint="default"/>
                <w:sz w:val="17"/>
                <w:szCs w:val="17"/>
              </w:rPr>
              <w:t>关联交</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易价格</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8"/>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w w:val="98"/>
                <w:sz w:val="18"/>
                <w:szCs w:val="18"/>
              </w:rPr>
              <w:t> </w:t>
            </w:r>
            <w:r>
              <w:rPr>
                <w:rFonts w:ascii="宋体" w:hAnsi="宋体" w:cs="宋体" w:eastAsia="宋体" w:hint="default"/>
                <w:sz w:val="18"/>
                <w:szCs w:val="18"/>
              </w:rPr>
              <w:t>易金额</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3"/>
              <w:ind w:left="73" w:right="78"/>
              <w:jc w:val="center"/>
              <w:rPr>
                <w:rFonts w:ascii="宋体" w:hAnsi="宋体" w:cs="宋体" w:eastAsia="宋体" w:hint="default"/>
                <w:sz w:val="17"/>
                <w:szCs w:val="17"/>
              </w:rPr>
            </w:pPr>
            <w:r>
              <w:rPr>
                <w:rFonts w:ascii="宋体" w:hAnsi="宋体" w:cs="宋体" w:eastAsia="宋体" w:hint="default"/>
                <w:w w:val="105"/>
                <w:sz w:val="17"/>
                <w:szCs w:val="17"/>
              </w:rPr>
              <w:t>占同类</w:t>
            </w:r>
            <w:r>
              <w:rPr>
                <w:rFonts w:ascii="宋体" w:hAnsi="宋体" w:cs="宋体" w:eastAsia="宋体" w:hint="default"/>
                <w:w w:val="104"/>
                <w:sz w:val="17"/>
                <w:szCs w:val="17"/>
              </w:rPr>
              <w:t> </w:t>
            </w:r>
            <w:r>
              <w:rPr>
                <w:rFonts w:ascii="宋体" w:hAnsi="宋体" w:cs="宋体" w:eastAsia="宋体" w:hint="default"/>
                <w:w w:val="105"/>
                <w:sz w:val="17"/>
                <w:szCs w:val="17"/>
              </w:rPr>
              <w:t>交易金</w:t>
            </w:r>
            <w:r>
              <w:rPr>
                <w:rFonts w:ascii="宋体" w:hAnsi="宋体" w:cs="宋体" w:eastAsia="宋体" w:hint="default"/>
                <w:w w:val="104"/>
                <w:sz w:val="17"/>
                <w:szCs w:val="17"/>
              </w:rPr>
              <w:t> </w:t>
            </w:r>
            <w:r>
              <w:rPr>
                <w:rFonts w:ascii="宋体" w:hAnsi="宋体" w:cs="宋体" w:eastAsia="宋体" w:hint="default"/>
                <w:sz w:val="18"/>
                <w:szCs w:val="18"/>
              </w:rPr>
              <w:t>额的比</w:t>
            </w:r>
            <w:r>
              <w:rPr>
                <w:rFonts w:ascii="宋体" w:hAnsi="宋体" w:cs="宋体" w:eastAsia="宋体" w:hint="default"/>
                <w:w w:val="98"/>
                <w:sz w:val="18"/>
                <w:szCs w:val="18"/>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3"/>
              <w:ind w:left="63" w:right="67"/>
              <w:jc w:val="both"/>
              <w:rPr>
                <w:rFonts w:ascii="宋体" w:hAnsi="宋体" w:cs="宋体" w:eastAsia="宋体" w:hint="default"/>
                <w:sz w:val="17"/>
                <w:szCs w:val="17"/>
              </w:rPr>
            </w:pPr>
            <w:r>
              <w:rPr>
                <w:rFonts w:ascii="宋体" w:hAnsi="宋体" w:cs="宋体" w:eastAsia="宋体" w:hint="default"/>
                <w:w w:val="105"/>
                <w:sz w:val="17"/>
                <w:szCs w:val="17"/>
              </w:rPr>
              <w:t>获批的</w:t>
            </w:r>
            <w:r>
              <w:rPr>
                <w:rFonts w:ascii="宋体" w:hAnsi="宋体" w:cs="宋体" w:eastAsia="宋体" w:hint="default"/>
                <w:w w:val="104"/>
                <w:sz w:val="17"/>
                <w:szCs w:val="17"/>
              </w:rPr>
              <w:t> </w:t>
            </w:r>
            <w:r>
              <w:rPr>
                <w:rFonts w:ascii="宋体" w:hAnsi="宋体" w:cs="宋体" w:eastAsia="宋体" w:hint="default"/>
                <w:w w:val="105"/>
                <w:sz w:val="17"/>
                <w:szCs w:val="17"/>
              </w:rPr>
              <w:t>交易额</w:t>
            </w:r>
            <w:r>
              <w:rPr>
                <w:rFonts w:ascii="宋体" w:hAnsi="宋体" w:cs="宋体" w:eastAsia="宋体" w:hint="default"/>
                <w:w w:val="104"/>
                <w:sz w:val="17"/>
                <w:szCs w:val="17"/>
              </w:rPr>
              <w:t> </w:t>
            </w:r>
            <w:r>
              <w:rPr>
                <w:rFonts w:ascii="宋体" w:hAnsi="宋体" w:cs="宋体" w:eastAsia="宋体" w:hint="default"/>
                <w:sz w:val="18"/>
                <w:szCs w:val="18"/>
              </w:rPr>
              <w:t>度（万</w:t>
            </w:r>
            <w:r>
              <w:rPr>
                <w:rFonts w:ascii="宋体" w:hAnsi="宋体" w:cs="宋体" w:eastAsia="宋体" w:hint="default"/>
                <w:w w:val="98"/>
                <w:sz w:val="18"/>
                <w:szCs w:val="18"/>
              </w:rPr>
              <w:t> </w:t>
            </w:r>
            <w:r>
              <w:rPr>
                <w:rFonts w:ascii="宋体" w:hAnsi="宋体" w:cs="宋体" w:eastAsia="宋体" w:hint="default"/>
                <w:w w:val="105"/>
                <w:sz w:val="17"/>
                <w:szCs w:val="17"/>
              </w:rPr>
              <w:t>元）</w:t>
            </w:r>
            <w:r>
              <w:rPr>
                <w:rFonts w:ascii="宋体" w:hAnsi="宋体" w:cs="宋体" w:eastAsia="宋体" w:hint="default"/>
                <w:sz w:val="17"/>
                <w:szCs w:val="17"/>
              </w:rPr>
            </w:r>
          </w:p>
        </w:tc>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是否超</w:t>
            </w:r>
            <w:r>
              <w:rPr>
                <w:rFonts w:ascii="宋体" w:hAnsi="宋体" w:cs="宋体" w:eastAsia="宋体" w:hint="default"/>
                <w:w w:val="98"/>
                <w:sz w:val="18"/>
                <w:szCs w:val="18"/>
              </w:rPr>
              <w:t> </w:t>
            </w:r>
            <w:r>
              <w:rPr>
                <w:rFonts w:ascii="宋体" w:hAnsi="宋体" w:cs="宋体" w:eastAsia="宋体" w:hint="default"/>
                <w:sz w:val="18"/>
                <w:szCs w:val="18"/>
              </w:rPr>
              <w:t>过获批</w:t>
            </w:r>
            <w:r>
              <w:rPr>
                <w:rFonts w:ascii="宋体" w:hAnsi="宋体" w:cs="宋体" w:eastAsia="宋体" w:hint="default"/>
                <w:w w:val="98"/>
                <w:sz w:val="18"/>
                <w:szCs w:val="18"/>
              </w:rPr>
              <w:t> </w:t>
            </w:r>
            <w:r>
              <w:rPr>
                <w:rFonts w:ascii="宋体" w:hAnsi="宋体" w:cs="宋体" w:eastAsia="宋体" w:hint="default"/>
                <w:sz w:val="18"/>
                <w:szCs w:val="18"/>
              </w:rPr>
              <w:t>额度</w:t>
            </w:r>
          </w:p>
        </w:tc>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w w:val="98"/>
                <w:sz w:val="18"/>
                <w:szCs w:val="18"/>
              </w:rPr>
              <w:t> </w:t>
            </w:r>
            <w:r>
              <w:rPr>
                <w:rFonts w:ascii="宋体" w:hAnsi="宋体" w:cs="宋体" w:eastAsia="宋体" w:hint="default"/>
                <w:sz w:val="18"/>
                <w:szCs w:val="18"/>
              </w:rPr>
              <w:t>易结算</w:t>
            </w:r>
            <w:r>
              <w:rPr>
                <w:rFonts w:ascii="宋体" w:hAnsi="宋体" w:cs="宋体" w:eastAsia="宋体" w:hint="default"/>
                <w:w w:val="98"/>
                <w:sz w:val="18"/>
                <w:szCs w:val="18"/>
              </w:rPr>
              <w:t> </w:t>
            </w:r>
            <w:r>
              <w:rPr>
                <w:rFonts w:ascii="宋体" w:hAnsi="宋体" w:cs="宋体" w:eastAsia="宋体" w:hint="default"/>
                <w:sz w:val="18"/>
                <w:szCs w:val="18"/>
              </w:rPr>
              <w:t>方式</w:t>
            </w:r>
          </w:p>
        </w:tc>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3"/>
              <w:ind w:left="66" w:right="65"/>
              <w:jc w:val="center"/>
              <w:rPr>
                <w:rFonts w:ascii="宋体" w:hAnsi="宋体" w:cs="宋体" w:eastAsia="宋体" w:hint="default"/>
                <w:sz w:val="17"/>
                <w:szCs w:val="17"/>
              </w:rPr>
            </w:pPr>
            <w:r>
              <w:rPr>
                <w:rFonts w:ascii="宋体" w:hAnsi="宋体" w:cs="宋体" w:eastAsia="宋体" w:hint="default"/>
                <w:w w:val="105"/>
                <w:sz w:val="17"/>
                <w:szCs w:val="17"/>
              </w:rPr>
              <w:t>可获得</w:t>
            </w:r>
            <w:r>
              <w:rPr>
                <w:rFonts w:ascii="宋体" w:hAnsi="宋体" w:cs="宋体" w:eastAsia="宋体" w:hint="default"/>
                <w:w w:val="104"/>
                <w:sz w:val="17"/>
                <w:szCs w:val="17"/>
              </w:rPr>
              <w:t> </w:t>
            </w:r>
            <w:r>
              <w:rPr>
                <w:rFonts w:ascii="宋体" w:hAnsi="宋体" w:cs="宋体" w:eastAsia="宋体" w:hint="default"/>
                <w:w w:val="105"/>
                <w:sz w:val="17"/>
                <w:szCs w:val="17"/>
              </w:rPr>
              <w:t>的同类</w:t>
            </w:r>
            <w:r>
              <w:rPr>
                <w:rFonts w:ascii="宋体" w:hAnsi="宋体" w:cs="宋体" w:eastAsia="宋体" w:hint="default"/>
                <w:w w:val="104"/>
                <w:sz w:val="17"/>
                <w:szCs w:val="17"/>
              </w:rPr>
              <w:t> </w:t>
            </w:r>
            <w:r>
              <w:rPr>
                <w:rFonts w:ascii="宋体" w:hAnsi="宋体" w:cs="宋体" w:eastAsia="宋体" w:hint="default"/>
                <w:sz w:val="18"/>
                <w:szCs w:val="18"/>
              </w:rPr>
              <w:t>交易市</w:t>
            </w:r>
            <w:r>
              <w:rPr>
                <w:rFonts w:ascii="宋体" w:hAnsi="宋体" w:cs="宋体" w:eastAsia="宋体" w:hint="default"/>
                <w:w w:val="98"/>
                <w:sz w:val="18"/>
                <w:szCs w:val="18"/>
              </w:rPr>
              <w:t> </w:t>
            </w:r>
            <w:r>
              <w:rPr>
                <w:rFonts w:ascii="宋体" w:hAnsi="宋体" w:cs="宋体" w:eastAsia="宋体" w:hint="default"/>
                <w:w w:val="105"/>
                <w:sz w:val="17"/>
                <w:szCs w:val="17"/>
              </w:rPr>
              <w:t>价</w:t>
            </w:r>
            <w:r>
              <w:rPr>
                <w:rFonts w:ascii="宋体" w:hAnsi="宋体" w:cs="宋体" w:eastAsia="宋体" w:hint="default"/>
                <w:sz w:val="17"/>
                <w:szCs w:val="17"/>
              </w:rPr>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79" w:lineRule="auto" w:before="121"/>
              <w:ind w:left="153" w:right="157"/>
              <w:jc w:val="left"/>
              <w:rPr>
                <w:rFonts w:ascii="宋体" w:hAnsi="宋体" w:cs="宋体" w:eastAsia="宋体" w:hint="default"/>
                <w:sz w:val="17"/>
                <w:szCs w:val="17"/>
              </w:rPr>
            </w:pPr>
            <w:r>
              <w:rPr>
                <w:rFonts w:ascii="宋体" w:hAnsi="宋体" w:cs="宋体" w:eastAsia="宋体" w:hint="default"/>
                <w:w w:val="105"/>
                <w:sz w:val="17"/>
                <w:szCs w:val="17"/>
              </w:rPr>
              <w:t>披露</w:t>
            </w:r>
            <w:r>
              <w:rPr>
                <w:rFonts w:ascii="宋体" w:hAnsi="宋体" w:cs="宋体" w:eastAsia="宋体" w:hint="default"/>
                <w:w w:val="104"/>
                <w:sz w:val="17"/>
                <w:szCs w:val="17"/>
              </w:rPr>
              <w:t> </w:t>
            </w:r>
            <w:r>
              <w:rPr>
                <w:rFonts w:ascii="宋体" w:hAnsi="宋体" w:cs="宋体" w:eastAsia="宋体" w:hint="default"/>
                <w:w w:val="105"/>
                <w:sz w:val="17"/>
                <w:szCs w:val="17"/>
              </w:rPr>
              <w:t>日期</w:t>
            </w:r>
            <w:r>
              <w:rPr>
                <w:rFonts w:ascii="宋体" w:hAnsi="宋体" w:cs="宋体" w:eastAsia="宋体" w:hint="default"/>
                <w:sz w:val="17"/>
                <w:szCs w:val="17"/>
              </w:rPr>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79" w:lineRule="auto" w:before="121"/>
              <w:ind w:left="142" w:right="146"/>
              <w:jc w:val="left"/>
              <w:rPr>
                <w:rFonts w:ascii="宋体" w:hAnsi="宋体" w:cs="宋体" w:eastAsia="宋体" w:hint="default"/>
                <w:sz w:val="17"/>
                <w:szCs w:val="17"/>
              </w:rPr>
            </w:pPr>
            <w:r>
              <w:rPr>
                <w:rFonts w:ascii="宋体" w:hAnsi="宋体" w:cs="宋体" w:eastAsia="宋体" w:hint="default"/>
                <w:w w:val="105"/>
                <w:sz w:val="17"/>
                <w:szCs w:val="17"/>
              </w:rPr>
              <w:t>披露</w:t>
            </w:r>
            <w:r>
              <w:rPr>
                <w:rFonts w:ascii="宋体" w:hAnsi="宋体" w:cs="宋体" w:eastAsia="宋体" w:hint="default"/>
                <w:w w:val="104"/>
                <w:sz w:val="17"/>
                <w:szCs w:val="17"/>
              </w:rPr>
              <w:t> </w:t>
            </w:r>
            <w:r>
              <w:rPr>
                <w:rFonts w:ascii="宋体" w:hAnsi="宋体" w:cs="宋体" w:eastAsia="宋体" w:hint="default"/>
                <w:w w:val="105"/>
                <w:sz w:val="17"/>
                <w:szCs w:val="17"/>
              </w:rPr>
              <w:t>索引</w:t>
            </w:r>
            <w:r>
              <w:rPr>
                <w:rFonts w:ascii="宋体" w:hAnsi="宋体" w:cs="宋体" w:eastAsia="宋体" w:hint="default"/>
                <w:sz w:val="17"/>
                <w:szCs w:val="17"/>
              </w:rPr>
            </w:r>
          </w:p>
        </w:tc>
      </w:tr>
      <w:tr>
        <w:trPr>
          <w:trHeight w:val="348" w:hRule="exact"/>
        </w:trPr>
        <w:tc>
          <w:tcPr>
            <w:tcW w:w="806"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中南大</w:t>
            </w:r>
          </w:p>
        </w:tc>
        <w:tc>
          <w:tcPr>
            <w:tcW w:w="68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信息技</w:t>
            </w:r>
          </w:p>
        </w:tc>
        <w:tc>
          <w:tcPr>
            <w:tcW w:w="686"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81" w:type="dxa"/>
            <w:tcBorders>
              <w:top w:val="single" w:sz="4" w:space="0" w:color="000000"/>
              <w:left w:val="single" w:sz="4" w:space="0" w:color="000000"/>
              <w:bottom w:val="nil" w:sz="6" w:space="0" w:color="auto"/>
              <w:right w:val="single" w:sz="4" w:space="0" w:color="000000"/>
            </w:tcBorders>
          </w:tcPr>
          <w:p>
            <w:pPr/>
          </w:p>
        </w:tc>
        <w:tc>
          <w:tcPr>
            <w:tcW w:w="681" w:type="dxa"/>
            <w:tcBorders>
              <w:top w:val="single" w:sz="4" w:space="0" w:color="000000"/>
              <w:left w:val="single" w:sz="4" w:space="0" w:color="000000"/>
              <w:bottom w:val="nil" w:sz="6" w:space="0" w:color="auto"/>
              <w:right w:val="single" w:sz="4" w:space="0" w:color="000000"/>
            </w:tcBorders>
          </w:tcPr>
          <w:p>
            <w:pPr/>
          </w:p>
        </w:tc>
        <w:tc>
          <w:tcPr>
            <w:tcW w:w="681" w:type="dxa"/>
            <w:tcBorders>
              <w:top w:val="single" w:sz="4" w:space="0" w:color="000000"/>
              <w:left w:val="single" w:sz="4" w:space="0" w:color="000000"/>
              <w:bottom w:val="nil" w:sz="6" w:space="0" w:color="auto"/>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6" w:type="dxa"/>
            <w:vMerge w:val="restart"/>
            <w:tcBorders>
              <w:top w:val="single" w:sz="4" w:space="0" w:color="000000"/>
              <w:left w:val="single" w:sz="4" w:space="0" w:color="000000"/>
              <w:right w:val="single" w:sz="4" w:space="0" w:color="000000"/>
            </w:tcBorders>
          </w:tcPr>
          <w:p>
            <w:pPr/>
          </w:p>
        </w:tc>
      </w:tr>
      <w:tr>
        <w:trPr>
          <w:trHeight w:val="636" w:hRule="exact"/>
        </w:trPr>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36" w:lineRule="auto" w:before="33"/>
              <w:ind w:left="22" w:right="112"/>
              <w:jc w:val="left"/>
              <w:rPr>
                <w:rFonts w:ascii="宋体" w:hAnsi="宋体" w:cs="宋体" w:eastAsia="宋体" w:hint="default"/>
                <w:sz w:val="17"/>
                <w:szCs w:val="17"/>
              </w:rPr>
            </w:pPr>
            <w:r>
              <w:rPr>
                <w:rFonts w:ascii="宋体" w:hAnsi="宋体" w:cs="宋体" w:eastAsia="宋体" w:hint="default"/>
                <w:w w:val="105"/>
                <w:sz w:val="17"/>
                <w:szCs w:val="17"/>
              </w:rPr>
              <w:t>学持有</w:t>
            </w:r>
            <w:r>
              <w:rPr>
                <w:rFonts w:ascii="宋体" w:hAnsi="宋体" w:cs="宋体" w:eastAsia="宋体" w:hint="default"/>
                <w:w w:val="104"/>
                <w:sz w:val="17"/>
                <w:szCs w:val="17"/>
              </w:rPr>
              <w:t> </w:t>
            </w:r>
            <w:r>
              <w:rPr>
                <w:rFonts w:ascii="宋体" w:hAnsi="宋体" w:cs="宋体" w:eastAsia="宋体" w:hint="default"/>
                <w:w w:val="105"/>
                <w:sz w:val="17"/>
                <w:szCs w:val="17"/>
              </w:rPr>
              <w:t>公司股</w:t>
            </w:r>
            <w:r>
              <w:rPr>
                <w:rFonts w:ascii="宋体" w:hAnsi="宋体" w:cs="宋体" w:eastAsia="宋体" w:hint="default"/>
                <w:sz w:val="17"/>
                <w:szCs w:val="17"/>
              </w:rPr>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购销</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336" w:lineRule="auto" w:before="33"/>
              <w:ind w:left="22" w:right="138"/>
              <w:jc w:val="left"/>
              <w:rPr>
                <w:rFonts w:ascii="宋体" w:hAnsi="宋体" w:cs="宋体" w:eastAsia="宋体" w:hint="default"/>
                <w:sz w:val="17"/>
                <w:szCs w:val="17"/>
              </w:rPr>
            </w:pPr>
            <w:r>
              <w:rPr>
                <w:rFonts w:ascii="宋体" w:hAnsi="宋体" w:cs="宋体" w:eastAsia="宋体" w:hint="default"/>
                <w:w w:val="105"/>
                <w:sz w:val="17"/>
                <w:szCs w:val="17"/>
              </w:rPr>
              <w:t>术服务</w:t>
            </w:r>
            <w:r>
              <w:rPr>
                <w:rFonts w:ascii="宋体" w:hAnsi="宋体" w:cs="宋体" w:eastAsia="宋体" w:hint="default"/>
                <w:w w:val="104"/>
                <w:sz w:val="17"/>
                <w:szCs w:val="17"/>
              </w:rPr>
              <w:t> </w:t>
            </w:r>
            <w:r>
              <w:rPr>
                <w:rFonts w:ascii="宋体" w:hAnsi="宋体" w:cs="宋体" w:eastAsia="宋体" w:hint="default"/>
                <w:w w:val="105"/>
                <w:sz w:val="17"/>
                <w:szCs w:val="17"/>
              </w:rPr>
              <w:t>技术开</w:t>
            </w:r>
            <w:r>
              <w:rPr>
                <w:rFonts w:ascii="宋体" w:hAnsi="宋体" w:cs="宋体" w:eastAsia="宋体" w:hint="default"/>
                <w:sz w:val="17"/>
                <w:szCs w:val="17"/>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95" w:lineRule="auto"/>
              <w:ind w:left="22" w:right="113" w:hanging="168"/>
              <w:jc w:val="left"/>
              <w:rPr>
                <w:rFonts w:ascii="宋体" w:hAnsi="宋体" w:cs="宋体" w:eastAsia="宋体" w:hint="default"/>
                <w:sz w:val="18"/>
                <w:szCs w:val="18"/>
              </w:rPr>
            </w:pPr>
            <w:r>
              <w:rPr>
                <w:rFonts w:ascii="宋体" w:hAnsi="宋体" w:cs="宋体" w:eastAsia="宋体" w:hint="default"/>
                <w:position w:val="-1"/>
                <w:sz w:val="17"/>
                <w:szCs w:val="17"/>
              </w:rPr>
              <w:t>、</w:t>
            </w:r>
            <w:r>
              <w:rPr>
                <w:rFonts w:ascii="宋体" w:hAnsi="宋体" w:cs="宋体" w:eastAsia="宋体" w:hint="default"/>
                <w:sz w:val="18"/>
                <w:szCs w:val="18"/>
              </w:rPr>
              <w:t>市场定</w:t>
            </w:r>
            <w:r>
              <w:rPr>
                <w:rFonts w:ascii="宋体" w:hAnsi="宋体" w:cs="宋体" w:eastAsia="宋体" w:hint="default"/>
                <w:w w:val="98"/>
                <w:sz w:val="18"/>
                <w:szCs w:val="18"/>
              </w:rPr>
              <w:t> </w:t>
            </w:r>
            <w:r>
              <w:rPr>
                <w:rFonts w:ascii="宋体" w:hAnsi="宋体" w:cs="宋体" w:eastAsia="宋体" w:hint="default"/>
                <w:sz w:val="18"/>
                <w:szCs w:val="18"/>
              </w:rPr>
              <w:t>价</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120.23</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120.23</w:t>
            </w: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100.00%</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4,000</w:t>
            </w:r>
          </w:p>
        </w:tc>
        <w:tc>
          <w:tcPr>
            <w:tcW w:w="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68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转账结</w:t>
            </w:r>
            <w:r>
              <w:rPr>
                <w:rFonts w:ascii="宋体" w:hAnsi="宋体" w:cs="宋体" w:eastAsia="宋体" w:hint="default"/>
                <w:w w:val="98"/>
                <w:sz w:val="18"/>
                <w:szCs w:val="18"/>
              </w:rPr>
              <w:t> </w:t>
            </w:r>
            <w:r>
              <w:rPr>
                <w:rFonts w:ascii="宋体" w:hAnsi="宋体" w:cs="宋体" w:eastAsia="宋体" w:hint="default"/>
                <w:sz w:val="18"/>
                <w:szCs w:val="18"/>
              </w:rPr>
              <w:t>算</w:t>
            </w:r>
          </w:p>
        </w:tc>
        <w:tc>
          <w:tcPr>
            <w:tcW w:w="68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120.23</w:t>
            </w:r>
          </w:p>
        </w:tc>
        <w:tc>
          <w:tcPr>
            <w:tcW w:w="678"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r>
      <w:tr>
        <w:trPr>
          <w:trHeight w:val="309" w:hRule="exact"/>
        </w:trPr>
        <w:tc>
          <w:tcPr>
            <w:tcW w:w="806"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东中南</w:t>
            </w:r>
          </w:p>
        </w:tc>
        <w:tc>
          <w:tcPr>
            <w:tcW w:w="68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pacing w:val="4"/>
                <w:w w:val="98"/>
                <w:sz w:val="18"/>
                <w:szCs w:val="18"/>
              </w:rPr>
              <w:t>发</w:t>
            </w:r>
            <w:r>
              <w:rPr>
                <w:rFonts w:ascii="宋体" w:hAnsi="宋体" w:cs="宋体" w:eastAsia="宋体" w:hint="default"/>
                <w:spacing w:val="-68"/>
                <w:w w:val="98"/>
                <w:sz w:val="18"/>
                <w:szCs w:val="18"/>
              </w:rPr>
              <w:t>、</w:t>
            </w:r>
            <w:r>
              <w:rPr>
                <w:rFonts w:ascii="宋体" w:hAnsi="宋体" w:cs="宋体" w:eastAsia="宋体" w:hint="default"/>
                <w:spacing w:val="-1"/>
                <w:w w:val="98"/>
                <w:sz w:val="18"/>
                <w:szCs w:val="18"/>
              </w:rPr>
              <w:t>咨</w:t>
            </w:r>
            <w:r>
              <w:rPr>
                <w:rFonts w:ascii="宋体" w:hAnsi="宋体" w:cs="宋体" w:eastAsia="宋体" w:hint="default"/>
                <w:w w:val="98"/>
                <w:sz w:val="18"/>
                <w:szCs w:val="18"/>
              </w:rPr>
              <w:t>询</w:t>
            </w:r>
            <w:r>
              <w:rPr>
                <w:rFonts w:ascii="宋体" w:hAnsi="宋体" w:cs="宋体" w:eastAsia="宋体" w:hint="default"/>
                <w:sz w:val="18"/>
                <w:szCs w:val="18"/>
              </w:rPr>
            </w:r>
          </w:p>
        </w:tc>
        <w:tc>
          <w:tcPr>
            <w:tcW w:w="686"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81" w:type="dxa"/>
            <w:tcBorders>
              <w:top w:val="nil" w:sz="6" w:space="0" w:color="auto"/>
              <w:left w:val="single" w:sz="4" w:space="0" w:color="000000"/>
              <w:bottom w:val="single" w:sz="4" w:space="0" w:color="000000"/>
              <w:right w:val="single" w:sz="4" w:space="0" w:color="000000"/>
            </w:tcBorders>
          </w:tcPr>
          <w:p>
            <w:pPr/>
          </w:p>
        </w:tc>
        <w:tc>
          <w:tcPr>
            <w:tcW w:w="681" w:type="dxa"/>
            <w:tcBorders>
              <w:top w:val="nil" w:sz="6" w:space="0" w:color="auto"/>
              <w:left w:val="single" w:sz="4" w:space="0" w:color="000000"/>
              <w:bottom w:val="single" w:sz="4" w:space="0" w:color="000000"/>
              <w:right w:val="single" w:sz="4" w:space="0" w:color="000000"/>
            </w:tcBorders>
          </w:tcPr>
          <w:p>
            <w:pPr/>
          </w:p>
        </w:tc>
        <w:tc>
          <w:tcPr>
            <w:tcW w:w="681" w:type="dxa"/>
            <w:tcBorders>
              <w:top w:val="nil" w:sz="6" w:space="0" w:color="auto"/>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0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806"/>
        <w:gridCol w:w="684"/>
        <w:gridCol w:w="684"/>
        <w:gridCol w:w="710"/>
        <w:gridCol w:w="686"/>
        <w:gridCol w:w="680"/>
        <w:gridCol w:w="686"/>
        <w:gridCol w:w="701"/>
        <w:gridCol w:w="680"/>
        <w:gridCol w:w="681"/>
        <w:gridCol w:w="681"/>
        <w:gridCol w:w="681"/>
        <w:gridCol w:w="678"/>
        <w:gridCol w:w="656"/>
      </w:tblGrid>
      <w:tr>
        <w:trPr>
          <w:trHeight w:val="1610" w:hRule="exact"/>
        </w:trPr>
        <w:tc>
          <w:tcPr>
            <w:tcW w:w="80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23"/>
              <w:ind w:left="22" w:right="21"/>
              <w:jc w:val="both"/>
              <w:rPr>
                <w:rFonts w:ascii="Times New Roman" w:hAnsi="Times New Roman" w:cs="Times New Roman" w:eastAsia="Times New Roman" w:hint="default"/>
                <w:sz w:val="17"/>
                <w:szCs w:val="17"/>
              </w:rPr>
            </w:pPr>
            <w:r>
              <w:rPr>
                <w:rFonts w:ascii="宋体" w:hAnsi="宋体" w:cs="宋体" w:eastAsia="宋体" w:hint="default"/>
                <w:w w:val="105"/>
                <w:sz w:val="17"/>
                <w:szCs w:val="17"/>
              </w:rPr>
              <w:t>大学资</w:t>
            </w:r>
            <w:r>
              <w:rPr>
                <w:rFonts w:ascii="宋体" w:hAnsi="宋体" w:cs="宋体" w:eastAsia="宋体" w:hint="default"/>
                <w:w w:val="104"/>
                <w:sz w:val="17"/>
                <w:szCs w:val="17"/>
              </w:rPr>
              <w:t> </w:t>
            </w:r>
            <w:r>
              <w:rPr>
                <w:rFonts w:ascii="宋体" w:hAnsi="宋体" w:cs="宋体" w:eastAsia="宋体" w:hint="default"/>
                <w:w w:val="105"/>
                <w:sz w:val="18"/>
                <w:szCs w:val="18"/>
              </w:rPr>
              <w:t>产经营</w:t>
            </w:r>
            <w:r>
              <w:rPr>
                <w:rFonts w:ascii="宋体" w:hAnsi="宋体" w:cs="宋体" w:eastAsia="宋体" w:hint="default"/>
                <w:w w:val="98"/>
                <w:sz w:val="18"/>
                <w:szCs w:val="18"/>
              </w:rPr>
              <w:t> </w:t>
            </w:r>
            <w:r>
              <w:rPr>
                <w:rFonts w:ascii="宋体" w:hAnsi="宋体" w:cs="宋体" w:eastAsia="宋体" w:hint="default"/>
                <w:w w:val="105"/>
                <w:sz w:val="17"/>
                <w:szCs w:val="17"/>
              </w:rPr>
              <w:t>有限公</w:t>
            </w:r>
            <w:r>
              <w:rPr>
                <w:rFonts w:ascii="宋体" w:hAnsi="宋体" w:cs="宋体" w:eastAsia="宋体" w:hint="default"/>
                <w:w w:val="104"/>
                <w:sz w:val="17"/>
                <w:szCs w:val="17"/>
              </w:rPr>
              <w:t> </w:t>
            </w:r>
            <w:r>
              <w:rPr>
                <w:rFonts w:ascii="宋体" w:hAnsi="宋体" w:cs="宋体" w:eastAsia="宋体" w:hint="default"/>
                <w:w w:val="105"/>
                <w:sz w:val="17"/>
                <w:szCs w:val="17"/>
              </w:rPr>
              <w:t>司</w:t>
            </w:r>
            <w:r>
              <w:rPr>
                <w:rFonts w:ascii="宋体" w:hAnsi="宋体" w:cs="宋体" w:eastAsia="宋体" w:hint="default"/>
                <w:spacing w:val="-57"/>
                <w:w w:val="105"/>
                <w:sz w:val="17"/>
                <w:szCs w:val="17"/>
              </w:rPr>
              <w:t> </w:t>
            </w:r>
            <w:r>
              <w:rPr>
                <w:rFonts w:ascii="Times New Roman" w:hAnsi="Times New Roman" w:cs="Times New Roman" w:eastAsia="Times New Roman" w:hint="default"/>
                <w:w w:val="105"/>
                <w:sz w:val="17"/>
                <w:szCs w:val="17"/>
              </w:rPr>
              <w:t>100%</w:t>
            </w:r>
            <w:r>
              <w:rPr>
                <w:rFonts w:ascii="Times New Roman" w:hAnsi="Times New Roman" w:cs="Times New Roman" w:eastAsia="Times New Roman" w:hint="default"/>
                <w:sz w:val="17"/>
                <w:szCs w:val="17"/>
              </w:rPr>
            </w:r>
          </w:p>
          <w:p>
            <w:pPr>
              <w:pStyle w:val="TableParagraph"/>
              <w:spacing w:line="229" w:lineRule="exact"/>
              <w:ind w:left="22"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68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5"/>
                <w:sz w:val="17"/>
                <w:szCs w:val="17"/>
              </w:rPr>
              <w:t>服务</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81" w:type="dxa"/>
            <w:tcBorders>
              <w:top w:val="single" w:sz="4" w:space="0" w:color="000000"/>
              <w:left w:val="single" w:sz="4" w:space="0" w:color="000000"/>
              <w:bottom w:val="single" w:sz="4" w:space="0" w:color="000000"/>
              <w:right w:val="single" w:sz="4" w:space="0" w:color="000000"/>
            </w:tcBorders>
          </w:tcPr>
          <w:p>
            <w:pPr/>
          </w:p>
        </w:tc>
        <w:tc>
          <w:tcPr>
            <w:tcW w:w="681" w:type="dxa"/>
            <w:tcBorders>
              <w:top w:val="single" w:sz="4" w:space="0" w:color="000000"/>
              <w:left w:val="single" w:sz="4" w:space="0" w:color="000000"/>
              <w:bottom w:val="single" w:sz="4" w:space="0" w:color="000000"/>
              <w:right w:val="single" w:sz="4" w:space="0" w:color="000000"/>
            </w:tcBorders>
          </w:tcPr>
          <w:p>
            <w:pPr/>
          </w:p>
        </w:tc>
        <w:tc>
          <w:tcPr>
            <w:tcW w:w="681"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22" w:right="112"/>
              <w:jc w:val="left"/>
              <w:rPr>
                <w:rFonts w:ascii="宋体" w:hAnsi="宋体" w:cs="宋体" w:eastAsia="宋体" w:hint="default"/>
                <w:sz w:val="17"/>
                <w:szCs w:val="17"/>
              </w:rPr>
            </w:pPr>
            <w:r>
              <w:rPr>
                <w:rFonts w:ascii="宋体" w:hAnsi="宋体" w:cs="宋体" w:eastAsia="宋体" w:hint="default"/>
                <w:sz w:val="17"/>
                <w:szCs w:val="17"/>
              </w:rPr>
              <w:t>法定代</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表人、</w:t>
            </w:r>
            <w:r>
              <w:rPr>
                <w:rFonts w:ascii="宋体" w:hAnsi="宋体" w:cs="宋体" w:eastAsia="宋体" w:hint="default"/>
                <w:w w:val="98"/>
                <w:sz w:val="18"/>
                <w:szCs w:val="18"/>
              </w:rPr>
              <w:t> </w:t>
            </w:r>
            <w:r>
              <w:rPr>
                <w:rFonts w:ascii="宋体" w:hAnsi="宋体" w:cs="宋体" w:eastAsia="宋体" w:hint="default"/>
                <w:sz w:val="17"/>
                <w:szCs w:val="17"/>
              </w:rPr>
              <w:t>董事</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长、共</w:t>
            </w:r>
            <w:r>
              <w:rPr>
                <w:rFonts w:ascii="宋体" w:hAnsi="宋体" w:cs="宋体" w:eastAsia="宋体" w:hint="default"/>
                <w:w w:val="98"/>
                <w:sz w:val="18"/>
                <w:szCs w:val="18"/>
              </w:rPr>
              <w:t> </w:t>
            </w:r>
            <w:r>
              <w:rPr>
                <w:rFonts w:ascii="宋体" w:hAnsi="宋体" w:cs="宋体" w:eastAsia="宋体" w:hint="default"/>
                <w:sz w:val="18"/>
                <w:szCs w:val="18"/>
              </w:rPr>
              <w:t>同实际</w:t>
            </w:r>
            <w:r>
              <w:rPr>
                <w:rFonts w:ascii="宋体" w:hAnsi="宋体" w:cs="宋体" w:eastAsia="宋体" w:hint="default"/>
                <w:w w:val="98"/>
                <w:sz w:val="18"/>
                <w:szCs w:val="18"/>
              </w:rPr>
              <w:t> </w:t>
            </w:r>
            <w:r>
              <w:rPr>
                <w:rFonts w:ascii="宋体" w:hAnsi="宋体" w:cs="宋体" w:eastAsia="宋体" w:hint="default"/>
                <w:sz w:val="17"/>
                <w:szCs w:val="17"/>
              </w:rPr>
              <w:t>控制人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29"/>
              <w:ind w:left="22" w:right="138"/>
              <w:jc w:val="both"/>
              <w:rPr>
                <w:rFonts w:ascii="宋体" w:hAnsi="宋体" w:cs="宋体" w:eastAsia="宋体" w:hint="default"/>
                <w:sz w:val="18"/>
                <w:szCs w:val="18"/>
              </w:rPr>
            </w:pPr>
            <w:r>
              <w:rPr>
                <w:rFonts w:ascii="宋体" w:hAnsi="宋体" w:cs="宋体" w:eastAsia="宋体" w:hint="default"/>
                <w:sz w:val="18"/>
                <w:szCs w:val="18"/>
              </w:rPr>
              <w:t>费耀平</w:t>
            </w:r>
            <w:r>
              <w:rPr>
                <w:rFonts w:ascii="宋体" w:hAnsi="宋体" w:cs="宋体" w:eastAsia="宋体" w:hint="default"/>
                <w:w w:val="98"/>
                <w:sz w:val="18"/>
                <w:szCs w:val="18"/>
              </w:rPr>
              <w:t> </w:t>
            </w:r>
            <w:r>
              <w:rPr>
                <w:rFonts w:ascii="宋体" w:hAnsi="宋体" w:cs="宋体" w:eastAsia="宋体" w:hint="default"/>
                <w:sz w:val="17"/>
                <w:szCs w:val="17"/>
              </w:rPr>
              <w:t>为公司</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提供保</w:t>
            </w:r>
            <w:r>
              <w:rPr>
                <w:rFonts w:ascii="宋体" w:hAnsi="宋体" w:cs="宋体" w:eastAsia="宋体" w:hint="default"/>
                <w:w w:val="98"/>
                <w:sz w:val="18"/>
                <w:szCs w:val="18"/>
              </w:rPr>
              <w:t> </w:t>
            </w:r>
            <w:r>
              <w:rPr>
                <w:rFonts w:ascii="宋体" w:hAnsi="宋体" w:cs="宋体" w:eastAsia="宋体" w:hint="default"/>
                <w:sz w:val="18"/>
                <w:szCs w:val="18"/>
              </w:rPr>
              <w:t>证担保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24" w:lineRule="auto"/>
              <w:ind w:left="22" w:right="113"/>
              <w:jc w:val="left"/>
              <w:rPr>
                <w:rFonts w:ascii="宋体" w:hAnsi="宋体" w:cs="宋体" w:eastAsia="宋体" w:hint="default"/>
                <w:sz w:val="18"/>
                <w:szCs w:val="18"/>
              </w:rPr>
            </w:pPr>
            <w:r>
              <w:rPr>
                <w:rFonts w:ascii="宋体" w:hAnsi="宋体" w:cs="宋体" w:eastAsia="宋体" w:hint="default"/>
                <w:sz w:val="17"/>
                <w:szCs w:val="17"/>
              </w:rPr>
              <w:t>无偿担</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保</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9"/>
              <w:jc w:val="right"/>
              <w:rPr>
                <w:rFonts w:ascii="Times New Roman" w:hAnsi="Times New Roman" w:cs="Times New Roman" w:eastAsia="Times New Roman" w:hint="default"/>
                <w:sz w:val="18"/>
                <w:szCs w:val="18"/>
              </w:rPr>
            </w:pPr>
            <w:r>
              <w:rPr>
                <w:rFonts w:ascii="Times New Roman"/>
                <w:w w:val="95"/>
                <w:sz w:val="18"/>
              </w:rPr>
              <w:t>5,500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5,500</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5,500</w:t>
            </w:r>
            <w:r>
              <w:rPr>
                <w:rFonts w:ascii="Times New Roman"/>
                <w:sz w:val="18"/>
              </w:rPr>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40"/>
              <w:jc w:val="right"/>
              <w:rPr>
                <w:rFonts w:ascii="Times New Roman" w:hAnsi="Times New Roman" w:cs="Times New Roman" w:eastAsia="Times New Roman" w:hint="default"/>
                <w:sz w:val="18"/>
                <w:szCs w:val="18"/>
              </w:rPr>
            </w:pPr>
            <w:r>
              <w:rPr>
                <w:rFonts w:ascii="Times New Roman"/>
                <w:w w:val="95"/>
                <w:sz w:val="18"/>
              </w:rPr>
              <w:t>5,500</w:t>
            </w:r>
            <w:r>
              <w:rPr>
                <w:rFonts w:ascii="Times New Roman"/>
                <w:sz w:val="18"/>
              </w:rPr>
            </w:r>
          </w:p>
        </w:tc>
        <w:tc>
          <w:tcPr>
            <w:tcW w:w="678"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3"/>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5,620.23</w:t>
            </w:r>
            <w:r>
              <w:rPr>
                <w:rFonts w:ascii="Times New Roman"/>
                <w:sz w:val="18"/>
              </w:rPr>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9,500</w:t>
            </w:r>
            <w:r>
              <w:rPr>
                <w:rFonts w:ascii="Times New Roman"/>
                <w:sz w:val="18"/>
              </w:rPr>
            </w:r>
          </w:p>
        </w:tc>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8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8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8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3"/>
              <w:ind w:left="22" w:right="27"/>
              <w:jc w:val="left"/>
              <w:rPr>
                <w:rFonts w:ascii="宋体" w:hAnsi="宋体" w:cs="宋体" w:eastAsia="宋体" w:hint="default"/>
                <w:sz w:val="18"/>
                <w:szCs w:val="18"/>
              </w:rPr>
            </w:pPr>
            <w:r>
              <w:rPr>
                <w:rFonts w:ascii="宋体" w:hAnsi="宋体" w:cs="宋体" w:eastAsia="宋体" w:hint="default"/>
                <w:sz w:val="17"/>
                <w:szCs w:val="17"/>
              </w:rPr>
              <w:t>按类别对本期将发生的日常关联交</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pacing w:val="-3"/>
                <w:w w:val="95"/>
                <w:sz w:val="18"/>
                <w:szCs w:val="18"/>
              </w:rPr>
              <w:t>易进行总金额预计的，在报告期内的</w:t>
            </w:r>
            <w:r>
              <w:rPr>
                <w:rFonts w:ascii="宋体" w:hAnsi="宋体" w:cs="宋体" w:eastAsia="宋体" w:hint="default"/>
                <w:spacing w:val="41"/>
                <w:w w:val="95"/>
                <w:sz w:val="18"/>
                <w:szCs w:val="18"/>
              </w:rPr>
              <w:t> </w:t>
            </w:r>
            <w:r>
              <w:rPr>
                <w:rFonts w:ascii="宋体" w:hAnsi="宋体" w:cs="宋体" w:eastAsia="宋体" w:hint="default"/>
                <w:spacing w:val="41"/>
                <w:w w:val="95"/>
                <w:sz w:val="18"/>
                <w:szCs w:val="18"/>
              </w:rPr>
            </w:r>
            <w:r>
              <w:rPr>
                <w:rFonts w:ascii="宋体" w:hAnsi="宋体" w:cs="宋体" w:eastAsia="宋体" w:hint="default"/>
                <w:sz w:val="18"/>
                <w:szCs w:val="18"/>
              </w:rPr>
              <w:t>实际履行情况（如有）</w:t>
            </w:r>
          </w:p>
        </w:tc>
        <w:tc>
          <w:tcPr>
            <w:tcW w:w="68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spacing w:val="-5"/>
                <w:w w:val="105"/>
                <w:sz w:val="17"/>
                <w:szCs w:val="17"/>
              </w:rPr>
              <w:t>1</w:t>
            </w:r>
            <w:r>
              <w:rPr>
                <w:rFonts w:ascii="宋体" w:hAnsi="宋体" w:cs="宋体" w:eastAsia="宋体" w:hint="default"/>
                <w:spacing w:val="-5"/>
                <w:w w:val="105"/>
                <w:sz w:val="17"/>
                <w:szCs w:val="17"/>
              </w:rPr>
              <w:t>、公司预计</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年度与中南大学交易金额不超过</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4,000</w:t>
            </w:r>
            <w:r>
              <w:rPr>
                <w:rFonts w:ascii="Times New Roman" w:hAnsi="Times New Roman" w:cs="Times New Roman" w:eastAsia="Times New Roman" w:hint="default"/>
                <w:spacing w:val="4"/>
                <w:w w:val="105"/>
                <w:sz w:val="17"/>
                <w:szCs w:val="17"/>
              </w:rPr>
              <w:t> </w:t>
            </w:r>
            <w:r>
              <w:rPr>
                <w:rFonts w:ascii="宋体" w:hAnsi="宋体" w:cs="宋体" w:eastAsia="宋体" w:hint="default"/>
                <w:spacing w:val="-4"/>
                <w:w w:val="105"/>
                <w:sz w:val="17"/>
                <w:szCs w:val="17"/>
              </w:rPr>
              <w:t>万元，</w:t>
            </w:r>
            <w:r>
              <w:rPr>
                <w:rFonts w:ascii="Times New Roman" w:hAnsi="Times New Roman" w:cs="Times New Roman" w:eastAsia="Times New Roman" w:hint="default"/>
                <w:spacing w:val="-4"/>
                <w:w w:val="105"/>
                <w:sz w:val="17"/>
                <w:szCs w:val="17"/>
              </w:rPr>
              <w:t>2019</w:t>
            </w:r>
            <w:r>
              <w:rPr>
                <w:rFonts w:ascii="Times New Roman" w:hAnsi="Times New Roman" w:cs="Times New Roman" w:eastAsia="Times New Roman" w:hint="default"/>
                <w:spacing w:val="4"/>
                <w:w w:val="105"/>
                <w:sz w:val="17"/>
                <w:szCs w:val="17"/>
              </w:rPr>
              <w:t> </w:t>
            </w:r>
            <w:r>
              <w:rPr>
                <w:rFonts w:ascii="宋体" w:hAnsi="宋体" w:cs="宋体" w:eastAsia="宋体" w:hint="default"/>
                <w:spacing w:val="-3"/>
                <w:w w:val="105"/>
                <w:sz w:val="17"/>
                <w:szCs w:val="17"/>
              </w:rPr>
              <w:t>年度，公司与中南</w:t>
            </w:r>
            <w:r>
              <w:rPr>
                <w:rFonts w:ascii="宋体" w:hAnsi="宋体" w:cs="宋体" w:eastAsia="宋体" w:hint="default"/>
                <w:spacing w:val="-3"/>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大学实际交易金额为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、费耀平先生为公司提供的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万元银行保证担保目前仍在有效期。</w:t>
            </w:r>
          </w:p>
        </w:tc>
      </w:tr>
      <w:tr>
        <w:trPr>
          <w:trHeight w:val="714" w:hRule="exact"/>
        </w:trPr>
        <w:tc>
          <w:tcPr>
            <w:tcW w:w="288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2" w:right="152"/>
              <w:jc w:val="left"/>
              <w:rPr>
                <w:rFonts w:ascii="宋体" w:hAnsi="宋体" w:cs="宋体" w:eastAsia="宋体" w:hint="default"/>
                <w:sz w:val="17"/>
                <w:szCs w:val="17"/>
              </w:rPr>
            </w:pPr>
            <w:r>
              <w:rPr>
                <w:rFonts w:ascii="宋体" w:hAnsi="宋体" w:cs="宋体" w:eastAsia="宋体" w:hint="default"/>
                <w:w w:val="105"/>
                <w:sz w:val="17"/>
                <w:szCs w:val="17"/>
              </w:rPr>
              <w:t>交易价格与市场参考价格差异较大</w:t>
            </w:r>
            <w:r>
              <w:rPr>
                <w:rFonts w:ascii="宋体" w:hAnsi="宋体" w:cs="宋体" w:eastAsia="宋体" w:hint="default"/>
                <w:spacing w:val="-76"/>
                <w:w w:val="105"/>
                <w:sz w:val="17"/>
                <w:szCs w:val="17"/>
              </w:rPr>
              <w:t> </w:t>
            </w:r>
            <w:r>
              <w:rPr>
                <w:rFonts w:ascii="宋体" w:hAnsi="宋体" w:cs="宋体" w:eastAsia="宋体" w:hint="default"/>
                <w:spacing w:val="-76"/>
                <w:w w:val="105"/>
                <w:sz w:val="17"/>
                <w:szCs w:val="17"/>
              </w:rPr>
            </w:r>
            <w:r>
              <w:rPr>
                <w:rFonts w:ascii="宋体" w:hAnsi="宋体" w:cs="宋体" w:eastAsia="宋体" w:hint="default"/>
                <w:w w:val="105"/>
                <w:sz w:val="17"/>
                <w:szCs w:val="17"/>
              </w:rPr>
              <w:t>的原因（如适用）</w:t>
            </w:r>
            <w:r>
              <w:rPr>
                <w:rFonts w:ascii="宋体" w:hAnsi="宋体" w:cs="宋体" w:eastAsia="宋体" w:hint="default"/>
                <w:sz w:val="17"/>
                <w:szCs w:val="17"/>
              </w:rPr>
            </w:r>
          </w:p>
        </w:tc>
        <w:tc>
          <w:tcPr>
            <w:tcW w:w="68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left="132" w:right="607"/>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宋体" w:hAnsi="宋体" w:cs="宋体" w:eastAsia="宋体" w:hint="default"/>
          <w:b/>
          <w:bCs/>
          <w:sz w:val="27"/>
          <w:szCs w:val="27"/>
        </w:rPr>
      </w:pPr>
    </w:p>
    <w:p>
      <w:pPr>
        <w:spacing w:line="350" w:lineRule="auto" w:before="0"/>
        <w:ind w:left="132" w:right="5474"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95"/>
          <w:sz w:val="18"/>
          <w:szCs w:val="18"/>
        </w:rPr>
        <w:t>公司报告期未发生资产或股权收购、出售的关联交易。</w:t>
      </w:r>
      <w:r>
        <w:rPr>
          <w:rFonts w:ascii="宋体" w:hAnsi="宋体" w:cs="宋体" w:eastAsia="宋体" w:hint="default"/>
          <w:sz w:val="18"/>
          <w:szCs w:val="18"/>
        </w:rPr>
      </w:r>
    </w:p>
    <w:p>
      <w:pPr>
        <w:spacing w:line="240" w:lineRule="auto" w:before="4"/>
        <w:rPr>
          <w:rFonts w:ascii="宋体" w:hAnsi="宋体" w:cs="宋体" w:eastAsia="宋体" w:hint="default"/>
          <w:sz w:val="20"/>
          <w:szCs w:val="20"/>
        </w:rPr>
      </w:pPr>
    </w:p>
    <w:p>
      <w:pPr>
        <w:pStyle w:val="Heading3"/>
        <w:spacing w:line="240" w:lineRule="auto"/>
        <w:ind w:left="132" w:right="607"/>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7"/>
          <w:szCs w:val="27"/>
        </w:rPr>
      </w:pPr>
    </w:p>
    <w:p>
      <w:pPr>
        <w:spacing w:line="345" w:lineRule="auto" w:before="0"/>
        <w:ind w:left="132" w:right="6842"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95"/>
          <w:sz w:val="18"/>
          <w:szCs w:val="18"/>
        </w:rPr>
        <w:t>公司报告期未发生共同对外投资的关联交易。</w:t>
      </w:r>
      <w:r>
        <w:rPr>
          <w:rFonts w:ascii="宋体" w:hAnsi="宋体" w:cs="宋体" w:eastAsia="宋体" w:hint="default"/>
          <w:sz w:val="18"/>
          <w:szCs w:val="18"/>
        </w:rPr>
      </w:r>
    </w:p>
    <w:p>
      <w:pPr>
        <w:spacing w:line="240" w:lineRule="auto" w:before="12"/>
        <w:rPr>
          <w:rFonts w:ascii="宋体" w:hAnsi="宋体" w:cs="宋体" w:eastAsia="宋体" w:hint="default"/>
          <w:sz w:val="20"/>
          <w:szCs w:val="20"/>
        </w:rPr>
      </w:pPr>
    </w:p>
    <w:p>
      <w:pPr>
        <w:pStyle w:val="Heading3"/>
        <w:spacing w:line="240" w:lineRule="auto"/>
        <w:ind w:left="132" w:right="607"/>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27"/>
          <w:szCs w:val="27"/>
        </w:rPr>
      </w:pPr>
    </w:p>
    <w:p>
      <w:pPr>
        <w:spacing w:line="350" w:lineRule="auto" w:before="0"/>
        <w:ind w:left="132" w:right="6842"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95"/>
          <w:sz w:val="18"/>
          <w:szCs w:val="18"/>
        </w:rPr>
        <w:t>是否存在非经营性关联债权债务往来</w:t>
      </w:r>
      <w:r>
        <w:rPr>
          <w:rFonts w:ascii="宋体" w:hAnsi="宋体" w:cs="宋体" w:eastAsia="宋体" w:hint="default"/>
          <w:sz w:val="18"/>
          <w:szCs w:val="18"/>
        </w:rPr>
      </w:r>
    </w:p>
    <w:p>
      <w:pPr>
        <w:pStyle w:val="BodyText"/>
        <w:spacing w:line="338" w:lineRule="auto" w:before="32"/>
        <w:ind w:left="132" w:right="68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w:t>
      </w:r>
      <w:r>
        <w:rPr>
          <w:w w:val="98"/>
        </w:rPr>
        <w:t> </w:t>
      </w:r>
      <w:r>
        <w:rPr>
          <w:w w:val="95"/>
        </w:rPr>
        <w:t>公司报告期不存在非经营性关联债权债务往来。</w:t>
      </w:r>
      <w:r>
        <w:rPr/>
      </w:r>
    </w:p>
    <w:p>
      <w:pPr>
        <w:spacing w:line="240" w:lineRule="auto" w:before="5"/>
        <w:rPr>
          <w:rFonts w:ascii="宋体" w:hAnsi="宋体" w:cs="宋体" w:eastAsia="宋体" w:hint="default"/>
          <w:sz w:val="21"/>
          <w:szCs w:val="21"/>
        </w:rPr>
      </w:pPr>
    </w:p>
    <w:p>
      <w:pPr>
        <w:pStyle w:val="Heading3"/>
        <w:spacing w:line="240" w:lineRule="auto"/>
        <w:ind w:left="132" w:right="607"/>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7"/>
          <w:szCs w:val="27"/>
        </w:rPr>
      </w:pPr>
    </w:p>
    <w:p>
      <w:pPr>
        <w:spacing w:line="345" w:lineRule="auto" w:before="0"/>
        <w:ind w:left="132" w:right="8054"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sz w:val="18"/>
          <w:szCs w:val="18"/>
        </w:rPr>
        <w:t>公司报告期无其他重大关联交易。</w:t>
      </w:r>
    </w:p>
    <w:p>
      <w:pPr>
        <w:spacing w:after="0" w:line="345" w:lineRule="auto"/>
        <w:jc w:val="left"/>
        <w:rPr>
          <w:rFonts w:ascii="宋体" w:hAnsi="宋体" w:cs="宋体" w:eastAsia="宋体" w:hint="default"/>
          <w:sz w:val="18"/>
          <w:szCs w:val="18"/>
        </w:rPr>
        <w:sectPr>
          <w:pgSz w:w="11910" w:h="16840"/>
          <w:pgMar w:header="750" w:footer="974" w:top="1060" w:bottom="1160" w:left="1000" w:right="0"/>
        </w:sectPr>
      </w:pPr>
    </w:p>
    <w:p>
      <w:pPr>
        <w:spacing w:line="240" w:lineRule="auto" w:before="6"/>
        <w:rPr>
          <w:rFonts w:ascii="宋体" w:hAnsi="宋体" w:cs="宋体" w:eastAsia="宋体" w:hint="default"/>
          <w:sz w:val="23"/>
          <w:szCs w:val="23"/>
        </w:rPr>
      </w:pPr>
    </w:p>
    <w:p>
      <w:pPr>
        <w:pStyle w:val="Heading2"/>
        <w:spacing w:line="240" w:lineRule="auto" w:before="26"/>
        <w:ind w:left="132" w:right="607"/>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32" w:right="607"/>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2" w:right="607"/>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13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不适用</w:t>
      </w:r>
      <w:r>
        <w:rPr>
          <w:w w:val="98"/>
        </w:rPr>
        <w:t> </w:t>
      </w:r>
      <w:r>
        <w:rPr/>
        <w:t>公司报告期不存在托管情况。</w:t>
      </w:r>
    </w:p>
    <w:p>
      <w:pPr>
        <w:spacing w:line="240" w:lineRule="auto" w:before="5"/>
        <w:rPr>
          <w:rFonts w:ascii="宋体" w:hAnsi="宋体" w:cs="宋体" w:eastAsia="宋体" w:hint="default"/>
          <w:sz w:val="21"/>
          <w:szCs w:val="21"/>
        </w:rPr>
      </w:pPr>
    </w:p>
    <w:p>
      <w:pPr>
        <w:pStyle w:val="Heading3"/>
        <w:spacing w:line="240" w:lineRule="auto"/>
        <w:ind w:left="132" w:right="607"/>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32"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不适用</w:t>
      </w:r>
      <w:r>
        <w:rPr>
          <w:w w:val="98"/>
        </w:rPr>
        <w:t> </w:t>
      </w:r>
      <w:r>
        <w:rPr/>
        <w:t>公司报告期不存在承包情况。</w:t>
      </w:r>
    </w:p>
    <w:p>
      <w:pPr>
        <w:spacing w:line="240" w:lineRule="auto" w:before="5"/>
        <w:rPr>
          <w:rFonts w:ascii="宋体" w:hAnsi="宋体" w:cs="宋体" w:eastAsia="宋体" w:hint="default"/>
          <w:sz w:val="21"/>
          <w:szCs w:val="21"/>
        </w:rPr>
      </w:pPr>
    </w:p>
    <w:p>
      <w:pPr>
        <w:pStyle w:val="Heading3"/>
        <w:spacing w:line="240" w:lineRule="auto"/>
        <w:ind w:left="132" w:right="607"/>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52" w:lineRule="auto" w:before="0"/>
        <w:ind w:left="132" w:right="9147"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租赁情况说明</w:t>
      </w:r>
    </w:p>
    <w:p>
      <w:pPr>
        <w:spacing w:line="316" w:lineRule="auto" w:before="36"/>
        <w:ind w:left="132" w:right="3703" w:firstLine="0"/>
        <w:jc w:val="left"/>
        <w:rPr>
          <w:rFonts w:ascii="宋体" w:hAnsi="宋体" w:cs="宋体" w:eastAsia="宋体" w:hint="default"/>
          <w:sz w:val="18"/>
          <w:szCs w:val="18"/>
        </w:rPr>
      </w:pPr>
      <w:r>
        <w:rPr>
          <w:rFonts w:ascii="宋体" w:hAnsi="宋体" w:cs="宋体" w:eastAsia="宋体" w:hint="default"/>
          <w:b/>
          <w:bCs/>
          <w:sz w:val="18"/>
          <w:szCs w:val="18"/>
        </w:rPr>
        <w:t>一、公司租赁其他公司或个人资产情况</w:t>
      </w:r>
      <w:r>
        <w:rPr>
          <w:rFonts w:ascii="宋体" w:hAnsi="宋体" w:cs="宋体" w:eastAsia="宋体" w:hint="default"/>
          <w:b/>
          <w:bCs/>
          <w:w w:val="98"/>
          <w:sz w:val="18"/>
          <w:szCs w:val="18"/>
        </w:rPr>
        <w:t> </w:t>
      </w:r>
      <w:r>
        <w:rPr>
          <w:rFonts w:ascii="宋体" w:hAnsi="宋体" w:cs="宋体" w:eastAsia="宋体" w:hint="default"/>
          <w:w w:val="95"/>
          <w:sz w:val="18"/>
          <w:szCs w:val="18"/>
        </w:rPr>
        <w:t>报告期内，公司共租赁</w:t>
      </w:r>
      <w:r>
        <w:rPr>
          <w:rFonts w:ascii="Times New Roman" w:hAnsi="Times New Roman" w:cs="Times New Roman" w:eastAsia="Times New Roman" w:hint="default"/>
          <w:w w:val="95"/>
          <w:sz w:val="18"/>
          <w:szCs w:val="18"/>
        </w:rPr>
        <w:t>6</w:t>
      </w:r>
      <w:r>
        <w:rPr>
          <w:rFonts w:ascii="宋体" w:hAnsi="宋体" w:cs="宋体" w:eastAsia="宋体" w:hint="default"/>
          <w:w w:val="95"/>
          <w:sz w:val="18"/>
          <w:szCs w:val="18"/>
        </w:rPr>
        <w:t>处房产，具体租赁情况如下：</w:t>
      </w:r>
      <w:r>
        <w:rPr>
          <w:rFonts w:ascii="宋体" w:hAnsi="宋体" w:cs="宋体" w:eastAsia="宋体" w:hint="default"/>
          <w:sz w:val="18"/>
          <w:szCs w:val="18"/>
        </w:rPr>
      </w:r>
    </w:p>
    <w:tbl>
      <w:tblPr>
        <w:tblW w:w="0" w:type="auto"/>
        <w:jc w:val="left"/>
        <w:tblInd w:w="126" w:type="dxa"/>
        <w:tblLayout w:type="fixed"/>
        <w:tblCellMar>
          <w:top w:w="0" w:type="dxa"/>
          <w:left w:w="0" w:type="dxa"/>
          <w:bottom w:w="0" w:type="dxa"/>
          <w:right w:w="0" w:type="dxa"/>
        </w:tblCellMar>
        <w:tblLook w:val="01E0"/>
      </w:tblPr>
      <w:tblGrid>
        <w:gridCol w:w="655"/>
        <w:gridCol w:w="1995"/>
        <w:gridCol w:w="1755"/>
        <w:gridCol w:w="1920"/>
        <w:gridCol w:w="2505"/>
      </w:tblGrid>
      <w:tr>
        <w:trPr>
          <w:trHeight w:val="347"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b/>
                <w:bCs/>
                <w:sz w:val="18"/>
                <w:szCs w:val="18"/>
              </w:rPr>
              <w:t>承租时间</w:t>
            </w:r>
            <w:r>
              <w:rPr>
                <w:rFonts w:ascii="宋体" w:hAnsi="宋体" w:cs="宋体" w:eastAsia="宋体" w:hint="default"/>
                <w:sz w:val="18"/>
                <w:szCs w:val="18"/>
              </w:rPr>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坐落</w:t>
            </w:r>
            <w:r>
              <w:rPr>
                <w:rFonts w:ascii="宋体" w:hAnsi="宋体" w:cs="宋体" w:eastAsia="宋体" w:hint="default"/>
                <w:sz w:val="18"/>
                <w:szCs w:val="18"/>
              </w:rPr>
            </w:r>
          </w:p>
        </w:tc>
      </w:tr>
      <w:tr>
        <w:trPr>
          <w:trHeight w:val="659"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
              <w:ind w:left="3" w:right="179"/>
              <w:jc w:val="left"/>
              <w:rPr>
                <w:rFonts w:ascii="宋体" w:hAnsi="宋体" w:cs="宋体" w:eastAsia="宋体" w:hint="default"/>
                <w:sz w:val="18"/>
                <w:szCs w:val="18"/>
              </w:rPr>
            </w:pPr>
            <w:r>
              <w:rPr>
                <w:rFonts w:ascii="宋体" w:hAnsi="宋体" w:cs="宋体" w:eastAsia="宋体" w:hint="default"/>
                <w:sz w:val="18"/>
                <w:szCs w:val="18"/>
              </w:rPr>
              <w:t>湖南科创信息技术股份</w:t>
            </w:r>
            <w:r>
              <w:rPr>
                <w:rFonts w:ascii="宋体" w:hAnsi="宋体" w:cs="宋体" w:eastAsia="宋体" w:hint="default"/>
                <w:w w:val="98"/>
                <w:sz w:val="18"/>
                <w:szCs w:val="18"/>
              </w:rPr>
              <w:t> </w:t>
            </w:r>
            <w:r>
              <w:rPr>
                <w:rFonts w:ascii="宋体" w:hAnsi="宋体" w:cs="宋体" w:eastAsia="宋体" w:hint="default"/>
                <w:sz w:val="18"/>
                <w:szCs w:val="18"/>
              </w:rPr>
              <w:t>有限公司北京分公司</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7"/>
              <w:ind w:right="119"/>
              <w:jc w:val="left"/>
              <w:rPr>
                <w:rFonts w:ascii="宋体" w:hAnsi="宋体" w:cs="宋体" w:eastAsia="宋体" w:hint="default"/>
                <w:sz w:val="18"/>
                <w:szCs w:val="18"/>
              </w:rPr>
            </w:pPr>
            <w:r>
              <w:rPr>
                <w:rFonts w:ascii="宋体" w:hAnsi="宋体" w:cs="宋体" w:eastAsia="宋体" w:hint="default"/>
                <w:sz w:val="18"/>
                <w:szCs w:val="18"/>
              </w:rPr>
              <w:t>北京万开酒店管理有</w:t>
            </w:r>
            <w:r>
              <w:rPr>
                <w:rFonts w:ascii="宋体" w:hAnsi="宋体" w:cs="宋体" w:eastAsia="宋体" w:hint="default"/>
                <w:w w:val="98"/>
                <w:sz w:val="18"/>
                <w:szCs w:val="18"/>
              </w:rPr>
              <w:t> </w:t>
            </w:r>
            <w:r>
              <w:rPr>
                <w:rFonts w:ascii="宋体" w:hAnsi="宋体" w:cs="宋体" w:eastAsia="宋体" w:hint="default"/>
                <w:sz w:val="18"/>
                <w:szCs w:val="18"/>
              </w:rPr>
              <w:t>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2015.02.05-2020.02.04</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7"/>
              <w:ind w:left="2" w:right="25"/>
              <w:jc w:val="left"/>
              <w:rPr>
                <w:rFonts w:ascii="宋体" w:hAnsi="宋体" w:cs="宋体" w:eastAsia="宋体" w:hint="default"/>
                <w:sz w:val="18"/>
                <w:szCs w:val="18"/>
              </w:rPr>
            </w:pPr>
            <w:r>
              <w:rPr>
                <w:rFonts w:ascii="宋体" w:hAnsi="宋体" w:cs="宋体" w:eastAsia="宋体" w:hint="default"/>
                <w:sz w:val="18"/>
                <w:szCs w:val="18"/>
              </w:rPr>
              <w:t>北京市丰台区万丰路万开中心</w:t>
            </w:r>
            <w:r>
              <w:rPr>
                <w:rFonts w:ascii="Times New Roman" w:hAnsi="Times New Roman" w:cs="Times New Roman" w:eastAsia="Times New Roman" w:hint="default"/>
                <w:sz w:val="18"/>
                <w:szCs w:val="18"/>
              </w:rPr>
              <w:t>B</w:t>
            </w:r>
            <w:r>
              <w:rPr>
                <w:rFonts w:ascii="Times New Roman" w:hAnsi="Times New Roman" w:cs="Times New Roman" w:eastAsia="Times New Roman" w:hint="default"/>
                <w:w w:val="98"/>
                <w:sz w:val="18"/>
                <w:szCs w:val="18"/>
              </w:rPr>
              <w:t> </w:t>
            </w:r>
            <w:r>
              <w:rPr>
                <w:rFonts w:ascii="宋体" w:hAnsi="宋体" w:cs="宋体" w:eastAsia="宋体" w:hint="default"/>
                <w:sz w:val="18"/>
                <w:szCs w:val="18"/>
              </w:rPr>
              <w:t>座</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B1-26-C</w:t>
            </w:r>
            <w:r>
              <w:rPr>
                <w:rFonts w:ascii="宋体" w:hAnsi="宋体" w:cs="宋体" w:eastAsia="宋体" w:hint="default"/>
                <w:sz w:val="18"/>
                <w:szCs w:val="18"/>
              </w:rPr>
              <w:t>单元</w:t>
            </w:r>
          </w:p>
        </w:tc>
      </w:tr>
      <w:tr>
        <w:trPr>
          <w:trHeight w:val="659"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7"/>
                <w:szCs w:val="17"/>
              </w:rPr>
            </w:pPr>
            <w:r>
              <w:rPr>
                <w:rFonts w:ascii="宋体" w:hAnsi="宋体" w:cs="宋体" w:eastAsia="宋体" w:hint="default"/>
                <w:w w:val="105"/>
                <w:sz w:val="17"/>
                <w:szCs w:val="17"/>
              </w:rPr>
              <w:t>科创鑫源</w:t>
            </w:r>
            <w:r>
              <w:rPr>
                <w:rFonts w:ascii="宋体" w:hAnsi="宋体" w:cs="宋体" w:eastAsia="宋体" w:hint="default"/>
                <w:sz w:val="17"/>
                <w:szCs w:val="17"/>
              </w:rPr>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22"/>
              <w:ind w:right="119"/>
              <w:jc w:val="left"/>
              <w:rPr>
                <w:rFonts w:ascii="宋体" w:hAnsi="宋体" w:cs="宋体" w:eastAsia="宋体" w:hint="default"/>
                <w:sz w:val="17"/>
                <w:szCs w:val="17"/>
              </w:rPr>
            </w:pPr>
            <w:r>
              <w:rPr>
                <w:rFonts w:ascii="宋体" w:hAnsi="宋体" w:cs="宋体" w:eastAsia="宋体" w:hint="default"/>
                <w:w w:val="105"/>
                <w:sz w:val="17"/>
                <w:szCs w:val="17"/>
              </w:rPr>
              <w:t>北京万开酒店管理有</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限公司</w:t>
            </w:r>
            <w:r>
              <w:rPr>
                <w:rFonts w:ascii="宋体" w:hAnsi="宋体" w:cs="宋体" w:eastAsia="宋体" w:hint="default"/>
                <w:sz w:val="17"/>
                <w:szCs w:val="17"/>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7"/>
                <w:szCs w:val="17"/>
              </w:rPr>
            </w:pPr>
            <w:r>
              <w:rPr>
                <w:rFonts w:ascii="Times New Roman"/>
                <w:w w:val="105"/>
                <w:sz w:val="17"/>
              </w:rPr>
              <w:t>2015.02.05-2020.02.04</w:t>
            </w:r>
            <w:r>
              <w:rPr>
                <w:rFonts w:ascii="Times New Roman"/>
                <w:sz w:val="17"/>
              </w:rPr>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2"/>
              <w:ind w:left="2" w:right="25"/>
              <w:jc w:val="left"/>
              <w:rPr>
                <w:rFonts w:ascii="宋体" w:hAnsi="宋体" w:cs="宋体" w:eastAsia="宋体" w:hint="default"/>
                <w:sz w:val="17"/>
                <w:szCs w:val="17"/>
              </w:rPr>
            </w:pPr>
            <w:r>
              <w:rPr>
                <w:rFonts w:ascii="宋体" w:hAnsi="宋体" w:cs="宋体" w:eastAsia="宋体" w:hint="default"/>
                <w:w w:val="105"/>
                <w:sz w:val="17"/>
                <w:szCs w:val="17"/>
              </w:rPr>
              <w:t>北京市丰台区万丰路万开中心</w:t>
            </w:r>
            <w:r>
              <w:rPr>
                <w:rFonts w:ascii="Times New Roman" w:hAnsi="Times New Roman" w:cs="Times New Roman" w:eastAsia="Times New Roman" w:hint="default"/>
                <w:w w:val="105"/>
                <w:sz w:val="18"/>
                <w:szCs w:val="18"/>
              </w:rPr>
              <w:t>B</w:t>
            </w:r>
            <w:r>
              <w:rPr>
                <w:rFonts w:ascii="Times New Roman" w:hAnsi="Times New Roman" w:cs="Times New Roman" w:eastAsia="Times New Roman" w:hint="default"/>
                <w:spacing w:val="-40"/>
                <w:w w:val="105"/>
                <w:sz w:val="18"/>
                <w:szCs w:val="18"/>
              </w:rPr>
              <w:t> </w:t>
            </w:r>
            <w:r>
              <w:rPr>
                <w:rFonts w:ascii="宋体" w:hAnsi="宋体" w:cs="宋体" w:eastAsia="宋体" w:hint="default"/>
                <w:w w:val="105"/>
                <w:sz w:val="17"/>
                <w:szCs w:val="17"/>
              </w:rPr>
              <w:t>座</w:t>
            </w:r>
            <w:r>
              <w:rPr>
                <w:rFonts w:ascii="Times New Roman" w:hAnsi="Times New Roman" w:cs="Times New Roman" w:eastAsia="Times New Roman" w:hint="default"/>
                <w:w w:val="105"/>
                <w:sz w:val="18"/>
                <w:szCs w:val="18"/>
              </w:rPr>
              <w:t>1</w:t>
            </w:r>
            <w:r>
              <w:rPr>
                <w:rFonts w:ascii="宋体" w:hAnsi="宋体" w:cs="宋体" w:eastAsia="宋体" w:hint="default"/>
                <w:w w:val="105"/>
                <w:sz w:val="17"/>
                <w:szCs w:val="17"/>
              </w:rPr>
              <w:t>层</w:t>
            </w:r>
            <w:r>
              <w:rPr>
                <w:rFonts w:ascii="Times New Roman" w:hAnsi="Times New Roman" w:cs="Times New Roman" w:eastAsia="Times New Roman" w:hint="default"/>
                <w:w w:val="105"/>
                <w:sz w:val="18"/>
                <w:szCs w:val="18"/>
              </w:rPr>
              <w:t>B1-26-A</w:t>
            </w:r>
            <w:r>
              <w:rPr>
                <w:rFonts w:ascii="宋体" w:hAnsi="宋体" w:cs="宋体" w:eastAsia="宋体" w:hint="default"/>
                <w:w w:val="105"/>
                <w:sz w:val="17"/>
                <w:szCs w:val="17"/>
              </w:rPr>
              <w:t>单元</w:t>
            </w:r>
            <w:r>
              <w:rPr>
                <w:rFonts w:ascii="宋体" w:hAnsi="宋体" w:cs="宋体" w:eastAsia="宋体" w:hint="default"/>
                <w:sz w:val="17"/>
                <w:szCs w:val="17"/>
              </w:rPr>
            </w:r>
          </w:p>
        </w:tc>
      </w:tr>
      <w:tr>
        <w:trPr>
          <w:trHeight w:val="659"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9"/>
              <w:ind w:left="3" w:right="179"/>
              <w:jc w:val="left"/>
              <w:rPr>
                <w:rFonts w:ascii="宋体" w:hAnsi="宋体" w:cs="宋体" w:eastAsia="宋体" w:hint="default"/>
                <w:sz w:val="18"/>
                <w:szCs w:val="18"/>
              </w:rPr>
            </w:pPr>
            <w:r>
              <w:rPr>
                <w:rFonts w:ascii="宋体" w:hAnsi="宋体" w:cs="宋体" w:eastAsia="宋体" w:hint="default"/>
                <w:sz w:val="18"/>
                <w:szCs w:val="18"/>
              </w:rPr>
              <w:t>湖南科创信息技术股份</w:t>
            </w:r>
            <w:r>
              <w:rPr>
                <w:rFonts w:ascii="宋体" w:hAnsi="宋体" w:cs="宋体" w:eastAsia="宋体" w:hint="default"/>
                <w:w w:val="98"/>
                <w:sz w:val="18"/>
                <w:szCs w:val="18"/>
              </w:rPr>
              <w:t> </w:t>
            </w:r>
            <w:r>
              <w:rPr>
                <w:rFonts w:ascii="宋体" w:hAnsi="宋体" w:cs="宋体" w:eastAsia="宋体" w:hint="default"/>
                <w:sz w:val="18"/>
                <w:szCs w:val="18"/>
              </w:rPr>
              <w:t>有限公司桂林分公司</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9"/>
              <w:ind w:right="119"/>
              <w:jc w:val="left"/>
              <w:rPr>
                <w:rFonts w:ascii="宋体" w:hAnsi="宋体" w:cs="宋体" w:eastAsia="宋体" w:hint="default"/>
                <w:sz w:val="18"/>
                <w:szCs w:val="18"/>
              </w:rPr>
            </w:pPr>
            <w:r>
              <w:rPr>
                <w:rFonts w:ascii="宋体" w:hAnsi="宋体" w:cs="宋体" w:eastAsia="宋体" w:hint="default"/>
                <w:sz w:val="18"/>
                <w:szCs w:val="18"/>
              </w:rPr>
              <w:t>桂林科技企业发展中</w:t>
            </w:r>
            <w:r>
              <w:rPr>
                <w:rFonts w:ascii="宋体" w:hAnsi="宋体" w:cs="宋体" w:eastAsia="宋体" w:hint="default"/>
                <w:w w:val="98"/>
                <w:sz w:val="18"/>
                <w:szCs w:val="18"/>
              </w:rPr>
              <w:t> </w:t>
            </w:r>
            <w:r>
              <w:rPr>
                <w:rFonts w:ascii="宋体" w:hAnsi="宋体" w:cs="宋体" w:eastAsia="宋体" w:hint="default"/>
                <w:sz w:val="18"/>
                <w:szCs w:val="18"/>
              </w:rPr>
              <w:t>心</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7"/>
                <w:szCs w:val="17"/>
              </w:rPr>
            </w:pPr>
            <w:r>
              <w:rPr>
                <w:rFonts w:ascii="Times New Roman"/>
                <w:w w:val="105"/>
                <w:sz w:val="17"/>
              </w:rPr>
              <w:t>2019.1.1-2019.12.31</w:t>
            </w:r>
            <w:r>
              <w:rPr>
                <w:rFonts w:ascii="Times New Roman"/>
                <w:sz w:val="17"/>
              </w:rPr>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9"/>
              <w:ind w:left="2" w:right="5"/>
              <w:jc w:val="left"/>
              <w:rPr>
                <w:rFonts w:ascii="宋体" w:hAnsi="宋体" w:cs="宋体" w:eastAsia="宋体" w:hint="default"/>
                <w:sz w:val="18"/>
                <w:szCs w:val="18"/>
              </w:rPr>
            </w:pPr>
            <w:r>
              <w:rPr>
                <w:rFonts w:ascii="宋体" w:hAnsi="宋体" w:cs="宋体" w:eastAsia="宋体" w:hint="default"/>
                <w:sz w:val="18"/>
                <w:szCs w:val="18"/>
              </w:rPr>
              <w:t>桂林市空明西路新建区五号小</w:t>
            </w:r>
            <w:r>
              <w:rPr>
                <w:rFonts w:ascii="宋体" w:hAnsi="宋体" w:cs="宋体" w:eastAsia="宋体" w:hint="default"/>
                <w:w w:val="98"/>
                <w:sz w:val="18"/>
                <w:szCs w:val="18"/>
              </w:rPr>
              <w:t> </w:t>
            </w:r>
            <w:r>
              <w:rPr>
                <w:rFonts w:ascii="宋体" w:hAnsi="宋体" w:cs="宋体" w:eastAsia="宋体" w:hint="default"/>
                <w:spacing w:val="-1"/>
                <w:w w:val="95"/>
                <w:sz w:val="18"/>
                <w:szCs w:val="18"/>
              </w:rPr>
              <w:t>区（</w:t>
            </w:r>
            <w:r>
              <w:rPr>
                <w:rFonts w:ascii="Times New Roman" w:hAnsi="Times New Roman" w:cs="Times New Roman" w:eastAsia="Times New Roman" w:hint="default"/>
                <w:spacing w:val="-1"/>
                <w:w w:val="95"/>
                <w:sz w:val="18"/>
                <w:szCs w:val="18"/>
              </w:rPr>
              <w:t>13-1</w:t>
            </w:r>
            <w:r>
              <w:rPr>
                <w:rFonts w:ascii="宋体" w:hAnsi="宋体" w:cs="宋体" w:eastAsia="宋体" w:hint="default"/>
                <w:spacing w:val="-1"/>
                <w:w w:val="95"/>
                <w:sz w:val="18"/>
                <w:szCs w:val="18"/>
              </w:rPr>
              <w:t>号）创业大厦</w:t>
            </w:r>
            <w:r>
              <w:rPr>
                <w:rFonts w:ascii="Times New Roman" w:hAnsi="Times New Roman" w:cs="Times New Roman" w:eastAsia="Times New Roman" w:hint="default"/>
                <w:spacing w:val="-1"/>
                <w:w w:val="95"/>
                <w:sz w:val="18"/>
                <w:szCs w:val="18"/>
              </w:rPr>
              <w:t>B</w:t>
            </w:r>
            <w:r>
              <w:rPr>
                <w:rFonts w:ascii="宋体" w:hAnsi="宋体" w:cs="宋体" w:eastAsia="宋体" w:hint="default"/>
                <w:spacing w:val="-1"/>
                <w:w w:val="95"/>
                <w:sz w:val="18"/>
                <w:szCs w:val="18"/>
              </w:rPr>
              <w:t>座</w:t>
            </w:r>
            <w:r>
              <w:rPr>
                <w:rFonts w:ascii="Times New Roman" w:hAnsi="Times New Roman" w:cs="Times New Roman" w:eastAsia="Times New Roman" w:hint="default"/>
                <w:spacing w:val="-1"/>
                <w:w w:val="95"/>
                <w:sz w:val="18"/>
                <w:szCs w:val="18"/>
              </w:rPr>
              <w:t>407</w:t>
            </w:r>
            <w:r>
              <w:rPr>
                <w:rFonts w:ascii="宋体" w:hAnsi="宋体" w:cs="宋体" w:eastAsia="宋体" w:hint="default"/>
                <w:spacing w:val="-1"/>
                <w:w w:val="95"/>
                <w:sz w:val="18"/>
                <w:szCs w:val="18"/>
              </w:rPr>
              <w:t>房</w:t>
            </w:r>
            <w:r>
              <w:rPr>
                <w:rFonts w:ascii="宋体" w:hAnsi="宋体" w:cs="宋体" w:eastAsia="宋体" w:hint="default"/>
                <w:spacing w:val="-1"/>
                <w:sz w:val="18"/>
                <w:szCs w:val="18"/>
              </w:rPr>
            </w:r>
          </w:p>
        </w:tc>
      </w:tr>
      <w:tr>
        <w:trPr>
          <w:trHeight w:val="659"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3" w:right="179"/>
              <w:jc w:val="left"/>
              <w:rPr>
                <w:rFonts w:ascii="宋体" w:hAnsi="宋体" w:cs="宋体" w:eastAsia="宋体" w:hint="default"/>
                <w:sz w:val="18"/>
                <w:szCs w:val="18"/>
              </w:rPr>
            </w:pPr>
            <w:r>
              <w:rPr>
                <w:rFonts w:ascii="宋体" w:hAnsi="宋体" w:cs="宋体" w:eastAsia="宋体" w:hint="default"/>
                <w:sz w:val="18"/>
                <w:szCs w:val="18"/>
              </w:rPr>
              <w:t>湖南科创信息技术股份</w:t>
            </w:r>
            <w:r>
              <w:rPr>
                <w:rFonts w:ascii="宋体" w:hAnsi="宋体" w:cs="宋体" w:eastAsia="宋体" w:hint="default"/>
                <w:w w:val="98"/>
                <w:sz w:val="18"/>
                <w:szCs w:val="18"/>
              </w:rPr>
              <w:t> </w:t>
            </w:r>
            <w:r>
              <w:rPr>
                <w:rFonts w:ascii="宋体" w:hAnsi="宋体" w:cs="宋体" w:eastAsia="宋体" w:hint="default"/>
                <w:sz w:val="18"/>
                <w:szCs w:val="18"/>
              </w:rPr>
              <w:t>有限公司郑州分公司</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7"/>
                <w:szCs w:val="17"/>
              </w:rPr>
            </w:pPr>
            <w:r>
              <w:rPr>
                <w:rFonts w:ascii="宋体" w:hAnsi="宋体" w:cs="宋体" w:eastAsia="宋体" w:hint="default"/>
                <w:w w:val="105"/>
                <w:sz w:val="17"/>
                <w:szCs w:val="17"/>
              </w:rPr>
              <w:t>赵新兴</w:t>
            </w:r>
            <w:r>
              <w:rPr>
                <w:rFonts w:ascii="宋体" w:hAnsi="宋体" w:cs="宋体" w:eastAsia="宋体" w:hint="default"/>
                <w:sz w:val="17"/>
                <w:szCs w:val="17"/>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7"/>
                <w:szCs w:val="17"/>
              </w:rPr>
            </w:pPr>
            <w:r>
              <w:rPr>
                <w:rFonts w:ascii="Times New Roman"/>
                <w:w w:val="105"/>
                <w:sz w:val="17"/>
              </w:rPr>
              <w:t>2016.9.28-2020.9.30</w:t>
            </w:r>
            <w:r>
              <w:rPr>
                <w:rFonts w:ascii="Times New Roman"/>
                <w:sz w:val="17"/>
              </w:rPr>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郑州市郑东新区升龙广场</w:t>
            </w:r>
            <w:r>
              <w:rPr>
                <w:rFonts w:ascii="Times New Roman" w:hAnsi="Times New Roman" w:cs="Times New Roman" w:eastAsia="Times New Roman" w:hint="default"/>
                <w:sz w:val="18"/>
                <w:szCs w:val="18"/>
              </w:rPr>
              <w:t>1</w:t>
            </w:r>
            <w:r>
              <w:rPr>
                <w:rFonts w:ascii="宋体" w:hAnsi="宋体" w:cs="宋体" w:eastAsia="宋体" w:hint="default"/>
                <w:sz w:val="18"/>
                <w:szCs w:val="18"/>
              </w:rPr>
              <w:t>号楼</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单元</w:t>
            </w:r>
            <w:r>
              <w:rPr>
                <w:rFonts w:ascii="Times New Roman" w:hAnsi="Times New Roman" w:cs="Times New Roman" w:eastAsia="Times New Roman" w:hint="default"/>
                <w:sz w:val="18"/>
                <w:szCs w:val="18"/>
              </w:rPr>
              <w:t>805</w:t>
            </w:r>
            <w:r>
              <w:rPr>
                <w:rFonts w:ascii="宋体" w:hAnsi="宋体" w:cs="宋体" w:eastAsia="宋体" w:hint="default"/>
                <w:sz w:val="18"/>
                <w:szCs w:val="18"/>
              </w:rPr>
              <w:t>室</w:t>
            </w:r>
          </w:p>
        </w:tc>
      </w:tr>
      <w:tr>
        <w:trPr>
          <w:trHeight w:val="659"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3" w:right="179"/>
              <w:jc w:val="left"/>
              <w:rPr>
                <w:rFonts w:ascii="宋体" w:hAnsi="宋体" w:cs="宋体" w:eastAsia="宋体" w:hint="default"/>
                <w:sz w:val="18"/>
                <w:szCs w:val="18"/>
              </w:rPr>
            </w:pPr>
            <w:r>
              <w:rPr>
                <w:rFonts w:ascii="宋体" w:hAnsi="宋体" w:cs="宋体" w:eastAsia="宋体" w:hint="default"/>
                <w:sz w:val="18"/>
                <w:szCs w:val="18"/>
              </w:rPr>
              <w:t>湖南科创信息技术股份</w:t>
            </w:r>
            <w:r>
              <w:rPr>
                <w:rFonts w:ascii="宋体" w:hAnsi="宋体" w:cs="宋体" w:eastAsia="宋体" w:hint="default"/>
                <w:w w:val="98"/>
                <w:sz w:val="18"/>
                <w:szCs w:val="18"/>
              </w:rPr>
              <w:t> </w:t>
            </w:r>
            <w:r>
              <w:rPr>
                <w:rFonts w:ascii="宋体" w:hAnsi="宋体" w:cs="宋体" w:eastAsia="宋体" w:hint="default"/>
                <w:sz w:val="18"/>
                <w:szCs w:val="18"/>
              </w:rPr>
              <w:t>有限公司武汉分公司</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7"/>
                <w:szCs w:val="17"/>
              </w:rPr>
            </w:pPr>
            <w:r>
              <w:rPr>
                <w:rFonts w:ascii="宋体" w:hAnsi="宋体" w:cs="宋体" w:eastAsia="宋体" w:hint="default"/>
                <w:w w:val="105"/>
                <w:sz w:val="17"/>
                <w:szCs w:val="17"/>
              </w:rPr>
              <w:t>陈荣庆</w:t>
            </w:r>
            <w:r>
              <w:rPr>
                <w:rFonts w:ascii="宋体" w:hAnsi="宋体" w:cs="宋体" w:eastAsia="宋体" w:hint="default"/>
                <w:sz w:val="17"/>
                <w:szCs w:val="17"/>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7"/>
                <w:szCs w:val="17"/>
              </w:rPr>
            </w:pPr>
            <w:r>
              <w:rPr>
                <w:rFonts w:ascii="Times New Roman"/>
                <w:w w:val="105"/>
                <w:sz w:val="17"/>
              </w:rPr>
              <w:t>2017.4.1-2020.3.31</w:t>
            </w:r>
            <w:r>
              <w:rPr>
                <w:rFonts w:ascii="Times New Roman"/>
                <w:sz w:val="17"/>
              </w:rPr>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7"/>
                <w:szCs w:val="17"/>
              </w:rPr>
            </w:pPr>
            <w:r>
              <w:rPr>
                <w:rFonts w:ascii="宋体" w:hAnsi="宋体" w:cs="宋体" w:eastAsia="宋体" w:hint="default"/>
                <w:w w:val="105"/>
                <w:sz w:val="17"/>
                <w:szCs w:val="17"/>
              </w:rPr>
              <w:t>楚天都市花园</w:t>
            </w:r>
            <w:r>
              <w:rPr>
                <w:rFonts w:ascii="Times New Roman" w:hAnsi="Times New Roman" w:cs="Times New Roman" w:eastAsia="Times New Roman" w:hint="default"/>
                <w:w w:val="105"/>
                <w:sz w:val="17"/>
                <w:szCs w:val="17"/>
              </w:rPr>
              <w:t>C</w:t>
            </w:r>
            <w:r>
              <w:rPr>
                <w:rFonts w:ascii="宋体" w:hAnsi="宋体" w:cs="宋体" w:eastAsia="宋体" w:hint="default"/>
                <w:w w:val="105"/>
                <w:sz w:val="17"/>
                <w:szCs w:val="17"/>
              </w:rPr>
              <w:t>座</w:t>
            </w:r>
            <w:r>
              <w:rPr>
                <w:rFonts w:ascii="Times New Roman" w:hAnsi="Times New Roman" w:cs="Times New Roman" w:eastAsia="Times New Roman" w:hint="default"/>
                <w:w w:val="105"/>
                <w:sz w:val="17"/>
                <w:szCs w:val="17"/>
              </w:rPr>
              <w:t>16</w:t>
            </w:r>
            <w:r>
              <w:rPr>
                <w:rFonts w:ascii="宋体" w:hAnsi="宋体" w:cs="宋体" w:eastAsia="宋体" w:hint="default"/>
                <w:w w:val="105"/>
                <w:sz w:val="17"/>
                <w:szCs w:val="17"/>
              </w:rPr>
              <w:t>楼</w:t>
            </w:r>
            <w:r>
              <w:rPr>
                <w:rFonts w:ascii="Times New Roman" w:hAnsi="Times New Roman" w:cs="Times New Roman" w:eastAsia="Times New Roman" w:hint="default"/>
                <w:w w:val="105"/>
                <w:sz w:val="17"/>
                <w:szCs w:val="17"/>
              </w:rPr>
              <w:t>D</w:t>
            </w:r>
            <w:r>
              <w:rPr>
                <w:rFonts w:ascii="宋体" w:hAnsi="宋体" w:cs="宋体" w:eastAsia="宋体" w:hint="default"/>
                <w:w w:val="105"/>
                <w:sz w:val="17"/>
                <w:szCs w:val="17"/>
              </w:rPr>
              <w:t>室</w:t>
            </w:r>
            <w:r>
              <w:rPr>
                <w:rFonts w:ascii="宋体" w:hAnsi="宋体" w:cs="宋体" w:eastAsia="宋体" w:hint="default"/>
                <w:sz w:val="17"/>
                <w:szCs w:val="17"/>
              </w:rPr>
            </w:r>
          </w:p>
        </w:tc>
      </w:tr>
      <w:tr>
        <w:trPr>
          <w:trHeight w:val="659"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10"/>
              <w:ind w:left="3" w:right="179"/>
              <w:jc w:val="left"/>
              <w:rPr>
                <w:rFonts w:ascii="宋体" w:hAnsi="宋体" w:cs="宋体" w:eastAsia="宋体" w:hint="default"/>
                <w:sz w:val="17"/>
                <w:szCs w:val="17"/>
              </w:rPr>
            </w:pPr>
            <w:r>
              <w:rPr>
                <w:rFonts w:ascii="宋体" w:hAnsi="宋体" w:cs="宋体" w:eastAsia="宋体" w:hint="default"/>
                <w:sz w:val="18"/>
                <w:szCs w:val="18"/>
              </w:rPr>
              <w:t>湖南科创信息技术股份</w:t>
            </w:r>
            <w:r>
              <w:rPr>
                <w:rFonts w:ascii="宋体" w:hAnsi="宋体" w:cs="宋体" w:eastAsia="宋体" w:hint="default"/>
                <w:w w:val="98"/>
                <w:sz w:val="18"/>
                <w:szCs w:val="18"/>
              </w:rPr>
              <w:t> </w:t>
            </w:r>
            <w:r>
              <w:rPr>
                <w:rFonts w:ascii="宋体" w:hAnsi="宋体" w:cs="宋体" w:eastAsia="宋体" w:hint="default"/>
                <w:sz w:val="17"/>
                <w:szCs w:val="17"/>
              </w:rPr>
              <w:t>有限公司广州分公司</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10"/>
              <w:ind w:right="119"/>
              <w:jc w:val="left"/>
              <w:rPr>
                <w:rFonts w:ascii="宋体" w:hAnsi="宋体" w:cs="宋体" w:eastAsia="宋体" w:hint="default"/>
                <w:sz w:val="17"/>
                <w:szCs w:val="17"/>
              </w:rPr>
            </w:pPr>
            <w:r>
              <w:rPr>
                <w:rFonts w:ascii="宋体" w:hAnsi="宋体" w:cs="宋体" w:eastAsia="宋体" w:hint="default"/>
                <w:sz w:val="18"/>
                <w:szCs w:val="18"/>
              </w:rPr>
              <w:t>广州市汇诚物业管理</w:t>
            </w:r>
            <w:r>
              <w:rPr>
                <w:rFonts w:ascii="宋体" w:hAnsi="宋体" w:cs="宋体" w:eastAsia="宋体" w:hint="default"/>
                <w:w w:val="98"/>
                <w:sz w:val="18"/>
                <w:szCs w:val="18"/>
              </w:rPr>
              <w:t> </w:t>
            </w:r>
            <w:r>
              <w:rPr>
                <w:rFonts w:ascii="宋体" w:hAnsi="宋体" w:cs="宋体" w:eastAsia="宋体" w:hint="default"/>
                <w:sz w:val="17"/>
                <w:szCs w:val="17"/>
              </w:rPr>
              <w:t>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2017.5.16-2020.5.15</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10"/>
              <w:ind w:left="2" w:right="148"/>
              <w:jc w:val="left"/>
              <w:rPr>
                <w:rFonts w:ascii="宋体" w:hAnsi="宋体" w:cs="宋体" w:eastAsia="宋体" w:hint="default"/>
                <w:sz w:val="17"/>
                <w:szCs w:val="17"/>
              </w:rPr>
            </w:pPr>
            <w:r>
              <w:rPr>
                <w:rFonts w:ascii="宋体" w:hAnsi="宋体" w:cs="宋体" w:eastAsia="宋体" w:hint="default"/>
                <w:sz w:val="18"/>
                <w:szCs w:val="18"/>
              </w:rPr>
              <w:t>广州市天河区东圃大马路天力</w:t>
            </w:r>
            <w:r>
              <w:rPr>
                <w:rFonts w:ascii="宋体" w:hAnsi="宋体" w:cs="宋体" w:eastAsia="宋体" w:hint="default"/>
                <w:w w:val="98"/>
                <w:sz w:val="18"/>
                <w:szCs w:val="18"/>
              </w:rPr>
              <w:t> </w:t>
            </w:r>
            <w:r>
              <w:rPr>
                <w:rFonts w:ascii="宋体" w:hAnsi="宋体" w:cs="宋体" w:eastAsia="宋体" w:hint="default"/>
                <w:sz w:val="17"/>
                <w:szCs w:val="17"/>
              </w:rPr>
              <w:t>街</w:t>
            </w:r>
            <w:r>
              <w:rPr>
                <w:rFonts w:ascii="Times New Roman" w:hAnsi="Times New Roman" w:cs="Times New Roman" w:eastAsia="Times New Roman" w:hint="default"/>
                <w:sz w:val="17"/>
                <w:szCs w:val="17"/>
              </w:rPr>
              <w:t>11</w:t>
            </w:r>
            <w:r>
              <w:rPr>
                <w:rFonts w:ascii="宋体" w:hAnsi="宋体" w:cs="宋体" w:eastAsia="宋体" w:hint="default"/>
                <w:sz w:val="17"/>
                <w:szCs w:val="17"/>
              </w:rPr>
              <w:t>号</w:t>
            </w:r>
            <w:r>
              <w:rPr>
                <w:rFonts w:ascii="Times New Roman" w:hAnsi="Times New Roman" w:cs="Times New Roman" w:eastAsia="Times New Roman" w:hint="default"/>
                <w:sz w:val="17"/>
                <w:szCs w:val="17"/>
              </w:rPr>
              <w:t>427</w:t>
            </w:r>
            <w:r>
              <w:rPr>
                <w:rFonts w:ascii="宋体" w:hAnsi="宋体" w:cs="宋体" w:eastAsia="宋体" w:hint="default"/>
                <w:sz w:val="17"/>
                <w:szCs w:val="17"/>
              </w:rPr>
              <w:t>室</w:t>
            </w:r>
          </w:p>
        </w:tc>
      </w:tr>
    </w:tbl>
    <w:p>
      <w:pPr>
        <w:spacing w:line="240" w:lineRule="auto" w:before="6"/>
        <w:rPr>
          <w:rFonts w:ascii="宋体" w:hAnsi="宋体" w:cs="宋体" w:eastAsia="宋体" w:hint="default"/>
          <w:sz w:val="20"/>
          <w:szCs w:val="20"/>
        </w:rPr>
      </w:pPr>
    </w:p>
    <w:p>
      <w:pPr>
        <w:spacing w:line="328" w:lineRule="auto" w:before="42"/>
        <w:ind w:left="132" w:right="3703" w:firstLine="0"/>
        <w:jc w:val="left"/>
        <w:rPr>
          <w:rFonts w:ascii="宋体" w:hAnsi="宋体" w:cs="宋体" w:eastAsia="宋体" w:hint="default"/>
          <w:sz w:val="17"/>
          <w:szCs w:val="17"/>
        </w:rPr>
      </w:pPr>
      <w:r>
        <w:rPr>
          <w:rFonts w:ascii="宋体" w:hAnsi="宋体" w:cs="宋体" w:eastAsia="宋体" w:hint="default"/>
          <w:b/>
          <w:bCs/>
          <w:sz w:val="18"/>
          <w:szCs w:val="18"/>
        </w:rPr>
        <w:t>二、其他公司或个人租赁公司资产情况</w:t>
      </w:r>
      <w:r>
        <w:rPr>
          <w:rFonts w:ascii="宋体" w:hAnsi="宋体" w:cs="宋体" w:eastAsia="宋体" w:hint="default"/>
          <w:b/>
          <w:bCs/>
          <w:w w:val="98"/>
          <w:sz w:val="18"/>
          <w:szCs w:val="18"/>
        </w:rPr>
        <w:t> </w:t>
      </w:r>
      <w:r>
        <w:rPr>
          <w:rFonts w:ascii="宋体" w:hAnsi="宋体" w:cs="宋体" w:eastAsia="宋体" w:hint="default"/>
          <w:sz w:val="17"/>
          <w:szCs w:val="17"/>
        </w:rPr>
        <w:t>报告期内，共有</w:t>
      </w:r>
      <w:r>
        <w:rPr>
          <w:rFonts w:ascii="Times New Roman" w:hAnsi="Times New Roman" w:cs="Times New Roman" w:eastAsia="Times New Roman" w:hint="default"/>
          <w:sz w:val="17"/>
          <w:szCs w:val="17"/>
        </w:rPr>
        <w:t>7</w:t>
      </w:r>
      <w:r>
        <w:rPr>
          <w:rFonts w:ascii="宋体" w:hAnsi="宋体" w:cs="宋体" w:eastAsia="宋体" w:hint="default"/>
          <w:sz w:val="17"/>
          <w:szCs w:val="17"/>
        </w:rPr>
        <w:t>家公司或个人租赁公司房产，具体情况如下：</w:t>
      </w:r>
    </w:p>
    <w:tbl>
      <w:tblPr>
        <w:tblW w:w="0" w:type="auto"/>
        <w:jc w:val="left"/>
        <w:tblInd w:w="116" w:type="dxa"/>
        <w:tblLayout w:type="fixed"/>
        <w:tblCellMar>
          <w:top w:w="0" w:type="dxa"/>
          <w:left w:w="0" w:type="dxa"/>
          <w:bottom w:w="0" w:type="dxa"/>
          <w:right w:w="0" w:type="dxa"/>
        </w:tblCellMar>
        <w:tblLook w:val="01E0"/>
      </w:tblPr>
      <w:tblGrid>
        <w:gridCol w:w="655"/>
        <w:gridCol w:w="2180"/>
        <w:gridCol w:w="1570"/>
        <w:gridCol w:w="1740"/>
        <w:gridCol w:w="2790"/>
      </w:tblGrid>
      <w:tr>
        <w:trPr>
          <w:trHeight w:val="347"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序号</w:t>
            </w:r>
            <w:r>
              <w:rPr>
                <w:rFonts w:ascii="宋体" w:hAnsi="宋体" w:cs="宋体" w:eastAsia="宋体" w:hint="default"/>
                <w:sz w:val="17"/>
                <w:szCs w:val="17"/>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4"/>
              <w:jc w:val="center"/>
              <w:rPr>
                <w:rFonts w:ascii="宋体" w:hAnsi="宋体" w:cs="宋体" w:eastAsia="宋体" w:hint="default"/>
                <w:sz w:val="17"/>
                <w:szCs w:val="17"/>
              </w:rPr>
            </w:pPr>
            <w:r>
              <w:rPr>
                <w:rFonts w:ascii="宋体" w:hAnsi="宋体" w:cs="宋体" w:eastAsia="宋体" w:hint="default"/>
                <w:b/>
                <w:bCs/>
                <w:w w:val="105"/>
                <w:sz w:val="17"/>
                <w:szCs w:val="17"/>
              </w:rPr>
              <w:t>承租方</w:t>
            </w:r>
            <w:r>
              <w:rPr>
                <w:rFonts w:ascii="宋体" w:hAnsi="宋体" w:cs="宋体" w:eastAsia="宋体" w:hint="default"/>
                <w:sz w:val="17"/>
                <w:szCs w:val="17"/>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07" w:right="0"/>
              <w:jc w:val="left"/>
              <w:rPr>
                <w:rFonts w:ascii="宋体" w:hAnsi="宋体" w:cs="宋体" w:eastAsia="宋体" w:hint="default"/>
                <w:sz w:val="17"/>
                <w:szCs w:val="17"/>
              </w:rPr>
            </w:pPr>
            <w:r>
              <w:rPr>
                <w:rFonts w:ascii="宋体" w:hAnsi="宋体" w:cs="宋体" w:eastAsia="宋体" w:hint="default"/>
                <w:b/>
                <w:bCs/>
                <w:w w:val="105"/>
                <w:sz w:val="17"/>
                <w:szCs w:val="17"/>
              </w:rPr>
              <w:t>出租方</w:t>
            </w:r>
            <w:r>
              <w:rPr>
                <w:rFonts w:ascii="宋体" w:hAnsi="宋体" w:cs="宋体" w:eastAsia="宋体" w:hint="default"/>
                <w:sz w:val="17"/>
                <w:szCs w:val="17"/>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502" w:right="0"/>
              <w:jc w:val="left"/>
              <w:rPr>
                <w:rFonts w:ascii="宋体" w:hAnsi="宋体" w:cs="宋体" w:eastAsia="宋体" w:hint="default"/>
                <w:sz w:val="17"/>
                <w:szCs w:val="17"/>
              </w:rPr>
            </w:pPr>
            <w:r>
              <w:rPr>
                <w:rFonts w:ascii="宋体" w:hAnsi="宋体" w:cs="宋体" w:eastAsia="宋体" w:hint="default"/>
                <w:b/>
                <w:bCs/>
                <w:w w:val="105"/>
                <w:sz w:val="17"/>
                <w:szCs w:val="17"/>
              </w:rPr>
              <w:t>承租时间</w:t>
            </w:r>
            <w:r>
              <w:rPr>
                <w:rFonts w:ascii="宋体" w:hAnsi="宋体" w:cs="宋体" w:eastAsia="宋体" w:hint="default"/>
                <w:sz w:val="17"/>
                <w:szCs w:val="17"/>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2"/>
              <w:jc w:val="center"/>
              <w:rPr>
                <w:rFonts w:ascii="宋体" w:hAnsi="宋体" w:cs="宋体" w:eastAsia="宋体" w:hint="default"/>
                <w:sz w:val="17"/>
                <w:szCs w:val="17"/>
              </w:rPr>
            </w:pPr>
            <w:r>
              <w:rPr>
                <w:rFonts w:ascii="宋体" w:hAnsi="宋体" w:cs="宋体" w:eastAsia="宋体" w:hint="default"/>
                <w:b/>
                <w:bCs/>
                <w:w w:val="105"/>
                <w:sz w:val="17"/>
                <w:szCs w:val="17"/>
              </w:rPr>
              <w:t>坐落</w:t>
            </w:r>
            <w:r>
              <w:rPr>
                <w:rFonts w:ascii="宋体" w:hAnsi="宋体" w:cs="宋体" w:eastAsia="宋体" w:hint="default"/>
                <w:sz w:val="17"/>
                <w:szCs w:val="17"/>
              </w:rPr>
            </w:r>
          </w:p>
        </w:tc>
      </w:tr>
      <w:tr>
        <w:trPr>
          <w:trHeight w:val="659"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8"/>
              <w:ind w:left="4" w:right="3"/>
              <w:jc w:val="left"/>
              <w:rPr>
                <w:rFonts w:ascii="宋体" w:hAnsi="宋体" w:cs="宋体" w:eastAsia="宋体" w:hint="default"/>
                <w:sz w:val="17"/>
                <w:szCs w:val="17"/>
              </w:rPr>
            </w:pPr>
            <w:r>
              <w:rPr>
                <w:rFonts w:ascii="宋体" w:hAnsi="宋体" w:cs="宋体" w:eastAsia="宋体" w:hint="default"/>
                <w:sz w:val="18"/>
                <w:szCs w:val="18"/>
              </w:rPr>
              <w:t>中合慧景（长沙）规划设计</w:t>
            </w:r>
            <w:r>
              <w:rPr>
                <w:rFonts w:ascii="宋体" w:hAnsi="宋体" w:cs="宋体" w:eastAsia="宋体" w:hint="default"/>
                <w:w w:val="98"/>
                <w:sz w:val="18"/>
                <w:szCs w:val="18"/>
              </w:rPr>
              <w:t> </w:t>
            </w:r>
            <w:r>
              <w:rPr>
                <w:rFonts w:ascii="宋体" w:hAnsi="宋体" w:cs="宋体" w:eastAsia="宋体" w:hint="default"/>
                <w:sz w:val="17"/>
                <w:szCs w:val="17"/>
              </w:rPr>
              <w:t>院有限公司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8"/>
              <w:ind w:left="3" w:right="114"/>
              <w:jc w:val="left"/>
              <w:rPr>
                <w:rFonts w:ascii="宋体" w:hAnsi="宋体" w:cs="宋体" w:eastAsia="宋体" w:hint="default"/>
                <w:sz w:val="17"/>
                <w:szCs w:val="17"/>
              </w:rPr>
            </w:pPr>
            <w:r>
              <w:rPr>
                <w:rFonts w:ascii="宋体" w:hAnsi="宋体" w:cs="宋体" w:eastAsia="宋体" w:hint="default"/>
                <w:sz w:val="18"/>
                <w:szCs w:val="18"/>
              </w:rPr>
              <w:t>湖南科创信息技术</w:t>
            </w:r>
            <w:r>
              <w:rPr>
                <w:rFonts w:ascii="宋体" w:hAnsi="宋体" w:cs="宋体" w:eastAsia="宋体" w:hint="default"/>
                <w:w w:val="98"/>
                <w:sz w:val="18"/>
                <w:szCs w:val="18"/>
              </w:rPr>
              <w:t> </w:t>
            </w:r>
            <w:r>
              <w:rPr>
                <w:rFonts w:ascii="宋体" w:hAnsi="宋体" w:cs="宋体" w:eastAsia="宋体" w:hint="default"/>
                <w:sz w:val="17"/>
                <w:szCs w:val="17"/>
              </w:rPr>
              <w:t>股份有限公司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7"/>
                <w:szCs w:val="17"/>
              </w:rPr>
            </w:pPr>
            <w:r>
              <w:rPr>
                <w:rFonts w:ascii="Times New Roman"/>
                <w:w w:val="105"/>
                <w:sz w:val="17"/>
              </w:rPr>
              <w:t>2014.06.01-2020.3.31</w:t>
            </w:r>
            <w:r>
              <w:rPr>
                <w:rFonts w:ascii="Times New Roman"/>
                <w:sz w:val="17"/>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8"/>
              <w:ind w:right="22"/>
              <w:jc w:val="left"/>
              <w:rPr>
                <w:rFonts w:ascii="宋体" w:hAnsi="宋体" w:cs="宋体" w:eastAsia="宋体" w:hint="default"/>
                <w:sz w:val="17"/>
                <w:szCs w:val="17"/>
              </w:rPr>
            </w:pPr>
            <w:r>
              <w:rPr>
                <w:rFonts w:ascii="宋体" w:hAnsi="宋体" w:cs="宋体" w:eastAsia="宋体" w:hint="default"/>
                <w:sz w:val="18"/>
                <w:szCs w:val="18"/>
              </w:rPr>
              <w:t>长沙市芙蓉南路</w:t>
            </w:r>
            <w:r>
              <w:rPr>
                <w:rFonts w:ascii="Times New Roman" w:hAnsi="Times New Roman" w:cs="Times New Roman" w:eastAsia="Times New Roman" w:hint="default"/>
                <w:sz w:val="18"/>
                <w:szCs w:val="18"/>
              </w:rPr>
              <w:t>368</w:t>
            </w:r>
            <w:r>
              <w:rPr>
                <w:rFonts w:ascii="宋体" w:hAnsi="宋体" w:cs="宋体" w:eastAsia="宋体" w:hint="default"/>
                <w:sz w:val="18"/>
                <w:szCs w:val="18"/>
              </w:rPr>
              <w:t>号</w:t>
            </w:r>
            <w:r>
              <w:rPr>
                <w:rFonts w:ascii="Times New Roman" w:hAnsi="Times New Roman" w:cs="Times New Roman" w:eastAsia="Times New Roman" w:hint="default"/>
                <w:sz w:val="18"/>
                <w:szCs w:val="18"/>
              </w:rPr>
              <w:t>BOBO</w:t>
            </w:r>
            <w:r>
              <w:rPr>
                <w:rFonts w:ascii="宋体" w:hAnsi="宋体" w:cs="宋体" w:eastAsia="宋体" w:hint="default"/>
                <w:sz w:val="18"/>
                <w:szCs w:val="18"/>
              </w:rPr>
              <w:t>天下城</w:t>
            </w:r>
            <w:r>
              <w:rPr>
                <w:rFonts w:ascii="宋体" w:hAnsi="宋体" w:cs="宋体" w:eastAsia="宋体" w:hint="default"/>
                <w:w w:val="98"/>
                <w:sz w:val="18"/>
                <w:szCs w:val="18"/>
              </w:rPr>
              <w:t> </w:t>
            </w:r>
            <w:r>
              <w:rPr>
                <w:rFonts w:ascii="宋体" w:hAnsi="宋体" w:cs="宋体" w:eastAsia="宋体" w:hint="default"/>
                <w:sz w:val="17"/>
                <w:szCs w:val="17"/>
              </w:rPr>
              <w:t>第</w:t>
            </w:r>
            <w:r>
              <w:rPr>
                <w:rFonts w:ascii="Times New Roman" w:hAnsi="Times New Roman" w:cs="Times New Roman" w:eastAsia="Times New Roman" w:hint="default"/>
                <w:sz w:val="17"/>
                <w:szCs w:val="17"/>
              </w:rPr>
              <w:t>1</w:t>
            </w:r>
            <w:r>
              <w:rPr>
                <w:rFonts w:ascii="宋体" w:hAnsi="宋体" w:cs="宋体" w:eastAsia="宋体" w:hint="default"/>
                <w:sz w:val="17"/>
                <w:szCs w:val="17"/>
              </w:rPr>
              <w:t>号栋</w:t>
            </w:r>
            <w:r>
              <w:rPr>
                <w:rFonts w:ascii="Times New Roman" w:hAnsi="Times New Roman" w:cs="Times New Roman" w:eastAsia="Times New Roman" w:hint="default"/>
                <w:sz w:val="17"/>
                <w:szCs w:val="17"/>
              </w:rPr>
              <w:t>CTA</w:t>
            </w:r>
            <w:r>
              <w:rPr>
                <w:rFonts w:ascii="宋体" w:hAnsi="宋体" w:cs="宋体" w:eastAsia="宋体" w:hint="default"/>
                <w:sz w:val="17"/>
                <w:szCs w:val="17"/>
              </w:rPr>
              <w:t>财富中心</w:t>
            </w:r>
            <w:r>
              <w:rPr>
                <w:rFonts w:ascii="Times New Roman" w:hAnsi="Times New Roman" w:cs="Times New Roman" w:eastAsia="Times New Roman" w:hint="default"/>
                <w:sz w:val="17"/>
                <w:szCs w:val="17"/>
              </w:rPr>
              <w:t>29</w:t>
            </w:r>
            <w:r>
              <w:rPr>
                <w:rFonts w:ascii="宋体" w:hAnsi="宋体" w:cs="宋体" w:eastAsia="宋体" w:hint="default"/>
                <w:sz w:val="17"/>
                <w:szCs w:val="17"/>
              </w:rPr>
              <w:t>楼南面</w:t>
            </w:r>
          </w:p>
        </w:tc>
      </w:tr>
      <w:tr>
        <w:trPr>
          <w:trHeight w:val="659"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8"/>
                <w:sz w:val="18"/>
              </w:rPr>
              <w:t>2</w:t>
            </w:r>
            <w:r>
              <w:rPr>
                <w:rFonts w:ascii="Times New Roman"/>
                <w:sz w:val="18"/>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18"/>
              <w:ind w:left="4" w:right="181"/>
              <w:jc w:val="left"/>
              <w:rPr>
                <w:rFonts w:ascii="宋体" w:hAnsi="宋体" w:cs="宋体" w:eastAsia="宋体" w:hint="default"/>
                <w:sz w:val="17"/>
                <w:szCs w:val="17"/>
              </w:rPr>
            </w:pPr>
            <w:r>
              <w:rPr>
                <w:rFonts w:ascii="宋体" w:hAnsi="宋体" w:cs="宋体" w:eastAsia="宋体" w:hint="default"/>
                <w:w w:val="105"/>
                <w:sz w:val="17"/>
                <w:szCs w:val="17"/>
              </w:rPr>
              <w:t>湖南知韩教育咨询有限公</w:t>
            </w:r>
            <w:r>
              <w:rPr>
                <w:rFonts w:ascii="宋体" w:hAnsi="宋体" w:cs="宋体" w:eastAsia="宋体" w:hint="default"/>
                <w:spacing w:val="-80"/>
                <w:w w:val="105"/>
                <w:sz w:val="17"/>
                <w:szCs w:val="17"/>
              </w:rPr>
              <w:t> </w:t>
            </w:r>
            <w:r>
              <w:rPr>
                <w:rFonts w:ascii="宋体" w:hAnsi="宋体" w:cs="宋体" w:eastAsia="宋体" w:hint="default"/>
                <w:spacing w:val="-80"/>
                <w:w w:val="105"/>
                <w:sz w:val="17"/>
                <w:szCs w:val="17"/>
              </w:rPr>
            </w:r>
            <w:r>
              <w:rPr>
                <w:rFonts w:ascii="宋体" w:hAnsi="宋体" w:cs="宋体" w:eastAsia="宋体" w:hint="default"/>
                <w:w w:val="105"/>
                <w:sz w:val="17"/>
                <w:szCs w:val="17"/>
              </w:rPr>
              <w:t>司、长沙机床厂技工学校</w:t>
            </w:r>
            <w:r>
              <w:rPr>
                <w:rFonts w:ascii="宋体" w:hAnsi="宋体" w:cs="宋体" w:eastAsia="宋体" w:hint="default"/>
                <w:sz w:val="17"/>
                <w:szCs w:val="17"/>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18"/>
              <w:ind w:left="3" w:right="114"/>
              <w:jc w:val="left"/>
              <w:rPr>
                <w:rFonts w:ascii="宋体" w:hAnsi="宋体" w:cs="宋体" w:eastAsia="宋体" w:hint="default"/>
                <w:sz w:val="17"/>
                <w:szCs w:val="17"/>
              </w:rPr>
            </w:pPr>
            <w:r>
              <w:rPr>
                <w:rFonts w:ascii="宋体" w:hAnsi="宋体" w:cs="宋体" w:eastAsia="宋体" w:hint="default"/>
                <w:w w:val="105"/>
                <w:sz w:val="17"/>
                <w:szCs w:val="17"/>
              </w:rPr>
              <w:t>湖南科创信息技术</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股份有限公司</w:t>
            </w:r>
            <w:r>
              <w:rPr>
                <w:rFonts w:ascii="宋体" w:hAnsi="宋体" w:cs="宋体" w:eastAsia="宋体" w:hint="default"/>
                <w:sz w:val="17"/>
                <w:szCs w:val="17"/>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2016.6.12-2019.3.31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Times New Roman" w:hAnsi="Times New Roman" w:cs="Times New Roman" w:eastAsia="Times New Roman" w:hint="default"/>
                <w:sz w:val="18"/>
                <w:szCs w:val="18"/>
              </w:rPr>
              <w:t>678</w:t>
            </w:r>
            <w:r>
              <w:rPr>
                <w:rFonts w:ascii="宋体" w:hAnsi="宋体" w:cs="宋体" w:eastAsia="宋体" w:hint="default"/>
                <w:sz w:val="18"/>
                <w:szCs w:val="18"/>
              </w:rPr>
              <w:t>号</w:t>
            </w:r>
          </w:p>
        </w:tc>
      </w:tr>
      <w:tr>
        <w:trPr>
          <w:trHeight w:val="654"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阳延</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17"/>
              <w:ind w:left="3" w:right="114"/>
              <w:jc w:val="left"/>
              <w:rPr>
                <w:rFonts w:ascii="宋体" w:hAnsi="宋体" w:cs="宋体" w:eastAsia="宋体" w:hint="default"/>
                <w:sz w:val="17"/>
                <w:szCs w:val="17"/>
              </w:rPr>
            </w:pPr>
            <w:r>
              <w:rPr>
                <w:rFonts w:ascii="宋体" w:hAnsi="宋体" w:cs="宋体" w:eastAsia="宋体" w:hint="default"/>
                <w:w w:val="105"/>
                <w:sz w:val="17"/>
                <w:szCs w:val="17"/>
              </w:rPr>
              <w:t>湖南科创信息技术</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股份有限公司</w:t>
            </w:r>
            <w:r>
              <w:rPr>
                <w:rFonts w:ascii="宋体" w:hAnsi="宋体" w:cs="宋体" w:eastAsia="宋体" w:hint="default"/>
                <w:sz w:val="17"/>
                <w:szCs w:val="17"/>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7"/>
                <w:szCs w:val="17"/>
              </w:rPr>
            </w:pPr>
            <w:r>
              <w:rPr>
                <w:rFonts w:ascii="Times New Roman"/>
                <w:w w:val="105"/>
                <w:sz w:val="17"/>
              </w:rPr>
              <w:t>2018.12.1-2020.12.19</w:t>
            </w:r>
            <w:r>
              <w:rPr>
                <w:rFonts w:ascii="Times New Roman"/>
                <w:sz w:val="17"/>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right="22"/>
              <w:jc w:val="left"/>
              <w:rPr>
                <w:rFonts w:ascii="宋体" w:hAnsi="宋体" w:cs="宋体" w:eastAsia="宋体" w:hint="default"/>
                <w:sz w:val="17"/>
                <w:szCs w:val="17"/>
              </w:rPr>
            </w:pPr>
            <w:r>
              <w:rPr>
                <w:rFonts w:ascii="宋体" w:hAnsi="宋体" w:cs="宋体" w:eastAsia="宋体" w:hint="default"/>
                <w:w w:val="105"/>
                <w:sz w:val="17"/>
                <w:szCs w:val="17"/>
              </w:rPr>
              <w:t>长沙市芙蓉南路</w:t>
            </w:r>
            <w:r>
              <w:rPr>
                <w:rFonts w:ascii="Times New Roman" w:hAnsi="Times New Roman" w:cs="Times New Roman" w:eastAsia="Times New Roman" w:hint="default"/>
                <w:w w:val="105"/>
                <w:sz w:val="17"/>
                <w:szCs w:val="17"/>
              </w:rPr>
              <w:t>368</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BOBO</w:t>
            </w:r>
            <w:r>
              <w:rPr>
                <w:rFonts w:ascii="宋体" w:hAnsi="宋体" w:cs="宋体" w:eastAsia="宋体" w:hint="default"/>
                <w:w w:val="105"/>
                <w:sz w:val="17"/>
                <w:szCs w:val="17"/>
              </w:rPr>
              <w:t>天下城</w:t>
            </w:r>
            <w:r>
              <w:rPr>
                <w:rFonts w:ascii="宋体" w:hAnsi="宋体" w:cs="宋体" w:eastAsia="宋体" w:hint="default"/>
                <w:spacing w:val="-73"/>
                <w:w w:val="105"/>
                <w:sz w:val="17"/>
                <w:szCs w:val="17"/>
              </w:rPr>
              <w:t> </w:t>
            </w:r>
            <w:r>
              <w:rPr>
                <w:rFonts w:ascii="宋体" w:hAnsi="宋体" w:cs="宋体" w:eastAsia="宋体" w:hint="default"/>
                <w:spacing w:val="-73"/>
                <w:w w:val="105"/>
                <w:sz w:val="17"/>
                <w:szCs w:val="17"/>
              </w:rPr>
            </w:r>
            <w:r>
              <w:rPr>
                <w:rFonts w:ascii="宋体" w:hAnsi="宋体" w:cs="宋体" w:eastAsia="宋体" w:hint="default"/>
                <w:w w:val="105"/>
                <w:sz w:val="17"/>
                <w:szCs w:val="17"/>
              </w:rPr>
              <w:t>第</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号栋</w:t>
            </w:r>
            <w:r>
              <w:rPr>
                <w:rFonts w:ascii="Times New Roman" w:hAnsi="Times New Roman" w:cs="Times New Roman" w:eastAsia="Times New Roman" w:hint="default"/>
                <w:w w:val="105"/>
                <w:sz w:val="17"/>
                <w:szCs w:val="17"/>
              </w:rPr>
              <w:t>CTA</w:t>
            </w:r>
            <w:r>
              <w:rPr>
                <w:rFonts w:ascii="宋体" w:hAnsi="宋体" w:cs="宋体" w:eastAsia="宋体" w:hint="default"/>
                <w:w w:val="105"/>
                <w:sz w:val="17"/>
                <w:szCs w:val="17"/>
              </w:rPr>
              <w:t>财富中心</w:t>
            </w:r>
            <w:r>
              <w:rPr>
                <w:rFonts w:ascii="Times New Roman" w:hAnsi="Times New Roman" w:cs="Times New Roman" w:eastAsia="Times New Roman" w:hint="default"/>
                <w:w w:val="105"/>
                <w:sz w:val="17"/>
                <w:szCs w:val="17"/>
              </w:rPr>
              <w:t>29</w:t>
            </w:r>
            <w:r>
              <w:rPr>
                <w:rFonts w:ascii="宋体" w:hAnsi="宋体" w:cs="宋体" w:eastAsia="宋体" w:hint="default"/>
                <w:w w:val="105"/>
                <w:sz w:val="17"/>
                <w:szCs w:val="17"/>
              </w:rPr>
              <w:t>楼北面</w:t>
            </w:r>
            <w:r>
              <w:rPr>
                <w:rFonts w:ascii="宋体" w:hAnsi="宋体" w:cs="宋体" w:eastAsia="宋体" w:hint="default"/>
                <w:sz w:val="17"/>
                <w:szCs w:val="17"/>
              </w:rPr>
            </w:r>
          </w:p>
        </w:tc>
      </w:tr>
    </w:tbl>
    <w:p>
      <w:pPr>
        <w:spacing w:after="0" w:line="319" w:lineRule="auto"/>
        <w:jc w:val="left"/>
        <w:rPr>
          <w:rFonts w:ascii="宋体" w:hAnsi="宋体" w:cs="宋体" w:eastAsia="宋体" w:hint="default"/>
          <w:sz w:val="17"/>
          <w:szCs w:val="17"/>
        </w:rPr>
        <w:sectPr>
          <w:pgSz w:w="11910" w:h="16840"/>
          <w:pgMar w:header="750" w:footer="974" w:top="1060" w:bottom="1160" w:left="1000" w:right="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655"/>
        <w:gridCol w:w="2180"/>
        <w:gridCol w:w="1570"/>
        <w:gridCol w:w="1740"/>
        <w:gridCol w:w="2790"/>
      </w:tblGrid>
      <w:tr>
        <w:trPr>
          <w:trHeight w:val="347" w:hRule="exact"/>
        </w:trPr>
        <w:tc>
          <w:tcPr>
            <w:tcW w:w="655" w:type="dxa"/>
            <w:tcBorders>
              <w:top w:val="single" w:sz="6" w:space="0" w:color="000000"/>
              <w:left w:val="single" w:sz="6" w:space="0" w:color="000000"/>
              <w:bottom w:val="single" w:sz="6" w:space="0" w:color="000000"/>
              <w:right w:val="single" w:sz="6" w:space="0" w:color="000000"/>
            </w:tcBorders>
          </w:tcPr>
          <w:p>
            <w:pPr/>
          </w:p>
        </w:tc>
        <w:tc>
          <w:tcPr>
            <w:tcW w:w="218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29003</w:t>
            </w:r>
            <w:r>
              <w:rPr>
                <w:rFonts w:ascii="宋体" w:hAnsi="宋体" w:cs="宋体" w:eastAsia="宋体" w:hint="default"/>
                <w:sz w:val="18"/>
                <w:szCs w:val="18"/>
              </w:rPr>
              <w:t>房屋</w:t>
            </w:r>
          </w:p>
        </w:tc>
      </w:tr>
      <w:tr>
        <w:trPr>
          <w:trHeight w:val="971"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74"/>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阳钦民</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3" w:right="114"/>
              <w:jc w:val="left"/>
              <w:rPr>
                <w:rFonts w:ascii="宋体" w:hAnsi="宋体" w:cs="宋体" w:eastAsia="宋体" w:hint="default"/>
                <w:sz w:val="18"/>
                <w:szCs w:val="18"/>
              </w:rPr>
            </w:pPr>
            <w:r>
              <w:rPr>
                <w:rFonts w:ascii="宋体" w:hAnsi="宋体" w:cs="宋体" w:eastAsia="宋体" w:hint="default"/>
                <w:sz w:val="18"/>
                <w:szCs w:val="18"/>
              </w:rPr>
              <w:t>湖南科创信息技术</w:t>
            </w:r>
            <w:r>
              <w:rPr>
                <w:rFonts w:ascii="宋体" w:hAnsi="宋体" w:cs="宋体" w:eastAsia="宋体" w:hint="default"/>
                <w:w w:val="98"/>
                <w:sz w:val="18"/>
                <w:szCs w:val="18"/>
              </w:rPr>
              <w:t> </w:t>
            </w:r>
            <w:r>
              <w:rPr>
                <w:rFonts w:ascii="宋体" w:hAnsi="宋体" w:cs="宋体" w:eastAsia="宋体" w:hint="default"/>
                <w:sz w:val="18"/>
                <w:szCs w:val="18"/>
              </w:rPr>
              <w:t>股份有限公司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Times New Roman" w:hAnsi="Times New Roman" w:cs="Times New Roman" w:eastAsia="Times New Roman" w:hint="default"/>
                <w:sz w:val="18"/>
                <w:szCs w:val="18"/>
              </w:rPr>
            </w:pPr>
            <w:r>
              <w:rPr>
                <w:rFonts w:ascii="Times New Roman"/>
                <w:sz w:val="18"/>
              </w:rPr>
              <w:t>2018.12.1-2020.12.19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31"/>
              <w:ind w:right="22"/>
              <w:jc w:val="left"/>
              <w:rPr>
                <w:rFonts w:ascii="宋体" w:hAnsi="宋体" w:cs="宋体" w:eastAsia="宋体" w:hint="default"/>
                <w:sz w:val="17"/>
                <w:szCs w:val="17"/>
              </w:rPr>
            </w:pPr>
            <w:r>
              <w:rPr>
                <w:rFonts w:ascii="宋体" w:hAnsi="宋体" w:cs="宋体" w:eastAsia="宋体" w:hint="default"/>
                <w:w w:val="105"/>
                <w:sz w:val="17"/>
                <w:szCs w:val="17"/>
              </w:rPr>
              <w:t>长沙市芙蓉南路</w:t>
            </w:r>
            <w:r>
              <w:rPr>
                <w:rFonts w:ascii="Times New Roman" w:hAnsi="Times New Roman" w:cs="Times New Roman" w:eastAsia="Times New Roman" w:hint="default"/>
                <w:w w:val="105"/>
                <w:sz w:val="17"/>
                <w:szCs w:val="17"/>
              </w:rPr>
              <w:t>368</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BOBO</w:t>
            </w:r>
            <w:r>
              <w:rPr>
                <w:rFonts w:ascii="宋体" w:hAnsi="宋体" w:cs="宋体" w:eastAsia="宋体" w:hint="default"/>
                <w:w w:val="105"/>
                <w:sz w:val="17"/>
                <w:szCs w:val="17"/>
              </w:rPr>
              <w:t>天下城</w:t>
            </w:r>
            <w:r>
              <w:rPr>
                <w:rFonts w:ascii="宋体" w:hAnsi="宋体" w:cs="宋体" w:eastAsia="宋体" w:hint="default"/>
                <w:spacing w:val="-73"/>
                <w:w w:val="105"/>
                <w:sz w:val="17"/>
                <w:szCs w:val="17"/>
              </w:rPr>
              <w:t> </w:t>
            </w:r>
            <w:r>
              <w:rPr>
                <w:rFonts w:ascii="宋体" w:hAnsi="宋体" w:cs="宋体" w:eastAsia="宋体" w:hint="default"/>
                <w:spacing w:val="-73"/>
                <w:w w:val="105"/>
                <w:sz w:val="17"/>
                <w:szCs w:val="17"/>
              </w:rPr>
            </w:r>
            <w:r>
              <w:rPr>
                <w:rFonts w:ascii="宋体" w:hAnsi="宋体" w:cs="宋体" w:eastAsia="宋体" w:hint="default"/>
                <w:w w:val="105"/>
                <w:sz w:val="18"/>
                <w:szCs w:val="18"/>
              </w:rPr>
              <w:t>第</w:t>
            </w:r>
            <w:r>
              <w:rPr>
                <w:rFonts w:ascii="Times New Roman" w:hAnsi="Times New Roman" w:cs="Times New Roman" w:eastAsia="Times New Roman" w:hint="default"/>
                <w:w w:val="105"/>
                <w:sz w:val="18"/>
                <w:szCs w:val="18"/>
              </w:rPr>
              <w:t>1</w:t>
            </w:r>
            <w:r>
              <w:rPr>
                <w:rFonts w:ascii="宋体" w:hAnsi="宋体" w:cs="宋体" w:eastAsia="宋体" w:hint="default"/>
                <w:w w:val="105"/>
                <w:sz w:val="18"/>
                <w:szCs w:val="18"/>
              </w:rPr>
              <w:t>号栋</w:t>
            </w:r>
            <w:r>
              <w:rPr>
                <w:rFonts w:ascii="Times New Roman" w:hAnsi="Times New Roman" w:cs="Times New Roman" w:eastAsia="Times New Roman" w:hint="default"/>
                <w:w w:val="105"/>
                <w:sz w:val="18"/>
                <w:szCs w:val="18"/>
              </w:rPr>
              <w:t>CTA</w:t>
            </w:r>
            <w:r>
              <w:rPr>
                <w:rFonts w:ascii="宋体" w:hAnsi="宋体" w:cs="宋体" w:eastAsia="宋体" w:hint="default"/>
                <w:w w:val="105"/>
                <w:sz w:val="18"/>
                <w:szCs w:val="18"/>
              </w:rPr>
              <w:t>财富中心</w:t>
            </w:r>
            <w:r>
              <w:rPr>
                <w:rFonts w:ascii="Times New Roman" w:hAnsi="Times New Roman" w:cs="Times New Roman" w:eastAsia="Times New Roman" w:hint="default"/>
                <w:w w:val="105"/>
                <w:sz w:val="18"/>
                <w:szCs w:val="18"/>
              </w:rPr>
              <w:t>29</w:t>
            </w:r>
            <w:r>
              <w:rPr>
                <w:rFonts w:ascii="宋体" w:hAnsi="宋体" w:cs="宋体" w:eastAsia="宋体" w:hint="default"/>
                <w:w w:val="105"/>
                <w:sz w:val="18"/>
                <w:szCs w:val="18"/>
              </w:rPr>
              <w:t>楼北面</w:t>
            </w:r>
            <w:r>
              <w:rPr>
                <w:rFonts w:ascii="宋体" w:hAnsi="宋体" w:cs="宋体" w:eastAsia="宋体" w:hint="default"/>
                <w:w w:val="98"/>
                <w:sz w:val="18"/>
                <w:szCs w:val="18"/>
              </w:rPr>
              <w:t> </w:t>
            </w:r>
            <w:r>
              <w:rPr>
                <w:rFonts w:ascii="Times New Roman" w:hAnsi="Times New Roman" w:cs="Times New Roman" w:eastAsia="Times New Roman" w:hint="default"/>
                <w:w w:val="105"/>
                <w:sz w:val="17"/>
                <w:szCs w:val="17"/>
              </w:rPr>
              <w:t>29004</w:t>
            </w:r>
            <w:r>
              <w:rPr>
                <w:rFonts w:ascii="宋体" w:hAnsi="宋体" w:cs="宋体" w:eastAsia="宋体" w:hint="default"/>
                <w:w w:val="105"/>
                <w:sz w:val="17"/>
                <w:szCs w:val="17"/>
              </w:rPr>
              <w:t>房屋</w:t>
            </w:r>
            <w:r>
              <w:rPr>
                <w:rFonts w:ascii="宋体" w:hAnsi="宋体" w:cs="宋体" w:eastAsia="宋体" w:hint="default"/>
                <w:sz w:val="17"/>
                <w:szCs w:val="17"/>
              </w:rPr>
            </w:r>
          </w:p>
        </w:tc>
      </w:tr>
      <w:tr>
        <w:trPr>
          <w:trHeight w:val="971"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74"/>
              <w:jc w:val="righ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17"/>
                <w:szCs w:val="17"/>
              </w:rPr>
            </w:pPr>
            <w:r>
              <w:rPr>
                <w:rFonts w:ascii="宋体" w:hAnsi="宋体" w:cs="宋体" w:eastAsia="宋体" w:hint="default"/>
                <w:w w:val="105"/>
                <w:sz w:val="17"/>
                <w:szCs w:val="17"/>
              </w:rPr>
              <w:t>湖南华紫信息技术有限公司</w:t>
            </w:r>
            <w:r>
              <w:rPr>
                <w:rFonts w:ascii="宋体" w:hAnsi="宋体" w:cs="宋体" w:eastAsia="宋体" w:hint="default"/>
                <w:sz w:val="17"/>
                <w:szCs w:val="17"/>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28" w:lineRule="auto"/>
              <w:ind w:left="3" w:right="114"/>
              <w:jc w:val="left"/>
              <w:rPr>
                <w:rFonts w:ascii="宋体" w:hAnsi="宋体" w:cs="宋体" w:eastAsia="宋体" w:hint="default"/>
                <w:sz w:val="17"/>
                <w:szCs w:val="17"/>
              </w:rPr>
            </w:pPr>
            <w:r>
              <w:rPr>
                <w:rFonts w:ascii="宋体" w:hAnsi="宋体" w:cs="宋体" w:eastAsia="宋体" w:hint="default"/>
                <w:sz w:val="18"/>
                <w:szCs w:val="18"/>
              </w:rPr>
              <w:t>湖南科创信息技术</w:t>
            </w:r>
            <w:r>
              <w:rPr>
                <w:rFonts w:ascii="宋体" w:hAnsi="宋体" w:cs="宋体" w:eastAsia="宋体" w:hint="default"/>
                <w:w w:val="98"/>
                <w:sz w:val="18"/>
                <w:szCs w:val="18"/>
              </w:rPr>
              <w:t> </w:t>
            </w:r>
            <w:r>
              <w:rPr>
                <w:rFonts w:ascii="宋体" w:hAnsi="宋体" w:cs="宋体" w:eastAsia="宋体" w:hint="default"/>
                <w:sz w:val="17"/>
                <w:szCs w:val="17"/>
              </w:rPr>
              <w:t>股份有限公司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left"/>
              <w:rPr>
                <w:rFonts w:ascii="Times New Roman" w:hAnsi="Times New Roman" w:cs="Times New Roman" w:eastAsia="Times New Roman" w:hint="default"/>
                <w:sz w:val="18"/>
                <w:szCs w:val="18"/>
              </w:rPr>
            </w:pPr>
            <w:r>
              <w:rPr>
                <w:rFonts w:ascii="Times New Roman"/>
                <w:sz w:val="18"/>
              </w:rPr>
              <w:t>2019.4.16-2022.5.31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3"/>
              <w:ind w:right="22"/>
              <w:jc w:val="left"/>
              <w:rPr>
                <w:rFonts w:ascii="宋体" w:hAnsi="宋体" w:cs="宋体" w:eastAsia="宋体" w:hint="default"/>
                <w:sz w:val="18"/>
                <w:szCs w:val="18"/>
              </w:rPr>
            </w:pPr>
            <w:r>
              <w:rPr>
                <w:rFonts w:ascii="宋体" w:hAnsi="宋体" w:cs="宋体" w:eastAsia="宋体" w:hint="default"/>
                <w:sz w:val="18"/>
                <w:szCs w:val="18"/>
              </w:rPr>
              <w:t>长沙市芙蓉南路</w:t>
            </w:r>
            <w:r>
              <w:rPr>
                <w:rFonts w:ascii="Times New Roman" w:hAnsi="Times New Roman" w:cs="Times New Roman" w:eastAsia="Times New Roman" w:hint="default"/>
                <w:sz w:val="18"/>
                <w:szCs w:val="18"/>
              </w:rPr>
              <w:t>368</w:t>
            </w:r>
            <w:r>
              <w:rPr>
                <w:rFonts w:ascii="宋体" w:hAnsi="宋体" w:cs="宋体" w:eastAsia="宋体" w:hint="default"/>
                <w:sz w:val="18"/>
                <w:szCs w:val="18"/>
              </w:rPr>
              <w:t>号</w:t>
            </w:r>
            <w:r>
              <w:rPr>
                <w:rFonts w:ascii="Times New Roman" w:hAnsi="Times New Roman" w:cs="Times New Roman" w:eastAsia="Times New Roman" w:hint="default"/>
                <w:sz w:val="18"/>
                <w:szCs w:val="18"/>
              </w:rPr>
              <w:t>BOBO</w:t>
            </w:r>
            <w:r>
              <w:rPr>
                <w:rFonts w:ascii="宋体" w:hAnsi="宋体" w:cs="宋体" w:eastAsia="宋体" w:hint="default"/>
                <w:sz w:val="18"/>
                <w:szCs w:val="18"/>
              </w:rPr>
              <w:t>天下城</w:t>
            </w:r>
            <w:r>
              <w:rPr>
                <w:rFonts w:ascii="宋体" w:hAnsi="宋体" w:cs="宋体" w:eastAsia="宋体" w:hint="default"/>
                <w:w w:val="98"/>
                <w:sz w:val="18"/>
                <w:szCs w:val="18"/>
              </w:rPr>
              <w:t> </w:t>
            </w:r>
            <w:r>
              <w:rPr>
                <w:rFonts w:ascii="宋体" w:hAnsi="宋体" w:cs="宋体" w:eastAsia="宋体" w:hint="default"/>
                <w:sz w:val="17"/>
                <w:szCs w:val="17"/>
              </w:rPr>
              <w:t>第</w:t>
            </w:r>
            <w:r>
              <w:rPr>
                <w:rFonts w:ascii="Times New Roman" w:hAnsi="Times New Roman" w:cs="Times New Roman" w:eastAsia="Times New Roman" w:hint="default"/>
                <w:sz w:val="18"/>
                <w:szCs w:val="18"/>
              </w:rPr>
              <w:t>1</w:t>
            </w:r>
            <w:r>
              <w:rPr>
                <w:rFonts w:ascii="宋体" w:hAnsi="宋体" w:cs="宋体" w:eastAsia="宋体" w:hint="default"/>
                <w:sz w:val="17"/>
                <w:szCs w:val="17"/>
              </w:rPr>
              <w:t>号栋</w:t>
            </w:r>
            <w:r>
              <w:rPr>
                <w:rFonts w:ascii="Times New Roman" w:hAnsi="Times New Roman" w:cs="Times New Roman" w:eastAsia="Times New Roman" w:hint="default"/>
                <w:sz w:val="18"/>
                <w:szCs w:val="18"/>
              </w:rPr>
              <w:t>CTA</w:t>
            </w:r>
            <w:r>
              <w:rPr>
                <w:rFonts w:ascii="宋体" w:hAnsi="宋体" w:cs="宋体" w:eastAsia="宋体" w:hint="default"/>
                <w:sz w:val="17"/>
                <w:szCs w:val="17"/>
              </w:rPr>
              <w:t>财富中心</w:t>
            </w:r>
            <w:r>
              <w:rPr>
                <w:rFonts w:ascii="Times New Roman" w:hAnsi="Times New Roman" w:cs="Times New Roman" w:eastAsia="Times New Roman" w:hint="default"/>
                <w:sz w:val="18"/>
                <w:szCs w:val="18"/>
              </w:rPr>
              <w:t>29</w:t>
            </w:r>
            <w:r>
              <w:rPr>
                <w:rFonts w:ascii="宋体" w:hAnsi="宋体" w:cs="宋体" w:eastAsia="宋体" w:hint="default"/>
                <w:sz w:val="17"/>
                <w:szCs w:val="17"/>
              </w:rPr>
              <w:t>楼北面</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Times New Roman" w:hAnsi="Times New Roman" w:cs="Times New Roman" w:eastAsia="Times New Roman" w:hint="default"/>
                <w:sz w:val="17"/>
                <w:szCs w:val="17"/>
              </w:rPr>
              <w:t>29001</w:t>
            </w:r>
            <w:r>
              <w:rPr>
                <w:rFonts w:ascii="宋体" w:hAnsi="宋体" w:cs="宋体" w:eastAsia="宋体" w:hint="default"/>
                <w:sz w:val="18"/>
                <w:szCs w:val="18"/>
              </w:rPr>
              <w:t>房屋</w:t>
            </w:r>
          </w:p>
        </w:tc>
      </w:tr>
      <w:tr>
        <w:trPr>
          <w:trHeight w:val="971"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74"/>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17"/>
                <w:szCs w:val="17"/>
              </w:rPr>
            </w:pPr>
            <w:r>
              <w:rPr>
                <w:rFonts w:ascii="宋体" w:hAnsi="宋体" w:cs="宋体" w:eastAsia="宋体" w:hint="default"/>
                <w:w w:val="105"/>
                <w:sz w:val="17"/>
                <w:szCs w:val="17"/>
              </w:rPr>
              <w:t>湖南东巴信息科技有限公司</w:t>
            </w:r>
            <w:r>
              <w:rPr>
                <w:rFonts w:ascii="宋体" w:hAnsi="宋体" w:cs="宋体" w:eastAsia="宋体" w:hint="default"/>
                <w:sz w:val="17"/>
                <w:szCs w:val="17"/>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24" w:lineRule="auto"/>
              <w:ind w:left="3" w:right="114"/>
              <w:jc w:val="left"/>
              <w:rPr>
                <w:rFonts w:ascii="宋体" w:hAnsi="宋体" w:cs="宋体" w:eastAsia="宋体" w:hint="default"/>
                <w:sz w:val="18"/>
                <w:szCs w:val="18"/>
              </w:rPr>
            </w:pPr>
            <w:r>
              <w:rPr>
                <w:rFonts w:ascii="宋体" w:hAnsi="宋体" w:cs="宋体" w:eastAsia="宋体" w:hint="default"/>
                <w:sz w:val="17"/>
                <w:szCs w:val="17"/>
              </w:rPr>
              <w:t>湖南科创信息技术</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股份有限公司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 w:right="0"/>
              <w:jc w:val="left"/>
              <w:rPr>
                <w:rFonts w:ascii="Times New Roman" w:hAnsi="Times New Roman" w:cs="Times New Roman" w:eastAsia="Times New Roman" w:hint="default"/>
                <w:sz w:val="17"/>
                <w:szCs w:val="17"/>
              </w:rPr>
            </w:pPr>
            <w:r>
              <w:rPr>
                <w:rFonts w:ascii="Times New Roman"/>
                <w:w w:val="105"/>
                <w:sz w:val="17"/>
              </w:rPr>
              <w:t>2019.6.5-2022.6.30</w:t>
            </w:r>
            <w:r>
              <w:rPr>
                <w:rFonts w:ascii="Times New Roman"/>
                <w:sz w:val="17"/>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33"/>
              <w:ind w:right="22"/>
              <w:jc w:val="left"/>
              <w:rPr>
                <w:rFonts w:ascii="宋体" w:hAnsi="宋体" w:cs="宋体" w:eastAsia="宋体" w:hint="default"/>
                <w:sz w:val="18"/>
                <w:szCs w:val="18"/>
              </w:rPr>
            </w:pPr>
            <w:r>
              <w:rPr>
                <w:rFonts w:ascii="宋体" w:hAnsi="宋体" w:cs="宋体" w:eastAsia="宋体" w:hint="default"/>
                <w:w w:val="105"/>
                <w:sz w:val="17"/>
                <w:szCs w:val="17"/>
              </w:rPr>
              <w:t>长沙市芙蓉南路</w:t>
            </w:r>
            <w:r>
              <w:rPr>
                <w:rFonts w:ascii="Times New Roman" w:hAnsi="Times New Roman" w:cs="Times New Roman" w:eastAsia="Times New Roman" w:hint="default"/>
                <w:w w:val="105"/>
                <w:sz w:val="17"/>
                <w:szCs w:val="17"/>
              </w:rPr>
              <w:t>368</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BOBO</w:t>
            </w:r>
            <w:r>
              <w:rPr>
                <w:rFonts w:ascii="宋体" w:hAnsi="宋体" w:cs="宋体" w:eastAsia="宋体" w:hint="default"/>
                <w:w w:val="105"/>
                <w:sz w:val="17"/>
                <w:szCs w:val="17"/>
              </w:rPr>
              <w:t>天下城</w:t>
            </w:r>
            <w:r>
              <w:rPr>
                <w:rFonts w:ascii="宋体" w:hAnsi="宋体" w:cs="宋体" w:eastAsia="宋体" w:hint="default"/>
                <w:spacing w:val="-73"/>
                <w:w w:val="105"/>
                <w:sz w:val="17"/>
                <w:szCs w:val="17"/>
              </w:rPr>
              <w:t> </w:t>
            </w:r>
            <w:r>
              <w:rPr>
                <w:rFonts w:ascii="宋体" w:hAnsi="宋体" w:cs="宋体" w:eastAsia="宋体" w:hint="default"/>
                <w:spacing w:val="-73"/>
                <w:w w:val="105"/>
                <w:sz w:val="17"/>
                <w:szCs w:val="17"/>
              </w:rPr>
            </w:r>
            <w:r>
              <w:rPr>
                <w:rFonts w:ascii="宋体" w:hAnsi="宋体" w:cs="宋体" w:eastAsia="宋体" w:hint="default"/>
                <w:w w:val="105"/>
                <w:sz w:val="17"/>
                <w:szCs w:val="17"/>
              </w:rPr>
              <w:t>第</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号栋</w:t>
            </w:r>
            <w:r>
              <w:rPr>
                <w:rFonts w:ascii="Times New Roman" w:hAnsi="Times New Roman" w:cs="Times New Roman" w:eastAsia="Times New Roman" w:hint="default"/>
                <w:w w:val="105"/>
                <w:sz w:val="17"/>
                <w:szCs w:val="17"/>
              </w:rPr>
              <w:t>CTA</w:t>
            </w:r>
            <w:r>
              <w:rPr>
                <w:rFonts w:ascii="宋体" w:hAnsi="宋体" w:cs="宋体" w:eastAsia="宋体" w:hint="default"/>
                <w:w w:val="105"/>
                <w:sz w:val="17"/>
                <w:szCs w:val="17"/>
              </w:rPr>
              <w:t>财富中心</w:t>
            </w:r>
            <w:r>
              <w:rPr>
                <w:rFonts w:ascii="Times New Roman" w:hAnsi="Times New Roman" w:cs="Times New Roman" w:eastAsia="Times New Roman" w:hint="default"/>
                <w:w w:val="105"/>
                <w:sz w:val="17"/>
                <w:szCs w:val="17"/>
              </w:rPr>
              <w:t>29</w:t>
            </w:r>
            <w:r>
              <w:rPr>
                <w:rFonts w:ascii="宋体" w:hAnsi="宋体" w:cs="宋体" w:eastAsia="宋体" w:hint="default"/>
                <w:w w:val="105"/>
                <w:sz w:val="17"/>
                <w:szCs w:val="17"/>
              </w:rPr>
              <w:t>楼北面</w:t>
            </w:r>
            <w:r>
              <w:rPr>
                <w:rFonts w:ascii="宋体" w:hAnsi="宋体" w:cs="宋体" w:eastAsia="宋体" w:hint="default"/>
                <w:spacing w:val="-77"/>
                <w:w w:val="105"/>
                <w:sz w:val="17"/>
                <w:szCs w:val="17"/>
              </w:rPr>
              <w:t> </w:t>
            </w:r>
            <w:r>
              <w:rPr>
                <w:rFonts w:ascii="宋体" w:hAnsi="宋体" w:cs="宋体" w:eastAsia="宋体" w:hint="default"/>
                <w:spacing w:val="-77"/>
                <w:w w:val="105"/>
                <w:sz w:val="17"/>
                <w:szCs w:val="17"/>
              </w:rPr>
            </w:r>
            <w:r>
              <w:rPr>
                <w:rFonts w:ascii="Times New Roman" w:hAnsi="Times New Roman" w:cs="Times New Roman" w:eastAsia="Times New Roman" w:hint="default"/>
                <w:w w:val="105"/>
                <w:sz w:val="18"/>
                <w:szCs w:val="18"/>
              </w:rPr>
              <w:t>29006</w:t>
            </w:r>
            <w:r>
              <w:rPr>
                <w:rFonts w:ascii="宋体" w:hAnsi="宋体" w:cs="宋体" w:eastAsia="宋体" w:hint="default"/>
                <w:w w:val="105"/>
                <w:sz w:val="18"/>
                <w:szCs w:val="18"/>
              </w:rPr>
              <w:t>房屋</w:t>
            </w:r>
            <w:r>
              <w:rPr>
                <w:rFonts w:ascii="宋体" w:hAnsi="宋体" w:cs="宋体" w:eastAsia="宋体" w:hint="default"/>
                <w:sz w:val="18"/>
                <w:szCs w:val="18"/>
              </w:rPr>
            </w:r>
          </w:p>
        </w:tc>
      </w:tr>
      <w:tr>
        <w:trPr>
          <w:trHeight w:val="659" w:hRule="exact"/>
        </w:trPr>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东莞绿林新材料有限公司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324" w:lineRule="auto" w:before="32"/>
              <w:ind w:left="3" w:right="114"/>
              <w:jc w:val="left"/>
              <w:rPr>
                <w:rFonts w:ascii="宋体" w:hAnsi="宋体" w:cs="宋体" w:eastAsia="宋体" w:hint="default"/>
                <w:sz w:val="18"/>
                <w:szCs w:val="18"/>
              </w:rPr>
            </w:pPr>
            <w:r>
              <w:rPr>
                <w:rFonts w:ascii="宋体" w:hAnsi="宋体" w:cs="宋体" w:eastAsia="宋体" w:hint="default"/>
                <w:sz w:val="17"/>
                <w:szCs w:val="17"/>
              </w:rPr>
              <w:t>湖南科创信息技术</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股份有限公司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2019.7.1-2020.7.31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left"/>
              <w:rPr>
                <w:rFonts w:ascii="宋体" w:hAnsi="宋体" w:cs="宋体" w:eastAsia="宋体" w:hint="default"/>
                <w:sz w:val="17"/>
                <w:szCs w:val="17"/>
              </w:rPr>
            </w:pPr>
            <w:r>
              <w:rPr>
                <w:rFonts w:ascii="宋体" w:hAnsi="宋体" w:cs="宋体" w:eastAsia="宋体" w:hint="default"/>
                <w:w w:val="105"/>
                <w:sz w:val="17"/>
                <w:szCs w:val="17"/>
              </w:rPr>
              <w:t>长沙市天心区芙蓉南路一段</w:t>
            </w:r>
            <w:r>
              <w:rPr>
                <w:rFonts w:ascii="Times New Roman" w:hAnsi="Times New Roman" w:cs="Times New Roman" w:eastAsia="Times New Roman" w:hint="default"/>
                <w:w w:val="105"/>
                <w:sz w:val="17"/>
                <w:szCs w:val="17"/>
              </w:rPr>
              <w:t>368</w:t>
            </w:r>
            <w:r>
              <w:rPr>
                <w:rFonts w:ascii="宋体" w:hAnsi="宋体" w:cs="宋体" w:eastAsia="宋体" w:hint="default"/>
                <w:w w:val="105"/>
                <w:sz w:val="17"/>
                <w:szCs w:val="17"/>
              </w:rPr>
              <w:t>号</w:t>
            </w:r>
            <w:r>
              <w:rPr>
                <w:rFonts w:ascii="宋体" w:hAnsi="宋体" w:cs="宋体" w:eastAsia="宋体" w:hint="default"/>
                <w:sz w:val="17"/>
                <w:szCs w:val="17"/>
              </w:rPr>
            </w:r>
          </w:p>
          <w:p>
            <w:pPr>
              <w:pStyle w:val="TableParagraph"/>
              <w:spacing w:line="240" w:lineRule="auto" w:before="6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BOBO</w:t>
            </w:r>
            <w:r>
              <w:rPr>
                <w:rFonts w:ascii="宋体" w:hAnsi="宋体" w:cs="宋体" w:eastAsia="宋体" w:hint="default"/>
                <w:sz w:val="18"/>
                <w:szCs w:val="18"/>
              </w:rPr>
              <w:t>天下城第</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栋</w:t>
            </w:r>
            <w:r>
              <w:rPr>
                <w:rFonts w:ascii="Times New Roman" w:hAnsi="Times New Roman" w:cs="Times New Roman" w:eastAsia="Times New Roman" w:hint="default"/>
                <w:sz w:val="18"/>
                <w:szCs w:val="18"/>
              </w:rPr>
              <w:t>29002</w:t>
            </w:r>
            <w:r>
              <w:rPr>
                <w:rFonts w:ascii="宋体" w:hAnsi="宋体" w:cs="宋体" w:eastAsia="宋体" w:hint="default"/>
                <w:sz w:val="18"/>
                <w:szCs w:val="18"/>
              </w:rPr>
              <w:t>房屋</w:t>
            </w:r>
          </w:p>
        </w:tc>
      </w:tr>
    </w:tbl>
    <w:p>
      <w:pPr>
        <w:spacing w:line="240" w:lineRule="auto" w:before="8"/>
        <w:rPr>
          <w:rFonts w:ascii="宋体" w:hAnsi="宋体" w:cs="宋体" w:eastAsia="宋体" w:hint="default"/>
          <w:sz w:val="24"/>
          <w:szCs w:val="24"/>
        </w:rPr>
      </w:pPr>
    </w:p>
    <w:p>
      <w:pPr>
        <w:spacing w:before="54"/>
        <w:ind w:left="132" w:right="607" w:firstLine="0"/>
        <w:jc w:val="left"/>
        <w:rPr>
          <w:rFonts w:ascii="宋体" w:hAnsi="宋体" w:cs="宋体" w:eastAsia="宋体" w:hint="default"/>
          <w:sz w:val="17"/>
          <w:szCs w:val="17"/>
        </w:rPr>
      </w:pPr>
      <w:r>
        <w:rPr>
          <w:rFonts w:ascii="宋体" w:hAnsi="宋体" w:cs="宋体" w:eastAsia="宋体" w:hint="default"/>
          <w:w w:val="105"/>
          <w:sz w:val="17"/>
          <w:szCs w:val="17"/>
        </w:rPr>
        <w:t>为公司带来的损益达到公司报告期利润总额</w:t>
      </w:r>
      <w:r>
        <w:rPr>
          <w:rFonts w:ascii="宋体" w:hAnsi="宋体" w:cs="宋体" w:eastAsia="宋体" w:hint="default"/>
          <w:spacing w:val="-19"/>
          <w:w w:val="105"/>
          <w:sz w:val="17"/>
          <w:szCs w:val="17"/>
        </w:rPr>
        <w:t> </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以上的项目</w:t>
      </w:r>
      <w:r>
        <w:rPr>
          <w:rFonts w:ascii="宋体" w:hAnsi="宋体" w:cs="宋体" w:eastAsia="宋体" w:hint="default"/>
          <w:sz w:val="17"/>
          <w:szCs w:val="17"/>
        </w:rPr>
      </w:r>
    </w:p>
    <w:p>
      <w:pPr>
        <w:pStyle w:val="BodyText"/>
        <w:spacing w:line="240" w:lineRule="auto" w:before="103"/>
        <w:ind w:left="132" w:right="6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before="113"/>
        <w:ind w:left="132" w:right="607" w:firstLine="0"/>
        <w:jc w:val="left"/>
        <w:rPr>
          <w:rFonts w:ascii="宋体" w:hAnsi="宋体" w:cs="宋体" w:eastAsia="宋体" w:hint="default"/>
          <w:sz w:val="17"/>
          <w:szCs w:val="17"/>
        </w:rPr>
      </w:pPr>
      <w:r>
        <w:rPr>
          <w:rFonts w:ascii="宋体" w:hAnsi="宋体" w:cs="宋体" w:eastAsia="宋体" w:hint="default"/>
          <w:w w:val="105"/>
          <w:sz w:val="17"/>
          <w:szCs w:val="17"/>
        </w:rPr>
        <w:t>公司报告期不存在为公司带来的损益达到公司报告期利润总额</w:t>
      </w:r>
      <w:r>
        <w:rPr>
          <w:rFonts w:ascii="宋体" w:hAnsi="宋体" w:cs="宋体" w:eastAsia="宋体" w:hint="default"/>
          <w:spacing w:val="-10"/>
          <w:w w:val="105"/>
          <w:sz w:val="17"/>
          <w:szCs w:val="17"/>
        </w:rPr>
        <w:t> </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以上的租赁项目。</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left="132" w:right="607"/>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7"/>
          <w:szCs w:val="27"/>
        </w:rPr>
      </w:pPr>
    </w:p>
    <w:p>
      <w:pPr>
        <w:spacing w:line="343" w:lineRule="auto" w:before="0"/>
        <w:ind w:left="13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7"/>
          <w:szCs w:val="17"/>
        </w:rPr>
        <w:t>适用 </w:t>
      </w:r>
      <w:r>
        <w:rPr>
          <w:rFonts w:ascii="Times New Roman" w:hAnsi="Times New Roman" w:cs="Times New Roman" w:eastAsia="Times New Roman" w:hint="default"/>
          <w:sz w:val="18"/>
          <w:szCs w:val="18"/>
        </w:rPr>
        <w:t>√ </w:t>
      </w:r>
      <w:r>
        <w:rPr>
          <w:rFonts w:ascii="宋体" w:hAnsi="宋体" w:cs="宋体" w:eastAsia="宋体" w:hint="default"/>
          <w:sz w:val="17"/>
          <w:szCs w:val="17"/>
        </w:rPr>
        <w:t>不适用</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公司报告期不存在担保情况。</w:t>
      </w:r>
    </w:p>
    <w:p>
      <w:pPr>
        <w:spacing w:line="240" w:lineRule="auto" w:before="1"/>
        <w:rPr>
          <w:rFonts w:ascii="宋体" w:hAnsi="宋体" w:cs="宋体" w:eastAsia="宋体" w:hint="default"/>
          <w:sz w:val="21"/>
          <w:szCs w:val="21"/>
        </w:rPr>
      </w:pPr>
    </w:p>
    <w:p>
      <w:pPr>
        <w:pStyle w:val="Heading3"/>
        <w:spacing w:line="240" w:lineRule="auto"/>
        <w:ind w:left="132" w:right="607"/>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132" w:right="607"/>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7"/>
          <w:szCs w:val="27"/>
        </w:rPr>
      </w:pPr>
    </w:p>
    <w:p>
      <w:pPr>
        <w:spacing w:line="345" w:lineRule="auto" w:before="0"/>
        <w:ind w:left="132" w:right="8414"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sz w:val="18"/>
          <w:szCs w:val="18"/>
        </w:rPr>
        <w:t>公司报告期不存在委托理财。</w:t>
      </w:r>
    </w:p>
    <w:p>
      <w:pPr>
        <w:spacing w:line="240" w:lineRule="auto" w:before="12"/>
        <w:rPr>
          <w:rFonts w:ascii="宋体" w:hAnsi="宋体" w:cs="宋体" w:eastAsia="宋体" w:hint="default"/>
          <w:sz w:val="20"/>
          <w:szCs w:val="20"/>
        </w:rPr>
      </w:pPr>
    </w:p>
    <w:p>
      <w:pPr>
        <w:pStyle w:val="Heading3"/>
        <w:spacing w:line="240" w:lineRule="auto"/>
        <w:ind w:left="132" w:right="607"/>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52" w:lineRule="auto" w:before="0"/>
        <w:ind w:left="132" w:right="8054" w:firstLine="0"/>
        <w:jc w:val="left"/>
        <w:rPr>
          <w:rFonts w:ascii="宋体" w:hAnsi="宋体" w:cs="宋体" w:eastAsia="宋体" w:hint="default"/>
          <w:sz w:val="17"/>
          <w:szCs w:val="17"/>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公司报告期不存在委托贷款。</w:t>
      </w:r>
    </w:p>
    <w:p>
      <w:pPr>
        <w:spacing w:line="240" w:lineRule="auto" w:before="0"/>
        <w:rPr>
          <w:rFonts w:ascii="宋体" w:hAnsi="宋体" w:cs="宋体" w:eastAsia="宋体" w:hint="default"/>
          <w:sz w:val="21"/>
          <w:szCs w:val="21"/>
        </w:rPr>
      </w:pPr>
    </w:p>
    <w:p>
      <w:pPr>
        <w:pStyle w:val="Heading3"/>
        <w:spacing w:line="240" w:lineRule="auto"/>
        <w:ind w:left="132" w:right="607"/>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7"/>
          <w:szCs w:val="27"/>
        </w:rPr>
      </w:pPr>
    </w:p>
    <w:p>
      <w:pPr>
        <w:spacing w:line="345" w:lineRule="auto" w:before="0"/>
        <w:ind w:left="132" w:right="8054"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 </w:t>
      </w:r>
      <w:r>
        <w:rPr>
          <w:rFonts w:ascii="宋体" w:hAnsi="宋体" w:cs="宋体" w:eastAsia="宋体" w:hint="default"/>
          <w:sz w:val="17"/>
          <w:szCs w:val="17"/>
        </w:rPr>
        <w:t>不适用</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sz w:val="18"/>
          <w:szCs w:val="18"/>
        </w:rPr>
        <w:t>公司报告期不存在其他重大合同。</w:t>
      </w:r>
    </w:p>
    <w:p>
      <w:pPr>
        <w:spacing w:after="0" w:line="345" w:lineRule="auto"/>
        <w:jc w:val="left"/>
        <w:rPr>
          <w:rFonts w:ascii="宋体" w:hAnsi="宋体" w:cs="宋体" w:eastAsia="宋体" w:hint="default"/>
          <w:sz w:val="18"/>
          <w:szCs w:val="18"/>
        </w:rPr>
        <w:sectPr>
          <w:pgSz w:w="11910" w:h="16840"/>
          <w:pgMar w:header="750" w:footer="974" w:top="1060" w:bottom="1160" w:left="1000" w:right="0"/>
        </w:sectPr>
      </w:pPr>
    </w:p>
    <w:p>
      <w:pPr>
        <w:spacing w:line="240" w:lineRule="auto" w:before="6"/>
        <w:rPr>
          <w:rFonts w:ascii="宋体" w:hAnsi="宋体" w:cs="宋体" w:eastAsia="宋体" w:hint="default"/>
          <w:sz w:val="23"/>
          <w:szCs w:val="23"/>
        </w:rPr>
      </w:pPr>
    </w:p>
    <w:p>
      <w:pPr>
        <w:pStyle w:val="Heading2"/>
        <w:spacing w:line="240" w:lineRule="auto" w:before="26"/>
        <w:ind w:right="983"/>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spacing w:line="312" w:lineRule="auto" w:before="0"/>
        <w:ind w:left="472" w:right="983"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）股东和债权人权益保护</w:t>
      </w:r>
      <w:r>
        <w:rPr>
          <w:rFonts w:ascii="宋体" w:hAnsi="宋体" w:cs="宋体" w:eastAsia="宋体" w:hint="default"/>
          <w:w w:val="98"/>
          <w:sz w:val="18"/>
          <w:szCs w:val="18"/>
        </w:rPr>
        <w:t> </w:t>
      </w:r>
      <w:r>
        <w:rPr>
          <w:rFonts w:ascii="宋体" w:hAnsi="宋体" w:cs="宋体" w:eastAsia="宋体" w:hint="default"/>
          <w:sz w:val="17"/>
          <w:szCs w:val="17"/>
        </w:rPr>
        <w:t>公司建立了健全的投资者权益保护机制：制度中明确规定了投资者应当享有的各项权利，设置了监事会、审计委员会、</w:t>
      </w:r>
    </w:p>
    <w:p>
      <w:pPr>
        <w:pStyle w:val="BodyText"/>
        <w:spacing w:line="324" w:lineRule="auto" w:before="27"/>
        <w:ind w:right="1132"/>
        <w:jc w:val="both"/>
        <w:rPr>
          <w:sz w:val="17"/>
          <w:szCs w:val="17"/>
        </w:rPr>
      </w:pPr>
      <w:r>
        <w:rPr>
          <w:w w:val="95"/>
        </w:rPr>
        <w:t>独立董事及董事会秘书等机构及相应人员，执行、监督各项投资者权益保护机制，形成了涵盖保障投资者收益分配权、维护</w:t>
      </w:r>
      <w:r>
        <w:rPr>
          <w:spacing w:val="31"/>
          <w:w w:val="95"/>
        </w:rPr>
        <w:t> </w:t>
      </w:r>
      <w:r>
        <w:rPr>
          <w:spacing w:val="31"/>
          <w:w w:val="95"/>
        </w:rPr>
      </w:r>
      <w:r>
        <w:rPr>
          <w:w w:val="95"/>
        </w:rPr>
        <w:t>投资者知情权、保证投资者决策参与权、监督规范控股股东、董事、监事、高级管理人员行为等方面的长效投资者权益保护</w:t>
      </w:r>
      <w:r>
        <w:rPr>
          <w:spacing w:val="37"/>
          <w:w w:val="95"/>
        </w:rPr>
        <w:t> </w:t>
      </w:r>
      <w:r>
        <w:rPr>
          <w:spacing w:val="37"/>
          <w:w w:val="95"/>
        </w:rPr>
      </w:r>
      <w:r>
        <w:rPr>
          <w:sz w:val="17"/>
          <w:szCs w:val="17"/>
        </w:rPr>
        <w:t>机制体系。</w:t>
      </w:r>
    </w:p>
    <w:p>
      <w:pPr>
        <w:spacing w:line="326" w:lineRule="auto" w:before="18"/>
        <w:ind w:left="112" w:right="983" w:firstLine="360"/>
        <w:jc w:val="left"/>
        <w:rPr>
          <w:rFonts w:ascii="宋体" w:hAnsi="宋体" w:cs="宋体" w:eastAsia="宋体" w:hint="default"/>
          <w:sz w:val="18"/>
          <w:szCs w:val="18"/>
        </w:rPr>
      </w:pPr>
      <w:r>
        <w:rPr>
          <w:rFonts w:ascii="宋体" w:hAnsi="宋体" w:cs="宋体" w:eastAsia="宋体" w:hint="default"/>
          <w:w w:val="95"/>
          <w:sz w:val="18"/>
          <w:szCs w:val="18"/>
        </w:rPr>
        <w:t>公司严格按照《公司法》、《证券法》等法律法规及《公司章程》的有关规定，依法召开股东大会，认真履行信息披露</w:t>
      </w:r>
      <w:r>
        <w:rPr>
          <w:rFonts w:ascii="宋体" w:hAnsi="宋体" w:cs="宋体" w:eastAsia="宋体" w:hint="default"/>
          <w:w w:val="98"/>
          <w:sz w:val="18"/>
          <w:szCs w:val="18"/>
        </w:rPr>
        <w:t> </w:t>
      </w:r>
      <w:r>
        <w:rPr>
          <w:rFonts w:ascii="宋体" w:hAnsi="宋体" w:cs="宋体" w:eastAsia="宋体" w:hint="default"/>
          <w:spacing w:val="-2"/>
          <w:sz w:val="17"/>
          <w:szCs w:val="17"/>
        </w:rPr>
        <w:t>义务，确保公开披露的信息真实、准确、完整、及时。通过接听投资者来电、投资者关系互动平台、投资者网上接待日活动、</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业绩网上说明会等多种方式与投资者进行沟通交流，使投资者能更深入全面地了解公司。</w:t>
      </w:r>
    </w:p>
    <w:p>
      <w:pPr>
        <w:spacing w:line="328" w:lineRule="auto" w:before="11"/>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报告期内，公司无任何形式的对外担保事项，公司不存在大股东及关联方占用公司资金的情形，亦不存在将资金直接或</w:t>
      </w:r>
      <w:r>
        <w:rPr>
          <w:rFonts w:ascii="宋体" w:hAnsi="宋体" w:cs="宋体" w:eastAsia="宋体" w:hint="default"/>
          <w:w w:val="98"/>
          <w:sz w:val="18"/>
          <w:szCs w:val="18"/>
        </w:rPr>
        <w:t> </w:t>
      </w:r>
      <w:r>
        <w:rPr>
          <w:rFonts w:ascii="宋体" w:hAnsi="宋体" w:cs="宋体" w:eastAsia="宋体" w:hint="default"/>
          <w:sz w:val="17"/>
          <w:szCs w:val="17"/>
        </w:rPr>
        <w:t>间接地提供给大股东及关联方使用等情形。</w:t>
      </w:r>
    </w:p>
    <w:p>
      <w:pPr>
        <w:spacing w:line="312" w:lineRule="auto" w:before="15"/>
        <w:ind w:left="472" w:right="983"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）职工权益保护</w:t>
      </w:r>
      <w:r>
        <w:rPr>
          <w:rFonts w:ascii="宋体" w:hAnsi="宋体" w:cs="宋体" w:eastAsia="宋体" w:hint="default"/>
          <w:w w:val="98"/>
          <w:sz w:val="18"/>
          <w:szCs w:val="18"/>
        </w:rPr>
        <w:t> </w:t>
      </w:r>
      <w:r>
        <w:rPr>
          <w:rFonts w:ascii="宋体" w:hAnsi="宋体" w:cs="宋体" w:eastAsia="宋体" w:hint="default"/>
          <w:sz w:val="17"/>
          <w:szCs w:val="17"/>
        </w:rPr>
        <w:t>公司始终坚持</w:t>
      </w:r>
      <w:r>
        <w:rPr>
          <w:rFonts w:ascii="Times New Roman" w:hAnsi="Times New Roman" w:cs="Times New Roman" w:eastAsia="Times New Roman" w:hint="default"/>
          <w:sz w:val="17"/>
          <w:szCs w:val="17"/>
        </w:rPr>
        <w:t>“</w:t>
      </w:r>
      <w:r>
        <w:rPr>
          <w:rFonts w:ascii="宋体" w:hAnsi="宋体" w:cs="宋体" w:eastAsia="宋体" w:hint="default"/>
          <w:sz w:val="17"/>
          <w:szCs w:val="17"/>
        </w:rPr>
        <w:t>以人为本</w:t>
      </w:r>
      <w:r>
        <w:rPr>
          <w:rFonts w:ascii="Times New Roman" w:hAnsi="Times New Roman" w:cs="Times New Roman" w:eastAsia="Times New Roman" w:hint="default"/>
          <w:sz w:val="17"/>
          <w:szCs w:val="17"/>
        </w:rPr>
        <w:t>”</w:t>
      </w:r>
      <w:r>
        <w:rPr>
          <w:rFonts w:ascii="宋体" w:hAnsi="宋体" w:cs="宋体" w:eastAsia="宋体" w:hint="default"/>
          <w:sz w:val="17"/>
          <w:szCs w:val="17"/>
        </w:rPr>
        <w:t>的核心价值观，致力于培养员工的认同感和归属感，实现员工与企业共同成长。公司严格按照</w:t>
      </w:r>
    </w:p>
    <w:p>
      <w:pPr>
        <w:spacing w:line="321" w:lineRule="auto" w:before="20"/>
        <w:ind w:left="112" w:right="983" w:firstLine="0"/>
        <w:jc w:val="left"/>
        <w:rPr>
          <w:rFonts w:ascii="宋体" w:hAnsi="宋体" w:cs="宋体" w:eastAsia="宋体" w:hint="default"/>
          <w:sz w:val="18"/>
          <w:szCs w:val="18"/>
        </w:rPr>
      </w:pPr>
      <w:r>
        <w:rPr>
          <w:rFonts w:ascii="宋体" w:hAnsi="宋体" w:cs="宋体" w:eastAsia="宋体" w:hint="default"/>
          <w:sz w:val="17"/>
          <w:szCs w:val="17"/>
        </w:rPr>
        <w:t>《中华人民共和国劳动合同法》和有关劳动法律法规等规定，与员工签订劳动合同，并严格执行相应的劳动用工规定和社会</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保障制度，尊重员工，为员工提供健康、安全、舒适的工作环境，保障员工合法权益。同时，公司通过不断完善福利政策，</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8"/>
          <w:szCs w:val="18"/>
        </w:rPr>
        <w:t>关怀员工，努力为员工营造优良的技术创新环境，使员工能更好地实现自我价值。</w:t>
      </w:r>
    </w:p>
    <w:p>
      <w:pPr>
        <w:spacing w:line="240" w:lineRule="auto" w:before="4"/>
        <w:rPr>
          <w:rFonts w:ascii="宋体" w:hAnsi="宋体" w:cs="宋体" w:eastAsia="宋体" w:hint="default"/>
          <w:sz w:val="22"/>
          <w:szCs w:val="22"/>
        </w:rPr>
      </w:pPr>
    </w:p>
    <w:p>
      <w:pPr>
        <w:pStyle w:val="Heading3"/>
        <w:spacing w:line="240" w:lineRule="auto"/>
        <w:ind w:right="98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公司报告年度暂未开展精准扶贫工作，也暂无后续精准扶贫计划。</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98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7"/>
          <w:szCs w:val="27"/>
        </w:rPr>
      </w:pPr>
    </w:p>
    <w:p>
      <w:pPr>
        <w:spacing w:line="364" w:lineRule="auto" w:before="0"/>
        <w:ind w:left="112" w:right="5906" w:firstLine="0"/>
        <w:jc w:val="left"/>
        <w:rPr>
          <w:rFonts w:ascii="宋体" w:hAnsi="宋体" w:cs="宋体" w:eastAsia="宋体" w:hint="default"/>
          <w:sz w:val="18"/>
          <w:szCs w:val="18"/>
        </w:rPr>
      </w:pPr>
      <w:r>
        <w:rPr>
          <w:rFonts w:ascii="宋体" w:hAnsi="宋体" w:cs="宋体" w:eastAsia="宋体" w:hint="default"/>
          <w:sz w:val="17"/>
          <w:szCs w:val="17"/>
        </w:rPr>
        <w:t>上市公司及其子公司是否属于环境保护部门公布的重点排污单位  </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否</w:t>
      </w:r>
    </w:p>
    <w:p>
      <w:pPr>
        <w:pStyle w:val="BodyText"/>
        <w:spacing w:line="240" w:lineRule="auto" w:before="26"/>
        <w:ind w:right="983"/>
        <w:jc w:val="left"/>
      </w:pPr>
      <w:r>
        <w:rPr/>
        <w:t>公司及子公司不属于环境保护部门公布的重点排污单位。</w:t>
      </w:r>
    </w:p>
    <w:p>
      <w:pPr>
        <w:spacing w:line="240" w:lineRule="auto" w:before="1"/>
        <w:rPr>
          <w:rFonts w:ascii="宋体" w:hAnsi="宋体" w:cs="宋体" w:eastAsia="宋体" w:hint="default"/>
          <w:sz w:val="25"/>
          <w:szCs w:val="25"/>
        </w:rPr>
      </w:pPr>
    </w:p>
    <w:p>
      <w:pPr>
        <w:pStyle w:val="Heading2"/>
        <w:spacing w:line="240" w:lineRule="auto"/>
        <w:ind w:right="983"/>
        <w:jc w:val="left"/>
        <w:rPr>
          <w:b w:val="0"/>
          <w:bCs w:val="0"/>
        </w:rPr>
      </w:pPr>
      <w:r>
        <w:rPr/>
        <w:t>十八、其他重大事项的说明</w:t>
      </w:r>
      <w:r>
        <w:rPr>
          <w:b w:val="0"/>
          <w:bCs w:val="0"/>
        </w:rPr>
      </w:r>
    </w:p>
    <w:p>
      <w:pPr>
        <w:spacing w:line="240" w:lineRule="auto" w:before="5"/>
        <w:rPr>
          <w:rFonts w:ascii="宋体" w:hAnsi="宋体" w:cs="宋体" w:eastAsia="宋体" w:hint="default"/>
          <w:b/>
          <w:bCs/>
          <w:sz w:val="27"/>
          <w:szCs w:val="27"/>
        </w:rPr>
      </w:pPr>
    </w:p>
    <w:p>
      <w:pPr>
        <w:spacing w:line="357" w:lineRule="auto" w:before="0"/>
        <w:ind w:left="112" w:right="662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公司报告期不存在需要说明的其他重大事项。</w:t>
      </w:r>
      <w:r>
        <w:rPr>
          <w:rFonts w:ascii="宋体" w:hAnsi="宋体" w:cs="宋体" w:eastAsia="宋体" w:hint="default"/>
          <w:sz w:val="17"/>
          <w:szCs w:val="17"/>
        </w:rPr>
      </w:r>
    </w:p>
    <w:p>
      <w:pPr>
        <w:spacing w:line="240" w:lineRule="auto" w:before="11"/>
        <w:rPr>
          <w:rFonts w:ascii="宋体" w:hAnsi="宋体" w:cs="宋体" w:eastAsia="宋体" w:hint="default"/>
          <w:sz w:val="18"/>
          <w:szCs w:val="18"/>
        </w:rPr>
      </w:pPr>
    </w:p>
    <w:p>
      <w:pPr>
        <w:pStyle w:val="Heading2"/>
        <w:spacing w:line="240" w:lineRule="auto"/>
        <w:ind w:right="98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50" w:footer="974"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5" w:right="983"/>
        <w:jc w:val="left"/>
        <w:rPr>
          <w:b w:val="0"/>
          <w:bCs w:val="0"/>
        </w:rPr>
      </w:pPr>
      <w:bookmarkStart w:name="_bookmark5" w:id="6"/>
      <w:bookmarkEnd w:id="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98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54"/>
        <w:ind w:left="0" w:right="1137" w:firstLine="0"/>
        <w:jc w:val="right"/>
        <w:rPr>
          <w:rFonts w:ascii="宋体" w:hAnsi="宋体" w:cs="宋体" w:eastAsia="宋体" w:hint="default"/>
          <w:sz w:val="17"/>
          <w:szCs w:val="17"/>
        </w:rPr>
      </w:pPr>
      <w:r>
        <w:rPr>
          <w:rFonts w:ascii="宋体" w:hAnsi="宋体" w:cs="宋体" w:eastAsia="宋体" w:hint="default"/>
          <w:sz w:val="17"/>
          <w:szCs w:val="17"/>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75"/>
        <w:gridCol w:w="1017"/>
        <w:gridCol w:w="746"/>
        <w:gridCol w:w="826"/>
        <w:gridCol w:w="443"/>
        <w:gridCol w:w="1018"/>
        <w:gridCol w:w="890"/>
        <w:gridCol w:w="890"/>
        <w:gridCol w:w="1018"/>
        <w:gridCol w:w="746"/>
      </w:tblGrid>
      <w:tr>
        <w:trPr>
          <w:trHeight w:val="402" w:hRule="exact"/>
        </w:trPr>
        <w:tc>
          <w:tcPr>
            <w:tcW w:w="1975" w:type="dxa"/>
            <w:vMerge w:val="restart"/>
            <w:tcBorders>
              <w:top w:val="single" w:sz="4" w:space="0" w:color="000000"/>
              <w:left w:val="single" w:sz="4" w:space="0" w:color="000000"/>
              <w:right w:val="single" w:sz="4" w:space="0" w:color="000000"/>
            </w:tcBorders>
            <w:shd w:val="clear" w:color="auto" w:fill="D2D2D2"/>
          </w:tcPr>
          <w:p>
            <w:pPr/>
          </w:p>
        </w:tc>
        <w:tc>
          <w:tcPr>
            <w:tcW w:w="1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23" w:right="0"/>
              <w:jc w:val="left"/>
              <w:rPr>
                <w:rFonts w:ascii="宋体" w:hAnsi="宋体" w:cs="宋体" w:eastAsia="宋体" w:hint="default"/>
                <w:sz w:val="17"/>
                <w:szCs w:val="17"/>
              </w:rPr>
            </w:pPr>
            <w:r>
              <w:rPr>
                <w:rFonts w:ascii="宋体" w:hAnsi="宋体" w:cs="宋体" w:eastAsia="宋体" w:hint="default"/>
                <w:w w:val="105"/>
                <w:sz w:val="17"/>
                <w:szCs w:val="17"/>
              </w:rPr>
              <w:t>本次变动前</w:t>
            </w:r>
            <w:r>
              <w:rPr>
                <w:rFonts w:ascii="宋体" w:hAnsi="宋体" w:cs="宋体" w:eastAsia="宋体" w:hint="default"/>
                <w:sz w:val="17"/>
                <w:szCs w:val="17"/>
              </w:rPr>
            </w:r>
          </w:p>
        </w:tc>
        <w:tc>
          <w:tcPr>
            <w:tcW w:w="406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36" w:right="0"/>
              <w:jc w:val="left"/>
              <w:rPr>
                <w:rFonts w:ascii="宋体" w:hAnsi="宋体" w:cs="宋体" w:eastAsia="宋体" w:hint="default"/>
                <w:sz w:val="17"/>
                <w:szCs w:val="17"/>
              </w:rPr>
            </w:pPr>
            <w:r>
              <w:rPr>
                <w:rFonts w:ascii="宋体" w:hAnsi="宋体" w:cs="宋体" w:eastAsia="宋体" w:hint="default"/>
                <w:w w:val="105"/>
                <w:sz w:val="17"/>
                <w:szCs w:val="17"/>
              </w:rPr>
              <w:t>本次变动增减（＋，－）</w:t>
            </w:r>
            <w:r>
              <w:rPr>
                <w:rFonts w:ascii="宋体" w:hAnsi="宋体" w:cs="宋体" w:eastAsia="宋体" w:hint="default"/>
                <w:sz w:val="17"/>
                <w:szCs w:val="17"/>
              </w:rPr>
            </w:r>
          </w:p>
        </w:tc>
        <w:tc>
          <w:tcPr>
            <w:tcW w:w="17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25" w:right="0"/>
              <w:jc w:val="left"/>
              <w:rPr>
                <w:rFonts w:ascii="宋体" w:hAnsi="宋体" w:cs="宋体" w:eastAsia="宋体" w:hint="default"/>
                <w:sz w:val="17"/>
                <w:szCs w:val="17"/>
              </w:rPr>
            </w:pPr>
            <w:r>
              <w:rPr>
                <w:rFonts w:ascii="宋体" w:hAnsi="宋体" w:cs="宋体" w:eastAsia="宋体" w:hint="default"/>
                <w:w w:val="105"/>
                <w:sz w:val="17"/>
                <w:szCs w:val="17"/>
              </w:rPr>
              <w:t>本次变动后</w:t>
            </w:r>
            <w:r>
              <w:rPr>
                <w:rFonts w:ascii="宋体" w:hAnsi="宋体" w:cs="宋体" w:eastAsia="宋体" w:hint="default"/>
                <w:sz w:val="17"/>
                <w:szCs w:val="17"/>
              </w:rPr>
            </w:r>
          </w:p>
        </w:tc>
      </w:tr>
      <w:tr>
        <w:trPr>
          <w:trHeight w:val="402" w:hRule="exact"/>
        </w:trPr>
        <w:tc>
          <w:tcPr>
            <w:tcW w:w="1975" w:type="dxa"/>
            <w:vMerge/>
            <w:tcBorders>
              <w:left w:val="single" w:sz="4" w:space="0" w:color="000000"/>
              <w:bottom w:val="single" w:sz="4" w:space="0" w:color="000000"/>
              <w:right w:val="single" w:sz="4" w:space="0" w:color="000000"/>
            </w:tcBorders>
            <w:shd w:val="clear" w:color="auto" w:fill="D2D2D2"/>
          </w:tcPr>
          <w:p>
            <w:pP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82,427,425</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52.17%</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-8,788,816</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-8,788,816</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73,638,609</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46.60%</w:t>
            </w:r>
            <w:r>
              <w:rPr>
                <w:rFonts w:ascii="Times New Roman"/>
                <w:sz w:val="18"/>
              </w:rPr>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、国家持股</w:t>
            </w:r>
            <w:r>
              <w:rPr>
                <w:rFonts w:ascii="宋体" w:hAnsi="宋体" w:cs="宋体" w:eastAsia="宋体" w:hint="default"/>
                <w:sz w:val="17"/>
                <w:szCs w:val="17"/>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11,864,516</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7.51%</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11,864,516</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7.51%</w:t>
            </w:r>
            <w:r>
              <w:rPr>
                <w:rFonts w:ascii="Times New Roman"/>
                <w:sz w:val="18"/>
              </w:rPr>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8"/>
                <w:szCs w:val="18"/>
              </w:rPr>
              <w:t>、其他内资持股</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70,562,909</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7"/>
                <w:szCs w:val="17"/>
              </w:rPr>
            </w:pPr>
            <w:r>
              <w:rPr>
                <w:rFonts w:ascii="Times New Roman"/>
                <w:w w:val="105"/>
                <w:sz w:val="17"/>
              </w:rPr>
              <w:t>44.66%</w:t>
            </w:r>
            <w:r>
              <w:rPr>
                <w:rFonts w:ascii="Times New Roman"/>
                <w:sz w:val="17"/>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-8,788,816</w:t>
            </w:r>
            <w:r>
              <w:rPr>
                <w:rFonts w:ascii="Times New Roman"/>
                <w:sz w:val="17"/>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-8,788,816</w:t>
            </w:r>
            <w:r>
              <w:rPr>
                <w:rFonts w:ascii="Times New Roman"/>
                <w:sz w:val="17"/>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61,774,093</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sz w:val="17"/>
              </w:rPr>
              <w:t>39.09%</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其中：境内法人持股</w:t>
            </w:r>
            <w:r>
              <w:rPr>
                <w:rFonts w:ascii="宋体" w:hAnsi="宋体" w:cs="宋体" w:eastAsia="宋体" w:hint="default"/>
                <w:sz w:val="17"/>
                <w:szCs w:val="17"/>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40"/>
              <w:jc w:val="right"/>
              <w:rPr>
                <w:rFonts w:ascii="宋体" w:hAnsi="宋体" w:cs="宋体" w:eastAsia="宋体" w:hint="default"/>
                <w:sz w:val="17"/>
                <w:szCs w:val="17"/>
              </w:rPr>
            </w:pPr>
            <w:r>
              <w:rPr>
                <w:rFonts w:ascii="宋体" w:hAnsi="宋体" w:cs="宋体" w:eastAsia="宋体" w:hint="default"/>
                <w:w w:val="105"/>
                <w:sz w:val="17"/>
                <w:szCs w:val="17"/>
              </w:rPr>
              <w:t>境内自然人持股</w:t>
            </w:r>
            <w:r>
              <w:rPr>
                <w:rFonts w:ascii="宋体" w:hAnsi="宋体" w:cs="宋体" w:eastAsia="宋体" w:hint="default"/>
                <w:sz w:val="17"/>
                <w:szCs w:val="17"/>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70,562,909</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Times New Roman" w:hAnsi="Times New Roman" w:cs="Times New Roman" w:eastAsia="Times New Roman" w:hint="default"/>
                <w:sz w:val="17"/>
                <w:szCs w:val="17"/>
              </w:rPr>
            </w:pPr>
            <w:r>
              <w:rPr>
                <w:rFonts w:ascii="Times New Roman"/>
                <w:w w:val="105"/>
                <w:sz w:val="17"/>
              </w:rPr>
              <w:t>44.66%</w:t>
            </w:r>
            <w:r>
              <w:rPr>
                <w:rFonts w:ascii="Times New Roman"/>
                <w:sz w:val="17"/>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-8,788,816</w:t>
            </w:r>
            <w:r>
              <w:rPr>
                <w:rFonts w:ascii="Times New Roman"/>
                <w:sz w:val="17"/>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-8,788,816</w:t>
            </w:r>
            <w:r>
              <w:rPr>
                <w:rFonts w:ascii="Times New Roman"/>
                <w:sz w:val="17"/>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61,774,093</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39.09%</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40"/>
              <w:jc w:val="right"/>
              <w:rPr>
                <w:rFonts w:ascii="宋体" w:hAnsi="宋体" w:cs="宋体" w:eastAsia="宋体" w:hint="default"/>
                <w:sz w:val="17"/>
                <w:szCs w:val="17"/>
              </w:rPr>
            </w:pPr>
            <w:r>
              <w:rPr>
                <w:rFonts w:ascii="宋体" w:hAnsi="宋体" w:cs="宋体" w:eastAsia="宋体" w:hint="default"/>
                <w:w w:val="105"/>
                <w:sz w:val="17"/>
                <w:szCs w:val="17"/>
              </w:rPr>
              <w:t>境外自然人持股</w:t>
            </w:r>
            <w:r>
              <w:rPr>
                <w:rFonts w:ascii="宋体" w:hAnsi="宋体" w:cs="宋体" w:eastAsia="宋体" w:hint="default"/>
                <w:sz w:val="17"/>
                <w:szCs w:val="17"/>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75,580,773</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47.83%</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8,788,816</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8,788,816</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84,369,589</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53.40%</w:t>
            </w:r>
            <w:r>
              <w:rPr>
                <w:rFonts w:ascii="Times New Roman"/>
                <w:sz w:val="18"/>
              </w:rPr>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75,580,773</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7"/>
                <w:szCs w:val="17"/>
              </w:rPr>
            </w:pPr>
            <w:r>
              <w:rPr>
                <w:rFonts w:ascii="Times New Roman"/>
                <w:w w:val="105"/>
                <w:sz w:val="17"/>
              </w:rPr>
              <w:t>47.83%</w:t>
            </w:r>
            <w:r>
              <w:rPr>
                <w:rFonts w:ascii="Times New Roman"/>
                <w:sz w:val="17"/>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8,788,816</w:t>
            </w:r>
            <w:r>
              <w:rPr>
                <w:rFonts w:ascii="Times New Roman"/>
                <w:sz w:val="17"/>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8,788,816</w:t>
            </w:r>
            <w:r>
              <w:rPr>
                <w:rFonts w:ascii="Times New Roman"/>
                <w:sz w:val="17"/>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84,369,589</w:t>
            </w:r>
            <w:r>
              <w:rPr>
                <w:rFonts w:ascii="Times New Roman"/>
                <w:sz w:val="17"/>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sz w:val="17"/>
              </w:rPr>
              <w:t>53.40%</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2</w:t>
            </w:r>
            <w:r>
              <w:rPr>
                <w:rFonts w:ascii="宋体" w:hAnsi="宋体" w:cs="宋体" w:eastAsia="宋体" w:hint="default"/>
                <w:w w:val="105"/>
                <w:sz w:val="17"/>
                <w:szCs w:val="17"/>
              </w:rPr>
              <w:t>、境内上市的外资股</w:t>
            </w:r>
            <w:r>
              <w:rPr>
                <w:rFonts w:ascii="宋体" w:hAnsi="宋体" w:cs="宋体" w:eastAsia="宋体" w:hint="default"/>
                <w:sz w:val="17"/>
                <w:szCs w:val="17"/>
              </w:rPr>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158,008,198</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826" w:type="dxa"/>
            <w:tcBorders>
              <w:top w:val="single" w:sz="4" w:space="0" w:color="000000"/>
              <w:left w:val="single" w:sz="4" w:space="0" w:color="000000"/>
              <w:bottom w:val="single" w:sz="4" w:space="0" w:color="000000"/>
              <w:right w:val="single" w:sz="4" w:space="0" w:color="000000"/>
            </w:tcBorders>
          </w:tcPr>
          <w:p>
            <w:pPr/>
          </w:p>
        </w:tc>
        <w:tc>
          <w:tcPr>
            <w:tcW w:w="44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158,008,198</w:t>
            </w:r>
            <w:r>
              <w:rPr>
                <w:rFonts w:ascii="Times New Roman"/>
                <w:sz w:val="18"/>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6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股份变动的原因</w:t>
      </w:r>
      <w:r>
        <w:rPr>
          <w:rFonts w:ascii="宋体" w:hAnsi="宋体" w:cs="宋体" w:eastAsia="宋体" w:hint="default"/>
          <w:sz w:val="17"/>
          <w:szCs w:val="17"/>
        </w:rPr>
      </w:r>
    </w:p>
    <w:p>
      <w:pPr>
        <w:pStyle w:val="BodyText"/>
        <w:spacing w:line="345" w:lineRule="auto" w:before="128"/>
        <w:ind w:left="472" w:right="1046" w:hanging="360"/>
        <w:jc w:val="left"/>
      </w:pPr>
      <w:r>
        <w:rPr>
          <w:rFonts w:ascii="Times New Roman" w:hAnsi="Times New Roman" w:cs="Times New Roman" w:eastAsia="Times New Roman" w:hint="default"/>
          <w:sz w:val="17"/>
          <w:szCs w:val="17"/>
        </w:rPr>
        <w:t>√ </w:t>
      </w:r>
      <w:r>
        <w:rPr>
          <w:sz w:val="17"/>
          <w:szCs w:val="17"/>
        </w:rPr>
        <w:t>适用 </w:t>
      </w:r>
      <w:r>
        <w:rPr>
          <w:rFonts w:ascii="Times New Roman" w:hAnsi="Times New Roman" w:cs="Times New Roman" w:eastAsia="Times New Roman" w:hint="default"/>
          <w:sz w:val="17"/>
          <w:szCs w:val="17"/>
        </w:rPr>
        <w:t>□ </w:t>
      </w:r>
      <w:r>
        <w:rPr>
          <w:sz w:val="17"/>
          <w:szCs w:val="17"/>
        </w:rPr>
        <w:t>不适用</w:t>
      </w:r>
      <w:r>
        <w:rPr>
          <w:spacing w:val="-11"/>
          <w:sz w:val="17"/>
          <w:szCs w:val="17"/>
        </w:rPr>
        <w:t> </w:t>
      </w:r>
      <w:r>
        <w:rPr>
          <w:spacing w:val="-11"/>
          <w:sz w:val="17"/>
          <w:szCs w:val="17"/>
        </w:rPr>
      </w:r>
      <w:r>
        <w:rPr>
          <w:w w:val="95"/>
        </w:rPr>
        <w:t>报告期内，公司解除限售股份的数量为</w:t>
      </w:r>
      <w:r>
        <w:rPr>
          <w:rFonts w:ascii="Times New Roman" w:hAnsi="Times New Roman" w:cs="Times New Roman" w:eastAsia="Times New Roman" w:hint="default"/>
          <w:w w:val="95"/>
        </w:rPr>
        <w:t>11,405,070</w:t>
      </w:r>
      <w:r>
        <w:rPr>
          <w:w w:val="95"/>
        </w:rPr>
        <w:t>股，占公司总股本的</w:t>
      </w:r>
      <w:r>
        <w:rPr>
          <w:rFonts w:ascii="Times New Roman" w:hAnsi="Times New Roman" w:cs="Times New Roman" w:eastAsia="Times New Roman" w:hint="default"/>
          <w:w w:val="95"/>
        </w:rPr>
        <w:t>7.22%</w:t>
      </w:r>
      <w:r>
        <w:rPr>
          <w:w w:val="95"/>
        </w:rPr>
        <w:t>。其中，陈尚慧女士持有公司股份数量</w:t>
      </w:r>
      <w:r>
        <w:rPr/>
      </w:r>
    </w:p>
    <w:p>
      <w:pPr>
        <w:pStyle w:val="BodyText"/>
        <w:spacing w:line="224" w:lineRule="exact"/>
        <w:ind w:right="983"/>
        <w:jc w:val="left"/>
      </w:pPr>
      <w:r>
        <w:rPr>
          <w:rFonts w:ascii="Times New Roman" w:hAnsi="Times New Roman" w:cs="Times New Roman" w:eastAsia="Times New Roman" w:hint="default"/>
        </w:rPr>
        <w:t>1,761,496</w:t>
      </w:r>
      <w:r>
        <w:rPr/>
        <w:t>股（占公司总股本的</w:t>
      </w:r>
      <w:r>
        <w:rPr>
          <w:rFonts w:ascii="Times New Roman" w:hAnsi="Times New Roman" w:cs="Times New Roman" w:eastAsia="Times New Roman" w:hint="default"/>
        </w:rPr>
        <w:t>1.11%</w:t>
      </w:r>
      <w:r>
        <w:rPr/>
        <w:t>），由于陈尚慧女士担任本公司监事，其本次实际可上市流通股数量为本次解除限售数</w:t>
      </w:r>
    </w:p>
    <w:p>
      <w:pPr>
        <w:spacing w:line="312" w:lineRule="exact" w:before="23"/>
        <w:ind w:left="112" w:right="1132" w:firstLine="0"/>
        <w:jc w:val="left"/>
        <w:rPr>
          <w:rFonts w:ascii="宋体" w:hAnsi="宋体" w:cs="宋体" w:eastAsia="宋体" w:hint="default"/>
          <w:sz w:val="17"/>
          <w:szCs w:val="17"/>
        </w:rPr>
      </w:pPr>
      <w:r>
        <w:rPr>
          <w:rFonts w:ascii="宋体" w:hAnsi="宋体" w:cs="宋体" w:eastAsia="宋体" w:hint="default"/>
          <w:w w:val="95"/>
          <w:sz w:val="18"/>
          <w:szCs w:val="18"/>
        </w:rPr>
        <w:t>量的</w:t>
      </w:r>
      <w:r>
        <w:rPr>
          <w:rFonts w:ascii="Times New Roman" w:hAnsi="Times New Roman" w:cs="Times New Roman" w:eastAsia="Times New Roman" w:hint="default"/>
          <w:w w:val="95"/>
          <w:sz w:val="18"/>
          <w:szCs w:val="18"/>
        </w:rPr>
        <w:t>25%</w:t>
      </w:r>
      <w:r>
        <w:rPr>
          <w:rFonts w:ascii="宋体" w:hAnsi="宋体" w:cs="宋体" w:eastAsia="宋体" w:hint="default"/>
          <w:w w:val="95"/>
          <w:sz w:val="18"/>
          <w:szCs w:val="18"/>
        </w:rPr>
        <w:t>，即</w:t>
      </w:r>
      <w:r>
        <w:rPr>
          <w:rFonts w:ascii="Times New Roman" w:hAnsi="Times New Roman" w:cs="Times New Roman" w:eastAsia="Times New Roman" w:hint="default"/>
          <w:w w:val="95"/>
          <w:sz w:val="18"/>
          <w:szCs w:val="18"/>
        </w:rPr>
        <w:t>440,374</w:t>
      </w:r>
      <w:r>
        <w:rPr>
          <w:rFonts w:ascii="宋体" w:hAnsi="宋体" w:cs="宋体" w:eastAsia="宋体" w:hint="default"/>
          <w:w w:val="95"/>
          <w:sz w:val="18"/>
          <w:szCs w:val="18"/>
        </w:rPr>
        <w:t>股；罗昔军先生持有公司股份数量</w:t>
      </w:r>
      <w:r>
        <w:rPr>
          <w:rFonts w:ascii="Times New Roman" w:hAnsi="Times New Roman" w:cs="Times New Roman" w:eastAsia="Times New Roman" w:hint="default"/>
          <w:w w:val="95"/>
          <w:sz w:val="18"/>
          <w:szCs w:val="18"/>
        </w:rPr>
        <w:t>1,346,893</w:t>
      </w:r>
      <w:r>
        <w:rPr>
          <w:rFonts w:ascii="宋体" w:hAnsi="宋体" w:cs="宋体" w:eastAsia="宋体" w:hint="default"/>
          <w:w w:val="95"/>
          <w:sz w:val="18"/>
          <w:szCs w:val="18"/>
        </w:rPr>
        <w:t>股（占公司总股本的</w:t>
      </w:r>
      <w:r>
        <w:rPr>
          <w:rFonts w:ascii="Times New Roman" w:hAnsi="Times New Roman" w:cs="Times New Roman" w:eastAsia="Times New Roman" w:hint="default"/>
          <w:w w:val="95"/>
          <w:sz w:val="18"/>
          <w:szCs w:val="18"/>
        </w:rPr>
        <w:t>0.85%</w:t>
      </w:r>
      <w:r>
        <w:rPr>
          <w:rFonts w:ascii="宋体" w:hAnsi="宋体" w:cs="宋体" w:eastAsia="宋体" w:hint="default"/>
          <w:w w:val="95"/>
          <w:sz w:val="18"/>
          <w:szCs w:val="18"/>
        </w:rPr>
        <w:t>），由于罗昔军先生担任本公司</w:t>
      </w:r>
      <w:r>
        <w:rPr>
          <w:rFonts w:ascii="宋体" w:hAnsi="宋体" w:cs="宋体" w:eastAsia="宋体" w:hint="default"/>
          <w:spacing w:val="85"/>
          <w:w w:val="95"/>
          <w:sz w:val="18"/>
          <w:szCs w:val="18"/>
        </w:rPr>
        <w:t> </w:t>
      </w:r>
      <w:r>
        <w:rPr>
          <w:rFonts w:ascii="宋体" w:hAnsi="宋体" w:cs="宋体" w:eastAsia="宋体" w:hint="default"/>
          <w:spacing w:val="85"/>
          <w:w w:val="95"/>
          <w:sz w:val="18"/>
          <w:szCs w:val="18"/>
        </w:rPr>
      </w:r>
      <w:r>
        <w:rPr>
          <w:rFonts w:ascii="宋体" w:hAnsi="宋体" w:cs="宋体" w:eastAsia="宋体" w:hint="default"/>
          <w:sz w:val="17"/>
          <w:szCs w:val="17"/>
        </w:rPr>
        <w:t>董事、副总经理，其本次实际可上市流通股数量为本次解除限售数量的</w:t>
      </w:r>
      <w:r>
        <w:rPr>
          <w:rFonts w:ascii="Times New Roman" w:hAnsi="Times New Roman" w:cs="Times New Roman" w:eastAsia="Times New Roman" w:hint="default"/>
          <w:sz w:val="17"/>
          <w:szCs w:val="17"/>
        </w:rPr>
        <w:t>25%</w:t>
      </w:r>
      <w:r>
        <w:rPr>
          <w:rFonts w:ascii="宋体" w:hAnsi="宋体" w:cs="宋体" w:eastAsia="宋体" w:hint="default"/>
          <w:sz w:val="17"/>
          <w:szCs w:val="17"/>
        </w:rPr>
        <w:t>，即</w:t>
      </w:r>
      <w:r>
        <w:rPr>
          <w:rFonts w:ascii="Times New Roman" w:hAnsi="Times New Roman" w:cs="Times New Roman" w:eastAsia="Times New Roman" w:hint="default"/>
          <w:sz w:val="17"/>
          <w:szCs w:val="17"/>
        </w:rPr>
        <w:t>336,723</w:t>
      </w:r>
      <w:r>
        <w:rPr>
          <w:rFonts w:ascii="宋体" w:hAnsi="宋体" w:cs="宋体" w:eastAsia="宋体" w:hint="default"/>
          <w:sz w:val="17"/>
          <w:szCs w:val="17"/>
        </w:rPr>
        <w:t>股；谢石伟先生持有公司股份数量</w:t>
      </w:r>
      <w:r>
        <w:rPr>
          <w:rFonts w:ascii="宋体" w:hAnsi="宋体" w:cs="宋体" w:eastAsia="宋体" w:hint="default"/>
          <w:spacing w:val="76"/>
          <w:sz w:val="17"/>
          <w:szCs w:val="17"/>
        </w:rPr>
        <w:t> </w:t>
      </w:r>
      <w:r>
        <w:rPr>
          <w:rFonts w:ascii="宋体" w:hAnsi="宋体" w:cs="宋体" w:eastAsia="宋体" w:hint="default"/>
          <w:spacing w:val="76"/>
          <w:sz w:val="17"/>
          <w:szCs w:val="17"/>
        </w:rPr>
      </w:r>
      <w:r>
        <w:rPr>
          <w:rFonts w:ascii="Times New Roman" w:hAnsi="Times New Roman" w:cs="Times New Roman" w:eastAsia="Times New Roman" w:hint="default"/>
          <w:w w:val="95"/>
          <w:sz w:val="18"/>
          <w:szCs w:val="18"/>
        </w:rPr>
        <w:t>335,750</w:t>
      </w:r>
      <w:r>
        <w:rPr>
          <w:rFonts w:ascii="宋体" w:hAnsi="宋体" w:cs="宋体" w:eastAsia="宋体" w:hint="default"/>
          <w:w w:val="95"/>
          <w:sz w:val="18"/>
          <w:szCs w:val="18"/>
        </w:rPr>
        <w:t>股（占公司总股本的</w:t>
      </w:r>
      <w:r>
        <w:rPr>
          <w:rFonts w:ascii="Times New Roman" w:hAnsi="Times New Roman" w:cs="Times New Roman" w:eastAsia="Times New Roman" w:hint="default"/>
          <w:w w:val="95"/>
          <w:sz w:val="18"/>
          <w:szCs w:val="18"/>
        </w:rPr>
        <w:t>0.21%</w:t>
      </w:r>
      <w:r>
        <w:rPr>
          <w:rFonts w:ascii="宋体" w:hAnsi="宋体" w:cs="宋体" w:eastAsia="宋体" w:hint="default"/>
          <w:w w:val="95"/>
          <w:sz w:val="18"/>
          <w:szCs w:val="18"/>
        </w:rPr>
        <w:t>），由于谢石伟先生担任本公司监事会主席，其本次实际可上市流通股数量为本次解除限</w:t>
      </w:r>
      <w:r>
        <w:rPr>
          <w:rFonts w:ascii="宋体" w:hAnsi="宋体" w:cs="宋体" w:eastAsia="宋体" w:hint="default"/>
          <w:spacing w:val="65"/>
          <w:w w:val="95"/>
          <w:sz w:val="18"/>
          <w:szCs w:val="18"/>
        </w:rPr>
        <w:t> </w:t>
      </w:r>
      <w:r>
        <w:rPr>
          <w:rFonts w:ascii="宋体" w:hAnsi="宋体" w:cs="宋体" w:eastAsia="宋体" w:hint="default"/>
          <w:spacing w:val="65"/>
          <w:w w:val="95"/>
          <w:sz w:val="18"/>
          <w:szCs w:val="18"/>
        </w:rPr>
      </w:r>
      <w:r>
        <w:rPr>
          <w:rFonts w:ascii="宋体" w:hAnsi="宋体" w:cs="宋体" w:eastAsia="宋体" w:hint="default"/>
          <w:sz w:val="18"/>
          <w:szCs w:val="18"/>
        </w:rPr>
        <w:t>售数量的</w:t>
      </w:r>
      <w:r>
        <w:rPr>
          <w:rFonts w:ascii="Times New Roman" w:hAnsi="Times New Roman" w:cs="Times New Roman" w:eastAsia="Times New Roman" w:hint="default"/>
          <w:sz w:val="18"/>
          <w:szCs w:val="18"/>
        </w:rPr>
        <w:t>25%</w:t>
      </w:r>
      <w:r>
        <w:rPr>
          <w:rFonts w:ascii="宋体" w:hAnsi="宋体" w:cs="宋体" w:eastAsia="宋体" w:hint="default"/>
          <w:sz w:val="18"/>
          <w:szCs w:val="18"/>
        </w:rPr>
        <w:t>，即</w:t>
      </w:r>
      <w:r>
        <w:rPr>
          <w:rFonts w:ascii="Times New Roman" w:hAnsi="Times New Roman" w:cs="Times New Roman" w:eastAsia="Times New Roman" w:hint="default"/>
          <w:sz w:val="18"/>
          <w:szCs w:val="18"/>
        </w:rPr>
        <w:t>83,938</w:t>
      </w:r>
      <w:r>
        <w:rPr>
          <w:rFonts w:ascii="宋体" w:hAnsi="宋体" w:cs="宋体" w:eastAsia="宋体" w:hint="default"/>
          <w:sz w:val="18"/>
          <w:szCs w:val="18"/>
        </w:rPr>
        <w:t>股；金卓钧女士持有公司股份数量</w:t>
      </w:r>
      <w:r>
        <w:rPr>
          <w:rFonts w:ascii="Times New Roman" w:hAnsi="Times New Roman" w:cs="Times New Roman" w:eastAsia="Times New Roman" w:hint="default"/>
          <w:sz w:val="18"/>
          <w:szCs w:val="18"/>
        </w:rPr>
        <w:t>265,200</w:t>
      </w:r>
      <w:r>
        <w:rPr>
          <w:rFonts w:ascii="宋体" w:hAnsi="宋体" w:cs="宋体" w:eastAsia="宋体" w:hint="default"/>
          <w:sz w:val="18"/>
          <w:szCs w:val="18"/>
        </w:rPr>
        <w:t>股（占公司总股本的</w:t>
      </w:r>
      <w:r>
        <w:rPr>
          <w:rFonts w:ascii="Times New Roman" w:hAnsi="Times New Roman" w:cs="Times New Roman" w:eastAsia="Times New Roman" w:hint="default"/>
          <w:sz w:val="18"/>
          <w:szCs w:val="18"/>
        </w:rPr>
        <w:t>0.17%</w:t>
      </w:r>
      <w:r>
        <w:rPr>
          <w:rFonts w:ascii="宋体" w:hAnsi="宋体" w:cs="宋体" w:eastAsia="宋体" w:hint="default"/>
          <w:sz w:val="18"/>
          <w:szCs w:val="18"/>
        </w:rPr>
        <w:t>），由于金卓钧女士担任本公</w:t>
      </w:r>
      <w:r>
        <w:rPr>
          <w:rFonts w:ascii="宋体" w:hAnsi="宋体" w:cs="宋体" w:eastAsia="宋体" w:hint="default"/>
          <w:w w:val="98"/>
          <w:sz w:val="18"/>
          <w:szCs w:val="18"/>
        </w:rPr>
        <w:t> </w:t>
      </w:r>
      <w:r>
        <w:rPr>
          <w:rFonts w:ascii="宋体" w:hAnsi="宋体" w:cs="宋体" w:eastAsia="宋体" w:hint="default"/>
          <w:w w:val="95"/>
          <w:sz w:val="18"/>
          <w:szCs w:val="18"/>
        </w:rPr>
        <w:t>司财务总监兼董事会秘书，其本次实际可上市流通股数量为本次解除限售数量的</w:t>
      </w:r>
      <w:r>
        <w:rPr>
          <w:rFonts w:ascii="Times New Roman" w:hAnsi="Times New Roman" w:cs="Times New Roman" w:eastAsia="Times New Roman" w:hint="default"/>
          <w:w w:val="95"/>
          <w:sz w:val="18"/>
          <w:szCs w:val="18"/>
        </w:rPr>
        <w:t>25%</w:t>
      </w:r>
      <w:r>
        <w:rPr>
          <w:rFonts w:ascii="宋体" w:hAnsi="宋体" w:cs="宋体" w:eastAsia="宋体" w:hint="default"/>
          <w:w w:val="95"/>
          <w:sz w:val="18"/>
          <w:szCs w:val="18"/>
        </w:rPr>
        <w:t>，即</w:t>
      </w:r>
      <w:r>
        <w:rPr>
          <w:rFonts w:ascii="Times New Roman" w:hAnsi="Times New Roman" w:cs="Times New Roman" w:eastAsia="Times New Roman" w:hint="default"/>
          <w:w w:val="95"/>
          <w:sz w:val="18"/>
          <w:szCs w:val="18"/>
        </w:rPr>
        <w:t>66,300</w:t>
      </w:r>
      <w:r>
        <w:rPr>
          <w:rFonts w:ascii="宋体" w:hAnsi="宋体" w:cs="宋体" w:eastAsia="宋体" w:hint="default"/>
          <w:w w:val="95"/>
          <w:sz w:val="18"/>
          <w:szCs w:val="18"/>
        </w:rPr>
        <w:t>股。具体内容详见公司于巨</w:t>
      </w:r>
      <w:r>
        <w:rPr>
          <w:rFonts w:ascii="宋体" w:hAnsi="宋体" w:cs="宋体" w:eastAsia="宋体" w:hint="default"/>
          <w:spacing w:val="16"/>
          <w:w w:val="95"/>
          <w:sz w:val="18"/>
          <w:szCs w:val="18"/>
        </w:rPr>
        <w:t> </w:t>
      </w:r>
      <w:r>
        <w:rPr>
          <w:rFonts w:ascii="宋体" w:hAnsi="宋体" w:cs="宋体" w:eastAsia="宋体" w:hint="default"/>
          <w:spacing w:val="16"/>
          <w:w w:val="95"/>
          <w:sz w:val="18"/>
          <w:szCs w:val="18"/>
        </w:rPr>
      </w:r>
      <w:r>
        <w:rPr>
          <w:rFonts w:ascii="宋体" w:hAnsi="宋体" w:cs="宋体" w:eastAsia="宋体" w:hint="default"/>
          <w:sz w:val="17"/>
          <w:szCs w:val="17"/>
        </w:rPr>
        <w:t>潮资讯网披露的《湖南科创信息技术股份有限公司关于首次公开发行前已发行股份上市流通提示性公告》（公告编号：  </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Times New Roman" w:hAnsi="Times New Roman" w:cs="Times New Roman" w:eastAsia="Times New Roman" w:hint="default"/>
          <w:sz w:val="17"/>
          <w:szCs w:val="17"/>
        </w:rPr>
        <w:t>2019-047</w:t>
      </w:r>
      <w:r>
        <w:rPr>
          <w:rFonts w:ascii="宋体" w:hAnsi="宋体" w:cs="宋体" w:eastAsia="宋体" w:hint="default"/>
          <w:sz w:val="17"/>
          <w:szCs w:val="17"/>
        </w:rPr>
        <w:t>）。</w:t>
      </w:r>
    </w:p>
    <w:p>
      <w:pPr>
        <w:pStyle w:val="BodyText"/>
        <w:spacing w:line="300" w:lineRule="auto" w:before="39"/>
        <w:ind w:right="983" w:firstLine="360"/>
        <w:jc w:val="left"/>
      </w:pPr>
      <w:r>
        <w:rPr>
          <w:w w:val="95"/>
        </w:rPr>
        <w:t>截至报告期末，公司原监事戴志扬先生届满离任已超半年，其报告期初持有公司的</w:t>
      </w:r>
      <w:r>
        <w:rPr>
          <w:rFonts w:ascii="Times New Roman" w:hAnsi="Times New Roman" w:cs="Times New Roman" w:eastAsia="Times New Roman" w:hint="default"/>
          <w:w w:val="95"/>
        </w:rPr>
        <w:t>165,750</w:t>
      </w:r>
      <w:r>
        <w:rPr>
          <w:w w:val="95"/>
        </w:rPr>
        <w:t>股由高管锁定股变为无限售</w:t>
      </w:r>
      <w:r>
        <w:rPr>
          <w:spacing w:val="-15"/>
          <w:w w:val="95"/>
        </w:rPr>
        <w:t> </w:t>
      </w:r>
      <w:r>
        <w:rPr>
          <w:spacing w:val="-15"/>
          <w:w w:val="95"/>
        </w:rPr>
      </w:r>
      <w:r>
        <w:rPr/>
        <w:t>条件流通股，公司有限售条件股份数为</w:t>
      </w:r>
      <w:r>
        <w:rPr>
          <w:rFonts w:ascii="Times New Roman" w:hAnsi="Times New Roman" w:cs="Times New Roman" w:eastAsia="Times New Roman" w:hint="default"/>
        </w:rPr>
        <w:t>73,638,609</w:t>
      </w:r>
      <w:r>
        <w:rPr/>
        <w:t>股。报告期末公司股份总数不变。</w:t>
      </w:r>
    </w:p>
    <w:p>
      <w:pPr>
        <w:spacing w:after="0" w:line="300" w:lineRule="auto"/>
        <w:jc w:val="left"/>
        <w:sectPr>
          <w:footerReference w:type="default" r:id="rId15"/>
          <w:pgSz w:w="11910" w:h="16840"/>
          <w:pgMar w:footer="974" w:header="750" w:top="1060" w:bottom="1160" w:left="1020" w:right="0"/>
          <w:pgNumType w:start="40"/>
        </w:sectPr>
      </w:pPr>
    </w:p>
    <w:p>
      <w:pPr>
        <w:spacing w:line="240" w:lineRule="auto" w:before="1"/>
        <w:rPr>
          <w:rFonts w:ascii="宋体" w:hAnsi="宋体" w:cs="宋体" w:eastAsia="宋体" w:hint="default"/>
          <w:sz w:val="26"/>
          <w:szCs w:val="26"/>
        </w:rPr>
      </w:pPr>
    </w:p>
    <w:p>
      <w:pPr>
        <w:pStyle w:val="BodyText"/>
        <w:spacing w:line="240" w:lineRule="auto" w:before="42"/>
        <w:ind w:left="132" w:right="607"/>
        <w:jc w:val="left"/>
      </w:pPr>
      <w:r>
        <w:rPr/>
        <w:t>股份变动的批准情况</w:t>
      </w:r>
    </w:p>
    <w:p>
      <w:pPr>
        <w:spacing w:line="357" w:lineRule="auto" w:before="126"/>
        <w:ind w:left="132" w:right="9147"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股份变动的过户情况</w:t>
      </w:r>
      <w:r>
        <w:rPr>
          <w:rFonts w:ascii="宋体" w:hAnsi="宋体" w:cs="宋体" w:eastAsia="宋体" w:hint="default"/>
          <w:sz w:val="17"/>
          <w:szCs w:val="17"/>
        </w:rPr>
      </w:r>
    </w:p>
    <w:p>
      <w:pPr>
        <w:spacing w:line="357" w:lineRule="auto" w:before="49"/>
        <w:ind w:left="132" w:right="879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股份回购的实施进展情况</w:t>
      </w:r>
      <w:r>
        <w:rPr>
          <w:rFonts w:ascii="宋体" w:hAnsi="宋体" w:cs="宋体" w:eastAsia="宋体" w:hint="default"/>
          <w:sz w:val="17"/>
          <w:szCs w:val="17"/>
        </w:rPr>
      </w:r>
    </w:p>
    <w:p>
      <w:pPr>
        <w:spacing w:line="352" w:lineRule="auto" w:before="33"/>
        <w:ind w:left="132" w:right="6842"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采用集中竞价方式减持回购股份的实施进展情况</w:t>
      </w:r>
    </w:p>
    <w:p>
      <w:pPr>
        <w:pStyle w:val="BodyText"/>
        <w:spacing w:line="338" w:lineRule="auto" w:before="36"/>
        <w:ind w:left="132" w:right="6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不适用</w:t>
      </w:r>
      <w:r>
        <w:rPr>
          <w:w w:val="98"/>
        </w:rPr>
        <w:t> </w:t>
      </w:r>
      <w:r>
        <w:rPr>
          <w:w w:val="95"/>
        </w:rPr>
        <w:t>股份变动对最近一年和最近一期基本每股收益和稀释每股收益、归属于公司普通股股东的每股净资产等财务指标的影响</w:t>
      </w:r>
      <w:r>
        <w:rPr/>
      </w:r>
    </w:p>
    <w:p>
      <w:pPr>
        <w:pStyle w:val="BodyText"/>
        <w:spacing w:line="338" w:lineRule="auto" w:before="46"/>
        <w:ind w:left="132" w:right="68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不适用</w:t>
      </w:r>
      <w:r>
        <w:rPr>
          <w:w w:val="98"/>
        </w:rPr>
        <w:t> </w:t>
      </w:r>
      <w:r>
        <w:rPr>
          <w:w w:val="95"/>
        </w:rPr>
        <w:t>公司认为必要或证券监管机构要求披露的其他内容</w:t>
      </w:r>
      <w:r>
        <w:rPr/>
      </w:r>
    </w:p>
    <w:p>
      <w:pPr>
        <w:pStyle w:val="BodyText"/>
        <w:spacing w:line="240" w:lineRule="auto" w:before="41"/>
        <w:ind w:left="132" w:right="60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left="132" w:right="607"/>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3"/>
          <w:szCs w:val="23"/>
        </w:rPr>
      </w:pPr>
    </w:p>
    <w:p>
      <w:pPr>
        <w:spacing w:before="42"/>
        <w:ind w:left="132" w:right="607"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9"/>
          <w:sz w:val="17"/>
          <w:szCs w:val="17"/>
        </w:rPr>
        <w:t> </w:t>
      </w:r>
      <w:r>
        <w:rPr>
          <w:rFonts w:ascii="宋体" w:hAnsi="宋体" w:cs="宋体" w:eastAsia="宋体" w:hint="default"/>
          <w:sz w:val="18"/>
          <w:szCs w:val="18"/>
        </w:rPr>
        <w:t>不适用</w:t>
      </w:r>
    </w:p>
    <w:p>
      <w:pPr>
        <w:spacing w:before="115"/>
        <w:ind w:left="0" w:right="1137" w:firstLine="0"/>
        <w:jc w:val="right"/>
        <w:rPr>
          <w:rFonts w:ascii="宋体" w:hAnsi="宋体" w:cs="宋体" w:eastAsia="宋体" w:hint="default"/>
          <w:sz w:val="17"/>
          <w:szCs w:val="17"/>
        </w:rPr>
      </w:pPr>
      <w:r>
        <w:rPr>
          <w:rFonts w:ascii="宋体" w:hAnsi="宋体" w:cs="宋体" w:eastAsia="宋体" w:hint="default"/>
          <w:sz w:val="17"/>
          <w:szCs w:val="17"/>
        </w:rPr>
        <w:t>单位：股</w:t>
      </w:r>
    </w:p>
    <w:p>
      <w:pPr>
        <w:spacing w:line="240" w:lineRule="auto" w:before="3"/>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17"/>
        <w:gridCol w:w="1002"/>
        <w:gridCol w:w="861"/>
        <w:gridCol w:w="1134"/>
        <w:gridCol w:w="1002"/>
        <w:gridCol w:w="682"/>
        <w:gridCol w:w="3796"/>
      </w:tblGrid>
      <w:tr>
        <w:trPr>
          <w:trHeight w:val="75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317" w:right="140" w:hanging="183"/>
              <w:jc w:val="left"/>
              <w:rPr>
                <w:rFonts w:ascii="宋体" w:hAnsi="宋体" w:cs="宋体" w:eastAsia="宋体" w:hint="default"/>
                <w:sz w:val="18"/>
                <w:szCs w:val="18"/>
              </w:rPr>
            </w:pPr>
            <w:r>
              <w:rPr>
                <w:rFonts w:ascii="宋体" w:hAnsi="宋体" w:cs="宋体" w:eastAsia="宋体" w:hint="default"/>
                <w:sz w:val="18"/>
                <w:szCs w:val="18"/>
              </w:rPr>
              <w:t>期初限售</w:t>
            </w:r>
            <w:r>
              <w:rPr>
                <w:rFonts w:ascii="宋体" w:hAnsi="宋体" w:cs="宋体" w:eastAsia="宋体" w:hint="default"/>
                <w:w w:val="98"/>
                <w:sz w:val="18"/>
                <w:szCs w:val="18"/>
              </w:rPr>
              <w:t> </w:t>
            </w:r>
            <w:r>
              <w:rPr>
                <w:rFonts w:ascii="宋体" w:hAnsi="宋体" w:cs="宋体" w:eastAsia="宋体" w:hint="default"/>
                <w:sz w:val="18"/>
                <w:szCs w:val="18"/>
              </w:rPr>
              <w:t>股数</w:t>
            </w:r>
          </w:p>
        </w:tc>
        <w:tc>
          <w:tcPr>
            <w:tcW w:w="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71"/>
              <w:ind w:left="63" w:right="70"/>
              <w:jc w:val="left"/>
              <w:rPr>
                <w:rFonts w:ascii="宋体" w:hAnsi="宋体" w:cs="宋体" w:eastAsia="宋体" w:hint="default"/>
                <w:sz w:val="17"/>
                <w:szCs w:val="17"/>
              </w:rPr>
            </w:pPr>
            <w:r>
              <w:rPr>
                <w:rFonts w:ascii="宋体" w:hAnsi="宋体" w:cs="宋体" w:eastAsia="宋体" w:hint="default"/>
                <w:sz w:val="18"/>
                <w:szCs w:val="18"/>
              </w:rPr>
              <w:t>本期增加</w:t>
            </w:r>
            <w:r>
              <w:rPr>
                <w:rFonts w:ascii="宋体" w:hAnsi="宋体" w:cs="宋体" w:eastAsia="宋体" w:hint="default"/>
                <w:w w:val="98"/>
                <w:sz w:val="18"/>
                <w:szCs w:val="18"/>
              </w:rPr>
              <w:t> </w:t>
            </w:r>
            <w:r>
              <w:rPr>
                <w:rFonts w:ascii="宋体" w:hAnsi="宋体" w:cs="宋体" w:eastAsia="宋体" w:hint="default"/>
                <w:sz w:val="17"/>
                <w:szCs w:val="17"/>
              </w:rPr>
              <w:t>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201" w:right="205"/>
              <w:jc w:val="left"/>
              <w:rPr>
                <w:rFonts w:ascii="宋体" w:hAnsi="宋体" w:cs="宋体" w:eastAsia="宋体" w:hint="default"/>
                <w:sz w:val="18"/>
                <w:szCs w:val="18"/>
              </w:rPr>
            </w:pPr>
            <w:r>
              <w:rPr>
                <w:rFonts w:ascii="宋体" w:hAnsi="宋体" w:cs="宋体" w:eastAsia="宋体" w:hint="default"/>
                <w:sz w:val="18"/>
                <w:szCs w:val="18"/>
              </w:rPr>
              <w:t>本期解除</w:t>
            </w:r>
            <w:r>
              <w:rPr>
                <w:rFonts w:ascii="宋体" w:hAnsi="宋体" w:cs="宋体" w:eastAsia="宋体" w:hint="default"/>
                <w:w w:val="98"/>
                <w:sz w:val="18"/>
                <w:szCs w:val="18"/>
              </w:rPr>
              <w:t> </w:t>
            </w:r>
            <w:r>
              <w:rPr>
                <w:rFonts w:ascii="宋体" w:hAnsi="宋体" w:cs="宋体" w:eastAsia="宋体" w:hint="default"/>
                <w:sz w:val="18"/>
                <w:szCs w:val="18"/>
              </w:rPr>
              <w:t>限售股数</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315" w:right="137" w:hanging="178"/>
              <w:jc w:val="left"/>
              <w:rPr>
                <w:rFonts w:ascii="宋体" w:hAnsi="宋体" w:cs="宋体" w:eastAsia="宋体" w:hint="default"/>
                <w:sz w:val="18"/>
                <w:szCs w:val="18"/>
              </w:rPr>
            </w:pPr>
            <w:r>
              <w:rPr>
                <w:rFonts w:ascii="宋体" w:hAnsi="宋体" w:cs="宋体" w:eastAsia="宋体" w:hint="default"/>
                <w:sz w:val="18"/>
                <w:szCs w:val="18"/>
              </w:rPr>
              <w:t>期末限售</w:t>
            </w:r>
            <w:r>
              <w:rPr>
                <w:rFonts w:ascii="宋体" w:hAnsi="宋体" w:cs="宋体" w:eastAsia="宋体" w:hint="default"/>
                <w:w w:val="98"/>
                <w:sz w:val="18"/>
                <w:szCs w:val="18"/>
              </w:rPr>
              <w:t> </w:t>
            </w:r>
            <w:r>
              <w:rPr>
                <w:rFonts w:ascii="宋体" w:hAnsi="宋体" w:cs="宋体" w:eastAsia="宋体" w:hint="default"/>
                <w:sz w:val="18"/>
                <w:szCs w:val="18"/>
              </w:rPr>
              <w:t>股数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157" w:right="156"/>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w w:val="98"/>
                <w:sz w:val="18"/>
                <w:szCs w:val="18"/>
              </w:rPr>
              <w:t> </w:t>
            </w:r>
            <w:r>
              <w:rPr>
                <w:rFonts w:ascii="宋体" w:hAnsi="宋体" w:cs="宋体" w:eastAsia="宋体" w:hint="default"/>
                <w:sz w:val="18"/>
                <w:szCs w:val="18"/>
              </w:rPr>
              <w:t>原因</w:t>
            </w:r>
          </w:p>
        </w:tc>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费耀平</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13,909,204</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13,909,204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3"/>
              <w:ind w:left="66" w:right="65"/>
              <w:jc w:val="left"/>
              <w:rPr>
                <w:rFonts w:ascii="宋体" w:hAnsi="宋体" w:cs="宋体" w:eastAsia="宋体" w:hint="default"/>
                <w:sz w:val="17"/>
                <w:szCs w:val="17"/>
              </w:rPr>
            </w:pPr>
            <w:r>
              <w:rPr>
                <w:rFonts w:ascii="宋体" w:hAnsi="宋体" w:cs="宋体" w:eastAsia="宋体" w:hint="default"/>
                <w:w w:val="105"/>
                <w:sz w:val="17"/>
                <w:szCs w:val="17"/>
              </w:rPr>
              <w:t>首发前</w:t>
            </w:r>
            <w:r>
              <w:rPr>
                <w:rFonts w:ascii="宋体" w:hAnsi="宋体" w:cs="宋体" w:eastAsia="宋体" w:hint="default"/>
                <w:w w:val="104"/>
                <w:sz w:val="17"/>
                <w:szCs w:val="17"/>
              </w:rPr>
              <w:t> </w:t>
            </w:r>
            <w:r>
              <w:rPr>
                <w:rFonts w:ascii="宋体" w:hAnsi="宋体" w:cs="宋体" w:eastAsia="宋体" w:hint="default"/>
                <w:w w:val="105"/>
                <w:sz w:val="17"/>
                <w:szCs w:val="17"/>
              </w:rPr>
              <w:t>限售股</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李杰</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13,706,986</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5"/>
                <w:sz w:val="17"/>
              </w:rPr>
              <w:t>13,706,986</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66" w:right="65"/>
              <w:jc w:val="left"/>
              <w:rPr>
                <w:rFonts w:ascii="宋体" w:hAnsi="宋体" w:cs="宋体" w:eastAsia="宋体" w:hint="default"/>
                <w:sz w:val="18"/>
                <w:szCs w:val="18"/>
              </w:rPr>
            </w:pPr>
            <w:r>
              <w:rPr>
                <w:rFonts w:ascii="宋体" w:hAnsi="宋体" w:cs="宋体" w:eastAsia="宋体" w:hint="default"/>
                <w:sz w:val="18"/>
                <w:szCs w:val="18"/>
              </w:rPr>
              <w:t>首发前</w:t>
            </w:r>
            <w:r>
              <w:rPr>
                <w:rFonts w:ascii="宋体" w:hAnsi="宋体" w:cs="宋体" w:eastAsia="宋体" w:hint="default"/>
                <w:w w:val="98"/>
                <w:sz w:val="18"/>
                <w:szCs w:val="18"/>
              </w:rPr>
              <w:t> </w:t>
            </w:r>
            <w:r>
              <w:rPr>
                <w:rFonts w:ascii="宋体" w:hAnsi="宋体" w:cs="宋体" w:eastAsia="宋体" w:hint="default"/>
                <w:sz w:val="18"/>
                <w:szCs w:val="18"/>
              </w:rPr>
              <w:t>限售股</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2020 </w:t>
            </w: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5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李建华</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12,324,177</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12,324,177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66" w:right="65"/>
              <w:jc w:val="left"/>
              <w:rPr>
                <w:rFonts w:ascii="宋体" w:hAnsi="宋体" w:cs="宋体" w:eastAsia="宋体" w:hint="default"/>
                <w:sz w:val="17"/>
                <w:szCs w:val="17"/>
              </w:rPr>
            </w:pPr>
            <w:r>
              <w:rPr>
                <w:rFonts w:ascii="宋体" w:hAnsi="宋体" w:cs="宋体" w:eastAsia="宋体" w:hint="default"/>
                <w:sz w:val="18"/>
                <w:szCs w:val="18"/>
              </w:rPr>
              <w:t>首发前</w:t>
            </w:r>
            <w:r>
              <w:rPr>
                <w:rFonts w:ascii="宋体" w:hAnsi="宋体" w:cs="宋体" w:eastAsia="宋体" w:hint="default"/>
                <w:w w:val="98"/>
                <w:sz w:val="18"/>
                <w:szCs w:val="18"/>
              </w:rPr>
              <w:t> </w:t>
            </w:r>
            <w:r>
              <w:rPr>
                <w:rFonts w:ascii="宋体" w:hAnsi="宋体" w:cs="宋体" w:eastAsia="宋体" w:hint="default"/>
                <w:sz w:val="17"/>
                <w:szCs w:val="17"/>
              </w:rPr>
              <w:t>限售股</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65" w:right="64"/>
              <w:jc w:val="left"/>
              <w:rPr>
                <w:rFonts w:ascii="宋体" w:hAnsi="宋体" w:cs="宋体" w:eastAsia="宋体" w:hint="default"/>
                <w:sz w:val="18"/>
                <w:szCs w:val="18"/>
              </w:rPr>
            </w:pPr>
            <w:r>
              <w:rPr>
                <w:rFonts w:ascii="宋体" w:hAnsi="宋体" w:cs="宋体" w:eastAsia="宋体" w:hint="default"/>
                <w:sz w:val="18"/>
                <w:szCs w:val="18"/>
              </w:rPr>
              <w:t>中南大学资产</w:t>
            </w:r>
            <w:r>
              <w:rPr>
                <w:rFonts w:ascii="宋体" w:hAnsi="宋体" w:cs="宋体" w:eastAsia="宋体" w:hint="default"/>
                <w:w w:val="98"/>
                <w:sz w:val="18"/>
                <w:szCs w:val="18"/>
              </w:rPr>
              <w:t> </w:t>
            </w:r>
            <w:r>
              <w:rPr>
                <w:rFonts w:ascii="宋体" w:hAnsi="宋体" w:cs="宋体" w:eastAsia="宋体" w:hint="default"/>
                <w:sz w:val="18"/>
                <w:szCs w:val="18"/>
              </w:rPr>
              <w:t>经营有限公司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11,864,516</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11,864,516</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66" w:right="65"/>
              <w:jc w:val="left"/>
              <w:rPr>
                <w:rFonts w:ascii="宋体" w:hAnsi="宋体" w:cs="宋体" w:eastAsia="宋体" w:hint="default"/>
                <w:sz w:val="18"/>
                <w:szCs w:val="18"/>
              </w:rPr>
            </w:pPr>
            <w:r>
              <w:rPr>
                <w:rFonts w:ascii="宋体" w:hAnsi="宋体" w:cs="宋体" w:eastAsia="宋体" w:hint="default"/>
                <w:sz w:val="18"/>
                <w:szCs w:val="18"/>
              </w:rPr>
              <w:t>首发前</w:t>
            </w:r>
            <w:r>
              <w:rPr>
                <w:rFonts w:ascii="宋体" w:hAnsi="宋体" w:cs="宋体" w:eastAsia="宋体" w:hint="default"/>
                <w:w w:val="98"/>
                <w:sz w:val="18"/>
                <w:szCs w:val="18"/>
              </w:rPr>
              <w:t> </w:t>
            </w:r>
            <w:r>
              <w:rPr>
                <w:rFonts w:ascii="宋体" w:hAnsi="宋体" w:cs="宋体" w:eastAsia="宋体" w:hint="default"/>
                <w:sz w:val="18"/>
                <w:szCs w:val="18"/>
              </w:rPr>
              <w:t>限售股</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7"/>
                <w:szCs w:val="17"/>
              </w:rPr>
              <w:t>2020</w:t>
            </w:r>
            <w:r>
              <w:rPr>
                <w:rFonts w:ascii="Times New Roman" w:hAnsi="Times New Roman" w:cs="Times New Roman" w:eastAsia="Times New Roman" w:hint="default"/>
                <w:spacing w:val="8"/>
                <w:sz w:val="17"/>
                <w:szCs w:val="17"/>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8"/>
                <w:sz w:val="17"/>
                <w:szCs w:val="17"/>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7"/>
                <w:szCs w:val="17"/>
              </w:rPr>
              <w:t>5</w:t>
            </w:r>
            <w:r>
              <w:rPr>
                <w:rFonts w:ascii="Times New Roman" w:hAnsi="Times New Roman" w:cs="Times New Roman" w:eastAsia="Times New Roman" w:hint="default"/>
                <w:spacing w:val="8"/>
                <w:sz w:val="17"/>
                <w:szCs w:val="17"/>
              </w:rPr>
              <w:t> </w:t>
            </w:r>
            <w:r>
              <w:rPr>
                <w:rFonts w:ascii="宋体" w:hAnsi="宋体" w:cs="宋体" w:eastAsia="宋体" w:hint="default"/>
                <w:sz w:val="18"/>
                <w:szCs w:val="18"/>
              </w:rPr>
              <w:t>日</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刘星沙</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11,664,377</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11,664,377</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66" w:right="65"/>
              <w:jc w:val="left"/>
              <w:rPr>
                <w:rFonts w:ascii="宋体" w:hAnsi="宋体" w:cs="宋体" w:eastAsia="宋体" w:hint="default"/>
                <w:sz w:val="17"/>
                <w:szCs w:val="17"/>
              </w:rPr>
            </w:pPr>
            <w:r>
              <w:rPr>
                <w:rFonts w:ascii="宋体" w:hAnsi="宋体" w:cs="宋体" w:eastAsia="宋体" w:hint="default"/>
                <w:sz w:val="18"/>
                <w:szCs w:val="18"/>
              </w:rPr>
              <w:t>首发前</w:t>
            </w:r>
            <w:r>
              <w:rPr>
                <w:rFonts w:ascii="宋体" w:hAnsi="宋体" w:cs="宋体" w:eastAsia="宋体" w:hint="default"/>
                <w:w w:val="98"/>
                <w:sz w:val="18"/>
                <w:szCs w:val="18"/>
              </w:rPr>
              <w:t> </w:t>
            </w:r>
            <w:r>
              <w:rPr>
                <w:rFonts w:ascii="宋体" w:hAnsi="宋体" w:cs="宋体" w:eastAsia="宋体" w:hint="default"/>
                <w:sz w:val="17"/>
                <w:szCs w:val="17"/>
              </w:rPr>
              <w:t>限售股</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2020 </w:t>
            </w: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5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刘应龙</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7,387,345</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7,387,345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3"/>
              <w:ind w:left="66" w:right="65"/>
              <w:jc w:val="left"/>
              <w:rPr>
                <w:rFonts w:ascii="宋体" w:hAnsi="宋体" w:cs="宋体" w:eastAsia="宋体" w:hint="default"/>
                <w:sz w:val="17"/>
                <w:szCs w:val="17"/>
              </w:rPr>
            </w:pPr>
            <w:r>
              <w:rPr>
                <w:rFonts w:ascii="宋体" w:hAnsi="宋体" w:cs="宋体" w:eastAsia="宋体" w:hint="default"/>
                <w:sz w:val="18"/>
                <w:szCs w:val="18"/>
              </w:rPr>
              <w:t>首发前</w:t>
            </w:r>
            <w:r>
              <w:rPr>
                <w:rFonts w:ascii="宋体" w:hAnsi="宋体" w:cs="宋体" w:eastAsia="宋体" w:hint="default"/>
                <w:w w:val="98"/>
                <w:sz w:val="18"/>
                <w:szCs w:val="18"/>
              </w:rPr>
              <w:t> </w:t>
            </w:r>
            <w:r>
              <w:rPr>
                <w:rFonts w:ascii="宋体" w:hAnsi="宋体" w:cs="宋体" w:eastAsia="宋体" w:hint="default"/>
                <w:sz w:val="17"/>
                <w:szCs w:val="17"/>
              </w:rPr>
              <w:t>限售股</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陈尚慧</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1,761,496</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65"/>
              <w:jc w:val="right"/>
              <w:rPr>
                <w:rFonts w:ascii="Times New Roman" w:hAnsi="Times New Roman" w:cs="Times New Roman" w:eastAsia="Times New Roman" w:hint="default"/>
                <w:sz w:val="17"/>
                <w:szCs w:val="17"/>
              </w:rPr>
            </w:pPr>
            <w:r>
              <w:rPr>
                <w:rFonts w:ascii="Times New Roman"/>
                <w:w w:val="105"/>
                <w:sz w:val="17"/>
              </w:rPr>
              <w:t>440,374</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1,321,122</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157" w:right="65" w:hanging="92"/>
              <w:jc w:val="left"/>
              <w:rPr>
                <w:rFonts w:ascii="宋体" w:hAnsi="宋体" w:cs="宋体" w:eastAsia="宋体" w:hint="default"/>
                <w:sz w:val="17"/>
                <w:szCs w:val="17"/>
              </w:rPr>
            </w:pPr>
            <w:r>
              <w:rPr>
                <w:rFonts w:ascii="宋体" w:hAnsi="宋体" w:cs="宋体" w:eastAsia="宋体" w:hint="default"/>
                <w:sz w:val="18"/>
                <w:szCs w:val="18"/>
              </w:rPr>
              <w:t>高管锁</w:t>
            </w:r>
            <w:r>
              <w:rPr>
                <w:rFonts w:ascii="宋体" w:hAnsi="宋体" w:cs="宋体" w:eastAsia="宋体" w:hint="default"/>
                <w:w w:val="98"/>
                <w:sz w:val="18"/>
                <w:szCs w:val="18"/>
              </w:rPr>
              <w:t> </w:t>
            </w:r>
            <w:r>
              <w:rPr>
                <w:rFonts w:ascii="宋体" w:hAnsi="宋体" w:cs="宋体" w:eastAsia="宋体" w:hint="default"/>
                <w:sz w:val="17"/>
                <w:szCs w:val="17"/>
              </w:rPr>
              <w:t>定股</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176" w:right="93" w:hanging="82"/>
              <w:jc w:val="left"/>
              <w:rPr>
                <w:rFonts w:ascii="宋体" w:hAnsi="宋体" w:cs="宋体" w:eastAsia="宋体" w:hint="default"/>
                <w:sz w:val="17"/>
                <w:szCs w:val="17"/>
              </w:rPr>
            </w:pPr>
            <w:r>
              <w:rPr>
                <w:rFonts w:ascii="宋体" w:hAnsi="宋体" w:cs="宋体" w:eastAsia="宋体" w:hint="default"/>
                <w:sz w:val="18"/>
                <w:szCs w:val="18"/>
              </w:rPr>
              <w:t>任职期间每年转让的股份不得超过转让时持有</w:t>
            </w:r>
            <w:r>
              <w:rPr>
                <w:rFonts w:ascii="宋体" w:hAnsi="宋体" w:cs="宋体" w:eastAsia="宋体" w:hint="default"/>
                <w:w w:val="98"/>
                <w:sz w:val="18"/>
                <w:szCs w:val="18"/>
              </w:rPr>
              <w:t> </w:t>
            </w:r>
            <w:r>
              <w:rPr>
                <w:rFonts w:ascii="宋体" w:hAnsi="宋体" w:cs="宋体" w:eastAsia="宋体" w:hint="default"/>
                <w:sz w:val="17"/>
                <w:szCs w:val="17"/>
              </w:rPr>
              <w:t>股份总数的 </w:t>
            </w:r>
            <w:r>
              <w:rPr>
                <w:rFonts w:ascii="宋体" w:hAnsi="宋体" w:cs="宋体" w:eastAsia="宋体" w:hint="default"/>
                <w:spacing w:val="46"/>
                <w:sz w:val="17"/>
                <w:szCs w:val="17"/>
              </w:rPr>
              <w:t> </w:t>
            </w:r>
            <w:r>
              <w:rPr>
                <w:rFonts w:ascii="Times New Roman" w:hAnsi="Times New Roman" w:cs="Times New Roman" w:eastAsia="Times New Roman" w:hint="default"/>
                <w:sz w:val="17"/>
                <w:szCs w:val="17"/>
              </w:rPr>
              <w:t>25%</w:t>
            </w:r>
            <w:r>
              <w:rPr>
                <w:rFonts w:ascii="宋体" w:hAnsi="宋体" w:cs="宋体" w:eastAsia="宋体" w:hint="default"/>
                <w:sz w:val="17"/>
                <w:szCs w:val="17"/>
              </w:rPr>
              <w:t>；离职后半年内不转让股份</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魏伟</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7"/>
                <w:szCs w:val="17"/>
              </w:rPr>
            </w:pPr>
            <w:r>
              <w:rPr>
                <w:rFonts w:ascii="Times New Roman"/>
                <w:w w:val="105"/>
                <w:sz w:val="17"/>
              </w:rPr>
              <w:t>1,577,372</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8"/>
              <w:jc w:val="right"/>
              <w:rPr>
                <w:rFonts w:ascii="Times New Roman" w:hAnsi="Times New Roman" w:cs="Times New Roman" w:eastAsia="Times New Roman" w:hint="default"/>
                <w:sz w:val="17"/>
                <w:szCs w:val="17"/>
              </w:rPr>
            </w:pPr>
            <w:r>
              <w:rPr>
                <w:rFonts w:ascii="Times New Roman"/>
                <w:w w:val="105"/>
                <w:sz w:val="17"/>
              </w:rPr>
              <w:t>1,577,372</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罗昔军</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1,346,893</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5"/>
              <w:jc w:val="right"/>
              <w:rPr>
                <w:rFonts w:ascii="Times New Roman" w:hAnsi="Times New Roman" w:cs="Times New Roman" w:eastAsia="Times New Roman" w:hint="default"/>
                <w:sz w:val="17"/>
                <w:szCs w:val="17"/>
              </w:rPr>
            </w:pPr>
            <w:r>
              <w:rPr>
                <w:rFonts w:ascii="Times New Roman"/>
                <w:w w:val="105"/>
                <w:sz w:val="17"/>
              </w:rPr>
              <w:t>336,723</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1,010,170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3"/>
              <w:ind w:left="157" w:right="65" w:hanging="92"/>
              <w:jc w:val="left"/>
              <w:rPr>
                <w:rFonts w:ascii="宋体" w:hAnsi="宋体" w:cs="宋体" w:eastAsia="宋体" w:hint="default"/>
                <w:sz w:val="17"/>
                <w:szCs w:val="17"/>
              </w:rPr>
            </w:pPr>
            <w:r>
              <w:rPr>
                <w:rFonts w:ascii="宋体" w:hAnsi="宋体" w:cs="宋体" w:eastAsia="宋体" w:hint="default"/>
                <w:w w:val="105"/>
                <w:sz w:val="17"/>
                <w:szCs w:val="17"/>
              </w:rPr>
              <w:t>高管锁</w:t>
            </w:r>
            <w:r>
              <w:rPr>
                <w:rFonts w:ascii="宋体" w:hAnsi="宋体" w:cs="宋体" w:eastAsia="宋体" w:hint="default"/>
                <w:w w:val="104"/>
                <w:sz w:val="17"/>
                <w:szCs w:val="17"/>
              </w:rPr>
              <w:t> </w:t>
            </w:r>
            <w:r>
              <w:rPr>
                <w:rFonts w:ascii="宋体" w:hAnsi="宋体" w:cs="宋体" w:eastAsia="宋体" w:hint="default"/>
                <w:w w:val="105"/>
                <w:sz w:val="17"/>
                <w:szCs w:val="17"/>
              </w:rPr>
              <w:t>定股</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3"/>
              <w:ind w:left="176" w:right="93" w:hanging="82"/>
              <w:jc w:val="left"/>
              <w:rPr>
                <w:rFonts w:ascii="宋体" w:hAnsi="宋体" w:cs="宋体" w:eastAsia="宋体" w:hint="default"/>
                <w:sz w:val="17"/>
                <w:szCs w:val="17"/>
              </w:rPr>
            </w:pPr>
            <w:r>
              <w:rPr>
                <w:rFonts w:ascii="宋体" w:hAnsi="宋体" w:cs="宋体" w:eastAsia="宋体" w:hint="default"/>
                <w:w w:val="105"/>
                <w:sz w:val="17"/>
                <w:szCs w:val="17"/>
              </w:rPr>
              <w:t>任职期间每年转让的股份不得超过转让时持有</w:t>
            </w:r>
            <w:r>
              <w:rPr>
                <w:rFonts w:ascii="宋体" w:hAnsi="宋体" w:cs="宋体" w:eastAsia="宋体" w:hint="default"/>
                <w:spacing w:val="-74"/>
                <w:w w:val="105"/>
                <w:sz w:val="17"/>
                <w:szCs w:val="17"/>
              </w:rPr>
              <w:t> </w:t>
            </w:r>
            <w:r>
              <w:rPr>
                <w:rFonts w:ascii="宋体" w:hAnsi="宋体" w:cs="宋体" w:eastAsia="宋体" w:hint="default"/>
                <w:spacing w:val="-74"/>
                <w:w w:val="105"/>
                <w:sz w:val="17"/>
                <w:szCs w:val="17"/>
              </w:rPr>
            </w:r>
            <w:r>
              <w:rPr>
                <w:rFonts w:ascii="宋体" w:hAnsi="宋体" w:cs="宋体" w:eastAsia="宋体" w:hint="default"/>
                <w:w w:val="105"/>
                <w:sz w:val="17"/>
                <w:szCs w:val="17"/>
              </w:rPr>
              <w:t>股份总数的</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25%</w:t>
            </w:r>
            <w:r>
              <w:rPr>
                <w:rFonts w:ascii="宋体" w:hAnsi="宋体" w:cs="宋体" w:eastAsia="宋体" w:hint="default"/>
                <w:w w:val="105"/>
                <w:sz w:val="17"/>
                <w:szCs w:val="17"/>
              </w:rPr>
              <w:t>；离职后半年内不转让股份</w:t>
            </w:r>
            <w:r>
              <w:rPr>
                <w:rFonts w:ascii="宋体" w:hAnsi="宋体" w:cs="宋体" w:eastAsia="宋体" w:hint="default"/>
                <w:sz w:val="17"/>
                <w:szCs w:val="17"/>
              </w:rPr>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陈安定</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7"/>
                <w:szCs w:val="17"/>
              </w:rPr>
            </w:pPr>
            <w:r>
              <w:rPr>
                <w:rFonts w:ascii="Times New Roman"/>
                <w:w w:val="105"/>
                <w:sz w:val="17"/>
              </w:rPr>
              <w:t>1,318,765</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8"/>
              <w:jc w:val="right"/>
              <w:rPr>
                <w:rFonts w:ascii="Times New Roman" w:hAnsi="Times New Roman" w:cs="Times New Roman" w:eastAsia="Times New Roman" w:hint="default"/>
                <w:sz w:val="17"/>
                <w:szCs w:val="17"/>
              </w:rPr>
            </w:pPr>
            <w:r>
              <w:rPr>
                <w:rFonts w:ascii="Times New Roman"/>
                <w:w w:val="105"/>
                <w:sz w:val="17"/>
              </w:rPr>
              <w:t>1,318,765</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李典斌</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1,044,269</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8"/>
              <w:jc w:val="right"/>
              <w:rPr>
                <w:rFonts w:ascii="Times New Roman" w:hAnsi="Times New Roman" w:cs="Times New Roman" w:eastAsia="Times New Roman" w:hint="default"/>
                <w:sz w:val="18"/>
                <w:szCs w:val="18"/>
              </w:rPr>
            </w:pPr>
            <w:r>
              <w:rPr>
                <w:rFonts w:ascii="Times New Roman"/>
                <w:w w:val="95"/>
                <w:sz w:val="18"/>
              </w:rPr>
              <w:t>1,044,269</w:t>
            </w:r>
            <w:r>
              <w:rPr>
                <w:rFonts w:ascii="Times New Roman"/>
                <w:sz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97"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谭立球</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7"/>
                <w:szCs w:val="17"/>
              </w:rPr>
            </w:pPr>
            <w:r>
              <w:rPr>
                <w:rFonts w:ascii="Times New Roman"/>
                <w:w w:val="105"/>
                <w:sz w:val="17"/>
              </w:rPr>
              <w:t>742,446</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5"/>
              <w:jc w:val="right"/>
              <w:rPr>
                <w:rFonts w:ascii="Times New Roman" w:hAnsi="Times New Roman" w:cs="Times New Roman" w:eastAsia="Times New Roman" w:hint="default"/>
                <w:sz w:val="17"/>
                <w:szCs w:val="17"/>
              </w:rPr>
            </w:pPr>
            <w:r>
              <w:rPr>
                <w:rFonts w:ascii="Times New Roman"/>
                <w:w w:val="105"/>
                <w:sz w:val="17"/>
              </w:rPr>
              <w:t>742,446</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10" w:h="16840"/>
          <w:pgMar w:header="750" w:footer="974" w:top="1060" w:bottom="1160" w:left="100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1217"/>
        <w:gridCol w:w="1002"/>
        <w:gridCol w:w="861"/>
        <w:gridCol w:w="1134"/>
        <w:gridCol w:w="1002"/>
        <w:gridCol w:w="682"/>
        <w:gridCol w:w="3796"/>
      </w:tblGrid>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祝明先</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406,963</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5"/>
              <w:jc w:val="right"/>
              <w:rPr>
                <w:rFonts w:ascii="Times New Roman" w:hAnsi="Times New Roman" w:cs="Times New Roman" w:eastAsia="Times New Roman" w:hint="default"/>
                <w:sz w:val="18"/>
                <w:szCs w:val="18"/>
              </w:rPr>
            </w:pPr>
            <w:r>
              <w:rPr>
                <w:rFonts w:ascii="Times New Roman"/>
                <w:sz w:val="18"/>
              </w:rPr>
              <w:t>406,963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肖国荣</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391,000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5"/>
              <w:jc w:val="right"/>
              <w:rPr>
                <w:rFonts w:ascii="Times New Roman" w:hAnsi="Times New Roman" w:cs="Times New Roman" w:eastAsia="Times New Roman" w:hint="default"/>
                <w:sz w:val="18"/>
                <w:szCs w:val="18"/>
              </w:rPr>
            </w:pPr>
            <w:r>
              <w:rPr>
                <w:rFonts w:ascii="Times New Roman"/>
                <w:sz w:val="18"/>
              </w:rPr>
              <w:t>391,000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苏黎虹</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7"/>
                <w:szCs w:val="17"/>
              </w:rPr>
            </w:pPr>
            <w:r>
              <w:rPr>
                <w:rFonts w:ascii="Times New Roman"/>
                <w:w w:val="105"/>
                <w:sz w:val="17"/>
              </w:rPr>
              <w:t>384,593</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65"/>
              <w:jc w:val="right"/>
              <w:rPr>
                <w:rFonts w:ascii="Times New Roman" w:hAnsi="Times New Roman" w:cs="Times New Roman" w:eastAsia="Times New Roman" w:hint="default"/>
                <w:sz w:val="17"/>
                <w:szCs w:val="17"/>
              </w:rPr>
            </w:pPr>
            <w:r>
              <w:rPr>
                <w:rFonts w:ascii="Times New Roman"/>
                <w:w w:val="105"/>
                <w:sz w:val="17"/>
              </w:rPr>
              <w:t>384,593</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唐宇光</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358,935</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5"/>
              <w:jc w:val="right"/>
              <w:rPr>
                <w:rFonts w:ascii="Times New Roman" w:hAnsi="Times New Roman" w:cs="Times New Roman" w:eastAsia="Times New Roman" w:hint="default"/>
                <w:sz w:val="18"/>
                <w:szCs w:val="18"/>
              </w:rPr>
            </w:pPr>
            <w:r>
              <w:rPr>
                <w:rFonts w:ascii="Times New Roman"/>
                <w:sz w:val="18"/>
              </w:rPr>
              <w:t>358,935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谢石伟</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335,750</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16" w:right="0"/>
              <w:jc w:val="left"/>
              <w:rPr>
                <w:rFonts w:ascii="Times New Roman" w:hAnsi="Times New Roman" w:cs="Times New Roman" w:eastAsia="Times New Roman" w:hint="default"/>
                <w:sz w:val="17"/>
                <w:szCs w:val="17"/>
              </w:rPr>
            </w:pPr>
            <w:r>
              <w:rPr>
                <w:rFonts w:ascii="Times New Roman"/>
                <w:w w:val="105"/>
                <w:sz w:val="17"/>
              </w:rPr>
              <w:t>83,938</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251,812</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157" w:right="65" w:hanging="92"/>
              <w:jc w:val="left"/>
              <w:rPr>
                <w:rFonts w:ascii="宋体" w:hAnsi="宋体" w:cs="宋体" w:eastAsia="宋体" w:hint="default"/>
                <w:sz w:val="18"/>
                <w:szCs w:val="18"/>
              </w:rPr>
            </w:pPr>
            <w:r>
              <w:rPr>
                <w:rFonts w:ascii="宋体" w:hAnsi="宋体" w:cs="宋体" w:eastAsia="宋体" w:hint="default"/>
                <w:sz w:val="17"/>
                <w:szCs w:val="17"/>
              </w:rPr>
              <w:t>高管锁</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定股</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176" w:right="93" w:hanging="82"/>
              <w:jc w:val="left"/>
              <w:rPr>
                <w:rFonts w:ascii="宋体" w:hAnsi="宋体" w:cs="宋体" w:eastAsia="宋体" w:hint="default"/>
                <w:sz w:val="18"/>
                <w:szCs w:val="18"/>
              </w:rPr>
            </w:pPr>
            <w:r>
              <w:rPr>
                <w:rFonts w:ascii="宋体" w:hAnsi="宋体" w:cs="宋体" w:eastAsia="宋体" w:hint="default"/>
                <w:sz w:val="17"/>
                <w:szCs w:val="17"/>
              </w:rPr>
              <w:t>任职期间每年转让的股份不得超过转让时持有</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股份总数的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；离职后半年内不转让股份</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马中峰</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314,735</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5"/>
              <w:jc w:val="right"/>
              <w:rPr>
                <w:rFonts w:ascii="Times New Roman" w:hAnsi="Times New Roman" w:cs="Times New Roman" w:eastAsia="Times New Roman" w:hint="default"/>
                <w:sz w:val="18"/>
                <w:szCs w:val="18"/>
              </w:rPr>
            </w:pPr>
            <w:r>
              <w:rPr>
                <w:rFonts w:ascii="Times New Roman"/>
                <w:sz w:val="18"/>
              </w:rPr>
              <w:t>314,735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金卓钧</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265,200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66,300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198,900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4"/>
              <w:ind w:left="157" w:right="65" w:hanging="92"/>
              <w:jc w:val="left"/>
              <w:rPr>
                <w:rFonts w:ascii="宋体" w:hAnsi="宋体" w:cs="宋体" w:eastAsia="宋体" w:hint="default"/>
                <w:sz w:val="17"/>
                <w:szCs w:val="17"/>
              </w:rPr>
            </w:pPr>
            <w:r>
              <w:rPr>
                <w:rFonts w:ascii="宋体" w:hAnsi="宋体" w:cs="宋体" w:eastAsia="宋体" w:hint="default"/>
                <w:w w:val="105"/>
                <w:sz w:val="17"/>
                <w:szCs w:val="17"/>
              </w:rPr>
              <w:t>高管锁</w:t>
            </w:r>
            <w:r>
              <w:rPr>
                <w:rFonts w:ascii="宋体" w:hAnsi="宋体" w:cs="宋体" w:eastAsia="宋体" w:hint="default"/>
                <w:w w:val="104"/>
                <w:sz w:val="17"/>
                <w:szCs w:val="17"/>
              </w:rPr>
              <w:t> </w:t>
            </w:r>
            <w:r>
              <w:rPr>
                <w:rFonts w:ascii="宋体" w:hAnsi="宋体" w:cs="宋体" w:eastAsia="宋体" w:hint="default"/>
                <w:w w:val="105"/>
                <w:sz w:val="17"/>
                <w:szCs w:val="17"/>
              </w:rPr>
              <w:t>定股</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4"/>
              <w:ind w:left="176" w:right="93" w:hanging="82"/>
              <w:jc w:val="left"/>
              <w:rPr>
                <w:rFonts w:ascii="宋体" w:hAnsi="宋体" w:cs="宋体" w:eastAsia="宋体" w:hint="default"/>
                <w:sz w:val="17"/>
                <w:szCs w:val="17"/>
              </w:rPr>
            </w:pPr>
            <w:r>
              <w:rPr>
                <w:rFonts w:ascii="宋体" w:hAnsi="宋体" w:cs="宋体" w:eastAsia="宋体" w:hint="default"/>
                <w:w w:val="105"/>
                <w:sz w:val="17"/>
                <w:szCs w:val="17"/>
              </w:rPr>
              <w:t>任职期间每年转让的股份不得超过转让时持有</w:t>
            </w:r>
            <w:r>
              <w:rPr>
                <w:rFonts w:ascii="宋体" w:hAnsi="宋体" w:cs="宋体" w:eastAsia="宋体" w:hint="default"/>
                <w:spacing w:val="-74"/>
                <w:w w:val="105"/>
                <w:sz w:val="17"/>
                <w:szCs w:val="17"/>
              </w:rPr>
              <w:t> </w:t>
            </w:r>
            <w:r>
              <w:rPr>
                <w:rFonts w:ascii="宋体" w:hAnsi="宋体" w:cs="宋体" w:eastAsia="宋体" w:hint="default"/>
                <w:spacing w:val="-74"/>
                <w:w w:val="105"/>
                <w:sz w:val="17"/>
                <w:szCs w:val="17"/>
              </w:rPr>
            </w:r>
            <w:r>
              <w:rPr>
                <w:rFonts w:ascii="宋体" w:hAnsi="宋体" w:cs="宋体" w:eastAsia="宋体" w:hint="default"/>
                <w:w w:val="105"/>
                <w:sz w:val="17"/>
                <w:szCs w:val="17"/>
              </w:rPr>
              <w:t>股份总数的</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25%</w:t>
            </w:r>
            <w:r>
              <w:rPr>
                <w:rFonts w:ascii="宋体" w:hAnsi="宋体" w:cs="宋体" w:eastAsia="宋体" w:hint="default"/>
                <w:w w:val="105"/>
                <w:sz w:val="17"/>
                <w:szCs w:val="17"/>
              </w:rPr>
              <w:t>；离职后半年内不转让股份</w:t>
            </w:r>
            <w:r>
              <w:rPr>
                <w:rFonts w:ascii="宋体" w:hAnsi="宋体" w:cs="宋体" w:eastAsia="宋体" w:hint="default"/>
                <w:sz w:val="17"/>
                <w:szCs w:val="17"/>
              </w:rPr>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龙仲</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226,333</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5"/>
              <w:jc w:val="right"/>
              <w:rPr>
                <w:rFonts w:ascii="Times New Roman" w:hAnsi="Times New Roman" w:cs="Times New Roman" w:eastAsia="Times New Roman" w:hint="default"/>
                <w:sz w:val="17"/>
                <w:szCs w:val="17"/>
              </w:rPr>
            </w:pPr>
            <w:r>
              <w:rPr>
                <w:rFonts w:ascii="Times New Roman"/>
                <w:w w:val="105"/>
                <w:sz w:val="17"/>
              </w:rPr>
              <w:t>226,333</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戴志扬</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165,750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5"/>
              <w:jc w:val="right"/>
              <w:rPr>
                <w:rFonts w:ascii="Times New Roman" w:hAnsi="Times New Roman" w:cs="Times New Roman" w:eastAsia="Times New Roman" w:hint="default"/>
                <w:sz w:val="18"/>
                <w:szCs w:val="18"/>
              </w:rPr>
            </w:pPr>
            <w:r>
              <w:rPr>
                <w:rFonts w:ascii="Times New Roman"/>
                <w:sz w:val="18"/>
              </w:rPr>
              <w:t>165,750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何超</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195,072</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5"/>
              <w:jc w:val="right"/>
              <w:rPr>
                <w:rFonts w:ascii="Times New Roman" w:hAnsi="Times New Roman" w:cs="Times New Roman" w:eastAsia="Times New Roman" w:hint="default"/>
                <w:sz w:val="18"/>
                <w:szCs w:val="18"/>
              </w:rPr>
            </w:pPr>
            <w:r>
              <w:rPr>
                <w:rFonts w:ascii="Times New Roman"/>
                <w:sz w:val="18"/>
              </w:rPr>
              <w:t>195,072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罗建国</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7"/>
                <w:szCs w:val="17"/>
              </w:rPr>
            </w:pPr>
            <w:r>
              <w:rPr>
                <w:rFonts w:ascii="Times New Roman"/>
                <w:w w:val="105"/>
                <w:sz w:val="17"/>
              </w:rPr>
              <w:t>163,878</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65"/>
              <w:jc w:val="right"/>
              <w:rPr>
                <w:rFonts w:ascii="Times New Roman" w:hAnsi="Times New Roman" w:cs="Times New Roman" w:eastAsia="Times New Roman" w:hint="default"/>
                <w:sz w:val="17"/>
                <w:szCs w:val="17"/>
              </w:rPr>
            </w:pPr>
            <w:r>
              <w:rPr>
                <w:rFonts w:ascii="Times New Roman"/>
                <w:w w:val="105"/>
                <w:sz w:val="17"/>
              </w:rPr>
              <w:t>163,878</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张鹏</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136,000</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5"/>
              <w:jc w:val="right"/>
              <w:rPr>
                <w:rFonts w:ascii="Times New Roman" w:hAnsi="Times New Roman" w:cs="Times New Roman" w:eastAsia="Times New Roman" w:hint="default"/>
                <w:sz w:val="17"/>
                <w:szCs w:val="17"/>
              </w:rPr>
            </w:pPr>
            <w:r>
              <w:rPr>
                <w:rFonts w:ascii="Times New Roman"/>
                <w:w w:val="105"/>
                <w:sz w:val="17"/>
              </w:rPr>
              <w:t>136,000</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魏永森</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7"/>
                <w:szCs w:val="17"/>
              </w:rPr>
            </w:pPr>
            <w:r>
              <w:rPr>
                <w:rFonts w:ascii="Times New Roman"/>
                <w:w w:val="105"/>
                <w:sz w:val="17"/>
              </w:rPr>
              <w:t>136,000</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5"/>
              <w:jc w:val="right"/>
              <w:rPr>
                <w:rFonts w:ascii="Times New Roman" w:hAnsi="Times New Roman" w:cs="Times New Roman" w:eastAsia="Times New Roman" w:hint="default"/>
                <w:sz w:val="17"/>
                <w:szCs w:val="17"/>
              </w:rPr>
            </w:pPr>
            <w:r>
              <w:rPr>
                <w:rFonts w:ascii="Times New Roman"/>
                <w:w w:val="105"/>
                <w:sz w:val="17"/>
              </w:rPr>
              <w:t>136,000</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李中立</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Times New Roman" w:hAnsi="Times New Roman" w:cs="Times New Roman" w:eastAsia="Times New Roman" w:hint="default"/>
                <w:sz w:val="17"/>
                <w:szCs w:val="17"/>
              </w:rPr>
            </w:pPr>
            <w:r>
              <w:rPr>
                <w:rFonts w:ascii="Times New Roman"/>
                <w:w w:val="105"/>
                <w:sz w:val="17"/>
              </w:rPr>
              <w:t>85,000</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Times New Roman" w:hAnsi="Times New Roman" w:cs="Times New Roman" w:eastAsia="Times New Roman" w:hint="default"/>
                <w:sz w:val="17"/>
                <w:szCs w:val="17"/>
              </w:rPr>
            </w:pPr>
            <w:r>
              <w:rPr>
                <w:rFonts w:ascii="Times New Roman"/>
                <w:w w:val="105"/>
                <w:sz w:val="17"/>
              </w:rPr>
              <w:t>85,000</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刘顺</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center"/>
              <w:rPr>
                <w:rFonts w:ascii="Times New Roman" w:hAnsi="Times New Roman" w:cs="Times New Roman" w:eastAsia="Times New Roman" w:hint="default"/>
                <w:sz w:val="17"/>
                <w:szCs w:val="17"/>
              </w:rPr>
            </w:pPr>
            <w:r>
              <w:rPr>
                <w:rFonts w:ascii="Times New Roman"/>
                <w:w w:val="105"/>
                <w:sz w:val="17"/>
              </w:rPr>
              <w:t>66,300</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16" w:right="0"/>
              <w:jc w:val="left"/>
              <w:rPr>
                <w:rFonts w:ascii="Times New Roman" w:hAnsi="Times New Roman" w:cs="Times New Roman" w:eastAsia="Times New Roman" w:hint="default"/>
                <w:sz w:val="17"/>
                <w:szCs w:val="17"/>
              </w:rPr>
            </w:pPr>
            <w:r>
              <w:rPr>
                <w:rFonts w:ascii="Times New Roman"/>
                <w:w w:val="105"/>
                <w:sz w:val="17"/>
              </w:rPr>
              <w:t>66,300</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禹勇平</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55,250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55,250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龚春泉</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48,620</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6" w:right="0"/>
              <w:jc w:val="left"/>
              <w:rPr>
                <w:rFonts w:ascii="Times New Roman" w:hAnsi="Times New Roman" w:cs="Times New Roman" w:eastAsia="Times New Roman" w:hint="default"/>
                <w:sz w:val="18"/>
                <w:szCs w:val="18"/>
              </w:rPr>
            </w:pPr>
            <w:r>
              <w:rPr>
                <w:rFonts w:ascii="Times New Roman"/>
                <w:sz w:val="18"/>
              </w:rPr>
              <w:t>48,620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蔡薇</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Times New Roman" w:hAnsi="Times New Roman" w:cs="Times New Roman" w:eastAsia="Times New Roman" w:hint="default"/>
                <w:sz w:val="17"/>
                <w:szCs w:val="17"/>
              </w:rPr>
            </w:pPr>
            <w:r>
              <w:rPr>
                <w:rFonts w:ascii="Times New Roman"/>
                <w:w w:val="105"/>
                <w:sz w:val="17"/>
              </w:rPr>
              <w:t>44,200</w:t>
            </w:r>
            <w:r>
              <w:rPr>
                <w:rFonts w:ascii="Times New Roman"/>
                <w:sz w:val="17"/>
              </w:rPr>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0"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Times New Roman" w:hAnsi="Times New Roman" w:cs="Times New Roman" w:eastAsia="Times New Roman" w:hint="default"/>
                <w:sz w:val="17"/>
                <w:szCs w:val="17"/>
              </w:rPr>
            </w:pPr>
            <w:r>
              <w:rPr>
                <w:rFonts w:ascii="Times New Roman"/>
                <w:w w:val="105"/>
                <w:sz w:val="17"/>
              </w:rPr>
              <w:t>44,200</w:t>
            </w:r>
            <w:r>
              <w:rPr>
                <w:rFonts w:ascii="Times New Roman"/>
                <w:sz w:val="17"/>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82,427,425</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0"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8"/>
              <w:jc w:val="right"/>
              <w:rPr>
                <w:rFonts w:ascii="Times New Roman" w:hAnsi="Times New Roman" w:cs="Times New Roman" w:eastAsia="Times New Roman" w:hint="default"/>
                <w:sz w:val="18"/>
                <w:szCs w:val="18"/>
              </w:rPr>
            </w:pPr>
            <w:r>
              <w:rPr>
                <w:rFonts w:ascii="Times New Roman"/>
                <w:w w:val="95"/>
                <w:sz w:val="18"/>
              </w:rPr>
              <w:t>8,788,816</w:t>
            </w:r>
            <w:r>
              <w:rPr>
                <w:rFonts w:ascii="Times New Roman"/>
                <w:sz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73,638,609</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8"/>
          <w:szCs w:val="18"/>
        </w:rPr>
      </w:pPr>
    </w:p>
    <w:p>
      <w:pPr>
        <w:pStyle w:val="Heading2"/>
        <w:spacing w:line="240" w:lineRule="auto" w:before="26"/>
        <w:ind w:left="132" w:right="607"/>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32" w:right="607"/>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宋体" w:hAnsi="宋体" w:cs="宋体" w:eastAsia="宋体" w:hint="default"/>
          <w:b/>
          <w:bCs/>
          <w:sz w:val="27"/>
          <w:szCs w:val="27"/>
        </w:rPr>
      </w:pPr>
    </w:p>
    <w:p>
      <w:pPr>
        <w:spacing w:before="0"/>
        <w:ind w:left="132" w:right="607"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left="132" w:right="607"/>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宋体" w:hAnsi="宋体" w:cs="宋体" w:eastAsia="宋体" w:hint="default"/>
          <w:b/>
          <w:bCs/>
          <w:sz w:val="27"/>
          <w:szCs w:val="27"/>
        </w:rPr>
      </w:pPr>
    </w:p>
    <w:p>
      <w:pPr>
        <w:spacing w:before="0"/>
        <w:ind w:left="132" w:right="607"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left="132" w:right="607"/>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32" w:right="607"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9"/>
          <w:sz w:val="17"/>
          <w:szCs w:val="17"/>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50" w:footer="974" w:top="1060" w:bottom="1160" w:left="1000" w:right="0"/>
        </w:sectPr>
      </w:pPr>
    </w:p>
    <w:p>
      <w:pPr>
        <w:spacing w:line="240" w:lineRule="auto" w:before="6"/>
        <w:rPr>
          <w:rFonts w:ascii="宋体" w:hAnsi="宋体" w:cs="宋体" w:eastAsia="宋体" w:hint="default"/>
          <w:sz w:val="23"/>
          <w:szCs w:val="23"/>
        </w:rPr>
      </w:pPr>
    </w:p>
    <w:p>
      <w:pPr>
        <w:pStyle w:val="Heading2"/>
        <w:spacing w:line="240" w:lineRule="auto" w:before="26"/>
        <w:ind w:right="98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7"/>
        <w:jc w:val="right"/>
      </w:pPr>
      <w:r>
        <w:rPr/>
        <w:pict>
          <v:shape style="position:absolute;margin-left:483.119995pt;margin-top:19.471704pt;width:52.05pt;height:82.25pt;mso-position-horizontal-relative:page;mso-position-vertical-relative:paragraph;z-index:-7850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spacing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pict>
          <v:group style="position:absolute;margin-left:329.350006pt;margin-top:19.471704pt;width:53.15pt;height:82.25pt;mso-position-horizontal-relative:page;mso-position-vertical-relative:paragraph;z-index:-785032" coordorigin="6587,389" coordsize="1063,1645">
            <v:shape style="position:absolute;left:6587;top:389;width:1063;height:1645" coordorigin="6587,389" coordsize="1063,1645" path="m6587,389l7650,389,7650,2034,6587,2034,6587,389xe" filled="true" fillcolor="#ffffff" stroked="false">
              <v:path arrowok="t"/>
              <v:fill type="solid"/>
            </v:shape>
            <w10:wrap type="none"/>
          </v:group>
        </w:pict>
      </w:r>
      <w:r>
        <w:rPr/>
        <w:pict>
          <v:group style="position:absolute;margin-left:489.049988pt;margin-top:19.471704pt;width:46.1pt;height:82.25pt;mso-position-horizontal-relative:page;mso-position-vertical-relative:paragraph;z-index:-785008" coordorigin="9781,389" coordsize="922,1645">
            <v:shape style="position:absolute;left:9781;top:389;width:922;height:1645" coordorigin="9781,389" coordsize="922,1645" path="m9781,389l10703,389,10703,2034,9781,2034,9781,389xe" filled="true" fillcolor="#ffffff" stroked="false">
              <v:path arrowok="t"/>
              <v:fill type="solid"/>
            </v:shape>
            <w10:wrap type="none"/>
          </v:group>
        </w:pict>
      </w:r>
      <w:r>
        <w:rPr>
          <w:w w:val="95"/>
        </w:rPr>
        <w:t>单位：股</w:t>
      </w:r>
      <w:r>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1196"/>
        <w:gridCol w:w="930"/>
        <w:gridCol w:w="1063"/>
        <w:gridCol w:w="1063"/>
        <w:gridCol w:w="1063"/>
        <w:gridCol w:w="926"/>
        <w:gridCol w:w="1205"/>
        <w:gridCol w:w="922"/>
      </w:tblGrid>
      <w:tr>
        <w:trPr>
          <w:trHeight w:val="1650"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28" w:lineRule="auto"/>
              <w:ind w:left="22" w:right="91"/>
              <w:jc w:val="left"/>
              <w:rPr>
                <w:rFonts w:ascii="宋体" w:hAnsi="宋体" w:cs="宋体" w:eastAsia="宋体" w:hint="default"/>
                <w:sz w:val="17"/>
                <w:szCs w:val="17"/>
              </w:rPr>
            </w:pPr>
            <w:r>
              <w:rPr>
                <w:rFonts w:ascii="宋体" w:hAnsi="宋体" w:cs="宋体" w:eastAsia="宋体" w:hint="default"/>
                <w:sz w:val="18"/>
                <w:szCs w:val="18"/>
              </w:rPr>
              <w:t>报告期末普通</w:t>
            </w:r>
            <w:r>
              <w:rPr>
                <w:rFonts w:ascii="宋体" w:hAnsi="宋体" w:cs="宋体" w:eastAsia="宋体" w:hint="default"/>
                <w:w w:val="98"/>
                <w:sz w:val="18"/>
                <w:szCs w:val="18"/>
              </w:rPr>
              <w:t> </w:t>
            </w:r>
            <w:r>
              <w:rPr>
                <w:rFonts w:ascii="宋体" w:hAnsi="宋体" w:cs="宋体" w:eastAsia="宋体" w:hint="default"/>
                <w:sz w:val="17"/>
                <w:szCs w:val="17"/>
              </w:rPr>
              <w:t>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18,236</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0" w:right="181"/>
              <w:jc w:val="both"/>
              <w:rPr>
                <w:rFonts w:ascii="宋体" w:hAnsi="宋体" w:cs="宋体" w:eastAsia="宋体" w:hint="default"/>
                <w:sz w:val="18"/>
                <w:szCs w:val="18"/>
              </w:rPr>
            </w:pPr>
            <w:r>
              <w:rPr>
                <w:rFonts w:ascii="宋体" w:hAnsi="宋体" w:cs="宋体" w:eastAsia="宋体" w:hint="default"/>
                <w:sz w:val="17"/>
                <w:szCs w:val="17"/>
              </w:rPr>
              <w:t>年度报告</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披露日前</w:t>
            </w:r>
            <w:r>
              <w:rPr>
                <w:rFonts w:ascii="宋体" w:hAnsi="宋体" w:cs="宋体" w:eastAsia="宋体" w:hint="default"/>
                <w:w w:val="98"/>
                <w:sz w:val="18"/>
                <w:szCs w:val="18"/>
              </w:rPr>
              <w:t> </w:t>
            </w:r>
            <w:r>
              <w:rPr>
                <w:rFonts w:ascii="宋体" w:hAnsi="宋体" w:cs="宋体" w:eastAsia="宋体" w:hint="default"/>
                <w:sz w:val="18"/>
                <w:szCs w:val="18"/>
              </w:rPr>
              <w:t>上一月末</w:t>
            </w:r>
            <w:r>
              <w:rPr>
                <w:rFonts w:ascii="宋体" w:hAnsi="宋体" w:cs="宋体" w:eastAsia="宋体" w:hint="default"/>
                <w:w w:val="98"/>
                <w:sz w:val="18"/>
                <w:szCs w:val="18"/>
              </w:rPr>
              <w:t> </w:t>
            </w:r>
            <w:r>
              <w:rPr>
                <w:rFonts w:ascii="宋体" w:hAnsi="宋体" w:cs="宋体" w:eastAsia="宋体" w:hint="default"/>
                <w:sz w:val="17"/>
                <w:szCs w:val="17"/>
              </w:rPr>
              <w:t>普通股股</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东总数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21,200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4" w:right="128"/>
              <w:jc w:val="both"/>
              <w:rPr>
                <w:rFonts w:ascii="宋体" w:hAnsi="宋体" w:cs="宋体" w:eastAsia="宋体" w:hint="default"/>
                <w:sz w:val="17"/>
                <w:szCs w:val="17"/>
              </w:rPr>
            </w:pPr>
            <w:r>
              <w:rPr>
                <w:rFonts w:ascii="宋体" w:hAnsi="宋体" w:cs="宋体" w:eastAsia="宋体" w:hint="default"/>
                <w:sz w:val="17"/>
                <w:szCs w:val="17"/>
              </w:rPr>
              <w:t>报告期末表</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决权恢复的</w:t>
            </w:r>
            <w:r>
              <w:rPr>
                <w:rFonts w:ascii="宋体" w:hAnsi="宋体" w:cs="宋体" w:eastAsia="宋体" w:hint="default"/>
                <w:w w:val="98"/>
                <w:sz w:val="18"/>
                <w:szCs w:val="18"/>
              </w:rPr>
              <w:t> </w:t>
            </w:r>
            <w:r>
              <w:rPr>
                <w:rFonts w:ascii="宋体" w:hAnsi="宋体" w:cs="宋体" w:eastAsia="宋体" w:hint="default"/>
                <w:sz w:val="18"/>
                <w:szCs w:val="18"/>
              </w:rPr>
              <w:t>优先股股东</w:t>
            </w:r>
            <w:r>
              <w:rPr>
                <w:rFonts w:ascii="宋体" w:hAnsi="宋体" w:cs="宋体" w:eastAsia="宋体" w:hint="default"/>
                <w:w w:val="98"/>
                <w:sz w:val="18"/>
                <w:szCs w:val="18"/>
              </w:rPr>
              <w:t> </w:t>
            </w:r>
            <w:r>
              <w:rPr>
                <w:rFonts w:ascii="宋体" w:hAnsi="宋体" w:cs="宋体" w:eastAsia="宋体" w:hint="default"/>
                <w:sz w:val="17"/>
                <w:szCs w:val="17"/>
              </w:rPr>
              <w:t>总数（如有</w:t>
            </w:r>
          </w:p>
          <w:p>
            <w:pPr>
              <w:pStyle w:val="TableParagraph"/>
              <w:spacing w:line="240" w:lineRule="auto" w:before="18"/>
              <w:ind w:left="2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p>
            <w:pPr>
              <w:pStyle w:val="TableParagraph"/>
              <w:spacing w:line="240" w:lineRule="auto" w:before="74"/>
              <w:ind w:left="-141"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c>
        <w:tc>
          <w:tcPr>
            <w:tcW w:w="21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26"/>
              <w:ind w:left="25" w:right="114"/>
              <w:jc w:val="both"/>
              <w:rPr>
                <w:rFonts w:ascii="Times New Roman" w:hAnsi="Times New Roman" w:cs="Times New Roman" w:eastAsia="Times New Roman" w:hint="default"/>
                <w:sz w:val="17"/>
                <w:szCs w:val="17"/>
              </w:rPr>
            </w:pPr>
            <w:r>
              <w:rPr>
                <w:rFonts w:ascii="宋体" w:hAnsi="宋体" w:cs="宋体" w:eastAsia="宋体" w:hint="default"/>
                <w:sz w:val="18"/>
                <w:szCs w:val="18"/>
              </w:rPr>
              <w:t>年度报告披露日前上一月</w:t>
            </w:r>
            <w:r>
              <w:rPr>
                <w:rFonts w:ascii="宋体" w:hAnsi="宋体" w:cs="宋体" w:eastAsia="宋体" w:hint="default"/>
                <w:w w:val="98"/>
                <w:sz w:val="18"/>
                <w:szCs w:val="18"/>
              </w:rPr>
              <w:t> </w:t>
            </w:r>
            <w:r>
              <w:rPr>
                <w:rFonts w:ascii="宋体" w:hAnsi="宋体" w:cs="宋体" w:eastAsia="宋体" w:hint="default"/>
                <w:sz w:val="18"/>
                <w:szCs w:val="18"/>
              </w:rPr>
              <w:t>末表决权恢复的优先股股</w:t>
            </w:r>
            <w:r>
              <w:rPr>
                <w:rFonts w:ascii="宋体" w:hAnsi="宋体" w:cs="宋体" w:eastAsia="宋体" w:hint="default"/>
                <w:w w:val="98"/>
                <w:sz w:val="18"/>
                <w:szCs w:val="18"/>
              </w:rPr>
              <w:t> </w:t>
            </w:r>
            <w:r>
              <w:rPr>
                <w:rFonts w:ascii="宋体" w:hAnsi="宋体" w:cs="宋体" w:eastAsia="宋体" w:hint="default"/>
                <w:spacing w:val="-11"/>
                <w:w w:val="104"/>
                <w:sz w:val="17"/>
                <w:szCs w:val="17"/>
              </w:rPr>
              <w:t>东总数（如有）（参见注</w:t>
            </w:r>
            <w:r>
              <w:rPr>
                <w:rFonts w:ascii="宋体" w:hAnsi="宋体" w:cs="宋体" w:eastAsia="宋体" w:hint="default"/>
                <w:spacing w:val="-40"/>
                <w:w w:val="104"/>
                <w:sz w:val="17"/>
                <w:szCs w:val="17"/>
              </w:rPr>
              <w:t> </w:t>
            </w:r>
            <w:r>
              <w:rPr>
                <w:rFonts w:ascii="Times New Roman" w:hAnsi="Times New Roman" w:cs="Times New Roman" w:eastAsia="Times New Roman" w:hint="default"/>
                <w:w w:val="104"/>
                <w:sz w:val="17"/>
                <w:szCs w:val="17"/>
              </w:rPr>
              <w:t>9</w:t>
            </w:r>
            <w:r>
              <w:rPr>
                <w:rFonts w:ascii="Times New Roman" w:hAnsi="Times New Roman" w:cs="Times New Roman" w:eastAsia="Times New Roman" w:hint="default"/>
                <w:sz w:val="17"/>
                <w:szCs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名股东持股情况</w:t>
            </w:r>
          </w:p>
        </w:tc>
      </w:tr>
      <w:tr>
        <w:trPr>
          <w:trHeight w:val="402" w:hRule="exact"/>
        </w:trPr>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8" w:lineRule="auto"/>
              <w:ind w:left="257" w:right="78" w:hanging="183"/>
              <w:jc w:val="left"/>
              <w:rPr>
                <w:rFonts w:ascii="宋体" w:hAnsi="宋体" w:cs="宋体" w:eastAsia="宋体" w:hint="default"/>
                <w:sz w:val="17"/>
                <w:szCs w:val="17"/>
              </w:rPr>
            </w:pPr>
            <w:r>
              <w:rPr>
                <w:rFonts w:ascii="宋体" w:hAnsi="宋体" w:cs="宋体" w:eastAsia="宋体" w:hint="default"/>
                <w:sz w:val="18"/>
                <w:szCs w:val="18"/>
              </w:rPr>
              <w:t>报告期末持</w:t>
            </w:r>
            <w:r>
              <w:rPr>
                <w:rFonts w:ascii="宋体" w:hAnsi="宋体" w:cs="宋体" w:eastAsia="宋体" w:hint="default"/>
                <w:w w:val="98"/>
                <w:sz w:val="18"/>
                <w:szCs w:val="18"/>
              </w:rPr>
              <w:t> </w:t>
            </w:r>
            <w:r>
              <w:rPr>
                <w:rFonts w:ascii="宋体" w:hAnsi="宋体" w:cs="宋体" w:eastAsia="宋体" w:hint="default"/>
                <w:sz w:val="17"/>
                <w:szCs w:val="17"/>
              </w:rPr>
              <w:t>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8" w:lineRule="auto"/>
              <w:ind w:left="77" w:right="75"/>
              <w:jc w:val="left"/>
              <w:rPr>
                <w:rFonts w:ascii="宋体" w:hAnsi="宋体" w:cs="宋体" w:eastAsia="宋体" w:hint="default"/>
                <w:sz w:val="17"/>
                <w:szCs w:val="17"/>
              </w:rPr>
            </w:pPr>
            <w:r>
              <w:rPr>
                <w:rFonts w:ascii="宋体" w:hAnsi="宋体" w:cs="宋体" w:eastAsia="宋体" w:hint="default"/>
                <w:sz w:val="18"/>
                <w:szCs w:val="18"/>
              </w:rPr>
              <w:t>报告期内增</w:t>
            </w:r>
            <w:r>
              <w:rPr>
                <w:rFonts w:ascii="宋体" w:hAnsi="宋体" w:cs="宋体" w:eastAsia="宋体" w:hint="default"/>
                <w:w w:val="98"/>
                <w:sz w:val="18"/>
                <w:szCs w:val="18"/>
              </w:rPr>
              <w:t> </w:t>
            </w:r>
            <w:r>
              <w:rPr>
                <w:rFonts w:ascii="宋体" w:hAnsi="宋体" w:cs="宋体" w:eastAsia="宋体" w:hint="default"/>
                <w:sz w:val="17"/>
                <w:szCs w:val="17"/>
              </w:rPr>
              <w:t>减变动情况</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47"/>
              <w:ind w:left="75" w:right="78"/>
              <w:jc w:val="center"/>
              <w:rPr>
                <w:rFonts w:ascii="宋体" w:hAnsi="宋体" w:cs="宋体" w:eastAsia="宋体" w:hint="default"/>
                <w:sz w:val="17"/>
                <w:szCs w:val="17"/>
              </w:rPr>
            </w:pPr>
            <w:r>
              <w:rPr>
                <w:rFonts w:ascii="宋体" w:hAnsi="宋体" w:cs="宋体" w:eastAsia="宋体" w:hint="default"/>
                <w:sz w:val="18"/>
                <w:szCs w:val="18"/>
              </w:rPr>
              <w:t>持有有限售</w:t>
            </w:r>
            <w:r>
              <w:rPr>
                <w:rFonts w:ascii="宋体" w:hAnsi="宋体" w:cs="宋体" w:eastAsia="宋体" w:hint="default"/>
                <w:w w:val="98"/>
                <w:sz w:val="18"/>
                <w:szCs w:val="18"/>
              </w:rPr>
              <w:t> </w:t>
            </w:r>
            <w:r>
              <w:rPr>
                <w:rFonts w:ascii="宋体" w:hAnsi="宋体" w:cs="宋体" w:eastAsia="宋体" w:hint="default"/>
                <w:sz w:val="18"/>
                <w:szCs w:val="18"/>
              </w:rPr>
              <w:t>条件的股份</w:t>
            </w:r>
            <w:r>
              <w:rPr>
                <w:rFonts w:ascii="宋体" w:hAnsi="宋体" w:cs="宋体" w:eastAsia="宋体" w:hint="default"/>
                <w:w w:val="98"/>
                <w:sz w:val="18"/>
                <w:szCs w:val="18"/>
              </w:rPr>
              <w:t> </w:t>
            </w:r>
            <w:r>
              <w:rPr>
                <w:rFonts w:ascii="宋体" w:hAnsi="宋体" w:cs="宋体" w:eastAsia="宋体" w:hint="default"/>
                <w:sz w:val="17"/>
                <w:szCs w:val="17"/>
              </w:rPr>
              <w:t>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47"/>
              <w:ind w:left="97" w:right="101"/>
              <w:jc w:val="both"/>
              <w:rPr>
                <w:rFonts w:ascii="宋体" w:hAnsi="宋体" w:cs="宋体" w:eastAsia="宋体" w:hint="default"/>
                <w:sz w:val="17"/>
                <w:szCs w:val="17"/>
              </w:rPr>
            </w:pPr>
            <w:r>
              <w:rPr>
                <w:rFonts w:ascii="宋体" w:hAnsi="宋体" w:cs="宋体" w:eastAsia="宋体" w:hint="default"/>
                <w:sz w:val="18"/>
                <w:szCs w:val="18"/>
              </w:rPr>
              <w:t>持有无限</w:t>
            </w:r>
            <w:r>
              <w:rPr>
                <w:rFonts w:ascii="宋体" w:hAnsi="宋体" w:cs="宋体" w:eastAsia="宋体" w:hint="default"/>
                <w:w w:val="98"/>
                <w:sz w:val="18"/>
                <w:szCs w:val="18"/>
              </w:rPr>
              <w:t> </w:t>
            </w:r>
            <w:r>
              <w:rPr>
                <w:rFonts w:ascii="宋体" w:hAnsi="宋体" w:cs="宋体" w:eastAsia="宋体" w:hint="default"/>
                <w:sz w:val="18"/>
                <w:szCs w:val="18"/>
              </w:rPr>
              <w:t>售条件的</w:t>
            </w:r>
            <w:r>
              <w:rPr>
                <w:rFonts w:ascii="宋体" w:hAnsi="宋体" w:cs="宋体" w:eastAsia="宋体" w:hint="default"/>
                <w:w w:val="98"/>
                <w:sz w:val="18"/>
                <w:szCs w:val="18"/>
              </w:rPr>
              <w:t> </w:t>
            </w:r>
            <w:r>
              <w:rPr>
                <w:rFonts w:ascii="宋体" w:hAnsi="宋体" w:cs="宋体" w:eastAsia="宋体" w:hint="default"/>
                <w:sz w:val="17"/>
                <w:szCs w:val="17"/>
              </w:rPr>
              <w:t>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2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股份状态</w:t>
            </w:r>
            <w:r>
              <w:rPr>
                <w:rFonts w:ascii="宋体" w:hAnsi="宋体" w:cs="宋体" w:eastAsia="宋体" w:hint="default"/>
                <w:sz w:val="17"/>
                <w:szCs w:val="17"/>
              </w:rPr>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5"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13,909,204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13,909,204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李杰</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7"/>
                <w:szCs w:val="17"/>
              </w:rPr>
            </w:pPr>
            <w:r>
              <w:rPr>
                <w:rFonts w:ascii="Times New Roman"/>
                <w:w w:val="105"/>
                <w:sz w:val="17"/>
              </w:rPr>
              <w:t>8.67%</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17"/>
                <w:szCs w:val="17"/>
              </w:rPr>
            </w:pPr>
            <w:r>
              <w:rPr>
                <w:rFonts w:ascii="Times New Roman"/>
                <w:w w:val="105"/>
                <w:sz w:val="17"/>
              </w:rPr>
              <w:t>13,706,986</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Times New Roman" w:hAnsi="Times New Roman" w:cs="Times New Roman" w:eastAsia="Times New Roman" w:hint="default"/>
                <w:sz w:val="17"/>
                <w:szCs w:val="17"/>
              </w:rPr>
            </w:pPr>
            <w:r>
              <w:rPr>
                <w:rFonts w:ascii="Times New Roman"/>
                <w:w w:val="105"/>
                <w:sz w:val="17"/>
              </w:rPr>
              <w:t>13,706,986</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李建华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12,324,177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12,324,177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91"/>
              <w:jc w:val="left"/>
              <w:rPr>
                <w:rFonts w:ascii="宋体" w:hAnsi="宋体" w:cs="宋体" w:eastAsia="宋体" w:hint="default"/>
                <w:sz w:val="18"/>
                <w:szCs w:val="18"/>
              </w:rPr>
            </w:pPr>
            <w:r>
              <w:rPr>
                <w:rFonts w:ascii="宋体" w:hAnsi="宋体" w:cs="宋体" w:eastAsia="宋体" w:hint="default"/>
                <w:sz w:val="18"/>
                <w:szCs w:val="18"/>
              </w:rPr>
              <w:t>中南大学资产</w:t>
            </w:r>
            <w:r>
              <w:rPr>
                <w:rFonts w:ascii="宋体" w:hAnsi="宋体" w:cs="宋体" w:eastAsia="宋体" w:hint="default"/>
                <w:w w:val="98"/>
                <w:sz w:val="18"/>
                <w:szCs w:val="18"/>
              </w:rPr>
              <w:t> </w:t>
            </w:r>
            <w:r>
              <w:rPr>
                <w:rFonts w:ascii="宋体" w:hAnsi="宋体" w:cs="宋体" w:eastAsia="宋体" w:hint="default"/>
                <w:sz w:val="18"/>
                <w:szCs w:val="18"/>
              </w:rPr>
              <w:t>经营有限公司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国有法人</w:t>
            </w:r>
            <w:r>
              <w:rPr>
                <w:rFonts w:ascii="宋体" w:hAnsi="宋体" w:cs="宋体" w:eastAsia="宋体" w:hint="default"/>
                <w:sz w:val="17"/>
                <w:szCs w:val="17"/>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7.51%</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11,864,516</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11,864,516</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刘星沙</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11,664,377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11,664,377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刘应龙</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7"/>
                <w:szCs w:val="17"/>
              </w:rPr>
            </w:pPr>
            <w:r>
              <w:rPr>
                <w:rFonts w:ascii="Times New Roman"/>
                <w:w w:val="105"/>
                <w:sz w:val="17"/>
              </w:rPr>
              <w:t>4.68%</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17"/>
                <w:szCs w:val="17"/>
              </w:rPr>
            </w:pPr>
            <w:r>
              <w:rPr>
                <w:rFonts w:ascii="Times New Roman"/>
                <w:w w:val="105"/>
                <w:sz w:val="17"/>
              </w:rPr>
              <w:t>7,387,345</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Times New Roman" w:hAnsi="Times New Roman" w:cs="Times New Roman" w:eastAsia="Times New Roman" w:hint="default"/>
                <w:sz w:val="17"/>
                <w:szCs w:val="17"/>
              </w:rPr>
            </w:pPr>
            <w:r>
              <w:rPr>
                <w:rFonts w:ascii="Times New Roman"/>
                <w:w w:val="105"/>
                <w:sz w:val="17"/>
              </w:rPr>
              <w:t>7,387,345</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51"/>
              <w:ind w:left="22" w:right="91"/>
              <w:jc w:val="both"/>
              <w:rPr>
                <w:rFonts w:ascii="宋体" w:hAnsi="宋体" w:cs="宋体" w:eastAsia="宋体" w:hint="default"/>
                <w:sz w:val="17"/>
                <w:szCs w:val="17"/>
              </w:rPr>
            </w:pPr>
            <w:r>
              <w:rPr>
                <w:rFonts w:ascii="宋体" w:hAnsi="宋体" w:cs="宋体" w:eastAsia="宋体" w:hint="default"/>
                <w:sz w:val="18"/>
                <w:szCs w:val="18"/>
              </w:rPr>
              <w:t>湖南中科岳麓</w:t>
            </w:r>
            <w:r>
              <w:rPr>
                <w:rFonts w:ascii="宋体" w:hAnsi="宋体" w:cs="宋体" w:eastAsia="宋体" w:hint="default"/>
                <w:w w:val="98"/>
                <w:sz w:val="18"/>
                <w:szCs w:val="18"/>
              </w:rPr>
              <w:t> </w:t>
            </w:r>
            <w:r>
              <w:rPr>
                <w:rFonts w:ascii="宋体" w:hAnsi="宋体" w:cs="宋体" w:eastAsia="宋体" w:hint="default"/>
                <w:w w:val="105"/>
                <w:sz w:val="17"/>
                <w:szCs w:val="17"/>
              </w:rPr>
              <w:t>创业投资有限</w:t>
            </w:r>
            <w:r>
              <w:rPr>
                <w:rFonts w:ascii="宋体" w:hAnsi="宋体" w:cs="宋体" w:eastAsia="宋体" w:hint="default"/>
                <w:w w:val="104"/>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28" w:lineRule="auto"/>
              <w:ind w:left="501" w:right="53" w:hanging="447"/>
              <w:jc w:val="left"/>
              <w:rPr>
                <w:rFonts w:ascii="宋体" w:hAnsi="宋体" w:cs="宋体" w:eastAsia="宋体" w:hint="default"/>
                <w:sz w:val="17"/>
                <w:szCs w:val="17"/>
              </w:rPr>
            </w:pPr>
            <w:r>
              <w:rPr>
                <w:rFonts w:ascii="宋体" w:hAnsi="宋体" w:cs="宋体" w:eastAsia="宋体" w:hint="default"/>
                <w:sz w:val="18"/>
                <w:szCs w:val="18"/>
              </w:rPr>
              <w:t>境内非国有法</w:t>
            </w:r>
            <w:r>
              <w:rPr>
                <w:rFonts w:ascii="宋体" w:hAnsi="宋体" w:cs="宋体" w:eastAsia="宋体" w:hint="default"/>
                <w:w w:val="98"/>
                <w:sz w:val="18"/>
                <w:szCs w:val="18"/>
              </w:rPr>
              <w:t> </w:t>
            </w:r>
            <w:r>
              <w:rPr>
                <w:rFonts w:ascii="宋体" w:hAnsi="宋体" w:cs="宋体" w:eastAsia="宋体" w:hint="default"/>
                <w:sz w:val="17"/>
                <w:szCs w:val="17"/>
              </w:rPr>
              <w:t>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4.07%</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6,438,466</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7"/>
                <w:szCs w:val="17"/>
              </w:rPr>
            </w:pPr>
            <w:r>
              <w:rPr>
                <w:rFonts w:ascii="Times New Roman"/>
                <w:w w:val="105"/>
                <w:sz w:val="17"/>
              </w:rPr>
              <w:t>6,438,466</w:t>
            </w:r>
            <w:r>
              <w:rPr>
                <w:rFonts w:ascii="Times New Roman"/>
                <w:sz w:val="17"/>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9"/>
              <w:ind w:left="22" w:right="91"/>
              <w:jc w:val="left"/>
              <w:rPr>
                <w:rFonts w:ascii="宋体" w:hAnsi="宋体" w:cs="宋体" w:eastAsia="宋体" w:hint="default"/>
                <w:sz w:val="17"/>
                <w:szCs w:val="17"/>
              </w:rPr>
            </w:pPr>
            <w:r>
              <w:rPr>
                <w:rFonts w:ascii="宋体" w:hAnsi="宋体" w:cs="宋体" w:eastAsia="宋体" w:hint="default"/>
                <w:w w:val="105"/>
                <w:sz w:val="17"/>
                <w:szCs w:val="17"/>
              </w:rPr>
              <w:t>长沙金信置业</w:t>
            </w:r>
            <w:r>
              <w:rPr>
                <w:rFonts w:ascii="宋体" w:hAnsi="宋体" w:cs="宋体" w:eastAsia="宋体" w:hint="default"/>
                <w:w w:val="104"/>
                <w:sz w:val="17"/>
                <w:szCs w:val="17"/>
              </w:rPr>
              <w:t> </w:t>
            </w:r>
            <w:r>
              <w:rPr>
                <w:rFonts w:ascii="宋体" w:hAnsi="宋体" w:cs="宋体" w:eastAsia="宋体" w:hint="default"/>
                <w:w w:val="105"/>
                <w:sz w:val="17"/>
                <w:szCs w:val="17"/>
              </w:rPr>
              <w:t>控股有限公司</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9"/>
              <w:ind w:left="501" w:right="53" w:hanging="447"/>
              <w:jc w:val="left"/>
              <w:rPr>
                <w:rFonts w:ascii="宋体" w:hAnsi="宋体" w:cs="宋体" w:eastAsia="宋体" w:hint="default"/>
                <w:sz w:val="17"/>
                <w:szCs w:val="17"/>
              </w:rPr>
            </w:pPr>
            <w:r>
              <w:rPr>
                <w:rFonts w:ascii="宋体" w:hAnsi="宋体" w:cs="宋体" w:eastAsia="宋体" w:hint="default"/>
                <w:w w:val="105"/>
                <w:sz w:val="17"/>
                <w:szCs w:val="17"/>
              </w:rPr>
              <w:t>境内非国有法</w:t>
            </w:r>
            <w:r>
              <w:rPr>
                <w:rFonts w:ascii="宋体" w:hAnsi="宋体" w:cs="宋体" w:eastAsia="宋体" w:hint="default"/>
                <w:w w:val="104"/>
                <w:sz w:val="17"/>
                <w:szCs w:val="17"/>
              </w:rPr>
              <w:t> </w:t>
            </w:r>
            <w:r>
              <w:rPr>
                <w:rFonts w:ascii="宋体" w:hAnsi="宋体" w:cs="宋体" w:eastAsia="宋体" w:hint="default"/>
                <w:w w:val="105"/>
                <w:sz w:val="17"/>
                <w:szCs w:val="17"/>
              </w:rPr>
              <w:t>人</w:t>
            </w:r>
            <w:r>
              <w:rPr>
                <w:rFonts w:ascii="宋体" w:hAnsi="宋体" w:cs="宋体" w:eastAsia="宋体" w:hint="default"/>
                <w:sz w:val="17"/>
                <w:szCs w:val="17"/>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-2,878,466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w w:val="95"/>
                <w:sz w:val="18"/>
              </w:rPr>
              <w:t>3,560,000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陈尚慧</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7"/>
                <w:szCs w:val="17"/>
              </w:rPr>
            </w:pPr>
            <w:r>
              <w:rPr>
                <w:rFonts w:ascii="Times New Roman"/>
                <w:w w:val="105"/>
                <w:sz w:val="17"/>
              </w:rPr>
              <w:t>1.11%</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7"/>
                <w:szCs w:val="17"/>
              </w:rPr>
            </w:pPr>
            <w:r>
              <w:rPr>
                <w:rFonts w:ascii="Times New Roman"/>
                <w:w w:val="105"/>
                <w:sz w:val="17"/>
              </w:rPr>
              <w:t>1,761,496</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7"/>
                <w:szCs w:val="17"/>
              </w:rPr>
            </w:pPr>
            <w:r>
              <w:rPr>
                <w:rFonts w:ascii="Times New Roman"/>
                <w:w w:val="105"/>
                <w:sz w:val="17"/>
              </w:rPr>
              <w:t>1,321,122</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1"/>
              <w:jc w:val="right"/>
              <w:rPr>
                <w:rFonts w:ascii="Times New Roman" w:hAnsi="Times New Roman" w:cs="Times New Roman" w:eastAsia="Times New Roman" w:hint="default"/>
                <w:sz w:val="17"/>
                <w:szCs w:val="17"/>
              </w:rPr>
            </w:pPr>
            <w:r>
              <w:rPr>
                <w:rFonts w:ascii="Times New Roman"/>
                <w:w w:val="105"/>
                <w:sz w:val="17"/>
              </w:rPr>
              <w:t>440,374</w:t>
            </w:r>
            <w:r>
              <w:rPr>
                <w:rFonts w:ascii="Times New Roman"/>
                <w:sz w:val="17"/>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魏伟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1,577,372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Times New Roman" w:hAnsi="Times New Roman" w:cs="Times New Roman" w:eastAsia="Times New Roman" w:hint="default"/>
                <w:sz w:val="18"/>
                <w:szCs w:val="18"/>
              </w:rPr>
            </w:pPr>
            <w:r>
              <w:rPr>
                <w:rFonts w:ascii="Times New Roman"/>
                <w:w w:val="95"/>
                <w:sz w:val="18"/>
              </w:rPr>
              <w:t>1,577,372</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24"/>
              <w:jc w:val="left"/>
              <w:rPr>
                <w:rFonts w:ascii="宋体" w:hAnsi="宋体" w:cs="宋体" w:eastAsia="宋体" w:hint="default"/>
                <w:sz w:val="18"/>
                <w:szCs w:val="18"/>
              </w:rPr>
            </w:pPr>
            <w:r>
              <w:rPr>
                <w:rFonts w:ascii="宋体" w:hAnsi="宋体" w:cs="宋体" w:eastAsia="宋体" w:hint="default"/>
                <w:sz w:val="17"/>
                <w:szCs w:val="17"/>
              </w:rPr>
              <w:t>战略投资者或一般法人因配售</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z w:val="18"/>
                <w:szCs w:val="18"/>
              </w:rPr>
              <w:t>新股成为前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名股东的情况</w:t>
            </w:r>
          </w:p>
          <w:p>
            <w:pPr>
              <w:pStyle w:val="TableParagraph"/>
              <w:spacing w:line="240" w:lineRule="auto" w:before="4"/>
              <w:ind w:left="22" w:right="0"/>
              <w:jc w:val="left"/>
              <w:rPr>
                <w:rFonts w:ascii="宋体" w:hAnsi="宋体" w:cs="宋体" w:eastAsia="宋体" w:hint="default"/>
                <w:sz w:val="17"/>
                <w:szCs w:val="17"/>
              </w:rPr>
            </w:pP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如有</w:t>
            </w:r>
            <w:r>
              <w:rPr>
                <w:rFonts w:ascii="宋体" w:hAnsi="宋体" w:cs="宋体" w:eastAsia="宋体" w:hint="default"/>
                <w:spacing w:val="-92"/>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参</w:t>
            </w:r>
            <w:r>
              <w:rPr>
                <w:rFonts w:ascii="宋体" w:hAnsi="宋体" w:cs="宋体" w:eastAsia="宋体" w:hint="default"/>
                <w:spacing w:val="-1"/>
                <w:w w:val="104"/>
                <w:sz w:val="17"/>
                <w:szCs w:val="17"/>
              </w:rPr>
              <w:t>见</w:t>
            </w:r>
            <w:r>
              <w:rPr>
                <w:rFonts w:ascii="宋体" w:hAnsi="宋体" w:cs="宋体" w:eastAsia="宋体" w:hint="default"/>
                <w:w w:val="104"/>
                <w:sz w:val="17"/>
                <w:szCs w:val="17"/>
              </w:rPr>
              <w:t>注</w:t>
            </w:r>
            <w:r>
              <w:rPr>
                <w:rFonts w:ascii="宋体" w:hAnsi="宋体" w:cs="宋体" w:eastAsia="宋体" w:hint="default"/>
                <w:spacing w:val="-33"/>
                <w:sz w:val="17"/>
                <w:szCs w:val="17"/>
              </w:rPr>
              <w:t> </w:t>
            </w:r>
            <w:r>
              <w:rPr>
                <w:rFonts w:ascii="Times New Roman" w:hAnsi="Times New Roman" w:cs="Times New Roman" w:eastAsia="Times New Roman" w:hint="default"/>
                <w:spacing w:val="-3"/>
                <w:w w:val="104"/>
                <w:sz w:val="17"/>
                <w:szCs w:val="17"/>
              </w:rPr>
              <w:t>4</w:t>
            </w:r>
            <w:r>
              <w:rPr>
                <w:rFonts w:ascii="宋体" w:hAnsi="宋体" w:cs="宋体" w:eastAsia="宋体" w:hint="default"/>
                <w:w w:val="104"/>
                <w:sz w:val="17"/>
                <w:szCs w:val="17"/>
              </w:rPr>
              <w:t>）</w:t>
            </w:r>
            <w:r>
              <w:rPr>
                <w:rFonts w:ascii="宋体" w:hAnsi="宋体" w:cs="宋体" w:eastAsia="宋体" w:hint="default"/>
                <w:sz w:val="17"/>
                <w:szCs w:val="17"/>
              </w:rPr>
            </w:r>
          </w:p>
        </w:tc>
        <w:tc>
          <w:tcPr>
            <w:tcW w:w="71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9"/>
              <w:ind w:left="22" w:right="24"/>
              <w:jc w:val="left"/>
              <w:rPr>
                <w:rFonts w:ascii="宋体" w:hAnsi="宋体" w:cs="宋体" w:eastAsia="宋体" w:hint="default"/>
                <w:sz w:val="18"/>
                <w:szCs w:val="18"/>
              </w:rPr>
            </w:pPr>
            <w:r>
              <w:rPr>
                <w:rFonts w:ascii="宋体" w:hAnsi="宋体" w:cs="宋体" w:eastAsia="宋体" w:hint="default"/>
                <w:sz w:val="17"/>
                <w:szCs w:val="17"/>
              </w:rPr>
              <w:t>上述股东关联关系或一致行动</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z w:val="18"/>
                <w:szCs w:val="18"/>
              </w:rPr>
              <w:t>的说明</w:t>
            </w:r>
          </w:p>
        </w:tc>
        <w:tc>
          <w:tcPr>
            <w:tcW w:w="71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 w:right="0"/>
              <w:jc w:val="left"/>
              <w:rPr>
                <w:rFonts w:ascii="宋体" w:hAnsi="宋体" w:cs="宋体" w:eastAsia="宋体" w:hint="default"/>
                <w:sz w:val="17"/>
                <w:szCs w:val="17"/>
              </w:rPr>
            </w:pPr>
            <w:r>
              <w:rPr>
                <w:rFonts w:ascii="宋体" w:hAnsi="宋体" w:cs="宋体" w:eastAsia="宋体" w:hint="default"/>
                <w:w w:val="105"/>
                <w:sz w:val="17"/>
                <w:szCs w:val="17"/>
              </w:rPr>
              <w:t>费耀平、李杰、李建华、刘星沙和刘应龙五位股东为公司共同实际控制人及一致行动人。</w:t>
            </w:r>
            <w:r>
              <w:rPr>
                <w:rFonts w:ascii="宋体" w:hAnsi="宋体" w:cs="宋体" w:eastAsia="宋体" w:hint="default"/>
                <w:sz w:val="17"/>
                <w:szCs w:val="17"/>
              </w:rPr>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2"/>
              <w:jc w:val="center"/>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名无限售条件股东持股情况</w:t>
            </w:r>
            <w:r>
              <w:rPr>
                <w:rFonts w:ascii="宋体" w:hAnsi="宋体" w:cs="宋体" w:eastAsia="宋体" w:hint="default"/>
                <w:sz w:val="17"/>
                <w:szCs w:val="17"/>
              </w:rPr>
            </w:r>
          </w:p>
        </w:tc>
      </w:tr>
      <w:tr>
        <w:trPr>
          <w:trHeight w:val="402" w:hRule="exact"/>
        </w:trPr>
        <w:tc>
          <w:tcPr>
            <w:tcW w:w="23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504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68" w:right="0"/>
              <w:jc w:val="left"/>
              <w:rPr>
                <w:rFonts w:ascii="宋体" w:hAnsi="宋体" w:cs="宋体" w:eastAsia="宋体" w:hint="default"/>
                <w:sz w:val="17"/>
                <w:szCs w:val="17"/>
              </w:rPr>
            </w:pPr>
            <w:r>
              <w:rPr>
                <w:rFonts w:ascii="宋体" w:hAnsi="宋体" w:cs="宋体" w:eastAsia="宋体" w:hint="default"/>
                <w:w w:val="105"/>
                <w:sz w:val="17"/>
                <w:szCs w:val="17"/>
              </w:rPr>
              <w:t>报告期末持有无限售条件股份数量</w:t>
            </w:r>
            <w:r>
              <w:rPr>
                <w:rFonts w:ascii="宋体" w:hAnsi="宋体" w:cs="宋体" w:eastAsia="宋体" w:hint="default"/>
                <w:sz w:val="17"/>
                <w:szCs w:val="17"/>
              </w:rPr>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697" w:right="0"/>
              <w:jc w:val="left"/>
              <w:rPr>
                <w:rFonts w:ascii="宋体" w:hAnsi="宋体" w:cs="宋体" w:eastAsia="宋体" w:hint="default"/>
                <w:sz w:val="17"/>
                <w:szCs w:val="17"/>
              </w:rPr>
            </w:pPr>
            <w:r>
              <w:rPr>
                <w:rFonts w:ascii="宋体" w:hAnsi="宋体" w:cs="宋体" w:eastAsia="宋体" w:hint="default"/>
                <w:w w:val="105"/>
                <w:sz w:val="17"/>
                <w:szCs w:val="17"/>
              </w:rPr>
              <w:t>股份种类</w:t>
            </w:r>
            <w:r>
              <w:rPr>
                <w:rFonts w:ascii="宋体" w:hAnsi="宋体" w:cs="宋体" w:eastAsia="宋体" w:hint="default"/>
                <w:sz w:val="17"/>
                <w:szCs w:val="17"/>
              </w:rPr>
            </w:r>
          </w:p>
        </w:tc>
      </w:tr>
      <w:tr>
        <w:trPr>
          <w:trHeight w:val="402" w:hRule="exact"/>
        </w:trPr>
        <w:tc>
          <w:tcPr>
            <w:tcW w:w="2397" w:type="dxa"/>
            <w:gridSpan w:val="2"/>
            <w:vMerge/>
            <w:tcBorders>
              <w:left w:val="single" w:sz="4" w:space="0" w:color="000000"/>
              <w:bottom w:val="single" w:sz="4" w:space="0" w:color="000000"/>
              <w:right w:val="single" w:sz="4" w:space="0" w:color="000000"/>
            </w:tcBorders>
            <w:shd w:val="clear" w:color="auto" w:fill="D2D2D2"/>
          </w:tcPr>
          <w:p>
            <w:pPr/>
          </w:p>
        </w:tc>
        <w:tc>
          <w:tcPr>
            <w:tcW w:w="5045" w:type="dxa"/>
            <w:gridSpan w:val="5"/>
            <w:vMerge/>
            <w:tcBorders>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
              <w:jc w:val="center"/>
              <w:rPr>
                <w:rFonts w:ascii="宋体" w:hAnsi="宋体" w:cs="宋体" w:eastAsia="宋体" w:hint="default"/>
                <w:sz w:val="17"/>
                <w:szCs w:val="17"/>
              </w:rPr>
            </w:pPr>
            <w:r>
              <w:rPr>
                <w:rFonts w:ascii="宋体" w:hAnsi="宋体" w:cs="宋体" w:eastAsia="宋体" w:hint="default"/>
                <w:w w:val="105"/>
                <w:sz w:val="17"/>
                <w:szCs w:val="17"/>
              </w:rPr>
              <w:t>股份种类</w:t>
            </w:r>
            <w:r>
              <w:rPr>
                <w:rFonts w:ascii="宋体" w:hAnsi="宋体" w:cs="宋体" w:eastAsia="宋体" w:hint="default"/>
                <w:sz w:val="17"/>
                <w:szCs w:val="17"/>
              </w:rPr>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75"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r>
      <w:tr>
        <w:trPr>
          <w:trHeight w:val="709" w:hRule="exact"/>
        </w:trPr>
        <w:tc>
          <w:tcPr>
            <w:tcW w:w="2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22" w:right="24"/>
              <w:jc w:val="left"/>
              <w:rPr>
                <w:rFonts w:ascii="宋体" w:hAnsi="宋体" w:cs="宋体" w:eastAsia="宋体" w:hint="default"/>
                <w:sz w:val="17"/>
                <w:szCs w:val="17"/>
              </w:rPr>
            </w:pPr>
            <w:r>
              <w:rPr>
                <w:rFonts w:ascii="宋体" w:hAnsi="宋体" w:cs="宋体" w:eastAsia="宋体" w:hint="default"/>
                <w:w w:val="105"/>
                <w:sz w:val="17"/>
                <w:szCs w:val="17"/>
              </w:rPr>
              <w:t>湖南中科岳麓创业投资有限公</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7"/>
                <w:szCs w:val="17"/>
              </w:rPr>
              <w:t>司</w:t>
            </w:r>
            <w:r>
              <w:rPr>
                <w:rFonts w:ascii="宋体" w:hAnsi="宋体" w:cs="宋体" w:eastAsia="宋体" w:hint="default"/>
                <w:sz w:val="17"/>
                <w:szCs w:val="17"/>
              </w:rPr>
            </w:r>
          </w:p>
        </w:tc>
        <w:tc>
          <w:tcPr>
            <w:tcW w:w="50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6,438,466</w:t>
            </w:r>
            <w:r>
              <w:rPr>
                <w:rFonts w:ascii="Times New Roman"/>
                <w:sz w:val="17"/>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6"/>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9" w:right="0"/>
              <w:jc w:val="left"/>
              <w:rPr>
                <w:rFonts w:ascii="Times New Roman" w:hAnsi="Times New Roman" w:cs="Times New Roman" w:eastAsia="Times New Roman" w:hint="default"/>
                <w:sz w:val="17"/>
                <w:szCs w:val="17"/>
              </w:rPr>
            </w:pPr>
            <w:r>
              <w:rPr>
                <w:rFonts w:ascii="Times New Roman"/>
                <w:w w:val="105"/>
                <w:sz w:val="17"/>
              </w:rPr>
              <w:t>6,438,466</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7"/>
        <w:gridCol w:w="5045"/>
        <w:gridCol w:w="1205"/>
        <w:gridCol w:w="92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长沙金信置业控股有限公司</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3,560,000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3,560,000</w:t>
            </w:r>
            <w:r>
              <w:rPr>
                <w:rFonts w:ascii="Times New Roman"/>
                <w:sz w:val="18"/>
              </w:rPr>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魏伟</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1,577,372</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1,577,372</w:t>
            </w:r>
            <w:r>
              <w:rPr>
                <w:rFonts w:ascii="Times New Roman"/>
                <w:sz w:val="18"/>
              </w:rPr>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陈安定</w:t>
            </w:r>
            <w:r>
              <w:rPr>
                <w:rFonts w:ascii="宋体" w:hAnsi="宋体" w:cs="宋体" w:eastAsia="宋体" w:hint="default"/>
                <w:sz w:val="17"/>
                <w:szCs w:val="17"/>
              </w:rPr>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7"/>
              <w:jc w:val="right"/>
              <w:rPr>
                <w:rFonts w:ascii="Times New Roman" w:hAnsi="Times New Roman" w:cs="Times New Roman" w:eastAsia="Times New Roman" w:hint="default"/>
                <w:sz w:val="17"/>
                <w:szCs w:val="17"/>
              </w:rPr>
            </w:pPr>
            <w:r>
              <w:rPr>
                <w:rFonts w:ascii="Times New Roman"/>
                <w:w w:val="105"/>
                <w:sz w:val="17"/>
              </w:rPr>
              <w:t>1,318,765</w:t>
            </w:r>
            <w:r>
              <w:rPr>
                <w:rFonts w:ascii="Times New Roman"/>
                <w:sz w:val="17"/>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6"/>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1,318,765</w:t>
            </w:r>
            <w:r>
              <w:rPr>
                <w:rFonts w:ascii="Times New Roman"/>
                <w:sz w:val="17"/>
              </w:rPr>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李典斌</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1,044,269</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1,044,269</w:t>
            </w:r>
            <w:r>
              <w:rPr>
                <w:rFonts w:ascii="Times New Roman"/>
                <w:sz w:val="18"/>
              </w:rPr>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郑育华</w:t>
            </w:r>
            <w:r>
              <w:rPr>
                <w:rFonts w:ascii="宋体" w:hAnsi="宋体" w:cs="宋体" w:eastAsia="宋体" w:hint="default"/>
                <w:sz w:val="17"/>
                <w:szCs w:val="17"/>
              </w:rPr>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7"/>
                <w:szCs w:val="17"/>
              </w:rPr>
            </w:pPr>
            <w:r>
              <w:rPr>
                <w:rFonts w:ascii="Times New Roman"/>
                <w:w w:val="105"/>
                <w:sz w:val="17"/>
              </w:rPr>
              <w:t>998,000</w:t>
            </w:r>
            <w:r>
              <w:rPr>
                <w:rFonts w:ascii="Times New Roman"/>
                <w:sz w:val="17"/>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6"/>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998,000</w:t>
            </w:r>
            <w:r>
              <w:rPr>
                <w:rFonts w:ascii="Times New Roman"/>
                <w:sz w:val="17"/>
              </w:rPr>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陈松乔</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谭立球</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742,446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742,446</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杨崇武</w:t>
            </w:r>
            <w:r>
              <w:rPr>
                <w:rFonts w:ascii="宋体" w:hAnsi="宋体" w:cs="宋体" w:eastAsia="宋体" w:hint="default"/>
                <w:sz w:val="17"/>
                <w:szCs w:val="17"/>
              </w:rPr>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7"/>
                <w:szCs w:val="17"/>
              </w:rPr>
            </w:pPr>
            <w:r>
              <w:rPr>
                <w:rFonts w:ascii="Times New Roman"/>
                <w:w w:val="105"/>
                <w:sz w:val="17"/>
              </w:rPr>
              <w:t>716,200</w:t>
            </w:r>
            <w:r>
              <w:rPr>
                <w:rFonts w:ascii="Times New Roman"/>
                <w:sz w:val="17"/>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6"/>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716,200</w:t>
            </w:r>
            <w:r>
              <w:rPr>
                <w:rFonts w:ascii="Times New Roman"/>
                <w:sz w:val="17"/>
              </w:rPr>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徐晓洁</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630,108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630,108</w:t>
            </w:r>
          </w:p>
        </w:tc>
      </w:tr>
      <w:tr>
        <w:trPr>
          <w:trHeight w:val="363" w:hRule="exact"/>
        </w:trPr>
        <w:tc>
          <w:tcPr>
            <w:tcW w:w="23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名无限售流通股股东之</w:t>
            </w:r>
            <w:r>
              <w:rPr>
                <w:rFonts w:ascii="宋体" w:hAnsi="宋体" w:cs="宋体" w:eastAsia="宋体" w:hint="default"/>
                <w:sz w:val="17"/>
                <w:szCs w:val="17"/>
              </w:rPr>
            </w:r>
          </w:p>
        </w:tc>
        <w:tc>
          <w:tcPr>
            <w:tcW w:w="7172" w:type="dxa"/>
            <w:gridSpan w:val="3"/>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w w:val="98"/>
                <w:sz w:val="18"/>
                <w:szCs w:val="18"/>
              </w:rPr>
              <w:t>间</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以</w:t>
            </w:r>
            <w:r>
              <w:rPr>
                <w:rFonts w:ascii="宋体" w:hAnsi="宋体" w:cs="宋体" w:eastAsia="宋体" w:hint="default"/>
                <w:spacing w:val="4"/>
                <w:w w:val="98"/>
                <w:sz w:val="18"/>
                <w:szCs w:val="18"/>
              </w:rPr>
              <w:t>及</w:t>
            </w:r>
            <w:r>
              <w:rPr>
                <w:rFonts w:ascii="宋体" w:hAnsi="宋体" w:cs="宋体" w:eastAsia="宋体" w:hint="default"/>
                <w:w w:val="98"/>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pacing w:val="2"/>
                <w:w w:val="98"/>
                <w:sz w:val="18"/>
                <w:szCs w:val="18"/>
              </w:rPr>
              <w:t>1</w:t>
            </w:r>
            <w:r>
              <w:rPr>
                <w:rFonts w:ascii="Times New Roman" w:hAnsi="Times New Roman" w:cs="Times New Roman" w:eastAsia="Times New Roman" w:hint="default"/>
                <w:w w:val="98"/>
                <w:sz w:val="18"/>
                <w:szCs w:val="18"/>
              </w:rPr>
              <w:t>0</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名</w:t>
            </w:r>
            <w:r>
              <w:rPr>
                <w:rFonts w:ascii="宋体" w:hAnsi="宋体" w:cs="宋体" w:eastAsia="宋体" w:hint="default"/>
                <w:spacing w:val="4"/>
                <w:w w:val="98"/>
                <w:sz w:val="18"/>
                <w:szCs w:val="18"/>
              </w:rPr>
              <w:t>无</w:t>
            </w:r>
            <w:r>
              <w:rPr>
                <w:rFonts w:ascii="宋体" w:hAnsi="宋体" w:cs="宋体" w:eastAsia="宋体" w:hint="default"/>
                <w:spacing w:val="-1"/>
                <w:w w:val="98"/>
                <w:sz w:val="18"/>
                <w:szCs w:val="18"/>
              </w:rPr>
              <w:t>限</w:t>
            </w:r>
            <w:r>
              <w:rPr>
                <w:rFonts w:ascii="宋体" w:hAnsi="宋体" w:cs="宋体" w:eastAsia="宋体" w:hint="default"/>
                <w:spacing w:val="4"/>
                <w:w w:val="98"/>
                <w:sz w:val="18"/>
                <w:szCs w:val="18"/>
              </w:rPr>
              <w:t>售</w:t>
            </w:r>
            <w:r>
              <w:rPr>
                <w:rFonts w:ascii="宋体" w:hAnsi="宋体" w:cs="宋体" w:eastAsia="宋体" w:hint="default"/>
                <w:spacing w:val="-1"/>
                <w:w w:val="98"/>
                <w:sz w:val="18"/>
                <w:szCs w:val="18"/>
              </w:rPr>
              <w:t>流</w:t>
            </w:r>
            <w:r>
              <w:rPr>
                <w:rFonts w:ascii="宋体" w:hAnsi="宋体" w:cs="宋体" w:eastAsia="宋体" w:hint="default"/>
                <w:spacing w:val="4"/>
                <w:w w:val="98"/>
                <w:sz w:val="18"/>
                <w:szCs w:val="18"/>
              </w:rPr>
              <w:t>通</w:t>
            </w:r>
            <w:r>
              <w:rPr>
                <w:rFonts w:ascii="宋体" w:hAnsi="宋体" w:cs="宋体" w:eastAsia="宋体" w:hint="default"/>
                <w:w w:val="98"/>
                <w:sz w:val="18"/>
                <w:szCs w:val="18"/>
              </w:rPr>
              <w:t>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名股东之间关联</w:t>
            </w:r>
          </w:p>
        </w:tc>
        <w:tc>
          <w:tcPr>
            <w:tcW w:w="7172"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0" w:right="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名无限售流通股股东之间是否存在关联关系或一致行动的情况。</w:t>
            </w:r>
          </w:p>
        </w:tc>
      </w:tr>
      <w:tr>
        <w:trPr>
          <w:trHeight w:val="351" w:hRule="exact"/>
        </w:trPr>
        <w:tc>
          <w:tcPr>
            <w:tcW w:w="23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关系或一致行动的说明</w:t>
            </w:r>
            <w:r>
              <w:rPr>
                <w:rFonts w:ascii="宋体" w:hAnsi="宋体" w:cs="宋体" w:eastAsia="宋体" w:hint="default"/>
                <w:sz w:val="17"/>
                <w:szCs w:val="17"/>
              </w:rPr>
            </w:r>
          </w:p>
        </w:tc>
        <w:tc>
          <w:tcPr>
            <w:tcW w:w="7172" w:type="dxa"/>
            <w:gridSpan w:val="3"/>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23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w:t>
            </w:r>
          </w:p>
        </w:tc>
        <w:tc>
          <w:tcPr>
            <w:tcW w:w="7172"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公司股东徐晓洁通过中国银河证券股份有限公司客户信用交易担保证券账户持有</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630,108</w:t>
            </w:r>
          </w:p>
        </w:tc>
      </w:tr>
      <w:tr>
        <w:trPr>
          <w:trHeight w:val="350" w:hRule="exact"/>
        </w:trPr>
        <w:tc>
          <w:tcPr>
            <w:tcW w:w="23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w w:val="98"/>
                <w:sz w:val="18"/>
                <w:szCs w:val="18"/>
              </w:rPr>
              <w:t>明</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如</w:t>
            </w:r>
            <w:r>
              <w:rPr>
                <w:rFonts w:ascii="宋体" w:hAnsi="宋体" w:cs="宋体" w:eastAsia="宋体" w:hint="default"/>
                <w:spacing w:val="4"/>
                <w:w w:val="98"/>
                <w:sz w:val="18"/>
                <w:szCs w:val="18"/>
              </w:rPr>
              <w:t>有</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参</w:t>
            </w:r>
            <w:r>
              <w:rPr>
                <w:rFonts w:ascii="宋体" w:hAnsi="宋体" w:cs="宋体" w:eastAsia="宋体" w:hint="default"/>
                <w:spacing w:val="-1"/>
                <w:w w:val="98"/>
                <w:sz w:val="18"/>
                <w:szCs w:val="18"/>
              </w:rPr>
              <w:t>见</w:t>
            </w:r>
            <w:r>
              <w:rPr>
                <w:rFonts w:ascii="宋体" w:hAnsi="宋体" w:cs="宋体" w:eastAsia="宋体" w:hint="default"/>
                <w:w w:val="98"/>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5</w:t>
            </w:r>
            <w:r>
              <w:rPr>
                <w:rFonts w:ascii="宋体" w:hAnsi="宋体" w:cs="宋体" w:eastAsia="宋体" w:hint="default"/>
                <w:w w:val="98"/>
                <w:sz w:val="18"/>
                <w:szCs w:val="18"/>
              </w:rPr>
              <w:t>）</w:t>
            </w:r>
            <w:r>
              <w:rPr>
                <w:rFonts w:ascii="宋体" w:hAnsi="宋体" w:cs="宋体" w:eastAsia="宋体" w:hint="default"/>
                <w:sz w:val="18"/>
                <w:szCs w:val="18"/>
              </w:rPr>
            </w:r>
          </w:p>
        </w:tc>
        <w:tc>
          <w:tcPr>
            <w:tcW w:w="7172"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0" w:right="0"/>
              <w:jc w:val="left"/>
              <w:rPr>
                <w:rFonts w:ascii="宋体" w:hAnsi="宋体" w:cs="宋体" w:eastAsia="宋体" w:hint="default"/>
                <w:sz w:val="18"/>
                <w:szCs w:val="18"/>
              </w:rPr>
            </w:pP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630,108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p>
        </w:tc>
      </w:tr>
    </w:tbl>
    <w:p>
      <w:pPr>
        <w:spacing w:before="6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公司前</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名普通股股东、前</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名无限售条件普通股股东在报告期内是否进行约定购回交易</w:t>
      </w:r>
      <w:r>
        <w:rPr>
          <w:rFonts w:ascii="宋体" w:hAnsi="宋体" w:cs="宋体" w:eastAsia="宋体" w:hint="default"/>
          <w:sz w:val="17"/>
          <w:szCs w:val="17"/>
        </w:rPr>
      </w:r>
    </w:p>
    <w:p>
      <w:pPr>
        <w:pStyle w:val="BodyText"/>
        <w:spacing w:line="240" w:lineRule="auto" w:before="108"/>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p>
    <w:p>
      <w:pPr>
        <w:spacing w:before="113"/>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公司前</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名普通股股东、前</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名无限售条件普通股股东在报告期内未进行约定购回交易。</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2" w:lineRule="auto"/>
        <w:ind w:right="8054"/>
        <w:jc w:val="left"/>
      </w:pPr>
      <w:r>
        <w:rPr>
          <w:w w:val="95"/>
        </w:rPr>
        <w:t>控股股东性质：自然人控股</w:t>
      </w:r>
      <w:r>
        <w:rPr>
          <w:spacing w:val="12"/>
          <w:w w:val="95"/>
        </w:rPr>
        <w:t> </w:t>
      </w:r>
      <w:r>
        <w:rPr>
          <w:spacing w:val="12"/>
          <w:w w:val="95"/>
        </w:rPr>
      </w:r>
      <w:r>
        <w:rPr/>
        <w:t>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6"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李建华</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刘应龙</w:t>
            </w:r>
            <w:r>
              <w:rPr>
                <w:rFonts w:ascii="宋体" w:hAnsi="宋体" w:cs="宋体" w:eastAsia="宋体" w:hint="default"/>
                <w:sz w:val="17"/>
                <w:szCs w:val="17"/>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中国</w:t>
            </w:r>
            <w:r>
              <w:rPr>
                <w:rFonts w:ascii="宋体" w:hAnsi="宋体" w:cs="宋体" w:eastAsia="宋体" w:hint="default"/>
                <w:sz w:val="17"/>
                <w:szCs w:val="17"/>
              </w:rPr>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刘星沙</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02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26" w:lineRule="auto" w:before="63"/>
              <w:ind w:left="23" w:right="23"/>
              <w:jc w:val="both"/>
              <w:rPr>
                <w:rFonts w:ascii="宋体" w:hAnsi="宋体" w:cs="宋体" w:eastAsia="宋体" w:hint="default"/>
                <w:sz w:val="17"/>
                <w:szCs w:val="17"/>
              </w:rPr>
            </w:pPr>
            <w:r>
              <w:rPr>
                <w:rFonts w:ascii="宋体" w:hAnsi="宋体" w:cs="宋体" w:eastAsia="宋体" w:hint="default"/>
                <w:w w:val="105"/>
                <w:sz w:val="17"/>
                <w:szCs w:val="17"/>
              </w:rPr>
              <w:t>费耀平先生任公司董事长，李杰先生任公司董事兼总经理，李建华先生任公司</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w w:val="95"/>
                <w:sz w:val="18"/>
                <w:szCs w:val="18"/>
              </w:rPr>
              <w:t>董事兼副总经理，刘应龙先生任公司董事兼副总经理，刘星沙女士任公司股东</w:t>
            </w:r>
            <w:r>
              <w:rPr>
                <w:rFonts w:ascii="宋体" w:hAnsi="宋体" w:cs="宋体" w:eastAsia="宋体" w:hint="default"/>
                <w:spacing w:val="5"/>
                <w:w w:val="95"/>
                <w:sz w:val="18"/>
                <w:szCs w:val="18"/>
              </w:rPr>
              <w:t> </w:t>
            </w:r>
            <w:r>
              <w:rPr>
                <w:rFonts w:ascii="宋体" w:hAnsi="宋体" w:cs="宋体" w:eastAsia="宋体" w:hint="default"/>
                <w:spacing w:val="5"/>
                <w:w w:val="95"/>
                <w:sz w:val="18"/>
                <w:szCs w:val="18"/>
              </w:rPr>
            </w:r>
            <w:r>
              <w:rPr>
                <w:rFonts w:ascii="宋体" w:hAnsi="宋体" w:cs="宋体" w:eastAsia="宋体" w:hint="default"/>
                <w:w w:val="105"/>
                <w:sz w:val="17"/>
                <w:szCs w:val="17"/>
              </w:rPr>
              <w:t>代表监事。</w:t>
            </w:r>
            <w:r>
              <w:rPr>
                <w:rFonts w:ascii="宋体" w:hAnsi="宋体" w:cs="宋体" w:eastAsia="宋体" w:hint="default"/>
                <w:sz w:val="17"/>
                <w:szCs w:val="17"/>
              </w:rPr>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22" w:right="147"/>
              <w:jc w:val="left"/>
              <w:rPr>
                <w:rFonts w:ascii="宋体" w:hAnsi="宋体" w:cs="宋体" w:eastAsia="宋体" w:hint="default"/>
                <w:sz w:val="18"/>
                <w:szCs w:val="18"/>
              </w:rPr>
            </w:pPr>
            <w:r>
              <w:rPr>
                <w:rFonts w:ascii="宋体" w:hAnsi="宋体" w:cs="宋体" w:eastAsia="宋体" w:hint="default"/>
                <w:sz w:val="17"/>
                <w:szCs w:val="17"/>
              </w:rPr>
              <w:t>报告期内控股和参股的其他境内外上市公</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z w:val="18"/>
                <w:szCs w:val="18"/>
              </w:rPr>
              <w:t>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bl>
    <w:p>
      <w:pPr>
        <w:spacing w:before="73"/>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控股股东报告期内变更</w:t>
      </w:r>
      <w:r>
        <w:rPr>
          <w:rFonts w:ascii="宋体" w:hAnsi="宋体" w:cs="宋体" w:eastAsia="宋体" w:hint="default"/>
          <w:sz w:val="17"/>
          <w:szCs w:val="17"/>
        </w:rPr>
      </w:r>
    </w:p>
    <w:p>
      <w:pPr>
        <w:pStyle w:val="BodyText"/>
        <w:spacing w:line="338" w:lineRule="auto" w:before="121"/>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不适用</w:t>
      </w:r>
      <w:r>
        <w:rPr>
          <w:w w:val="98"/>
        </w:rPr>
        <w:t> </w:t>
      </w:r>
      <w:r>
        <w:rPr/>
        <w:t>公司报告期控股股东未发生变更。</w:t>
      </w:r>
    </w:p>
    <w:p>
      <w:pPr>
        <w:spacing w:after="0" w:line="338" w:lineRule="auto"/>
        <w:jc w:val="left"/>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7"/>
          <w:szCs w:val="27"/>
        </w:rPr>
      </w:pPr>
    </w:p>
    <w:p>
      <w:pPr>
        <w:spacing w:line="379" w:lineRule="auto" w:before="0"/>
        <w:ind w:left="112" w:right="6620" w:firstLine="0"/>
        <w:jc w:val="left"/>
        <w:rPr>
          <w:rFonts w:ascii="宋体" w:hAnsi="宋体" w:cs="宋体" w:eastAsia="宋体" w:hint="default"/>
          <w:sz w:val="17"/>
          <w:szCs w:val="17"/>
        </w:rPr>
      </w:pPr>
      <w:r>
        <w:rPr>
          <w:rFonts w:ascii="宋体" w:hAnsi="宋体" w:cs="宋体" w:eastAsia="宋体" w:hint="default"/>
          <w:w w:val="105"/>
          <w:sz w:val="17"/>
          <w:szCs w:val="17"/>
        </w:rPr>
        <w:t>实际控制人性质：境内自然人</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7"/>
          <w:szCs w:val="17"/>
        </w:rPr>
        <w:t>实际控制人类型：自然人</w:t>
      </w:r>
      <w:r>
        <w:rPr>
          <w:rFonts w:ascii="宋体" w:hAnsi="宋体" w:cs="宋体" w:eastAsia="宋体" w:hint="default"/>
          <w:sz w:val="17"/>
          <w:szCs w:val="17"/>
        </w:rPr>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5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0" w:right="0"/>
              <w:jc w:val="left"/>
              <w:rPr>
                <w:rFonts w:ascii="宋体" w:hAnsi="宋体" w:cs="宋体" w:eastAsia="宋体" w:hint="default"/>
                <w:sz w:val="17"/>
                <w:szCs w:val="17"/>
              </w:rPr>
            </w:pPr>
            <w:r>
              <w:rPr>
                <w:rFonts w:ascii="宋体" w:hAnsi="宋体" w:cs="宋体" w:eastAsia="宋体" w:hint="default"/>
                <w:w w:val="105"/>
                <w:sz w:val="17"/>
                <w:szCs w:val="17"/>
              </w:rPr>
              <w:t>实际控制人姓名</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2" w:right="0"/>
              <w:jc w:val="left"/>
              <w:rPr>
                <w:rFonts w:ascii="宋体" w:hAnsi="宋体" w:cs="宋体" w:eastAsia="宋体" w:hint="default"/>
                <w:sz w:val="17"/>
                <w:szCs w:val="17"/>
              </w:rPr>
            </w:pPr>
            <w:r>
              <w:rPr>
                <w:rFonts w:ascii="宋体" w:hAnsi="宋体" w:cs="宋体" w:eastAsia="宋体" w:hint="default"/>
                <w:w w:val="105"/>
                <w:sz w:val="17"/>
                <w:szCs w:val="17"/>
              </w:rPr>
              <w:t>与实际控制人关系</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国籍</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3"/>
              <w:ind w:left="920" w:right="202" w:hanging="720"/>
              <w:jc w:val="left"/>
              <w:rPr>
                <w:rFonts w:ascii="宋体" w:hAnsi="宋体" w:cs="宋体" w:eastAsia="宋体" w:hint="default"/>
                <w:sz w:val="18"/>
                <w:szCs w:val="18"/>
              </w:rPr>
            </w:pPr>
            <w:r>
              <w:rPr>
                <w:rFonts w:ascii="宋体" w:hAnsi="宋体" w:cs="宋体" w:eastAsia="宋体" w:hint="default"/>
                <w:sz w:val="18"/>
                <w:szCs w:val="18"/>
              </w:rPr>
              <w:t>是否取得其他国家或地区</w:t>
            </w:r>
            <w:r>
              <w:rPr>
                <w:rFonts w:ascii="宋体" w:hAnsi="宋体" w:cs="宋体" w:eastAsia="宋体" w:hint="default"/>
                <w:w w:val="98"/>
                <w:sz w:val="18"/>
                <w:szCs w:val="18"/>
              </w:rPr>
              <w:t> </w:t>
            </w:r>
            <w:r>
              <w:rPr>
                <w:rFonts w:ascii="宋体" w:hAnsi="宋体" w:cs="宋体" w:eastAsia="宋体" w:hint="default"/>
                <w:sz w:val="18"/>
                <w:szCs w:val="18"/>
              </w:rPr>
              <w:t>居留权</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21" w:right="26"/>
              <w:jc w:val="left"/>
              <w:rPr>
                <w:rFonts w:ascii="宋体" w:hAnsi="宋体" w:cs="宋体" w:eastAsia="宋体" w:hint="default"/>
                <w:sz w:val="17"/>
                <w:szCs w:val="17"/>
              </w:rPr>
            </w:pPr>
            <w:r>
              <w:rPr>
                <w:rFonts w:ascii="宋体" w:hAnsi="宋体" w:cs="宋体" w:eastAsia="宋体" w:hint="default"/>
                <w:w w:val="95"/>
                <w:sz w:val="18"/>
                <w:szCs w:val="18"/>
              </w:rPr>
              <w:t>一致行动（含协议、亲属、同</w:t>
            </w:r>
            <w:r>
              <w:rPr>
                <w:rFonts w:ascii="宋体" w:hAnsi="宋体" w:cs="宋体" w:eastAsia="宋体" w:hint="default"/>
                <w:spacing w:val="18"/>
                <w:w w:val="95"/>
                <w:sz w:val="18"/>
                <w:szCs w:val="18"/>
              </w:rPr>
              <w:t> </w:t>
            </w:r>
            <w:r>
              <w:rPr>
                <w:rFonts w:ascii="宋体" w:hAnsi="宋体" w:cs="宋体" w:eastAsia="宋体" w:hint="default"/>
                <w:spacing w:val="18"/>
                <w:w w:val="95"/>
                <w:sz w:val="18"/>
                <w:szCs w:val="18"/>
              </w:rPr>
            </w:r>
            <w:r>
              <w:rPr>
                <w:rFonts w:ascii="宋体" w:hAnsi="宋体" w:cs="宋体" w:eastAsia="宋体" w:hint="default"/>
                <w:sz w:val="17"/>
                <w:szCs w:val="17"/>
              </w:rPr>
              <w:t>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李杰</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0"/>
              <w:ind w:left="21" w:right="26"/>
              <w:jc w:val="left"/>
              <w:rPr>
                <w:rFonts w:ascii="宋体" w:hAnsi="宋体" w:cs="宋体" w:eastAsia="宋体" w:hint="default"/>
                <w:sz w:val="18"/>
                <w:szCs w:val="18"/>
              </w:rPr>
            </w:pPr>
            <w:r>
              <w:rPr>
                <w:rFonts w:ascii="宋体" w:hAnsi="宋体" w:cs="宋体" w:eastAsia="宋体" w:hint="default"/>
                <w:sz w:val="17"/>
                <w:szCs w:val="17"/>
              </w:rPr>
              <w:t>一致行动（含协议、亲属、同</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中国</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李建华</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1" w:right="26"/>
              <w:jc w:val="left"/>
              <w:rPr>
                <w:rFonts w:ascii="宋体" w:hAnsi="宋体" w:cs="宋体" w:eastAsia="宋体" w:hint="default"/>
                <w:sz w:val="18"/>
                <w:szCs w:val="18"/>
              </w:rPr>
            </w:pPr>
            <w:r>
              <w:rPr>
                <w:rFonts w:ascii="宋体" w:hAnsi="宋体" w:cs="宋体" w:eastAsia="宋体" w:hint="default"/>
                <w:sz w:val="17"/>
                <w:szCs w:val="17"/>
              </w:rPr>
              <w:t>一致行动（含协议、亲属、同</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中国</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刘应龙</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1" w:right="26"/>
              <w:jc w:val="left"/>
              <w:rPr>
                <w:rFonts w:ascii="宋体" w:hAnsi="宋体" w:cs="宋体" w:eastAsia="宋体" w:hint="default"/>
                <w:sz w:val="17"/>
                <w:szCs w:val="17"/>
              </w:rPr>
            </w:pPr>
            <w:r>
              <w:rPr>
                <w:rFonts w:ascii="宋体" w:hAnsi="宋体" w:cs="宋体" w:eastAsia="宋体" w:hint="default"/>
                <w:w w:val="95"/>
                <w:sz w:val="18"/>
                <w:szCs w:val="18"/>
              </w:rPr>
              <w:t>一致行动（含协议、亲属、同</w:t>
            </w:r>
            <w:r>
              <w:rPr>
                <w:rFonts w:ascii="宋体" w:hAnsi="宋体" w:cs="宋体" w:eastAsia="宋体" w:hint="default"/>
                <w:spacing w:val="18"/>
                <w:w w:val="95"/>
                <w:sz w:val="18"/>
                <w:szCs w:val="18"/>
              </w:rPr>
              <w:t> </w:t>
            </w:r>
            <w:r>
              <w:rPr>
                <w:rFonts w:ascii="宋体" w:hAnsi="宋体" w:cs="宋体" w:eastAsia="宋体" w:hint="default"/>
                <w:spacing w:val="18"/>
                <w:w w:val="95"/>
                <w:sz w:val="18"/>
                <w:szCs w:val="18"/>
              </w:rPr>
            </w:r>
            <w:r>
              <w:rPr>
                <w:rFonts w:ascii="宋体" w:hAnsi="宋体" w:cs="宋体" w:eastAsia="宋体" w:hint="default"/>
                <w:sz w:val="17"/>
                <w:szCs w:val="17"/>
              </w:rPr>
              <w:t>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中国</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刘星沙</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 w:right="26"/>
              <w:jc w:val="left"/>
              <w:rPr>
                <w:rFonts w:ascii="宋体" w:hAnsi="宋体" w:cs="宋体" w:eastAsia="宋体" w:hint="default"/>
                <w:sz w:val="18"/>
                <w:szCs w:val="18"/>
              </w:rPr>
            </w:pPr>
            <w:r>
              <w:rPr>
                <w:rFonts w:ascii="宋体" w:hAnsi="宋体" w:cs="宋体" w:eastAsia="宋体" w:hint="default"/>
                <w:w w:val="95"/>
                <w:sz w:val="18"/>
                <w:szCs w:val="18"/>
              </w:rPr>
              <w:t>一致行动（含协议、亲属、同</w:t>
            </w:r>
            <w:r>
              <w:rPr>
                <w:rFonts w:ascii="宋体" w:hAnsi="宋体" w:cs="宋体" w:eastAsia="宋体" w:hint="default"/>
                <w:spacing w:val="18"/>
                <w:w w:val="95"/>
                <w:sz w:val="18"/>
                <w:szCs w:val="18"/>
              </w:rPr>
              <w:t> </w:t>
            </w:r>
            <w:r>
              <w:rPr>
                <w:rFonts w:ascii="宋体" w:hAnsi="宋体" w:cs="宋体" w:eastAsia="宋体" w:hint="default"/>
                <w:spacing w:val="18"/>
                <w:w w:val="95"/>
                <w:sz w:val="18"/>
                <w:szCs w:val="18"/>
              </w:rPr>
            </w:r>
            <w:r>
              <w:rPr>
                <w:rFonts w:ascii="宋体" w:hAnsi="宋体" w:cs="宋体" w:eastAsia="宋体" w:hint="default"/>
                <w:sz w:val="18"/>
                <w:szCs w:val="18"/>
              </w:rPr>
              <w:t>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24" w:lineRule="auto" w:before="60"/>
              <w:ind w:left="21" w:right="24"/>
              <w:jc w:val="left"/>
              <w:rPr>
                <w:rFonts w:ascii="宋体" w:hAnsi="宋体" w:cs="宋体" w:eastAsia="宋体" w:hint="default"/>
                <w:sz w:val="18"/>
                <w:szCs w:val="18"/>
              </w:rPr>
            </w:pPr>
            <w:r>
              <w:rPr>
                <w:rFonts w:ascii="宋体" w:hAnsi="宋体" w:cs="宋体" w:eastAsia="宋体" w:hint="default"/>
                <w:sz w:val="17"/>
                <w:szCs w:val="17"/>
              </w:rPr>
              <w:t>费耀平先生任公司董事长，李杰先生任公司董事兼总经理，李建华先生任公司董事兼副总经</w:t>
            </w:r>
            <w:r>
              <w:rPr>
                <w:rFonts w:ascii="宋体" w:hAnsi="宋体" w:cs="宋体" w:eastAsia="宋体" w:hint="default"/>
                <w:spacing w:val="44"/>
                <w:sz w:val="17"/>
                <w:szCs w:val="17"/>
              </w:rPr>
              <w:t> </w:t>
            </w:r>
            <w:r>
              <w:rPr>
                <w:rFonts w:ascii="宋体" w:hAnsi="宋体" w:cs="宋体" w:eastAsia="宋体" w:hint="default"/>
                <w:spacing w:val="44"/>
                <w:sz w:val="17"/>
                <w:szCs w:val="17"/>
              </w:rPr>
            </w:r>
            <w:r>
              <w:rPr>
                <w:rFonts w:ascii="宋体" w:hAnsi="宋体" w:cs="宋体" w:eastAsia="宋体" w:hint="default"/>
                <w:sz w:val="18"/>
                <w:szCs w:val="18"/>
              </w:rPr>
              <w:t>理，刘应龙先生任公司董事兼副总经理，刘星沙女士任公司股东代表监事。</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1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年曾控股的境内外上</w:t>
            </w:r>
            <w:r>
              <w:rPr>
                <w:rFonts w:ascii="宋体" w:hAnsi="宋体" w:cs="宋体" w:eastAsia="宋体" w:hint="default"/>
                <w:w w:val="98"/>
                <w:sz w:val="18"/>
                <w:szCs w:val="18"/>
              </w:rPr>
              <w:t> </w:t>
            </w:r>
            <w:r>
              <w:rPr>
                <w:rFonts w:ascii="宋体" w:hAnsi="宋体" w:cs="宋体" w:eastAsia="宋体" w:hint="default"/>
                <w:sz w:val="18"/>
                <w:szCs w:val="18"/>
              </w:rPr>
              <w:t>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9"/>
        <w:ind w:right="983"/>
        <w:jc w:val="left"/>
      </w:pPr>
      <w:r>
        <w:rPr/>
        <w:t>实际控制人报告期内变更</w:t>
      </w:r>
    </w:p>
    <w:p>
      <w:pPr>
        <w:spacing w:line="355" w:lineRule="auto" w:before="115"/>
        <w:ind w:left="112" w:right="6620"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8"/>
          <w:szCs w:val="18"/>
        </w:rPr>
        <w:t>公司报告期实际控制人未发生变更。</w:t>
      </w:r>
      <w:r>
        <w:rPr>
          <w:rFonts w:ascii="宋体" w:hAnsi="宋体" w:cs="宋体" w:eastAsia="宋体" w:hint="default"/>
          <w:w w:val="98"/>
          <w:sz w:val="18"/>
          <w:szCs w:val="18"/>
        </w:rPr>
        <w:t> </w:t>
      </w:r>
      <w:r>
        <w:rPr>
          <w:rFonts w:ascii="宋体" w:hAnsi="宋体" w:cs="宋体" w:eastAsia="宋体" w:hint="default"/>
          <w:sz w:val="17"/>
          <w:szCs w:val="17"/>
        </w:rPr>
        <w:t>公司与实际控制人之间的产权及控制关系的方框图</w:t>
      </w:r>
    </w:p>
    <w:p>
      <w:pPr>
        <w:spacing w:line="240" w:lineRule="auto" w:before="8"/>
        <w:rPr>
          <w:rFonts w:ascii="宋体" w:hAnsi="宋体" w:cs="宋体" w:eastAsia="宋体" w:hint="default"/>
          <w:sz w:val="14"/>
          <w:szCs w:val="14"/>
        </w:rPr>
      </w:pPr>
    </w:p>
    <w:p>
      <w:pPr>
        <w:spacing w:line="3732" w:lineRule="exact"/>
        <w:ind w:left="2042"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3670479" cy="236982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3670479" cy="2369820"/>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5"/>
        <w:rPr>
          <w:rFonts w:ascii="宋体" w:hAnsi="宋体" w:cs="宋体" w:eastAsia="宋体" w:hint="default"/>
          <w:sz w:val="17"/>
          <w:szCs w:val="1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实际控制人通过信托或其他资产管理方式控制公司</w:t>
      </w:r>
      <w:r>
        <w:rPr>
          <w:rFonts w:ascii="宋体" w:hAnsi="宋体" w:cs="宋体" w:eastAsia="宋体" w:hint="default"/>
          <w:sz w:val="17"/>
          <w:szCs w:val="17"/>
        </w:rPr>
      </w:r>
    </w:p>
    <w:p>
      <w:pPr>
        <w:spacing w:line="240" w:lineRule="auto" w:before="3"/>
        <w:rPr>
          <w:rFonts w:ascii="宋体" w:hAnsi="宋体" w:cs="宋体" w:eastAsia="宋体" w:hint="default"/>
          <w:sz w:val="22"/>
          <w:szCs w:val="22"/>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50" w:footer="974"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47" w:right="983"/>
        <w:jc w:val="left"/>
        <w:rPr>
          <w:b w:val="0"/>
          <w:bCs w:val="0"/>
        </w:rPr>
      </w:pPr>
      <w:bookmarkStart w:name="_bookmark6" w:id="7"/>
      <w:bookmarkEnd w:id="7"/>
      <w:r>
        <w:rPr>
          <w:b w:val="0"/>
          <w:bCs w:val="0"/>
        </w:rPr>
      </w:r>
      <w:r>
        <w:rPr/>
        <w:t>第七节</w:t>
      </w:r>
      <w:r>
        <w:rPr>
          <w:spacing w:val="-5"/>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2"/>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不适用</w:t>
      </w:r>
      <w:r>
        <w:rPr>
          <w:w w:val="98"/>
        </w:rPr>
        <w:t> </w:t>
      </w:r>
      <w:r>
        <w:rPr>
          <w:w w:val="95"/>
        </w:rPr>
        <w:t>报告期公司不存在优先股。</w:t>
      </w:r>
      <w:r>
        <w:rPr/>
      </w:r>
    </w:p>
    <w:p>
      <w:pPr>
        <w:spacing w:after="0" w:line="338" w:lineRule="auto"/>
        <w:jc w:val="left"/>
        <w:sectPr>
          <w:pgSz w:w="11910" w:h="16840"/>
          <w:pgMar w:header="750" w:footer="974"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04" w:right="983"/>
        <w:jc w:val="left"/>
        <w:rPr>
          <w:b w:val="0"/>
          <w:bCs w:val="0"/>
        </w:rPr>
      </w:pPr>
      <w:bookmarkStart w:name="_bookmark7" w:id="8"/>
      <w:bookmarkEnd w:id="8"/>
      <w:r>
        <w:rPr>
          <w:b w:val="0"/>
          <w:bCs w:val="0"/>
        </w:rPr>
      </w:r>
      <w:r>
        <w:rPr/>
        <w:t>第八节</w:t>
      </w:r>
      <w:r>
        <w:rPr>
          <w:spacing w:val="-11"/>
        </w:rPr>
        <w:t> </w:t>
      </w:r>
      <w:r>
        <w:rPr/>
        <w:t>可转换公司债券相关情况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38" w:lineRule="auto"/>
        <w:ind w:right="716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不适用</w:t>
      </w:r>
      <w:r>
        <w:rPr>
          <w:w w:val="98"/>
        </w:rPr>
        <w:t> </w:t>
      </w:r>
      <w:r>
        <w:rPr>
          <w:w w:val="95"/>
        </w:rPr>
        <w:t>报告期公司不存在可转换公司债券。</w:t>
      </w:r>
      <w:r>
        <w:rPr/>
      </w:r>
    </w:p>
    <w:p>
      <w:pPr>
        <w:spacing w:after="0" w:line="338" w:lineRule="auto"/>
        <w:jc w:val="left"/>
        <w:sectPr>
          <w:pgSz w:w="11910" w:h="16840"/>
          <w:pgMar w:header="750" w:footer="974"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63" w:right="607"/>
        <w:jc w:val="left"/>
        <w:rPr>
          <w:b w:val="0"/>
          <w:bCs w:val="0"/>
        </w:rPr>
      </w:pPr>
      <w:bookmarkStart w:name="_bookmark8" w:id="9"/>
      <w:bookmarkEnd w:id="9"/>
      <w:r>
        <w:rPr>
          <w:b w:val="0"/>
          <w:bCs w:val="0"/>
        </w:rPr>
      </w:r>
      <w:r>
        <w:rPr/>
        <w:t>第九节</w:t>
      </w:r>
      <w:r>
        <w:rPr>
          <w:spacing w:val="-12"/>
        </w:rPr>
        <w:t> </w:t>
      </w:r>
      <w:r>
        <w:rPr/>
        <w:t>董事、监事、高级管理人员和员工情况</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left="132" w:right="607"/>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797"/>
        <w:gridCol w:w="1218"/>
        <w:gridCol w:w="566"/>
        <w:gridCol w:w="599"/>
        <w:gridCol w:w="535"/>
        <w:gridCol w:w="851"/>
        <w:gridCol w:w="1004"/>
        <w:gridCol w:w="867"/>
        <w:gridCol w:w="797"/>
        <w:gridCol w:w="874"/>
        <w:gridCol w:w="719"/>
        <w:gridCol w:w="867"/>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99" w:right="99"/>
              <w:jc w:val="left"/>
              <w:rPr>
                <w:rFonts w:ascii="宋体" w:hAnsi="宋体" w:cs="宋体" w:eastAsia="宋体" w:hint="default"/>
                <w:sz w:val="17"/>
                <w:szCs w:val="17"/>
              </w:rPr>
            </w:pPr>
            <w:r>
              <w:rPr>
                <w:rFonts w:ascii="宋体" w:hAnsi="宋体" w:cs="宋体" w:eastAsia="宋体" w:hint="default"/>
                <w:sz w:val="18"/>
                <w:szCs w:val="18"/>
              </w:rPr>
              <w:t>任职</w:t>
            </w:r>
            <w:r>
              <w:rPr>
                <w:rFonts w:ascii="宋体" w:hAnsi="宋体" w:cs="宋体" w:eastAsia="宋体" w:hint="default"/>
                <w:w w:val="98"/>
                <w:sz w:val="18"/>
                <w:szCs w:val="18"/>
              </w:rPr>
              <w:t> </w:t>
            </w:r>
            <w:r>
              <w:rPr>
                <w:rFonts w:ascii="宋体" w:hAnsi="宋体" w:cs="宋体" w:eastAsia="宋体" w:hint="default"/>
                <w:sz w:val="17"/>
                <w:szCs w:val="17"/>
              </w:rPr>
              <w:t>状态</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238" w:right="63" w:hanging="178"/>
              <w:jc w:val="left"/>
              <w:rPr>
                <w:rFonts w:ascii="宋体" w:hAnsi="宋体" w:cs="宋体" w:eastAsia="宋体" w:hint="default"/>
                <w:sz w:val="17"/>
                <w:szCs w:val="17"/>
              </w:rPr>
            </w:pPr>
            <w:r>
              <w:rPr>
                <w:rFonts w:ascii="宋体" w:hAnsi="宋体" w:cs="宋体" w:eastAsia="宋体" w:hint="default"/>
                <w:sz w:val="18"/>
                <w:szCs w:val="18"/>
              </w:rPr>
              <w:t>任期起始</w:t>
            </w:r>
            <w:r>
              <w:rPr>
                <w:rFonts w:ascii="宋体" w:hAnsi="宋体" w:cs="宋体" w:eastAsia="宋体" w:hint="default"/>
                <w:w w:val="98"/>
                <w:sz w:val="18"/>
                <w:szCs w:val="18"/>
              </w:rPr>
              <w:t> </w:t>
            </w:r>
            <w:r>
              <w:rPr>
                <w:rFonts w:ascii="宋体" w:hAnsi="宋体" w:cs="宋体" w:eastAsia="宋体" w:hint="default"/>
                <w:sz w:val="17"/>
                <w:szCs w:val="17"/>
              </w:rPr>
              <w:t>日期</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69" w:lineRule="auto"/>
              <w:ind w:left="318" w:right="140" w:hanging="183"/>
              <w:jc w:val="left"/>
              <w:rPr>
                <w:rFonts w:ascii="宋体" w:hAnsi="宋体" w:cs="宋体" w:eastAsia="宋体" w:hint="default"/>
                <w:sz w:val="17"/>
                <w:szCs w:val="17"/>
              </w:rPr>
            </w:pPr>
            <w:r>
              <w:rPr>
                <w:rFonts w:ascii="宋体" w:hAnsi="宋体" w:cs="宋体" w:eastAsia="宋体" w:hint="default"/>
                <w:sz w:val="18"/>
                <w:szCs w:val="18"/>
              </w:rPr>
              <w:t>任期终止</w:t>
            </w:r>
            <w:r>
              <w:rPr>
                <w:rFonts w:ascii="宋体" w:hAnsi="宋体" w:cs="宋体" w:eastAsia="宋体" w:hint="default"/>
                <w:w w:val="98"/>
                <w:sz w:val="18"/>
                <w:szCs w:val="18"/>
              </w:rPr>
              <w:t> </w:t>
            </w:r>
            <w:r>
              <w:rPr>
                <w:rFonts w:ascii="宋体" w:hAnsi="宋体" w:cs="宋体" w:eastAsia="宋体" w:hint="default"/>
                <w:sz w:val="17"/>
                <w:szCs w:val="17"/>
              </w:rPr>
              <w:t>日期</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67" w:right="71"/>
              <w:jc w:val="left"/>
              <w:rPr>
                <w:rFonts w:ascii="宋体" w:hAnsi="宋体" w:cs="宋体" w:eastAsia="宋体" w:hint="default"/>
                <w:sz w:val="17"/>
                <w:szCs w:val="17"/>
              </w:rPr>
            </w:pPr>
            <w:r>
              <w:rPr>
                <w:rFonts w:ascii="宋体" w:hAnsi="宋体" w:cs="宋体" w:eastAsia="宋体" w:hint="default"/>
                <w:sz w:val="18"/>
                <w:szCs w:val="18"/>
              </w:rPr>
              <w:t>期初持股</w:t>
            </w:r>
            <w:r>
              <w:rPr>
                <w:rFonts w:ascii="宋体" w:hAnsi="宋体" w:cs="宋体" w:eastAsia="宋体" w:hint="default"/>
                <w:w w:val="98"/>
                <w:sz w:val="18"/>
                <w:szCs w:val="18"/>
              </w:rPr>
              <w:t> </w:t>
            </w:r>
            <w:r>
              <w:rPr>
                <w:rFonts w:ascii="宋体" w:hAnsi="宋体" w:cs="宋体" w:eastAsia="宋体" w:hint="default"/>
                <w:sz w:val="17"/>
                <w:szCs w:val="17"/>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31" w:right="38"/>
              <w:jc w:val="left"/>
              <w:rPr>
                <w:rFonts w:ascii="宋体" w:hAnsi="宋体" w:cs="宋体" w:eastAsia="宋体" w:hint="default"/>
                <w:sz w:val="18"/>
                <w:szCs w:val="18"/>
              </w:rPr>
            </w:pPr>
            <w:r>
              <w:rPr>
                <w:rFonts w:ascii="宋体" w:hAnsi="宋体" w:cs="宋体" w:eastAsia="宋体" w:hint="default"/>
                <w:sz w:val="17"/>
                <w:szCs w:val="17"/>
              </w:rPr>
              <w:t>本期增持</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股份数量</w:t>
            </w:r>
          </w:p>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74" w:right="72"/>
              <w:jc w:val="left"/>
              <w:rPr>
                <w:rFonts w:ascii="宋体" w:hAnsi="宋体" w:cs="宋体" w:eastAsia="宋体" w:hint="default"/>
                <w:sz w:val="18"/>
                <w:szCs w:val="18"/>
              </w:rPr>
            </w:pPr>
            <w:r>
              <w:rPr>
                <w:rFonts w:ascii="宋体" w:hAnsi="宋体" w:cs="宋体" w:eastAsia="宋体" w:hint="default"/>
                <w:sz w:val="17"/>
                <w:szCs w:val="17"/>
              </w:rPr>
              <w:t>本期减持</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股份数量</w:t>
            </w:r>
          </w:p>
          <w:p>
            <w:pPr>
              <w:pStyle w:val="TableParagraph"/>
              <w:spacing w:line="240" w:lineRule="auto" w:before="13"/>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83" w:right="85"/>
              <w:jc w:val="left"/>
              <w:rPr>
                <w:rFonts w:ascii="宋体" w:hAnsi="宋体" w:cs="宋体" w:eastAsia="宋体" w:hint="default"/>
                <w:sz w:val="18"/>
                <w:szCs w:val="18"/>
              </w:rPr>
            </w:pPr>
            <w:r>
              <w:rPr>
                <w:rFonts w:ascii="宋体" w:hAnsi="宋体" w:cs="宋体" w:eastAsia="宋体" w:hint="default"/>
                <w:sz w:val="17"/>
                <w:szCs w:val="17"/>
              </w:rPr>
              <w:t>其他增</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减变动</w:t>
            </w:r>
          </w:p>
          <w:p>
            <w:pPr>
              <w:pStyle w:val="TableParagraph"/>
              <w:spacing w:line="240" w:lineRule="auto" w:before="13"/>
              <w:ind w:left="8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70" w:right="69"/>
              <w:jc w:val="left"/>
              <w:rPr>
                <w:rFonts w:ascii="宋体" w:hAnsi="宋体" w:cs="宋体" w:eastAsia="宋体" w:hint="default"/>
                <w:sz w:val="17"/>
                <w:szCs w:val="17"/>
              </w:rPr>
            </w:pPr>
            <w:r>
              <w:rPr>
                <w:rFonts w:ascii="宋体" w:hAnsi="宋体" w:cs="宋体" w:eastAsia="宋体" w:hint="default"/>
                <w:sz w:val="18"/>
                <w:szCs w:val="18"/>
              </w:rPr>
              <w:t>期末持股</w:t>
            </w:r>
            <w:r>
              <w:rPr>
                <w:rFonts w:ascii="宋体" w:hAnsi="宋体" w:cs="宋体" w:eastAsia="宋体" w:hint="default"/>
                <w:w w:val="98"/>
                <w:sz w:val="18"/>
                <w:szCs w:val="18"/>
              </w:rPr>
              <w:t> </w:t>
            </w:r>
            <w:r>
              <w:rPr>
                <w:rFonts w:ascii="宋体" w:hAnsi="宋体" w:cs="宋体" w:eastAsia="宋体" w:hint="default"/>
                <w:sz w:val="17"/>
                <w:szCs w:val="17"/>
              </w:rPr>
              <w:t>数（股）</w:t>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费耀平</w:t>
            </w:r>
            <w:r>
              <w:rPr>
                <w:rFonts w:ascii="宋体" w:hAnsi="宋体" w:cs="宋体" w:eastAsia="宋体" w:hint="default"/>
                <w:sz w:val="17"/>
                <w:szCs w:val="17"/>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60</w:t>
            </w:r>
            <w:r>
              <w:rPr>
                <w:rFonts w:ascii="Times New Roman"/>
                <w:sz w:val="17"/>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2007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07</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2022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65"/>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13,909,204</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13,909,204</w:t>
            </w:r>
            <w:r>
              <w:rPr>
                <w:rFonts w:ascii="Times New Roman"/>
                <w:sz w:val="17"/>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李杰</w:t>
            </w:r>
            <w:r>
              <w:rPr>
                <w:rFonts w:ascii="宋体" w:hAnsi="宋体" w:cs="宋体" w:eastAsia="宋体" w:hint="default"/>
                <w:sz w:val="17"/>
                <w:szCs w:val="17"/>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董事、总经理</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55</w:t>
            </w:r>
            <w:r>
              <w:rPr>
                <w:rFonts w:ascii="Times New Roman"/>
                <w:sz w:val="17"/>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20 </w:t>
            </w:r>
            <w:r>
              <w:rPr>
                <w:rFonts w:ascii="宋体" w:hAnsi="宋体" w:cs="宋体" w:eastAsia="宋体" w:hint="default"/>
                <w:w w:val="105"/>
                <w:sz w:val="17"/>
                <w:szCs w:val="17"/>
              </w:rPr>
              <w:t>日</w:t>
            </w:r>
            <w:r>
              <w:rPr>
                <w:rFonts w:ascii="宋体" w:hAnsi="宋体" w:cs="宋体" w:eastAsia="宋体" w:hint="default"/>
                <w:sz w:val="17"/>
                <w:szCs w:val="17"/>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74"/>
              <w:ind w:left="20"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13 </w:t>
            </w:r>
            <w:r>
              <w:rPr>
                <w:rFonts w:ascii="宋体" w:hAnsi="宋体" w:cs="宋体" w:eastAsia="宋体" w:hint="default"/>
                <w:w w:val="105"/>
                <w:sz w:val="17"/>
                <w:szCs w:val="17"/>
              </w:rPr>
              <w:t>日</w:t>
            </w:r>
            <w:r>
              <w:rPr>
                <w:rFonts w:ascii="宋体" w:hAnsi="宋体" w:cs="宋体" w:eastAsia="宋体" w:hint="default"/>
                <w:sz w:val="17"/>
                <w:szCs w:val="17"/>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13,706,986</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13,706,986</w:t>
            </w:r>
            <w:r>
              <w:rPr>
                <w:rFonts w:ascii="Times New Roman"/>
                <w:sz w:val="17"/>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李建华</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1" w:right="109"/>
              <w:jc w:val="left"/>
              <w:rPr>
                <w:rFonts w:ascii="宋体" w:hAnsi="宋体" w:cs="宋体" w:eastAsia="宋体" w:hint="default"/>
                <w:sz w:val="18"/>
                <w:szCs w:val="18"/>
              </w:rPr>
            </w:pPr>
            <w:r>
              <w:rPr>
                <w:rFonts w:ascii="宋体" w:hAnsi="宋体" w:cs="宋体" w:eastAsia="宋体" w:hint="default"/>
                <w:sz w:val="18"/>
                <w:szCs w:val="18"/>
              </w:rPr>
              <w:t>董事、副总经</w:t>
            </w:r>
            <w:r>
              <w:rPr>
                <w:rFonts w:ascii="宋体" w:hAnsi="宋体" w:cs="宋体" w:eastAsia="宋体" w:hint="default"/>
                <w:w w:val="98"/>
                <w:sz w:val="18"/>
                <w:szCs w:val="18"/>
              </w:rPr>
              <w:t> </w:t>
            </w:r>
            <w:r>
              <w:rPr>
                <w:rFonts w:ascii="宋体" w:hAnsi="宋体" w:cs="宋体" w:eastAsia="宋体" w:hint="default"/>
                <w:sz w:val="18"/>
                <w:szCs w:val="18"/>
              </w:rPr>
              <w:t>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12,324,177</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12,324,177</w:t>
            </w:r>
            <w:r>
              <w:rPr>
                <w:rFonts w:ascii="Times New Roman"/>
                <w:sz w:val="18"/>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刘应龙</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3"/>
              <w:ind w:left="21" w:right="109"/>
              <w:jc w:val="left"/>
              <w:rPr>
                <w:rFonts w:ascii="宋体" w:hAnsi="宋体" w:cs="宋体" w:eastAsia="宋体" w:hint="default"/>
                <w:sz w:val="17"/>
                <w:szCs w:val="17"/>
              </w:rPr>
            </w:pPr>
            <w:r>
              <w:rPr>
                <w:rFonts w:ascii="宋体" w:hAnsi="宋体" w:cs="宋体" w:eastAsia="宋体" w:hint="default"/>
                <w:w w:val="105"/>
                <w:sz w:val="17"/>
                <w:szCs w:val="17"/>
              </w:rPr>
              <w:t>董事、副总经</w:t>
            </w:r>
            <w:r>
              <w:rPr>
                <w:rFonts w:ascii="宋体" w:hAnsi="宋体" w:cs="宋体" w:eastAsia="宋体" w:hint="default"/>
                <w:w w:val="104"/>
                <w:sz w:val="17"/>
                <w:szCs w:val="17"/>
              </w:rPr>
              <w:t> </w:t>
            </w:r>
            <w:r>
              <w:rPr>
                <w:rFonts w:ascii="宋体" w:hAnsi="宋体" w:cs="宋体" w:eastAsia="宋体" w:hint="default"/>
                <w:w w:val="105"/>
                <w:sz w:val="17"/>
                <w:szCs w:val="17"/>
              </w:rPr>
              <w:t>理</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2007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07</w:t>
            </w:r>
            <w:r>
              <w:rPr>
                <w:rFonts w:ascii="Times New Roman" w:hAnsi="Times New Roman" w:cs="Times New Roman" w:eastAsia="Times New Roman"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sz w:val="17"/>
                <w:szCs w:val="17"/>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2"/>
                <w:sz w:val="18"/>
                <w:szCs w:val="18"/>
              </w:rPr>
              <w:t> </w:t>
            </w:r>
            <w:r>
              <w:rPr>
                <w:rFonts w:ascii="宋体" w:hAnsi="宋体" w:cs="宋体" w:eastAsia="宋体" w:hint="default"/>
                <w:sz w:val="17"/>
                <w:szCs w:val="17"/>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2022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76"/>
              <w:ind w:left="20" w:right="0"/>
              <w:jc w:val="left"/>
              <w:rPr>
                <w:rFonts w:ascii="宋体" w:hAnsi="宋体" w:cs="宋体" w:eastAsia="宋体" w:hint="default"/>
                <w:sz w:val="17"/>
                <w:szCs w:val="17"/>
              </w:rPr>
            </w:pPr>
            <w:r>
              <w:rPr>
                <w:rFonts w:ascii="宋体" w:hAnsi="宋体" w:cs="宋体" w:eastAsia="宋体" w:hint="default"/>
                <w:sz w:val="17"/>
                <w:szCs w:val="17"/>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2"/>
                <w:sz w:val="18"/>
                <w:szCs w:val="18"/>
              </w:rPr>
              <w:t> </w:t>
            </w:r>
            <w:r>
              <w:rPr>
                <w:rFonts w:ascii="宋体" w:hAnsi="宋体" w:cs="宋体" w:eastAsia="宋体" w:hint="default"/>
                <w:sz w:val="17"/>
                <w:szCs w:val="17"/>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7,387,345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7,387,345</w:t>
            </w:r>
            <w:r>
              <w:rPr>
                <w:rFonts w:ascii="Times New Roman"/>
                <w:sz w:val="18"/>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罗昔军</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21" w:right="109"/>
              <w:jc w:val="left"/>
              <w:rPr>
                <w:rFonts w:ascii="宋体" w:hAnsi="宋体" w:cs="宋体" w:eastAsia="宋体" w:hint="default"/>
                <w:sz w:val="18"/>
                <w:szCs w:val="18"/>
              </w:rPr>
            </w:pPr>
            <w:r>
              <w:rPr>
                <w:rFonts w:ascii="宋体" w:hAnsi="宋体" w:cs="宋体" w:eastAsia="宋体" w:hint="default"/>
                <w:sz w:val="18"/>
                <w:szCs w:val="18"/>
              </w:rPr>
              <w:t>董事、副总经</w:t>
            </w:r>
            <w:r>
              <w:rPr>
                <w:rFonts w:ascii="宋体" w:hAnsi="宋体" w:cs="宋体" w:eastAsia="宋体" w:hint="default"/>
                <w:w w:val="98"/>
                <w:sz w:val="18"/>
                <w:szCs w:val="18"/>
              </w:rPr>
              <w:t> </w:t>
            </w:r>
            <w:r>
              <w:rPr>
                <w:rFonts w:ascii="宋体" w:hAnsi="宋体" w:cs="宋体" w:eastAsia="宋体" w:hint="default"/>
                <w:sz w:val="18"/>
                <w:szCs w:val="18"/>
              </w:rPr>
              <w:t>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1,346,893</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1,346,893</w:t>
            </w:r>
            <w:r>
              <w:rPr>
                <w:rFonts w:ascii="Times New Roman"/>
                <w:sz w:val="18"/>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胡奕</w:t>
            </w:r>
            <w:r>
              <w:rPr>
                <w:rFonts w:ascii="宋体" w:hAnsi="宋体" w:cs="宋体" w:eastAsia="宋体" w:hint="default"/>
                <w:sz w:val="17"/>
                <w:szCs w:val="17"/>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刘定华</w:t>
            </w:r>
            <w:r>
              <w:rPr>
                <w:rFonts w:ascii="宋体" w:hAnsi="宋体" w:cs="宋体" w:eastAsia="宋体" w:hint="default"/>
                <w:sz w:val="17"/>
                <w:szCs w:val="17"/>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75</w:t>
            </w:r>
            <w:r>
              <w:rPr>
                <w:rFonts w:ascii="Times New Roman"/>
                <w:sz w:val="17"/>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16 </w:t>
            </w:r>
            <w:r>
              <w:rPr>
                <w:rFonts w:ascii="宋体" w:hAnsi="宋体" w:cs="宋体" w:eastAsia="宋体" w:hint="default"/>
                <w:w w:val="105"/>
                <w:sz w:val="17"/>
                <w:szCs w:val="17"/>
              </w:rPr>
              <w:t>日</w:t>
            </w:r>
            <w:r>
              <w:rPr>
                <w:rFonts w:ascii="宋体" w:hAnsi="宋体" w:cs="宋体" w:eastAsia="宋体" w:hint="default"/>
                <w:sz w:val="17"/>
                <w:szCs w:val="17"/>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2022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76"/>
              <w:ind w:left="20"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13 </w:t>
            </w:r>
            <w:r>
              <w:rPr>
                <w:rFonts w:ascii="宋体" w:hAnsi="宋体" w:cs="宋体" w:eastAsia="宋体" w:hint="default"/>
                <w:w w:val="105"/>
                <w:sz w:val="17"/>
                <w:szCs w:val="17"/>
              </w:rPr>
              <w:t>日</w:t>
            </w:r>
            <w:r>
              <w:rPr>
                <w:rFonts w:ascii="宋体" w:hAnsi="宋体" w:cs="宋体" w:eastAsia="宋体" w:hint="default"/>
                <w:sz w:val="17"/>
                <w:szCs w:val="17"/>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李新首</w:t>
            </w:r>
            <w:r>
              <w:rPr>
                <w:rFonts w:ascii="宋体" w:hAnsi="宋体" w:cs="宋体" w:eastAsia="宋体" w:hint="default"/>
                <w:sz w:val="17"/>
                <w:szCs w:val="17"/>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48</w:t>
            </w:r>
            <w:r>
              <w:rPr>
                <w:rFonts w:ascii="Times New Roman"/>
                <w:sz w:val="17"/>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7"/>
                <w:szCs w:val="17"/>
              </w:rPr>
              <w:t>28</w:t>
            </w:r>
            <w:r>
              <w:rPr>
                <w:rFonts w:ascii="Times New Roman" w:hAnsi="Times New Roman" w:cs="Times New Roman" w:eastAsia="Times New Roman" w:hint="default"/>
                <w:spacing w:val="4"/>
                <w:sz w:val="17"/>
                <w:szCs w:val="17"/>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4"/>
                <w:sz w:val="17"/>
                <w:szCs w:val="17"/>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饶卫雄</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2022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65"/>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丁景东</w:t>
            </w:r>
            <w:r>
              <w:rPr>
                <w:rFonts w:ascii="宋体" w:hAnsi="宋体" w:cs="宋体" w:eastAsia="宋体" w:hint="default"/>
                <w:sz w:val="17"/>
                <w:szCs w:val="17"/>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2022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65"/>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2" w:right="0"/>
              <w:jc w:val="left"/>
              <w:rPr>
                <w:rFonts w:ascii="宋体" w:hAnsi="宋体" w:cs="宋体" w:eastAsia="宋体" w:hint="default"/>
                <w:sz w:val="17"/>
                <w:szCs w:val="17"/>
              </w:rPr>
            </w:pPr>
            <w:r>
              <w:rPr>
                <w:rFonts w:ascii="宋体" w:hAnsi="宋体" w:cs="宋体" w:eastAsia="宋体" w:hint="default"/>
                <w:w w:val="105"/>
                <w:sz w:val="17"/>
                <w:szCs w:val="17"/>
              </w:rPr>
              <w:t>谢石伟</w:t>
            </w:r>
            <w:r>
              <w:rPr>
                <w:rFonts w:ascii="宋体" w:hAnsi="宋体" w:cs="宋体" w:eastAsia="宋体" w:hint="default"/>
                <w:sz w:val="17"/>
                <w:szCs w:val="17"/>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0"/>
              <w:ind w:left="21" w:right="109"/>
              <w:jc w:val="both"/>
              <w:rPr>
                <w:rFonts w:ascii="宋体" w:hAnsi="宋体" w:cs="宋体" w:eastAsia="宋体" w:hint="default"/>
                <w:sz w:val="18"/>
                <w:szCs w:val="18"/>
              </w:rPr>
            </w:pPr>
            <w:r>
              <w:rPr>
                <w:rFonts w:ascii="宋体" w:hAnsi="宋体" w:cs="宋体" w:eastAsia="宋体" w:hint="default"/>
                <w:sz w:val="18"/>
                <w:szCs w:val="18"/>
              </w:rPr>
              <w:t>监事会主席、</w:t>
            </w:r>
            <w:r>
              <w:rPr>
                <w:rFonts w:ascii="宋体" w:hAnsi="宋体" w:cs="宋体" w:eastAsia="宋体" w:hint="default"/>
                <w:w w:val="98"/>
                <w:sz w:val="18"/>
                <w:szCs w:val="18"/>
              </w:rPr>
              <w:t> </w:t>
            </w:r>
            <w:r>
              <w:rPr>
                <w:rFonts w:ascii="宋体" w:hAnsi="宋体" w:cs="宋体" w:eastAsia="宋体" w:hint="default"/>
                <w:sz w:val="17"/>
                <w:szCs w:val="17"/>
              </w:rPr>
              <w:t>营销管理部经</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1"/>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43</w:t>
            </w:r>
            <w:r>
              <w:rPr>
                <w:rFonts w:ascii="Times New Roman"/>
                <w:sz w:val="17"/>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16 </w:t>
            </w:r>
            <w:r>
              <w:rPr>
                <w:rFonts w:ascii="宋体" w:hAnsi="宋体" w:cs="宋体" w:eastAsia="宋体" w:hint="default"/>
                <w:w w:val="105"/>
                <w:sz w:val="17"/>
                <w:szCs w:val="17"/>
              </w:rPr>
              <w:t>日</w:t>
            </w:r>
            <w:r>
              <w:rPr>
                <w:rFonts w:ascii="宋体" w:hAnsi="宋体" w:cs="宋体" w:eastAsia="宋体" w:hint="default"/>
                <w:sz w:val="17"/>
                <w:szCs w:val="17"/>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74"/>
              <w:ind w:left="20"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13 </w:t>
            </w:r>
            <w:r>
              <w:rPr>
                <w:rFonts w:ascii="宋体" w:hAnsi="宋体" w:cs="宋体" w:eastAsia="宋体" w:hint="default"/>
                <w:w w:val="105"/>
                <w:sz w:val="17"/>
                <w:szCs w:val="17"/>
              </w:rPr>
              <w:t>日</w:t>
            </w:r>
            <w:r>
              <w:rPr>
                <w:rFonts w:ascii="宋体" w:hAnsi="宋体" w:cs="宋体" w:eastAsia="宋体" w:hint="default"/>
                <w:sz w:val="17"/>
                <w:szCs w:val="17"/>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335,750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335,750</w:t>
            </w:r>
            <w:r>
              <w:rPr>
                <w:rFonts w:ascii="Times New Roman"/>
                <w:sz w:val="17"/>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陈佶骏</w:t>
            </w:r>
            <w:r>
              <w:rPr>
                <w:rFonts w:ascii="宋体" w:hAnsi="宋体" w:cs="宋体" w:eastAsia="宋体" w:hint="default"/>
                <w:sz w:val="17"/>
                <w:szCs w:val="17"/>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1" w:right="0"/>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30</w:t>
            </w:r>
            <w:r>
              <w:rPr>
                <w:rFonts w:ascii="Times New Roman"/>
                <w:sz w:val="17"/>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7"/>
                <w:szCs w:val="17"/>
              </w:rPr>
              <w:t>16</w:t>
            </w:r>
            <w:r>
              <w:rPr>
                <w:rFonts w:ascii="Times New Roman" w:hAnsi="Times New Roman" w:cs="Times New Roman" w:eastAsia="Times New Roman" w:hint="default"/>
                <w:spacing w:val="4"/>
                <w:sz w:val="17"/>
                <w:szCs w:val="17"/>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65"/>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4"/>
                <w:sz w:val="17"/>
                <w:szCs w:val="17"/>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戴志扬</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13 </w:t>
            </w:r>
            <w:r>
              <w:rPr>
                <w:rFonts w:ascii="宋体" w:hAnsi="宋体" w:cs="宋体" w:eastAsia="宋体" w:hint="default"/>
                <w:w w:val="105"/>
                <w:sz w:val="17"/>
                <w:szCs w:val="17"/>
              </w:rPr>
              <w:t>日</w:t>
            </w:r>
            <w:r>
              <w:rPr>
                <w:rFonts w:ascii="宋体" w:hAnsi="宋体" w:cs="宋体" w:eastAsia="宋体" w:hint="default"/>
                <w:sz w:val="17"/>
                <w:szCs w:val="17"/>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74"/>
              <w:ind w:left="20"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14 </w:t>
            </w:r>
            <w:r>
              <w:rPr>
                <w:rFonts w:ascii="宋体" w:hAnsi="宋体" w:cs="宋体" w:eastAsia="宋体" w:hint="default"/>
                <w:w w:val="105"/>
                <w:sz w:val="17"/>
                <w:szCs w:val="17"/>
              </w:rPr>
              <w:t>日</w:t>
            </w:r>
            <w:r>
              <w:rPr>
                <w:rFonts w:ascii="宋体" w:hAnsi="宋体" w:cs="宋体" w:eastAsia="宋体" w:hint="default"/>
                <w:sz w:val="17"/>
                <w:szCs w:val="17"/>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221,000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51,000</w:t>
            </w: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170,000</w:t>
            </w:r>
          </w:p>
        </w:tc>
      </w:tr>
      <w:tr>
        <w:trPr>
          <w:trHeight w:val="102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2" w:right="0"/>
              <w:jc w:val="left"/>
              <w:rPr>
                <w:rFonts w:ascii="宋体" w:hAnsi="宋体" w:cs="宋体" w:eastAsia="宋体" w:hint="default"/>
                <w:sz w:val="17"/>
                <w:szCs w:val="17"/>
              </w:rPr>
            </w:pPr>
            <w:r>
              <w:rPr>
                <w:rFonts w:ascii="宋体" w:hAnsi="宋体" w:cs="宋体" w:eastAsia="宋体" w:hint="default"/>
                <w:w w:val="105"/>
                <w:sz w:val="17"/>
                <w:szCs w:val="17"/>
              </w:rPr>
              <w:t>钟莲</w:t>
            </w:r>
            <w:r>
              <w:rPr>
                <w:rFonts w:ascii="宋体" w:hAnsi="宋体" w:cs="宋体" w:eastAsia="宋体" w:hint="default"/>
                <w:sz w:val="17"/>
                <w:szCs w:val="17"/>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1"/>
              <w:ind w:left="21" w:right="109"/>
              <w:jc w:val="left"/>
              <w:rPr>
                <w:rFonts w:ascii="宋体" w:hAnsi="宋体" w:cs="宋体" w:eastAsia="宋体" w:hint="default"/>
                <w:sz w:val="18"/>
                <w:szCs w:val="18"/>
              </w:rPr>
            </w:pPr>
            <w:r>
              <w:rPr>
                <w:rFonts w:ascii="宋体" w:hAnsi="宋体" w:cs="宋体" w:eastAsia="宋体" w:hint="default"/>
                <w:w w:val="105"/>
                <w:sz w:val="17"/>
                <w:szCs w:val="17"/>
              </w:rPr>
              <w:t>职工代表监</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事、人力资源</w:t>
            </w:r>
            <w:r>
              <w:rPr>
                <w:rFonts w:ascii="宋体" w:hAnsi="宋体" w:cs="宋体" w:eastAsia="宋体" w:hint="default"/>
                <w:w w:val="104"/>
                <w:sz w:val="17"/>
                <w:szCs w:val="17"/>
              </w:rPr>
              <w:t> </w:t>
            </w:r>
            <w:r>
              <w:rPr>
                <w:rFonts w:ascii="宋体" w:hAnsi="宋体" w:cs="宋体" w:eastAsia="宋体" w:hint="default"/>
                <w:sz w:val="18"/>
                <w:szCs w:val="18"/>
              </w:rPr>
              <w:t>部部门副经理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43</w:t>
            </w:r>
            <w:r>
              <w:rPr>
                <w:rFonts w:ascii="Times New Roman"/>
                <w:sz w:val="17"/>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2009 </w:t>
            </w:r>
            <w:r>
              <w:rPr>
                <w:rFonts w:ascii="宋体" w:hAnsi="宋体" w:cs="宋体" w:eastAsia="宋体" w:hint="default"/>
                <w:w w:val="105"/>
                <w:sz w:val="18"/>
                <w:szCs w:val="18"/>
              </w:rPr>
              <w:t>年</w:t>
            </w:r>
            <w:r>
              <w:rPr>
                <w:rFonts w:ascii="宋体" w:hAnsi="宋体" w:cs="宋体" w:eastAsia="宋体" w:hint="default"/>
                <w:spacing w:val="-65"/>
                <w:w w:val="105"/>
                <w:sz w:val="18"/>
                <w:szCs w:val="18"/>
              </w:rPr>
              <w:t> </w:t>
            </w:r>
            <w:r>
              <w:rPr>
                <w:rFonts w:ascii="Times New Roman" w:hAnsi="Times New Roman" w:cs="Times New Roman" w:eastAsia="Times New Roman" w:hint="default"/>
                <w:spacing w:val="-4"/>
                <w:w w:val="105"/>
                <w:sz w:val="17"/>
                <w:szCs w:val="17"/>
              </w:rPr>
              <w:t>11</w:t>
            </w:r>
            <w:r>
              <w:rPr>
                <w:rFonts w:ascii="Times New Roman" w:hAnsi="Times New Roman" w:cs="Times New Roman" w:eastAsia="Times New Roman" w:hint="default"/>
                <w:spacing w:val="-4"/>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4"/>
                <w:sz w:val="17"/>
                <w:szCs w:val="17"/>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2022 </w:t>
            </w:r>
            <w:r>
              <w:rPr>
                <w:rFonts w:ascii="宋体" w:hAnsi="宋体" w:cs="宋体" w:eastAsia="宋体" w:hint="default"/>
                <w:w w:val="105"/>
                <w:sz w:val="18"/>
                <w:szCs w:val="18"/>
              </w:rPr>
              <w:t>年</w:t>
            </w:r>
            <w:r>
              <w:rPr>
                <w:rFonts w:ascii="宋体" w:hAnsi="宋体" w:cs="宋体" w:eastAsia="宋体" w:hint="default"/>
                <w:spacing w:val="-58"/>
                <w:w w:val="105"/>
                <w:sz w:val="18"/>
                <w:szCs w:val="18"/>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65"/>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7"/>
                <w:szCs w:val="17"/>
              </w:rPr>
              <w:t>13</w:t>
            </w:r>
            <w:r>
              <w:rPr>
                <w:rFonts w:ascii="Times New Roman" w:hAnsi="Times New Roman" w:cs="Times New Roman" w:eastAsia="Times New Roman" w:hint="default"/>
                <w:spacing w:val="4"/>
                <w:sz w:val="17"/>
                <w:szCs w:val="17"/>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00" w:right="0"/>
        </w:sectPr>
      </w:pPr>
    </w:p>
    <w:p>
      <w:pPr>
        <w:spacing w:line="240" w:lineRule="auto" w:before="6"/>
        <w:rPr>
          <w:rFonts w:ascii="宋体" w:hAnsi="宋体" w:cs="宋体" w:eastAsia="宋体" w:hint="default"/>
          <w:b/>
          <w:bCs/>
          <w:sz w:val="28"/>
          <w:szCs w:val="28"/>
        </w:rPr>
      </w:pPr>
    </w:p>
    <w:tbl>
      <w:tblPr>
        <w:tblW w:w="0" w:type="auto"/>
        <w:jc w:val="left"/>
        <w:tblInd w:w="101" w:type="dxa"/>
        <w:tblLayout w:type="fixed"/>
        <w:tblCellMar>
          <w:top w:w="0" w:type="dxa"/>
          <w:left w:w="0" w:type="dxa"/>
          <w:bottom w:w="0" w:type="dxa"/>
          <w:right w:w="0" w:type="dxa"/>
        </w:tblCellMar>
        <w:tblLook w:val="01E0"/>
      </w:tblPr>
      <w:tblGrid>
        <w:gridCol w:w="797"/>
        <w:gridCol w:w="1218"/>
        <w:gridCol w:w="566"/>
        <w:gridCol w:w="599"/>
        <w:gridCol w:w="535"/>
        <w:gridCol w:w="851"/>
        <w:gridCol w:w="1004"/>
        <w:gridCol w:w="867"/>
        <w:gridCol w:w="797"/>
        <w:gridCol w:w="874"/>
        <w:gridCol w:w="719"/>
        <w:gridCol w:w="867"/>
      </w:tblGrid>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李志峰</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0"/>
              <w:ind w:left="21" w:right="109"/>
              <w:jc w:val="left"/>
              <w:rPr>
                <w:rFonts w:ascii="宋体" w:hAnsi="宋体" w:cs="宋体" w:eastAsia="宋体" w:hint="default"/>
                <w:sz w:val="18"/>
                <w:szCs w:val="18"/>
              </w:rPr>
            </w:pPr>
            <w:r>
              <w:rPr>
                <w:rFonts w:ascii="宋体" w:hAnsi="宋体" w:cs="宋体" w:eastAsia="宋体" w:hint="default"/>
                <w:sz w:val="18"/>
                <w:szCs w:val="18"/>
              </w:rPr>
              <w:t>职工代表监</w:t>
            </w:r>
            <w:r>
              <w:rPr>
                <w:rFonts w:ascii="宋体" w:hAnsi="宋体" w:cs="宋体" w:eastAsia="宋体" w:hint="default"/>
                <w:w w:val="98"/>
                <w:sz w:val="18"/>
                <w:szCs w:val="18"/>
              </w:rPr>
              <w:t> </w:t>
            </w:r>
            <w:r>
              <w:rPr>
                <w:rFonts w:ascii="宋体" w:hAnsi="宋体" w:cs="宋体" w:eastAsia="宋体" w:hint="default"/>
                <w:sz w:val="18"/>
                <w:szCs w:val="18"/>
              </w:rPr>
              <w:t>事、信息技术</w:t>
            </w:r>
            <w:r>
              <w:rPr>
                <w:rFonts w:ascii="宋体" w:hAnsi="宋体" w:cs="宋体" w:eastAsia="宋体" w:hint="default"/>
                <w:w w:val="98"/>
                <w:sz w:val="18"/>
                <w:szCs w:val="18"/>
              </w:rPr>
              <w:t> </w:t>
            </w:r>
            <w:r>
              <w:rPr>
                <w:rFonts w:ascii="宋体" w:hAnsi="宋体" w:cs="宋体" w:eastAsia="宋体" w:hint="default"/>
                <w:sz w:val="17"/>
                <w:szCs w:val="17"/>
              </w:rPr>
              <w:t>创新事业部经</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13 </w:t>
            </w:r>
            <w:r>
              <w:rPr>
                <w:rFonts w:ascii="宋体" w:hAnsi="宋体" w:cs="宋体" w:eastAsia="宋体" w:hint="default"/>
                <w:w w:val="105"/>
                <w:sz w:val="17"/>
                <w:szCs w:val="17"/>
              </w:rPr>
              <w:t>日</w:t>
            </w:r>
            <w:r>
              <w:rPr>
                <w:rFonts w:ascii="宋体" w:hAnsi="宋体" w:cs="宋体" w:eastAsia="宋体" w:hint="default"/>
                <w:sz w:val="17"/>
                <w:szCs w:val="17"/>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74"/>
              <w:ind w:left="20"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13 </w:t>
            </w:r>
            <w:r>
              <w:rPr>
                <w:rFonts w:ascii="宋体" w:hAnsi="宋体" w:cs="宋体" w:eastAsia="宋体" w:hint="default"/>
                <w:w w:val="105"/>
                <w:sz w:val="17"/>
                <w:szCs w:val="17"/>
              </w:rPr>
              <w:t>日</w:t>
            </w:r>
            <w:r>
              <w:rPr>
                <w:rFonts w:ascii="宋体" w:hAnsi="宋体" w:cs="宋体" w:eastAsia="宋体" w:hint="default"/>
                <w:sz w:val="17"/>
                <w:szCs w:val="17"/>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刘星沙</w:t>
            </w:r>
            <w:r>
              <w:rPr>
                <w:rFonts w:ascii="宋体" w:hAnsi="宋体" w:cs="宋体" w:eastAsia="宋体" w:hint="default"/>
                <w:sz w:val="17"/>
                <w:szCs w:val="17"/>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3"/>
              <w:ind w:left="21" w:right="109"/>
              <w:jc w:val="left"/>
              <w:rPr>
                <w:rFonts w:ascii="宋体" w:hAnsi="宋体" w:cs="宋体" w:eastAsia="宋体" w:hint="default"/>
                <w:sz w:val="18"/>
                <w:szCs w:val="18"/>
              </w:rPr>
            </w:pPr>
            <w:r>
              <w:rPr>
                <w:rFonts w:ascii="宋体" w:hAnsi="宋体" w:cs="宋体" w:eastAsia="宋体" w:hint="default"/>
                <w:sz w:val="17"/>
                <w:szCs w:val="17"/>
              </w:rPr>
              <w:t>监事、高级顾</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63</w:t>
            </w:r>
            <w:r>
              <w:rPr>
                <w:rFonts w:ascii="Times New Roman"/>
                <w:sz w:val="17"/>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2022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z w:val="17"/>
                <w:szCs w:val="17"/>
              </w:rPr>
            </w:r>
          </w:p>
          <w:p>
            <w:pPr>
              <w:pStyle w:val="TableParagraph"/>
              <w:spacing w:line="240" w:lineRule="auto" w:before="65"/>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11,664,377</w:t>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z w:val="17"/>
              </w:rPr>
              <w:t>11,664,377</w:t>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陈尚慧</w:t>
            </w:r>
            <w:r>
              <w:rPr>
                <w:rFonts w:ascii="宋体" w:hAnsi="宋体" w:cs="宋体" w:eastAsia="宋体" w:hint="default"/>
                <w:sz w:val="17"/>
                <w:szCs w:val="17"/>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21" w:right="109"/>
              <w:jc w:val="left"/>
              <w:rPr>
                <w:rFonts w:ascii="宋体" w:hAnsi="宋体" w:cs="宋体" w:eastAsia="宋体" w:hint="default"/>
                <w:sz w:val="17"/>
                <w:szCs w:val="17"/>
              </w:rPr>
            </w:pPr>
            <w:r>
              <w:rPr>
                <w:rFonts w:ascii="宋体" w:hAnsi="宋体" w:cs="宋体" w:eastAsia="宋体" w:hint="default"/>
                <w:sz w:val="18"/>
                <w:szCs w:val="18"/>
              </w:rPr>
              <w:t>监事、行政部</w:t>
            </w:r>
            <w:r>
              <w:rPr>
                <w:rFonts w:ascii="宋体" w:hAnsi="宋体" w:cs="宋体" w:eastAsia="宋体" w:hint="default"/>
                <w:w w:val="98"/>
                <w:sz w:val="18"/>
                <w:szCs w:val="18"/>
              </w:rPr>
              <w:t> </w:t>
            </w:r>
            <w:r>
              <w:rPr>
                <w:rFonts w:ascii="宋体" w:hAnsi="宋体" w:cs="宋体" w:eastAsia="宋体" w:hint="default"/>
                <w:sz w:val="17"/>
                <w:szCs w:val="17"/>
              </w:rPr>
              <w:t>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59</w:t>
            </w:r>
            <w:r>
              <w:rPr>
                <w:rFonts w:ascii="Times New Roman"/>
                <w:sz w:val="17"/>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14 </w:t>
            </w:r>
            <w:r>
              <w:rPr>
                <w:rFonts w:ascii="宋体" w:hAnsi="宋体" w:cs="宋体" w:eastAsia="宋体" w:hint="default"/>
                <w:w w:val="105"/>
                <w:sz w:val="17"/>
                <w:szCs w:val="17"/>
              </w:rPr>
              <w:t>日</w:t>
            </w:r>
            <w:r>
              <w:rPr>
                <w:rFonts w:ascii="宋体" w:hAnsi="宋体" w:cs="宋体" w:eastAsia="宋体" w:hint="default"/>
                <w:sz w:val="17"/>
                <w:szCs w:val="17"/>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74"/>
              <w:ind w:left="20"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13 </w:t>
            </w:r>
            <w:r>
              <w:rPr>
                <w:rFonts w:ascii="宋体" w:hAnsi="宋体" w:cs="宋体" w:eastAsia="宋体" w:hint="default"/>
                <w:w w:val="105"/>
                <w:sz w:val="17"/>
                <w:szCs w:val="17"/>
              </w:rPr>
              <w:t>日</w:t>
            </w:r>
            <w:r>
              <w:rPr>
                <w:rFonts w:ascii="宋体" w:hAnsi="宋体" w:cs="宋体" w:eastAsia="宋体" w:hint="default"/>
                <w:sz w:val="17"/>
                <w:szCs w:val="17"/>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1,761,496</w:t>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1,761,496</w:t>
            </w:r>
            <w:r>
              <w:rPr>
                <w:rFonts w:ascii="Times New Roman"/>
                <w:sz w:val="17"/>
              </w:rPr>
            </w: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金卓钧</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8"/>
              <w:ind w:left="21" w:right="109"/>
              <w:jc w:val="left"/>
              <w:rPr>
                <w:rFonts w:ascii="宋体" w:hAnsi="宋体" w:cs="宋体" w:eastAsia="宋体" w:hint="default"/>
                <w:sz w:val="17"/>
                <w:szCs w:val="17"/>
              </w:rPr>
            </w:pPr>
            <w:r>
              <w:rPr>
                <w:rFonts w:ascii="宋体" w:hAnsi="宋体" w:cs="宋体" w:eastAsia="宋体" w:hint="default"/>
                <w:sz w:val="18"/>
                <w:szCs w:val="18"/>
              </w:rPr>
              <w:t>财务总监、董</w:t>
            </w:r>
            <w:r>
              <w:rPr>
                <w:rFonts w:ascii="宋体" w:hAnsi="宋体" w:cs="宋体" w:eastAsia="宋体" w:hint="default"/>
                <w:w w:val="98"/>
                <w:sz w:val="18"/>
                <w:szCs w:val="18"/>
              </w:rPr>
              <w:t> </w:t>
            </w:r>
            <w:r>
              <w:rPr>
                <w:rFonts w:ascii="宋体" w:hAnsi="宋体" w:cs="宋体" w:eastAsia="宋体" w:hint="default"/>
                <w:sz w:val="17"/>
                <w:szCs w:val="17"/>
              </w:rPr>
              <w:t>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15 </w:t>
            </w:r>
            <w:r>
              <w:rPr>
                <w:rFonts w:ascii="宋体" w:hAnsi="宋体" w:cs="宋体" w:eastAsia="宋体" w:hint="default"/>
                <w:w w:val="105"/>
                <w:sz w:val="17"/>
                <w:szCs w:val="17"/>
              </w:rPr>
              <w:t>日</w:t>
            </w:r>
            <w:r>
              <w:rPr>
                <w:rFonts w:ascii="宋体" w:hAnsi="宋体" w:cs="宋体" w:eastAsia="宋体" w:hint="default"/>
                <w:sz w:val="17"/>
                <w:szCs w:val="17"/>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74"/>
              <w:ind w:left="20"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13 </w:t>
            </w:r>
            <w:r>
              <w:rPr>
                <w:rFonts w:ascii="宋体" w:hAnsi="宋体" w:cs="宋体" w:eastAsia="宋体" w:hint="default"/>
                <w:w w:val="105"/>
                <w:sz w:val="17"/>
                <w:szCs w:val="17"/>
              </w:rPr>
              <w:t>日</w:t>
            </w:r>
            <w:r>
              <w:rPr>
                <w:rFonts w:ascii="宋体" w:hAnsi="宋体" w:cs="宋体" w:eastAsia="宋体" w:hint="default"/>
                <w:sz w:val="17"/>
                <w:szCs w:val="17"/>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265,200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265,200</w:t>
            </w:r>
          </w:p>
        </w:tc>
      </w:tr>
      <w:tr>
        <w:trPr>
          <w:trHeight w:val="40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62,922,428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7" w:right="0"/>
              <w:jc w:val="left"/>
              <w:rPr>
                <w:rFonts w:ascii="Times New Roman" w:hAnsi="Times New Roman" w:cs="Times New Roman" w:eastAsia="Times New Roman" w:hint="default"/>
                <w:sz w:val="18"/>
                <w:szCs w:val="18"/>
              </w:rPr>
            </w:pPr>
            <w:r>
              <w:rPr>
                <w:rFonts w:ascii="Times New Roman"/>
                <w:sz w:val="18"/>
              </w:rPr>
              <w:t>51,000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62,871,428</w:t>
            </w:r>
            <w:r>
              <w:rPr>
                <w:rFonts w:ascii="Times New Roman"/>
                <w:sz w:val="18"/>
              </w:rPr>
            </w:r>
          </w:p>
        </w:tc>
      </w:tr>
    </w:tbl>
    <w:p>
      <w:pPr>
        <w:spacing w:line="240" w:lineRule="auto" w:before="3"/>
        <w:rPr>
          <w:rFonts w:ascii="宋体" w:hAnsi="宋体" w:cs="宋体" w:eastAsia="宋体" w:hint="default"/>
          <w:b/>
          <w:bCs/>
          <w:sz w:val="18"/>
          <w:szCs w:val="18"/>
        </w:rPr>
      </w:pPr>
    </w:p>
    <w:p>
      <w:pPr>
        <w:pStyle w:val="Heading2"/>
        <w:spacing w:line="240" w:lineRule="auto" w:before="26"/>
        <w:ind w:left="132" w:right="607"/>
        <w:jc w:val="left"/>
        <w:rPr>
          <w:b w:val="0"/>
          <w:bCs w:val="0"/>
        </w:rPr>
      </w:pPr>
      <w:r>
        <w:rPr/>
        <w:t>二、公司董事、监事、高级管理人员变动情况</w:t>
      </w:r>
      <w:r>
        <w:rPr>
          <w:b w:val="0"/>
          <w:bCs w:val="0"/>
        </w:rPr>
      </w:r>
    </w:p>
    <w:p>
      <w:pPr>
        <w:spacing w:line="240" w:lineRule="auto" w:before="5"/>
        <w:rPr>
          <w:rFonts w:ascii="宋体" w:hAnsi="宋体" w:cs="宋体" w:eastAsia="宋体" w:hint="default"/>
          <w:b/>
          <w:bCs/>
          <w:sz w:val="27"/>
          <w:szCs w:val="27"/>
        </w:rPr>
      </w:pPr>
    </w:p>
    <w:p>
      <w:pPr>
        <w:spacing w:before="0"/>
        <w:ind w:left="132" w:right="607"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0" w:right="1143"/>
        <w:jc w:val="right"/>
      </w:pPr>
      <w:r>
        <w:rPr/>
        <w:pict>
          <v:shape style="position:absolute;margin-left:56.459999pt;margin-top:-136.807297pt;width:479.1pt;height:281.6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418"/>
                    <w:gridCol w:w="1276"/>
                    <w:gridCol w:w="1491"/>
                    <w:gridCol w:w="4248"/>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4"/>
                          <w:jc w:val="center"/>
                          <w:rPr>
                            <w:rFonts w:ascii="宋体" w:hAnsi="宋体" w:cs="宋体" w:eastAsia="宋体" w:hint="default"/>
                            <w:sz w:val="17"/>
                            <w:szCs w:val="17"/>
                          </w:rPr>
                        </w:pPr>
                        <w:r>
                          <w:rPr>
                            <w:rFonts w:ascii="宋体" w:hAnsi="宋体" w:cs="宋体" w:eastAsia="宋体" w:hint="default"/>
                            <w:w w:val="105"/>
                            <w:sz w:val="17"/>
                            <w:szCs w:val="17"/>
                          </w:rPr>
                          <w:t>担任的职务</w:t>
                        </w:r>
                        <w:r>
                          <w:rPr>
                            <w:rFonts w:ascii="宋体" w:hAnsi="宋体" w:cs="宋体" w:eastAsia="宋体" w:hint="default"/>
                            <w:sz w:val="17"/>
                            <w:szCs w:val="17"/>
                          </w:rPr>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
                          <w:jc w:val="center"/>
                          <w:rPr>
                            <w:rFonts w:ascii="宋体" w:hAnsi="宋体" w:cs="宋体" w:eastAsia="宋体" w:hint="default"/>
                            <w:sz w:val="17"/>
                            <w:szCs w:val="17"/>
                          </w:rPr>
                        </w:pPr>
                        <w:r>
                          <w:rPr>
                            <w:rFonts w:ascii="宋体" w:hAnsi="宋体" w:cs="宋体" w:eastAsia="宋体" w:hint="default"/>
                            <w:w w:val="105"/>
                            <w:sz w:val="17"/>
                            <w:szCs w:val="17"/>
                          </w:rPr>
                          <w:t>类型</w:t>
                        </w:r>
                        <w:r>
                          <w:rPr>
                            <w:rFonts w:ascii="宋体" w:hAnsi="宋体" w:cs="宋体" w:eastAsia="宋体" w:hint="default"/>
                            <w:sz w:val="17"/>
                            <w:szCs w:val="17"/>
                          </w:rPr>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7"/>
                          <w:jc w:val="center"/>
                          <w:rPr>
                            <w:rFonts w:ascii="宋体" w:hAnsi="宋体" w:cs="宋体" w:eastAsia="宋体" w:hint="default"/>
                            <w:sz w:val="17"/>
                            <w:szCs w:val="17"/>
                          </w:rPr>
                        </w:pPr>
                        <w:r>
                          <w:rPr>
                            <w:rFonts w:ascii="宋体" w:hAnsi="宋体" w:cs="宋体" w:eastAsia="宋体" w:hint="default"/>
                            <w:w w:val="105"/>
                            <w:sz w:val="17"/>
                            <w:szCs w:val="17"/>
                          </w:rPr>
                          <w:t>日期</w:t>
                        </w:r>
                        <w:r>
                          <w:rPr>
                            <w:rFonts w:ascii="宋体" w:hAnsi="宋体" w:cs="宋体" w:eastAsia="宋体" w:hint="default"/>
                            <w:sz w:val="17"/>
                            <w:szCs w:val="17"/>
                          </w:rPr>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6"/>
                          <w:jc w:val="center"/>
                          <w:rPr>
                            <w:rFonts w:ascii="宋体" w:hAnsi="宋体" w:cs="宋体" w:eastAsia="宋体" w:hint="default"/>
                            <w:sz w:val="17"/>
                            <w:szCs w:val="17"/>
                          </w:rPr>
                        </w:pPr>
                        <w:r>
                          <w:rPr>
                            <w:rFonts w:ascii="宋体" w:hAnsi="宋体" w:cs="宋体" w:eastAsia="宋体" w:hint="default"/>
                            <w:w w:val="105"/>
                            <w:sz w:val="17"/>
                            <w:szCs w:val="17"/>
                          </w:rPr>
                          <w:t>原因</w:t>
                        </w:r>
                        <w:r>
                          <w:rPr>
                            <w:rFonts w:ascii="宋体" w:hAnsi="宋体" w:cs="宋体" w:eastAsia="宋体" w:hint="default"/>
                            <w:sz w:val="17"/>
                            <w:szCs w:val="17"/>
                          </w:rPr>
                        </w:r>
                      </w:p>
                    </w:tc>
                  </w:tr>
                  <w:tr>
                    <w:trPr>
                      <w:trHeight w:val="361"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491" w:type="dxa"/>
                        <w:tcBorders>
                          <w:top w:val="single" w:sz="4" w:space="0" w:color="000000"/>
                          <w:left w:val="single" w:sz="4" w:space="0" w:color="000000"/>
                          <w:bottom w:val="nil" w:sz="6" w:space="0" w:color="auto"/>
                          <w:right w:val="single" w:sz="4" w:space="0" w:color="000000"/>
                        </w:tcBorders>
                      </w:tcPr>
                      <w:p>
                        <w:pPr/>
                      </w:p>
                    </w:tc>
                    <w:tc>
                      <w:tcPr>
                        <w:tcW w:w="42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年年度股东大会审议通过了《关于董事会换</w:t>
                        </w:r>
                      </w:p>
                    </w:tc>
                  </w:tr>
                  <w:tr>
                    <w:trPr>
                      <w:trHeight w:val="619"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丁景东</w:t>
                        </w:r>
                        <w:r>
                          <w:rPr>
                            <w:rFonts w:ascii="宋体" w:hAnsi="宋体" w:cs="宋体" w:eastAsia="宋体" w:hint="default"/>
                            <w:sz w:val="17"/>
                            <w:szCs w:val="17"/>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276" w:type="dxa"/>
                        <w:vMerge/>
                        <w:tcBorders>
                          <w:left w:val="single" w:sz="4" w:space="0" w:color="000000"/>
                          <w:right w:val="single" w:sz="4" w:space="0" w:color="000000"/>
                        </w:tcBorders>
                      </w:tcPr>
                      <w:p>
                        <w:pP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14</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424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3"/>
                          <w:jc w:val="left"/>
                          <w:rPr>
                            <w:rFonts w:ascii="宋体" w:hAnsi="宋体" w:cs="宋体" w:eastAsia="宋体" w:hint="default"/>
                            <w:sz w:val="18"/>
                            <w:szCs w:val="18"/>
                          </w:rPr>
                        </w:pPr>
                        <w:r>
                          <w:rPr>
                            <w:rFonts w:ascii="宋体" w:hAnsi="宋体" w:cs="宋体" w:eastAsia="宋体" w:hint="default"/>
                            <w:spacing w:val="-4"/>
                            <w:w w:val="98"/>
                            <w:sz w:val="18"/>
                            <w:szCs w:val="18"/>
                          </w:rPr>
                          <w:t>届选举暨提名第五届董事会独立董事的议案》，同意选</w:t>
                        </w:r>
                        <w:r>
                          <w:rPr>
                            <w:rFonts w:ascii="宋体" w:hAnsi="宋体" w:cs="宋体" w:eastAsia="宋体" w:hint="default"/>
                            <w:spacing w:val="-86"/>
                            <w:w w:val="98"/>
                            <w:sz w:val="18"/>
                            <w:szCs w:val="18"/>
                          </w:rPr>
                          <w:t> </w:t>
                        </w:r>
                        <w:r>
                          <w:rPr>
                            <w:rFonts w:ascii="宋体" w:hAnsi="宋体" w:cs="宋体" w:eastAsia="宋体" w:hint="default"/>
                            <w:spacing w:val="-86"/>
                            <w:w w:val="98"/>
                            <w:sz w:val="18"/>
                            <w:szCs w:val="18"/>
                          </w:rPr>
                        </w:r>
                        <w:r>
                          <w:rPr>
                            <w:rFonts w:ascii="宋体" w:hAnsi="宋体" w:cs="宋体" w:eastAsia="宋体" w:hint="default"/>
                            <w:sz w:val="18"/>
                            <w:szCs w:val="18"/>
                          </w:rPr>
                          <w:t>举丁景东先生为公司第五届董事会独立董事，任期自</w:t>
                        </w:r>
                      </w:p>
                    </w:tc>
                  </w:tr>
                  <w:tr>
                    <w:trPr>
                      <w:trHeight w:val="358"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91" w:type="dxa"/>
                        <w:tcBorders>
                          <w:top w:val="nil" w:sz="6" w:space="0" w:color="auto"/>
                          <w:left w:val="single" w:sz="4" w:space="0" w:color="000000"/>
                          <w:bottom w:val="single" w:sz="4" w:space="0" w:color="000000"/>
                          <w:right w:val="single" w:sz="4" w:space="0" w:color="000000"/>
                        </w:tcBorders>
                      </w:tcPr>
                      <w:p>
                        <w:pPr/>
                      </w:p>
                    </w:tc>
                    <w:tc>
                      <w:tcPr>
                        <w:tcW w:w="42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公司 </w:t>
                        </w:r>
                        <w:r>
                          <w:rPr>
                            <w:rFonts w:ascii="Times New Roman" w:hAnsi="Times New Roman" w:cs="Times New Roman" w:eastAsia="Times New Roman" w:hint="default"/>
                            <w:w w:val="105"/>
                            <w:sz w:val="17"/>
                            <w:szCs w:val="17"/>
                          </w:rPr>
                          <w:t>2018</w:t>
                        </w:r>
                        <w:r>
                          <w:rPr>
                            <w:rFonts w:ascii="Times New Roman" w:hAnsi="Times New Roman" w:cs="Times New Roman" w:eastAsia="Times New Roman" w:hint="default"/>
                            <w:spacing w:val="-26"/>
                            <w:w w:val="105"/>
                            <w:sz w:val="17"/>
                            <w:szCs w:val="17"/>
                          </w:rPr>
                          <w:t> </w:t>
                        </w:r>
                        <w:r>
                          <w:rPr>
                            <w:rFonts w:ascii="宋体" w:hAnsi="宋体" w:cs="宋体" w:eastAsia="宋体" w:hint="default"/>
                            <w:w w:val="105"/>
                            <w:sz w:val="17"/>
                            <w:szCs w:val="17"/>
                          </w:rPr>
                          <w:t>年年度股东大会通过之日起三年。</w:t>
                        </w:r>
                        <w:r>
                          <w:rPr>
                            <w:rFonts w:ascii="宋体" w:hAnsi="宋体" w:cs="宋体" w:eastAsia="宋体" w:hint="default"/>
                            <w:sz w:val="17"/>
                            <w:szCs w:val="17"/>
                          </w:rPr>
                        </w:r>
                      </w:p>
                    </w:tc>
                  </w:tr>
                  <w:tr>
                    <w:trPr>
                      <w:trHeight w:val="362"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491" w:type="dxa"/>
                        <w:tcBorders>
                          <w:top w:val="single" w:sz="4" w:space="0" w:color="000000"/>
                          <w:left w:val="single" w:sz="4" w:space="0" w:color="000000"/>
                          <w:bottom w:val="nil" w:sz="6" w:space="0" w:color="auto"/>
                          <w:right w:val="single" w:sz="4" w:space="0" w:color="000000"/>
                        </w:tcBorders>
                      </w:tcPr>
                      <w:p>
                        <w:pPr/>
                      </w:p>
                    </w:tc>
                    <w:tc>
                      <w:tcPr>
                        <w:tcW w:w="42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年年度股东大会审议通过了《关于监事会换</w:t>
                        </w:r>
                      </w:p>
                    </w:tc>
                  </w:tr>
                  <w:tr>
                    <w:trPr>
                      <w:trHeight w:val="619"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刘星沙</w:t>
                        </w:r>
                        <w:r>
                          <w:rPr>
                            <w:rFonts w:ascii="宋体" w:hAnsi="宋体" w:cs="宋体" w:eastAsia="宋体" w:hint="default"/>
                            <w:sz w:val="17"/>
                            <w:szCs w:val="17"/>
                          </w:rPr>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276" w:type="dxa"/>
                        <w:vMerge/>
                        <w:tcBorders>
                          <w:left w:val="single" w:sz="4" w:space="0" w:color="000000"/>
                          <w:right w:val="single" w:sz="4" w:space="0" w:color="000000"/>
                        </w:tcBorders>
                      </w:tcPr>
                      <w:p>
                        <w:pP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7"/>
                            <w:szCs w:val="17"/>
                          </w:rPr>
                          <w:t>年</w:t>
                        </w:r>
                        <w:r>
                          <w:rPr>
                            <w:rFonts w:ascii="宋体" w:hAnsi="宋体" w:cs="宋体" w:eastAsia="宋体" w:hint="default"/>
                            <w:spacing w:val="-44"/>
                            <w:sz w:val="17"/>
                            <w:szCs w:val="17"/>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7"/>
                            <w:szCs w:val="17"/>
                          </w:rPr>
                          <w:t>月</w:t>
                        </w:r>
                        <w:r>
                          <w:rPr>
                            <w:rFonts w:ascii="宋体" w:hAnsi="宋体" w:cs="宋体" w:eastAsia="宋体" w:hint="default"/>
                            <w:spacing w:val="-44"/>
                            <w:sz w:val="17"/>
                            <w:szCs w:val="17"/>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7"/>
                            <w:szCs w:val="17"/>
                          </w:rPr>
                          <w:t>日</w:t>
                        </w:r>
                      </w:p>
                    </w:tc>
                    <w:tc>
                      <w:tcPr>
                        <w:tcW w:w="424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3"/>
                          <w:jc w:val="left"/>
                          <w:rPr>
                            <w:rFonts w:ascii="宋体" w:hAnsi="宋体" w:cs="宋体" w:eastAsia="宋体" w:hint="default"/>
                            <w:sz w:val="18"/>
                            <w:szCs w:val="18"/>
                          </w:rPr>
                        </w:pPr>
                        <w:r>
                          <w:rPr>
                            <w:rFonts w:ascii="宋体" w:hAnsi="宋体" w:cs="宋体" w:eastAsia="宋体" w:hint="default"/>
                            <w:spacing w:val="-4"/>
                            <w:w w:val="98"/>
                            <w:sz w:val="18"/>
                            <w:szCs w:val="18"/>
                          </w:rPr>
                          <w:t>届选举暨提名第五届监事会股东代表监事的议案》，同</w:t>
                        </w:r>
                        <w:r>
                          <w:rPr>
                            <w:rFonts w:ascii="宋体" w:hAnsi="宋体" w:cs="宋体" w:eastAsia="宋体" w:hint="default"/>
                            <w:spacing w:val="-86"/>
                            <w:w w:val="98"/>
                            <w:sz w:val="18"/>
                            <w:szCs w:val="18"/>
                          </w:rPr>
                          <w:t> </w:t>
                        </w:r>
                        <w:r>
                          <w:rPr>
                            <w:rFonts w:ascii="宋体" w:hAnsi="宋体" w:cs="宋体" w:eastAsia="宋体" w:hint="default"/>
                            <w:spacing w:val="-86"/>
                            <w:w w:val="98"/>
                            <w:sz w:val="18"/>
                            <w:szCs w:val="18"/>
                          </w:rPr>
                        </w:r>
                        <w:r>
                          <w:rPr>
                            <w:rFonts w:ascii="宋体" w:hAnsi="宋体" w:cs="宋体" w:eastAsia="宋体" w:hint="default"/>
                            <w:sz w:val="18"/>
                            <w:szCs w:val="18"/>
                          </w:rPr>
                          <w:t>意选举刘星沙女士为公司第五届监事会股东代表监</w:t>
                        </w:r>
                      </w:p>
                    </w:tc>
                  </w:tr>
                  <w:tr>
                    <w:trPr>
                      <w:trHeight w:val="356"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91" w:type="dxa"/>
                        <w:tcBorders>
                          <w:top w:val="nil" w:sz="6" w:space="0" w:color="auto"/>
                          <w:left w:val="single" w:sz="4" w:space="0" w:color="000000"/>
                          <w:bottom w:val="single" w:sz="4" w:space="0" w:color="000000"/>
                          <w:right w:val="single" w:sz="4" w:space="0" w:color="000000"/>
                        </w:tcBorders>
                      </w:tcPr>
                      <w:p>
                        <w:pPr/>
                      </w:p>
                    </w:tc>
                    <w:tc>
                      <w:tcPr>
                        <w:tcW w:w="42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pacing w:val="4"/>
                            <w:w w:val="98"/>
                            <w:sz w:val="18"/>
                            <w:szCs w:val="18"/>
                          </w:rPr>
                          <w:t>事</w:t>
                        </w:r>
                        <w:r>
                          <w:rPr>
                            <w:rFonts w:ascii="宋体" w:hAnsi="宋体" w:cs="宋体" w:eastAsia="宋体" w:hint="default"/>
                            <w:spacing w:val="-92"/>
                            <w:w w:val="98"/>
                            <w:sz w:val="18"/>
                            <w:szCs w:val="18"/>
                          </w:rPr>
                          <w:t>，</w:t>
                        </w:r>
                        <w:r>
                          <w:rPr>
                            <w:rFonts w:ascii="宋体" w:hAnsi="宋体" w:cs="宋体" w:eastAsia="宋体" w:hint="default"/>
                            <w:spacing w:val="-1"/>
                            <w:w w:val="98"/>
                            <w:sz w:val="18"/>
                            <w:szCs w:val="18"/>
                          </w:rPr>
                          <w:t>任</w:t>
                        </w:r>
                        <w:r>
                          <w:rPr>
                            <w:rFonts w:ascii="宋体" w:hAnsi="宋体" w:cs="宋体" w:eastAsia="宋体" w:hint="default"/>
                            <w:spacing w:val="4"/>
                            <w:w w:val="98"/>
                            <w:sz w:val="18"/>
                            <w:szCs w:val="18"/>
                          </w:rPr>
                          <w:t>期</w:t>
                        </w:r>
                        <w:r>
                          <w:rPr>
                            <w:rFonts w:ascii="宋体" w:hAnsi="宋体" w:cs="宋体" w:eastAsia="宋体" w:hint="default"/>
                            <w:spacing w:val="-1"/>
                            <w:w w:val="98"/>
                            <w:sz w:val="18"/>
                            <w:szCs w:val="18"/>
                          </w:rPr>
                          <w:t>自</w:t>
                        </w:r>
                        <w:r>
                          <w:rPr>
                            <w:rFonts w:ascii="宋体" w:hAnsi="宋体" w:cs="宋体" w:eastAsia="宋体" w:hint="default"/>
                            <w:spacing w:val="4"/>
                            <w:w w:val="98"/>
                            <w:sz w:val="18"/>
                            <w:szCs w:val="18"/>
                          </w:rPr>
                          <w:t>公</w:t>
                        </w:r>
                        <w:r>
                          <w:rPr>
                            <w:rFonts w:ascii="宋体" w:hAnsi="宋体" w:cs="宋体" w:eastAsia="宋体" w:hint="default"/>
                            <w:w w:val="98"/>
                            <w:sz w:val="18"/>
                            <w:szCs w:val="18"/>
                          </w:rPr>
                          <w:t>司</w:t>
                        </w:r>
                        <w:r>
                          <w:rPr>
                            <w:rFonts w:ascii="宋体" w:hAnsi="宋体" w:cs="宋体" w:eastAsia="宋体" w:hint="default"/>
                            <w:spacing w:val="-62"/>
                            <w:sz w:val="18"/>
                            <w:szCs w:val="18"/>
                          </w:rPr>
                          <w:t> </w:t>
                        </w:r>
                        <w:r>
                          <w:rPr>
                            <w:rFonts w:ascii="Times New Roman" w:hAnsi="Times New Roman" w:cs="Times New Roman" w:eastAsia="Times New Roman" w:hint="default"/>
                            <w:spacing w:val="2"/>
                            <w:w w:val="98"/>
                            <w:sz w:val="18"/>
                            <w:szCs w:val="18"/>
                          </w:rPr>
                          <w:t>201</w:t>
                        </w:r>
                        <w:r>
                          <w:rPr>
                            <w:rFonts w:ascii="Times New Roman" w:hAnsi="Times New Roman" w:cs="Times New Roman" w:eastAsia="Times New Roman" w:hint="default"/>
                            <w:w w:val="98"/>
                            <w:sz w:val="18"/>
                            <w:szCs w:val="18"/>
                          </w:rPr>
                          <w:t>8</w:t>
                        </w:r>
                        <w:r>
                          <w:rPr>
                            <w:rFonts w:ascii="Times New Roman" w:hAnsi="Times New Roman" w:cs="Times New Roman" w:eastAsia="Times New Roman" w:hint="default"/>
                            <w:spacing w:val="-19"/>
                            <w:sz w:val="18"/>
                            <w:szCs w:val="18"/>
                          </w:rPr>
                          <w:t> </w:t>
                        </w:r>
                        <w:r>
                          <w:rPr>
                            <w:rFonts w:ascii="宋体" w:hAnsi="宋体" w:cs="宋体" w:eastAsia="宋体" w:hint="default"/>
                            <w:spacing w:val="-1"/>
                            <w:w w:val="98"/>
                            <w:sz w:val="18"/>
                            <w:szCs w:val="18"/>
                          </w:rPr>
                          <w:t>年</w:t>
                        </w:r>
                        <w:r>
                          <w:rPr>
                            <w:rFonts w:ascii="宋体" w:hAnsi="宋体" w:cs="宋体" w:eastAsia="宋体" w:hint="default"/>
                            <w:spacing w:val="4"/>
                            <w:w w:val="98"/>
                            <w:sz w:val="18"/>
                            <w:szCs w:val="18"/>
                          </w:rPr>
                          <w:t>年</w:t>
                        </w:r>
                        <w:r>
                          <w:rPr>
                            <w:rFonts w:ascii="宋体" w:hAnsi="宋体" w:cs="宋体" w:eastAsia="宋体" w:hint="default"/>
                            <w:spacing w:val="-1"/>
                            <w:w w:val="98"/>
                            <w:sz w:val="18"/>
                            <w:szCs w:val="18"/>
                          </w:rPr>
                          <w:t>度</w:t>
                        </w:r>
                        <w:r>
                          <w:rPr>
                            <w:rFonts w:ascii="宋体" w:hAnsi="宋体" w:cs="宋体" w:eastAsia="宋体" w:hint="default"/>
                            <w:spacing w:val="4"/>
                            <w:w w:val="98"/>
                            <w:sz w:val="18"/>
                            <w:szCs w:val="18"/>
                          </w:rPr>
                          <w:t>股</w:t>
                        </w:r>
                        <w:r>
                          <w:rPr>
                            <w:rFonts w:ascii="宋体" w:hAnsi="宋体" w:cs="宋体" w:eastAsia="宋体" w:hint="default"/>
                            <w:spacing w:val="-1"/>
                            <w:w w:val="98"/>
                            <w:sz w:val="18"/>
                            <w:szCs w:val="18"/>
                          </w:rPr>
                          <w:t>东</w:t>
                        </w:r>
                        <w:r>
                          <w:rPr>
                            <w:rFonts w:ascii="宋体" w:hAnsi="宋体" w:cs="宋体" w:eastAsia="宋体" w:hint="default"/>
                            <w:spacing w:val="4"/>
                            <w:w w:val="98"/>
                            <w:sz w:val="18"/>
                            <w:szCs w:val="18"/>
                          </w:rPr>
                          <w:t>大</w:t>
                        </w:r>
                        <w:r>
                          <w:rPr>
                            <w:rFonts w:ascii="宋体" w:hAnsi="宋体" w:cs="宋体" w:eastAsia="宋体" w:hint="default"/>
                            <w:spacing w:val="-1"/>
                            <w:w w:val="98"/>
                            <w:sz w:val="18"/>
                            <w:szCs w:val="18"/>
                          </w:rPr>
                          <w:t>会</w:t>
                        </w:r>
                        <w:r>
                          <w:rPr>
                            <w:rFonts w:ascii="宋体" w:hAnsi="宋体" w:cs="宋体" w:eastAsia="宋体" w:hint="default"/>
                            <w:spacing w:val="4"/>
                            <w:w w:val="98"/>
                            <w:sz w:val="18"/>
                            <w:szCs w:val="18"/>
                          </w:rPr>
                          <w:t>通</w:t>
                        </w:r>
                        <w:r>
                          <w:rPr>
                            <w:rFonts w:ascii="宋体" w:hAnsi="宋体" w:cs="宋体" w:eastAsia="宋体" w:hint="default"/>
                            <w:spacing w:val="-1"/>
                            <w:w w:val="98"/>
                            <w:sz w:val="18"/>
                            <w:szCs w:val="18"/>
                          </w:rPr>
                          <w:t>过</w:t>
                        </w:r>
                        <w:r>
                          <w:rPr>
                            <w:rFonts w:ascii="宋体" w:hAnsi="宋体" w:cs="宋体" w:eastAsia="宋体" w:hint="default"/>
                            <w:spacing w:val="4"/>
                            <w:w w:val="98"/>
                            <w:sz w:val="18"/>
                            <w:szCs w:val="18"/>
                          </w:rPr>
                          <w:t>之</w:t>
                        </w:r>
                        <w:r>
                          <w:rPr>
                            <w:rFonts w:ascii="宋体" w:hAnsi="宋体" w:cs="宋体" w:eastAsia="宋体" w:hint="default"/>
                            <w:spacing w:val="-1"/>
                            <w:w w:val="98"/>
                            <w:sz w:val="18"/>
                            <w:szCs w:val="18"/>
                          </w:rPr>
                          <w:t>日</w:t>
                        </w:r>
                        <w:r>
                          <w:rPr>
                            <w:rFonts w:ascii="宋体" w:hAnsi="宋体" w:cs="宋体" w:eastAsia="宋体" w:hint="default"/>
                            <w:spacing w:val="4"/>
                            <w:w w:val="98"/>
                            <w:sz w:val="18"/>
                            <w:szCs w:val="18"/>
                          </w:rPr>
                          <w:t>起</w:t>
                        </w:r>
                        <w:r>
                          <w:rPr>
                            <w:rFonts w:ascii="宋体" w:hAnsi="宋体" w:cs="宋体" w:eastAsia="宋体" w:hint="default"/>
                            <w:spacing w:val="-1"/>
                            <w:w w:val="98"/>
                            <w:sz w:val="18"/>
                            <w:szCs w:val="18"/>
                          </w:rPr>
                          <w:t>三</w:t>
                        </w:r>
                        <w:r>
                          <w:rPr>
                            <w:rFonts w:ascii="宋体" w:hAnsi="宋体" w:cs="宋体" w:eastAsia="宋体" w:hint="default"/>
                            <w:w w:val="98"/>
                            <w:sz w:val="18"/>
                            <w:szCs w:val="18"/>
                          </w:rPr>
                          <w:t>年</w:t>
                        </w:r>
                        <w:r>
                          <w:rPr>
                            <w:rFonts w:ascii="宋体" w:hAnsi="宋体" w:cs="宋体" w:eastAsia="宋体" w:hint="default"/>
                            <w:sz w:val="18"/>
                            <w:szCs w:val="18"/>
                          </w:rPr>
                        </w:r>
                      </w:p>
                    </w:tc>
                  </w:tr>
                  <w:tr>
                    <w:trPr>
                      <w:trHeight w:val="364"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491" w:type="dxa"/>
                        <w:tcBorders>
                          <w:top w:val="single" w:sz="4" w:space="0" w:color="000000"/>
                          <w:left w:val="single" w:sz="4" w:space="0" w:color="000000"/>
                          <w:bottom w:val="nil" w:sz="6" w:space="0" w:color="auto"/>
                          <w:right w:val="single" w:sz="4" w:space="0" w:color="000000"/>
                        </w:tcBorders>
                      </w:tcPr>
                      <w:p>
                        <w:pPr/>
                      </w:p>
                    </w:tc>
                    <w:tc>
                      <w:tcPr>
                        <w:tcW w:w="42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2018</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年年度股东大会审议通过了《关于监事会换</w:t>
                        </w:r>
                        <w:r>
                          <w:rPr>
                            <w:rFonts w:ascii="宋体" w:hAnsi="宋体" w:cs="宋体" w:eastAsia="宋体" w:hint="default"/>
                            <w:sz w:val="17"/>
                            <w:szCs w:val="17"/>
                          </w:rPr>
                        </w:r>
                      </w:p>
                    </w:tc>
                  </w:tr>
                  <w:tr>
                    <w:trPr>
                      <w:trHeight w:val="619"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陈尚慧</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276" w:type="dxa"/>
                        <w:vMerge/>
                        <w:tcBorders>
                          <w:left w:val="single" w:sz="4" w:space="0" w:color="000000"/>
                          <w:right w:val="single" w:sz="4" w:space="0" w:color="000000"/>
                        </w:tcBorders>
                      </w:tcPr>
                      <w:p>
                        <w:pPr/>
                      </w:p>
                    </w:tc>
                    <w:tc>
                      <w:tcPr>
                        <w:tcW w:w="14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4248" w:type="dxa"/>
                        <w:tcBorders>
                          <w:top w:val="nil" w:sz="6" w:space="0" w:color="auto"/>
                          <w:left w:val="single" w:sz="4" w:space="0" w:color="000000"/>
                          <w:bottom w:val="nil" w:sz="6" w:space="0" w:color="auto"/>
                          <w:right w:val="single" w:sz="4" w:space="0" w:color="000000"/>
                        </w:tcBorders>
                      </w:tcPr>
                      <w:p>
                        <w:pPr>
                          <w:pStyle w:val="TableParagraph"/>
                          <w:spacing w:line="324" w:lineRule="auto" w:before="16"/>
                          <w:ind w:left="22" w:right="23"/>
                          <w:jc w:val="left"/>
                          <w:rPr>
                            <w:rFonts w:ascii="宋体" w:hAnsi="宋体" w:cs="宋体" w:eastAsia="宋体" w:hint="default"/>
                            <w:sz w:val="18"/>
                            <w:szCs w:val="18"/>
                          </w:rPr>
                        </w:pPr>
                        <w:r>
                          <w:rPr>
                            <w:rFonts w:ascii="宋体" w:hAnsi="宋体" w:cs="宋体" w:eastAsia="宋体" w:hint="default"/>
                            <w:spacing w:val="-4"/>
                            <w:w w:val="104"/>
                            <w:sz w:val="17"/>
                            <w:szCs w:val="17"/>
                          </w:rPr>
                          <w:t>届选举暨提名第五届监事会股东代表监事的议案》，同</w:t>
                        </w:r>
                        <w:r>
                          <w:rPr>
                            <w:rFonts w:ascii="宋体" w:hAnsi="宋体" w:cs="宋体" w:eastAsia="宋体" w:hint="default"/>
                            <w:spacing w:val="-86"/>
                            <w:w w:val="104"/>
                            <w:sz w:val="17"/>
                            <w:szCs w:val="17"/>
                          </w:rPr>
                          <w:t> </w:t>
                        </w:r>
                        <w:r>
                          <w:rPr>
                            <w:rFonts w:ascii="宋体" w:hAnsi="宋体" w:cs="宋体" w:eastAsia="宋体" w:hint="default"/>
                            <w:spacing w:val="-86"/>
                            <w:w w:val="104"/>
                            <w:sz w:val="17"/>
                            <w:szCs w:val="17"/>
                          </w:rPr>
                        </w:r>
                        <w:r>
                          <w:rPr>
                            <w:rFonts w:ascii="宋体" w:hAnsi="宋体" w:cs="宋体" w:eastAsia="宋体" w:hint="default"/>
                            <w:sz w:val="18"/>
                            <w:szCs w:val="18"/>
                          </w:rPr>
                          <w:t>意选举陈尚慧女士为公司第五届监事会股东代表监</w:t>
                        </w:r>
                      </w:p>
                    </w:tc>
                  </w:tr>
                  <w:tr>
                    <w:trPr>
                      <w:trHeight w:val="355"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91" w:type="dxa"/>
                        <w:tcBorders>
                          <w:top w:val="nil" w:sz="6" w:space="0" w:color="auto"/>
                          <w:left w:val="single" w:sz="4" w:space="0" w:color="000000"/>
                          <w:bottom w:val="single" w:sz="4" w:space="0" w:color="000000"/>
                          <w:right w:val="single" w:sz="4" w:space="0" w:color="000000"/>
                        </w:tcBorders>
                      </w:tcPr>
                      <w:p>
                        <w:pPr/>
                      </w:p>
                    </w:tc>
                    <w:tc>
                      <w:tcPr>
                        <w:tcW w:w="42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pacing w:val="4"/>
                            <w:w w:val="98"/>
                            <w:sz w:val="18"/>
                            <w:szCs w:val="18"/>
                          </w:rPr>
                          <w:t>事</w:t>
                        </w:r>
                        <w:r>
                          <w:rPr>
                            <w:rFonts w:ascii="宋体" w:hAnsi="宋体" w:cs="宋体" w:eastAsia="宋体" w:hint="default"/>
                            <w:spacing w:val="-92"/>
                            <w:w w:val="98"/>
                            <w:sz w:val="18"/>
                            <w:szCs w:val="18"/>
                          </w:rPr>
                          <w:t>，</w:t>
                        </w:r>
                        <w:r>
                          <w:rPr>
                            <w:rFonts w:ascii="宋体" w:hAnsi="宋体" w:cs="宋体" w:eastAsia="宋体" w:hint="default"/>
                            <w:spacing w:val="-1"/>
                            <w:w w:val="98"/>
                            <w:sz w:val="18"/>
                            <w:szCs w:val="18"/>
                          </w:rPr>
                          <w:t>任</w:t>
                        </w:r>
                        <w:r>
                          <w:rPr>
                            <w:rFonts w:ascii="宋体" w:hAnsi="宋体" w:cs="宋体" w:eastAsia="宋体" w:hint="default"/>
                            <w:spacing w:val="4"/>
                            <w:w w:val="98"/>
                            <w:sz w:val="18"/>
                            <w:szCs w:val="18"/>
                          </w:rPr>
                          <w:t>期</w:t>
                        </w:r>
                        <w:r>
                          <w:rPr>
                            <w:rFonts w:ascii="宋体" w:hAnsi="宋体" w:cs="宋体" w:eastAsia="宋体" w:hint="default"/>
                            <w:spacing w:val="-1"/>
                            <w:w w:val="98"/>
                            <w:sz w:val="18"/>
                            <w:szCs w:val="18"/>
                          </w:rPr>
                          <w:t>自</w:t>
                        </w:r>
                        <w:r>
                          <w:rPr>
                            <w:rFonts w:ascii="宋体" w:hAnsi="宋体" w:cs="宋体" w:eastAsia="宋体" w:hint="default"/>
                            <w:spacing w:val="4"/>
                            <w:w w:val="98"/>
                            <w:sz w:val="18"/>
                            <w:szCs w:val="18"/>
                          </w:rPr>
                          <w:t>公</w:t>
                        </w:r>
                        <w:r>
                          <w:rPr>
                            <w:rFonts w:ascii="宋体" w:hAnsi="宋体" w:cs="宋体" w:eastAsia="宋体" w:hint="default"/>
                            <w:w w:val="98"/>
                            <w:sz w:val="18"/>
                            <w:szCs w:val="18"/>
                          </w:rPr>
                          <w:t>司</w:t>
                        </w:r>
                        <w:r>
                          <w:rPr>
                            <w:rFonts w:ascii="宋体" w:hAnsi="宋体" w:cs="宋体" w:eastAsia="宋体" w:hint="default"/>
                            <w:spacing w:val="-62"/>
                            <w:sz w:val="18"/>
                            <w:szCs w:val="18"/>
                          </w:rPr>
                          <w:t> </w:t>
                        </w:r>
                        <w:r>
                          <w:rPr>
                            <w:rFonts w:ascii="Times New Roman" w:hAnsi="Times New Roman" w:cs="Times New Roman" w:eastAsia="Times New Roman" w:hint="default"/>
                            <w:spacing w:val="2"/>
                            <w:w w:val="98"/>
                            <w:sz w:val="18"/>
                            <w:szCs w:val="18"/>
                          </w:rPr>
                          <w:t>201</w:t>
                        </w:r>
                        <w:r>
                          <w:rPr>
                            <w:rFonts w:ascii="Times New Roman" w:hAnsi="Times New Roman" w:cs="Times New Roman" w:eastAsia="Times New Roman" w:hint="default"/>
                            <w:w w:val="98"/>
                            <w:sz w:val="18"/>
                            <w:szCs w:val="18"/>
                          </w:rPr>
                          <w:t>8</w:t>
                        </w:r>
                        <w:r>
                          <w:rPr>
                            <w:rFonts w:ascii="Times New Roman" w:hAnsi="Times New Roman" w:cs="Times New Roman" w:eastAsia="Times New Roman" w:hint="default"/>
                            <w:spacing w:val="-19"/>
                            <w:sz w:val="18"/>
                            <w:szCs w:val="18"/>
                          </w:rPr>
                          <w:t> </w:t>
                        </w:r>
                        <w:r>
                          <w:rPr>
                            <w:rFonts w:ascii="宋体" w:hAnsi="宋体" w:cs="宋体" w:eastAsia="宋体" w:hint="default"/>
                            <w:spacing w:val="-1"/>
                            <w:w w:val="98"/>
                            <w:sz w:val="18"/>
                            <w:szCs w:val="18"/>
                          </w:rPr>
                          <w:t>年</w:t>
                        </w:r>
                        <w:r>
                          <w:rPr>
                            <w:rFonts w:ascii="宋体" w:hAnsi="宋体" w:cs="宋体" w:eastAsia="宋体" w:hint="default"/>
                            <w:spacing w:val="4"/>
                            <w:w w:val="98"/>
                            <w:sz w:val="18"/>
                            <w:szCs w:val="18"/>
                          </w:rPr>
                          <w:t>年</w:t>
                        </w:r>
                        <w:r>
                          <w:rPr>
                            <w:rFonts w:ascii="宋体" w:hAnsi="宋体" w:cs="宋体" w:eastAsia="宋体" w:hint="default"/>
                            <w:spacing w:val="-1"/>
                            <w:w w:val="98"/>
                            <w:sz w:val="18"/>
                            <w:szCs w:val="18"/>
                          </w:rPr>
                          <w:t>度</w:t>
                        </w:r>
                        <w:r>
                          <w:rPr>
                            <w:rFonts w:ascii="宋体" w:hAnsi="宋体" w:cs="宋体" w:eastAsia="宋体" w:hint="default"/>
                            <w:spacing w:val="4"/>
                            <w:w w:val="98"/>
                            <w:sz w:val="18"/>
                            <w:szCs w:val="18"/>
                          </w:rPr>
                          <w:t>股</w:t>
                        </w:r>
                        <w:r>
                          <w:rPr>
                            <w:rFonts w:ascii="宋体" w:hAnsi="宋体" w:cs="宋体" w:eastAsia="宋体" w:hint="default"/>
                            <w:spacing w:val="-1"/>
                            <w:w w:val="98"/>
                            <w:sz w:val="18"/>
                            <w:szCs w:val="18"/>
                          </w:rPr>
                          <w:t>东</w:t>
                        </w:r>
                        <w:r>
                          <w:rPr>
                            <w:rFonts w:ascii="宋体" w:hAnsi="宋体" w:cs="宋体" w:eastAsia="宋体" w:hint="default"/>
                            <w:spacing w:val="4"/>
                            <w:w w:val="98"/>
                            <w:sz w:val="18"/>
                            <w:szCs w:val="18"/>
                          </w:rPr>
                          <w:t>大</w:t>
                        </w:r>
                        <w:r>
                          <w:rPr>
                            <w:rFonts w:ascii="宋体" w:hAnsi="宋体" w:cs="宋体" w:eastAsia="宋体" w:hint="default"/>
                            <w:spacing w:val="-1"/>
                            <w:w w:val="98"/>
                            <w:sz w:val="18"/>
                            <w:szCs w:val="18"/>
                          </w:rPr>
                          <w:t>会</w:t>
                        </w:r>
                        <w:r>
                          <w:rPr>
                            <w:rFonts w:ascii="宋体" w:hAnsi="宋体" w:cs="宋体" w:eastAsia="宋体" w:hint="default"/>
                            <w:spacing w:val="4"/>
                            <w:w w:val="98"/>
                            <w:sz w:val="18"/>
                            <w:szCs w:val="18"/>
                          </w:rPr>
                          <w:t>通</w:t>
                        </w:r>
                        <w:r>
                          <w:rPr>
                            <w:rFonts w:ascii="宋体" w:hAnsi="宋体" w:cs="宋体" w:eastAsia="宋体" w:hint="default"/>
                            <w:spacing w:val="-1"/>
                            <w:w w:val="98"/>
                            <w:sz w:val="18"/>
                            <w:szCs w:val="18"/>
                          </w:rPr>
                          <w:t>过</w:t>
                        </w:r>
                        <w:r>
                          <w:rPr>
                            <w:rFonts w:ascii="宋体" w:hAnsi="宋体" w:cs="宋体" w:eastAsia="宋体" w:hint="default"/>
                            <w:spacing w:val="4"/>
                            <w:w w:val="98"/>
                            <w:sz w:val="18"/>
                            <w:szCs w:val="18"/>
                          </w:rPr>
                          <w:t>之</w:t>
                        </w:r>
                        <w:r>
                          <w:rPr>
                            <w:rFonts w:ascii="宋体" w:hAnsi="宋体" w:cs="宋体" w:eastAsia="宋体" w:hint="default"/>
                            <w:spacing w:val="-1"/>
                            <w:w w:val="98"/>
                            <w:sz w:val="18"/>
                            <w:szCs w:val="18"/>
                          </w:rPr>
                          <w:t>日</w:t>
                        </w:r>
                        <w:r>
                          <w:rPr>
                            <w:rFonts w:ascii="宋体" w:hAnsi="宋体" w:cs="宋体" w:eastAsia="宋体" w:hint="default"/>
                            <w:spacing w:val="4"/>
                            <w:w w:val="98"/>
                            <w:sz w:val="18"/>
                            <w:szCs w:val="18"/>
                          </w:rPr>
                          <w:t>起</w:t>
                        </w:r>
                        <w:r>
                          <w:rPr>
                            <w:rFonts w:ascii="宋体" w:hAnsi="宋体" w:cs="宋体" w:eastAsia="宋体" w:hint="default"/>
                            <w:spacing w:val="-1"/>
                            <w:w w:val="98"/>
                            <w:sz w:val="18"/>
                            <w:szCs w:val="18"/>
                          </w:rPr>
                          <w:t>三</w:t>
                        </w:r>
                        <w:r>
                          <w:rPr>
                            <w:rFonts w:ascii="宋体" w:hAnsi="宋体" w:cs="宋体" w:eastAsia="宋体" w:hint="default"/>
                            <w:w w:val="98"/>
                            <w:sz w:val="18"/>
                            <w:szCs w:val="18"/>
                          </w:rPr>
                          <w:t>年</w:t>
                        </w:r>
                        <w:r>
                          <w:rPr>
                            <w:rFonts w:ascii="宋体" w:hAnsi="宋体" w:cs="宋体" w:eastAsia="宋体" w:hint="default"/>
                            <w:sz w:val="18"/>
                            <w:szCs w:val="18"/>
                          </w:rPr>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李新首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7"/>
                            <w:szCs w:val="17"/>
                          </w:rPr>
                          <w:t>2019</w:t>
                        </w:r>
                        <w:r>
                          <w:rPr>
                            <w:rFonts w:ascii="Times New Roman" w:hAnsi="Times New Roman" w:cs="Times New Roman" w:eastAsia="Times New Roman" w:hint="default"/>
                            <w:spacing w:val="-2"/>
                            <w:sz w:val="17"/>
                            <w:szCs w:val="17"/>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7"/>
                            <w:szCs w:val="17"/>
                          </w:rPr>
                          <w:t>05</w:t>
                        </w:r>
                        <w:r>
                          <w:rPr>
                            <w:rFonts w:ascii="Times New Roman" w:hAnsi="Times New Roman" w:cs="Times New Roman" w:eastAsia="Times New Roman" w:hint="default"/>
                            <w:spacing w:val="-2"/>
                            <w:sz w:val="17"/>
                            <w:szCs w:val="17"/>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7"/>
                            <w:szCs w:val="17"/>
                          </w:rPr>
                          <w:t>14</w:t>
                        </w:r>
                        <w:r>
                          <w:rPr>
                            <w:rFonts w:ascii="Times New Roman" w:hAnsi="Times New Roman" w:cs="Times New Roman" w:eastAsia="Times New Roman" w:hint="default"/>
                            <w:spacing w:val="-2"/>
                            <w:sz w:val="17"/>
                            <w:szCs w:val="17"/>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戴志扬</w:t>
                        </w:r>
                        <w:r>
                          <w:rPr>
                            <w:rFonts w:ascii="宋体" w:hAnsi="宋体" w:cs="宋体" w:eastAsia="宋体" w:hint="default"/>
                            <w:sz w:val="17"/>
                            <w:szCs w:val="17"/>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任期满离任</w:t>
                        </w:r>
                        <w:r>
                          <w:rPr>
                            <w:rFonts w:ascii="宋体" w:hAnsi="宋体" w:cs="宋体" w:eastAsia="宋体" w:hint="default"/>
                            <w:sz w:val="17"/>
                            <w:szCs w:val="17"/>
                          </w:rPr>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14</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任期届满离任</w:t>
                        </w:r>
                        <w:r>
                          <w:rPr>
                            <w:rFonts w:ascii="宋体" w:hAnsi="宋体" w:cs="宋体" w:eastAsia="宋体" w:hint="default"/>
                            <w:sz w:val="17"/>
                            <w:szCs w:val="17"/>
                          </w:rPr>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陈佶骏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p>
              </w:txbxContent>
            </v:textbox>
            <w10:wrap type="none"/>
          </v:shape>
        </w:pict>
      </w:r>
      <w:r>
        <w:rPr>
          <w:w w:val="98"/>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42"/>
        <w:ind w:left="0" w:right="1143"/>
        <w:jc w:val="right"/>
      </w:pPr>
      <w:r>
        <w:rPr>
          <w:w w:val="98"/>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2"/>
        <w:spacing w:line="240" w:lineRule="auto" w:before="26"/>
        <w:ind w:left="132" w:right="607"/>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2" w:right="607"/>
        <w:jc w:val="left"/>
      </w:pPr>
      <w:r>
        <w:rPr/>
        <w:t>公司现任董事、监事、高级管理人员专业背景、主要工作经历以及目前在公司的主要职责</w:t>
      </w:r>
    </w:p>
    <w:p>
      <w:pPr>
        <w:pStyle w:val="Heading5"/>
        <w:spacing w:line="240" w:lineRule="auto" w:before="115"/>
        <w:ind w:left="132" w:right="607"/>
        <w:jc w:val="left"/>
        <w:rPr>
          <w:b w:val="0"/>
          <w:bCs w:val="0"/>
        </w:rPr>
      </w:pPr>
      <w:r>
        <w:rPr>
          <w:spacing w:val="2"/>
        </w:rPr>
        <w:t>（一）董事会成员</w:t>
      </w:r>
      <w:r>
        <w:rPr>
          <w:b w:val="0"/>
          <w:bCs w:val="0"/>
          <w:spacing w:val="2"/>
        </w:rPr>
      </w:r>
    </w:p>
    <w:p>
      <w:pPr>
        <w:spacing w:line="319" w:lineRule="auto" w:before="88"/>
        <w:ind w:left="132" w:right="1142" w:firstLine="360"/>
        <w:jc w:val="both"/>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、费耀平先生，</w:t>
      </w:r>
      <w:r>
        <w:rPr>
          <w:rFonts w:ascii="Times New Roman" w:hAnsi="Times New Roman" w:cs="Times New Roman" w:eastAsia="Times New Roman" w:hint="default"/>
          <w:w w:val="105"/>
          <w:sz w:val="17"/>
          <w:szCs w:val="17"/>
        </w:rPr>
        <w:t>1959</w:t>
      </w:r>
      <w:r>
        <w:rPr>
          <w:rFonts w:ascii="宋体" w:hAnsi="宋体" w:cs="宋体" w:eastAsia="宋体" w:hint="default"/>
          <w:w w:val="105"/>
          <w:sz w:val="17"/>
          <w:szCs w:val="17"/>
        </w:rPr>
        <w:t>年出生，中国国籍，无境外永久居留权，硕士学历。曾任长沙铁道学院信息技术研究中心主任、</w:t>
      </w:r>
      <w:r>
        <w:rPr>
          <w:rFonts w:ascii="宋体" w:hAnsi="宋体" w:cs="宋体" w:eastAsia="宋体" w:hint="default"/>
          <w:w w:val="104"/>
          <w:sz w:val="17"/>
          <w:szCs w:val="17"/>
        </w:rPr>
        <w:t> </w:t>
      </w:r>
      <w:r>
        <w:rPr>
          <w:rFonts w:ascii="宋体" w:hAnsi="宋体" w:cs="宋体" w:eastAsia="宋体" w:hint="default"/>
          <w:w w:val="105"/>
          <w:sz w:val="17"/>
          <w:szCs w:val="17"/>
        </w:rPr>
        <w:t>副教授、教授，长沙铁道学院科技实业公司法定代表人、总经理，科创有限董事长。</w:t>
      </w:r>
      <w:r>
        <w:rPr>
          <w:rFonts w:ascii="Times New Roman" w:hAnsi="Times New Roman" w:cs="Times New Roman" w:eastAsia="Times New Roman" w:hint="default"/>
          <w:w w:val="105"/>
          <w:sz w:val="17"/>
          <w:szCs w:val="17"/>
        </w:rPr>
        <w:t>2007</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7</w:t>
      </w:r>
      <w:r>
        <w:rPr>
          <w:rFonts w:ascii="宋体" w:hAnsi="宋体" w:cs="宋体" w:eastAsia="宋体" w:hint="default"/>
          <w:w w:val="105"/>
          <w:sz w:val="17"/>
          <w:szCs w:val="17"/>
        </w:rPr>
        <w:t>月起至今任本公司董事长，现</w:t>
      </w:r>
      <w:r>
        <w:rPr>
          <w:rFonts w:ascii="宋体" w:hAnsi="宋体" w:cs="宋体" w:eastAsia="宋体" w:hint="default"/>
          <w:spacing w:val="-37"/>
          <w:w w:val="105"/>
          <w:sz w:val="17"/>
          <w:szCs w:val="17"/>
        </w:rPr>
        <w:t> </w:t>
      </w:r>
      <w:r>
        <w:rPr>
          <w:rFonts w:ascii="宋体" w:hAnsi="宋体" w:cs="宋体" w:eastAsia="宋体" w:hint="default"/>
          <w:spacing w:val="-37"/>
          <w:w w:val="105"/>
          <w:sz w:val="17"/>
          <w:szCs w:val="17"/>
        </w:rPr>
      </w:r>
      <w:r>
        <w:rPr>
          <w:rFonts w:ascii="宋体" w:hAnsi="宋体" w:cs="宋体" w:eastAsia="宋体" w:hint="default"/>
          <w:w w:val="105"/>
          <w:sz w:val="17"/>
          <w:szCs w:val="17"/>
        </w:rPr>
        <w:t>兼任科创鑫源董事长、永兴科创执行董事及科创集成执行董事。</w:t>
      </w:r>
      <w:r>
        <w:rPr>
          <w:rFonts w:ascii="宋体" w:hAnsi="宋体" w:cs="宋体" w:eastAsia="宋体" w:hint="default"/>
          <w:sz w:val="17"/>
          <w:szCs w:val="17"/>
        </w:rPr>
      </w:r>
    </w:p>
    <w:p>
      <w:pPr>
        <w:pStyle w:val="BodyText"/>
        <w:spacing w:line="300" w:lineRule="auto" w:before="21"/>
        <w:ind w:left="132" w:right="1142" w:firstLine="360"/>
        <w:jc w:val="both"/>
      </w:pPr>
      <w:r>
        <w:rPr>
          <w:rFonts w:ascii="Times New Roman" w:hAnsi="Times New Roman" w:cs="Times New Roman" w:eastAsia="Times New Roman" w:hint="default"/>
          <w:w w:val="95"/>
        </w:rPr>
        <w:t>2</w:t>
      </w:r>
      <w:r>
        <w:rPr>
          <w:w w:val="95"/>
        </w:rPr>
        <w:t>、李杰先生，</w:t>
      </w:r>
      <w:r>
        <w:rPr>
          <w:rFonts w:ascii="Times New Roman" w:hAnsi="Times New Roman" w:cs="Times New Roman" w:eastAsia="Times New Roman" w:hint="default"/>
          <w:w w:val="95"/>
        </w:rPr>
        <w:t>1964</w:t>
      </w:r>
      <w:r>
        <w:rPr>
          <w:w w:val="95"/>
        </w:rPr>
        <w:t>年出生，中国国籍，无境外永久居留权，硕士学历。曾任长沙铁道学院信息技术研究中心助教、讲</w:t>
      </w:r>
      <w:r>
        <w:rPr>
          <w:spacing w:val="-9"/>
          <w:w w:val="95"/>
        </w:rPr>
        <w:t> </w:t>
      </w:r>
      <w:r>
        <w:rPr>
          <w:spacing w:val="-9"/>
          <w:w w:val="95"/>
        </w:rPr>
      </w:r>
      <w:r>
        <w:rPr>
          <w:w w:val="95"/>
        </w:rPr>
        <w:t>师、副教授、教授，长沙铁道学院科技实业公司副总经理，科创有限董事、总经理。</w:t>
      </w:r>
      <w:r>
        <w:rPr>
          <w:rFonts w:ascii="Times New Roman" w:hAnsi="Times New Roman" w:cs="Times New Roman" w:eastAsia="Times New Roman" w:hint="default"/>
          <w:w w:val="95"/>
        </w:rPr>
        <w:t>2007</w:t>
      </w:r>
      <w:r>
        <w:rPr>
          <w:w w:val="95"/>
        </w:rPr>
        <w:t>年</w:t>
      </w:r>
      <w:r>
        <w:rPr>
          <w:rFonts w:ascii="Times New Roman" w:hAnsi="Times New Roman" w:cs="Times New Roman" w:eastAsia="Times New Roman" w:hint="default"/>
          <w:w w:val="95"/>
        </w:rPr>
        <w:t>7</w:t>
      </w:r>
      <w:r>
        <w:rPr>
          <w:w w:val="95"/>
        </w:rPr>
        <w:t>月起至今任本公司董事兼总经</w:t>
      </w:r>
      <w:r>
        <w:rPr/>
      </w:r>
    </w:p>
    <w:p>
      <w:pPr>
        <w:spacing w:after="0" w:line="300" w:lineRule="auto"/>
        <w:jc w:val="both"/>
        <w:sectPr>
          <w:footerReference w:type="default" r:id="rId17"/>
          <w:pgSz w:w="11910" w:h="16840"/>
          <w:pgMar w:footer="974" w:header="750" w:top="1060" w:bottom="1160" w:left="1000" w:right="0"/>
          <w:pgNumType w:start="50"/>
        </w:sectPr>
      </w:pPr>
    </w:p>
    <w:p>
      <w:pPr>
        <w:spacing w:line="240" w:lineRule="auto" w:before="1"/>
        <w:rPr>
          <w:rFonts w:ascii="宋体" w:hAnsi="宋体" w:cs="宋体" w:eastAsia="宋体" w:hint="default"/>
          <w:sz w:val="26"/>
          <w:szCs w:val="26"/>
        </w:rPr>
      </w:pPr>
    </w:p>
    <w:p>
      <w:pPr>
        <w:pStyle w:val="BodyText"/>
        <w:spacing w:line="240" w:lineRule="auto" w:before="42"/>
        <w:ind w:right="983"/>
        <w:jc w:val="left"/>
      </w:pPr>
      <w:r>
        <w:rPr/>
        <w:t>理。</w:t>
      </w:r>
    </w:p>
    <w:p>
      <w:pPr>
        <w:spacing w:before="88"/>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、李建华先生，</w:t>
      </w:r>
      <w:r>
        <w:rPr>
          <w:rFonts w:ascii="Times New Roman" w:hAnsi="Times New Roman" w:cs="Times New Roman" w:eastAsia="Times New Roman" w:hint="default"/>
          <w:w w:val="105"/>
          <w:sz w:val="17"/>
          <w:szCs w:val="17"/>
        </w:rPr>
        <w:t>1963</w:t>
      </w:r>
      <w:r>
        <w:rPr>
          <w:rFonts w:ascii="宋体" w:hAnsi="宋体" w:cs="宋体" w:eastAsia="宋体" w:hint="default"/>
          <w:w w:val="105"/>
          <w:sz w:val="17"/>
          <w:szCs w:val="17"/>
        </w:rPr>
        <w:t>年出生，中国国籍，无境外永久居留权，硕士学历。曾任长沙铁道学院计算机中心助教、讲师、</w:t>
      </w:r>
      <w:r>
        <w:rPr>
          <w:rFonts w:ascii="宋体" w:hAnsi="宋体" w:cs="宋体" w:eastAsia="宋体" w:hint="default"/>
          <w:sz w:val="17"/>
          <w:szCs w:val="17"/>
        </w:rPr>
      </w:r>
    </w:p>
    <w:p>
      <w:pPr>
        <w:spacing w:line="328" w:lineRule="auto" w:before="65"/>
        <w:ind w:left="112" w:right="983" w:firstLine="0"/>
        <w:jc w:val="left"/>
        <w:rPr>
          <w:rFonts w:ascii="宋体" w:hAnsi="宋体" w:cs="宋体" w:eastAsia="宋体" w:hint="default"/>
          <w:sz w:val="17"/>
          <w:szCs w:val="17"/>
        </w:rPr>
      </w:pPr>
      <w:r>
        <w:rPr>
          <w:rFonts w:ascii="宋体" w:hAnsi="宋体" w:cs="宋体" w:eastAsia="宋体" w:hint="default"/>
          <w:w w:val="95"/>
          <w:sz w:val="18"/>
          <w:szCs w:val="18"/>
        </w:rPr>
        <w:t>教授，湖南新兴电脑有限公司部门经理、总工程师，长沙铁道学院科技实业公司副总经理，长沙铁道学院信息中心副教授，</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科创有限董事、副总经理。</w:t>
      </w:r>
      <w:r>
        <w:rPr>
          <w:rFonts w:ascii="Times New Roman" w:hAnsi="Times New Roman" w:cs="Times New Roman" w:eastAsia="Times New Roman" w:hint="default"/>
          <w:sz w:val="17"/>
          <w:szCs w:val="17"/>
        </w:rPr>
        <w:t>2007</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月起至今任本公司董事兼副总经理。</w:t>
      </w:r>
    </w:p>
    <w:p>
      <w:pPr>
        <w:pStyle w:val="BodyText"/>
        <w:spacing w:line="300" w:lineRule="auto"/>
        <w:ind w:right="1147" w:firstLine="360"/>
        <w:jc w:val="both"/>
      </w:pPr>
      <w:r>
        <w:rPr>
          <w:rFonts w:ascii="Times New Roman" w:hAnsi="Times New Roman" w:cs="Times New Roman" w:eastAsia="Times New Roman" w:hint="default"/>
          <w:w w:val="95"/>
        </w:rPr>
        <w:t>4</w:t>
      </w:r>
      <w:r>
        <w:rPr>
          <w:w w:val="95"/>
        </w:rPr>
        <w:t>、刘应龙先生，</w:t>
      </w:r>
      <w:r>
        <w:rPr>
          <w:rFonts w:ascii="Times New Roman" w:hAnsi="Times New Roman" w:cs="Times New Roman" w:eastAsia="Times New Roman" w:hint="default"/>
          <w:w w:val="95"/>
        </w:rPr>
        <w:t>1958</w:t>
      </w:r>
      <w:r>
        <w:rPr>
          <w:w w:val="95"/>
        </w:rPr>
        <w:t>年出生，中国国籍，无境外永久居留权，硕士学历。曾任长沙铁道学院计算机中心助工、讲师、</w:t>
      </w:r>
      <w:r>
        <w:rPr>
          <w:spacing w:val="-14"/>
          <w:w w:val="95"/>
        </w:rPr>
        <w:t> </w:t>
      </w:r>
      <w:r>
        <w:rPr>
          <w:spacing w:val="-14"/>
          <w:w w:val="95"/>
        </w:rPr>
      </w:r>
      <w:r>
        <w:rPr/>
        <w:t>副教授，科创有限董事、副总经理。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月起至今任本公司董事兼副总经理。</w:t>
      </w:r>
    </w:p>
    <w:p>
      <w:pPr>
        <w:spacing w:line="319" w:lineRule="auto" w:before="24"/>
        <w:ind w:left="112" w:right="1137" w:firstLine="360"/>
        <w:jc w:val="both"/>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、罗昔军先生，</w:t>
      </w:r>
      <w:r>
        <w:rPr>
          <w:rFonts w:ascii="Times New Roman" w:hAnsi="Times New Roman" w:cs="Times New Roman" w:eastAsia="Times New Roman" w:hint="default"/>
          <w:w w:val="105"/>
          <w:sz w:val="17"/>
          <w:szCs w:val="17"/>
        </w:rPr>
        <w:t>1972</w:t>
      </w:r>
      <w:r>
        <w:rPr>
          <w:rFonts w:ascii="宋体" w:hAnsi="宋体" w:cs="宋体" w:eastAsia="宋体" w:hint="default"/>
          <w:w w:val="105"/>
          <w:sz w:val="17"/>
          <w:szCs w:val="17"/>
        </w:rPr>
        <w:t>年出生，中国国籍，无境外永久居留权，硕士学历，工程师。曾任长沙铁道学院信息技术中心助</w:t>
      </w:r>
      <w:r>
        <w:rPr>
          <w:rFonts w:ascii="宋体" w:hAnsi="宋体" w:cs="宋体" w:eastAsia="宋体" w:hint="default"/>
          <w:w w:val="104"/>
          <w:sz w:val="17"/>
          <w:szCs w:val="17"/>
        </w:rPr>
        <w:t> </w:t>
      </w:r>
      <w:r>
        <w:rPr>
          <w:rFonts w:ascii="宋体" w:hAnsi="宋体" w:cs="宋体" w:eastAsia="宋体" w:hint="default"/>
          <w:w w:val="95"/>
          <w:sz w:val="18"/>
          <w:szCs w:val="18"/>
        </w:rPr>
        <w:t>教、工程师，长沙科创有限软件研发中心工程师、项目经理、技术总监，运营商软件部经理兼技术总监，电子政务软件部经</w:t>
      </w:r>
      <w:r>
        <w:rPr>
          <w:rFonts w:ascii="宋体" w:hAnsi="宋体" w:cs="宋体" w:eastAsia="宋体" w:hint="default"/>
          <w:spacing w:val="33"/>
          <w:w w:val="95"/>
          <w:sz w:val="18"/>
          <w:szCs w:val="18"/>
        </w:rPr>
        <w:t> </w:t>
      </w:r>
      <w:r>
        <w:rPr>
          <w:rFonts w:ascii="宋体" w:hAnsi="宋体" w:cs="宋体" w:eastAsia="宋体" w:hint="default"/>
          <w:spacing w:val="33"/>
          <w:w w:val="95"/>
          <w:sz w:val="18"/>
          <w:szCs w:val="18"/>
        </w:rPr>
      </w:r>
      <w:r>
        <w:rPr>
          <w:rFonts w:ascii="宋体" w:hAnsi="宋体" w:cs="宋体" w:eastAsia="宋体" w:hint="default"/>
          <w:w w:val="105"/>
          <w:sz w:val="17"/>
          <w:szCs w:val="17"/>
        </w:rPr>
        <w:t>理。</w:t>
      </w:r>
      <w:r>
        <w:rPr>
          <w:rFonts w:ascii="Times New Roman" w:hAnsi="Times New Roman" w:cs="Times New Roman" w:eastAsia="Times New Roman" w:hint="default"/>
          <w:w w:val="105"/>
          <w:sz w:val="17"/>
          <w:szCs w:val="17"/>
        </w:rPr>
        <w:t>2007</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月起任本公司副总经理。现任本公司董事、副总经理兼任科创集成经理。</w:t>
      </w:r>
      <w:r>
        <w:rPr>
          <w:rFonts w:ascii="宋体" w:hAnsi="宋体" w:cs="宋体" w:eastAsia="宋体" w:hint="default"/>
          <w:sz w:val="17"/>
          <w:szCs w:val="17"/>
        </w:rPr>
      </w:r>
    </w:p>
    <w:p>
      <w:pPr>
        <w:pStyle w:val="BodyText"/>
        <w:spacing w:line="300" w:lineRule="auto" w:before="3"/>
        <w:ind w:right="1142" w:firstLine="360"/>
        <w:jc w:val="both"/>
      </w:pPr>
      <w:r>
        <w:rPr>
          <w:rFonts w:ascii="Times New Roman" w:hAnsi="Times New Roman" w:cs="Times New Roman" w:eastAsia="Times New Roman" w:hint="default"/>
          <w:w w:val="95"/>
        </w:rPr>
        <w:t>6</w:t>
      </w:r>
      <w:r>
        <w:rPr>
          <w:w w:val="95"/>
        </w:rPr>
        <w:t>、胡奕女士，</w:t>
      </w:r>
      <w:r>
        <w:rPr>
          <w:rFonts w:ascii="Times New Roman" w:hAnsi="Times New Roman" w:cs="Times New Roman" w:eastAsia="Times New Roman" w:hint="default"/>
          <w:w w:val="95"/>
        </w:rPr>
        <w:t>1974</w:t>
      </w:r>
      <w:r>
        <w:rPr>
          <w:w w:val="95"/>
        </w:rPr>
        <w:t>年出生，中国国籍，无境外永久居留权，硕士学历。曾任中南大学湘雅医学院医学信息系讲师，中</w:t>
      </w:r>
      <w:r>
        <w:rPr>
          <w:spacing w:val="-9"/>
          <w:w w:val="95"/>
        </w:rPr>
        <w:t> </w:t>
      </w:r>
      <w:r>
        <w:rPr>
          <w:spacing w:val="-9"/>
          <w:w w:val="95"/>
        </w:rPr>
      </w:r>
      <w:r>
        <w:rPr/>
        <w:t>南大学专利中心主管。现任本公司董事，中南资产董事兼副总经理，湖南南方博云新材料股份有限公司监事。</w:t>
      </w:r>
    </w:p>
    <w:p>
      <w:pPr>
        <w:spacing w:line="319" w:lineRule="auto" w:before="43"/>
        <w:ind w:left="112" w:right="1132" w:firstLine="360"/>
        <w:jc w:val="both"/>
        <w:rPr>
          <w:rFonts w:ascii="宋体" w:hAnsi="宋体" w:cs="宋体" w:eastAsia="宋体" w:hint="default"/>
          <w:sz w:val="17"/>
          <w:szCs w:val="17"/>
        </w:rPr>
      </w:pPr>
      <w:r>
        <w:rPr>
          <w:rFonts w:ascii="Times New Roman" w:hAnsi="Times New Roman" w:cs="Times New Roman" w:eastAsia="Times New Roman" w:hint="default"/>
          <w:w w:val="105"/>
          <w:sz w:val="17"/>
          <w:szCs w:val="17"/>
        </w:rPr>
        <w:t>7</w:t>
      </w:r>
      <w:r>
        <w:rPr>
          <w:rFonts w:ascii="宋体" w:hAnsi="宋体" w:cs="宋体" w:eastAsia="宋体" w:hint="default"/>
          <w:w w:val="105"/>
          <w:sz w:val="17"/>
          <w:szCs w:val="17"/>
        </w:rPr>
        <w:t>、刘定华先生，</w:t>
      </w:r>
      <w:r>
        <w:rPr>
          <w:rFonts w:ascii="Times New Roman" w:hAnsi="Times New Roman" w:cs="Times New Roman" w:eastAsia="Times New Roman" w:hint="default"/>
          <w:w w:val="105"/>
          <w:sz w:val="17"/>
          <w:szCs w:val="17"/>
        </w:rPr>
        <w:t>1944</w:t>
      </w:r>
      <w:r>
        <w:rPr>
          <w:rFonts w:ascii="宋体" w:hAnsi="宋体" w:cs="宋体" w:eastAsia="宋体" w:hint="default"/>
          <w:w w:val="105"/>
          <w:sz w:val="17"/>
          <w:szCs w:val="17"/>
        </w:rPr>
        <w:t>年出生，中国国籍，无境外永久居留权，硕士研究生，湖南大学教授，研究生导师。曾任湖南财</w:t>
      </w:r>
      <w:r>
        <w:rPr>
          <w:rFonts w:ascii="宋体" w:hAnsi="宋体" w:cs="宋体" w:eastAsia="宋体" w:hint="default"/>
          <w:w w:val="104"/>
          <w:sz w:val="17"/>
          <w:szCs w:val="17"/>
        </w:rPr>
        <w:t> </w:t>
      </w:r>
      <w:r>
        <w:rPr>
          <w:rFonts w:ascii="宋体" w:hAnsi="宋体" w:cs="宋体" w:eastAsia="宋体" w:hint="default"/>
          <w:w w:val="95"/>
          <w:sz w:val="18"/>
          <w:szCs w:val="18"/>
        </w:rPr>
        <w:t>经学院副教授、教授、法律系主任，湖南大学法学院院长。现任本公司独立董事，盐津铺子食品股份有限公司独立董事，湖</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w w:val="105"/>
          <w:sz w:val="17"/>
          <w:szCs w:val="17"/>
        </w:rPr>
        <w:t>南省法学教育研究会会长，湖南大学法学院教授。</w:t>
      </w:r>
      <w:r>
        <w:rPr>
          <w:rFonts w:ascii="宋体" w:hAnsi="宋体" w:cs="宋体" w:eastAsia="宋体" w:hint="default"/>
          <w:sz w:val="17"/>
          <w:szCs w:val="17"/>
        </w:rPr>
      </w:r>
    </w:p>
    <w:p>
      <w:pPr>
        <w:pStyle w:val="BodyText"/>
        <w:spacing w:line="309" w:lineRule="auto" w:before="21"/>
        <w:ind w:right="1132" w:firstLine="360"/>
        <w:jc w:val="both"/>
      </w:pPr>
      <w:r>
        <w:rPr>
          <w:rFonts w:ascii="Times New Roman" w:hAnsi="Times New Roman" w:cs="Times New Roman" w:eastAsia="Times New Roman" w:hint="default"/>
        </w:rPr>
        <w:t>8</w:t>
      </w:r>
      <w:r>
        <w:rPr/>
        <w:t>、饶卫雄先生，</w:t>
      </w:r>
      <w:r>
        <w:rPr>
          <w:rFonts w:ascii="Times New Roman" w:hAnsi="Times New Roman" w:cs="Times New Roman" w:eastAsia="Times New Roman" w:hint="default"/>
        </w:rPr>
        <w:t>1974</w:t>
      </w:r>
      <w:r>
        <w:rPr/>
        <w:t>年出生，中国国籍，无境外永久居留权，博士学历，同济大学教授，博士生导师。曾任香港科技</w:t>
      </w:r>
      <w:r>
        <w:rPr>
          <w:w w:val="98"/>
        </w:rPr>
        <w:t> </w:t>
      </w:r>
      <w:r>
        <w:rPr>
          <w:w w:val="95"/>
        </w:rPr>
        <w:t>大学计算机科学与工程系博士后研究员，芬兰赫尔辛基大学计算机科学系博士后研究员，英国剑桥大学计算机实验室副研究</w:t>
      </w:r>
      <w:r>
        <w:rPr>
          <w:spacing w:val="36"/>
          <w:w w:val="95"/>
        </w:rPr>
        <w:t> </w:t>
      </w:r>
      <w:r>
        <w:rPr>
          <w:spacing w:val="36"/>
          <w:w w:val="95"/>
        </w:rPr>
      </w:r>
      <w:r>
        <w:rPr/>
        <w:t>员。现任本公司独立董事、同济大学软件学院教授、博士生导师。</w:t>
      </w:r>
    </w:p>
    <w:p>
      <w:pPr>
        <w:spacing w:line="324" w:lineRule="auto" w:before="24"/>
        <w:ind w:left="112"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、丁景东先生，</w:t>
      </w:r>
      <w:r>
        <w:rPr>
          <w:rFonts w:ascii="Times New Roman" w:hAnsi="Times New Roman" w:cs="Times New Roman" w:eastAsia="Times New Roman" w:hint="default"/>
          <w:sz w:val="18"/>
          <w:szCs w:val="18"/>
        </w:rPr>
        <w:t>1969</w:t>
      </w:r>
      <w:r>
        <w:rPr>
          <w:rFonts w:ascii="宋体" w:hAnsi="宋体" w:cs="宋体" w:eastAsia="宋体" w:hint="default"/>
          <w:sz w:val="18"/>
          <w:szCs w:val="18"/>
        </w:rPr>
        <w:t>年出生，中国国籍，无境外永久居留权，会计专业硕士，注册会计师，注册资产评估师、土地估</w:t>
      </w:r>
      <w:r>
        <w:rPr>
          <w:rFonts w:ascii="宋体" w:hAnsi="宋体" w:cs="宋体" w:eastAsia="宋体" w:hint="default"/>
          <w:w w:val="98"/>
          <w:sz w:val="18"/>
          <w:szCs w:val="18"/>
        </w:rPr>
        <w:t> </w:t>
      </w:r>
      <w:r>
        <w:rPr>
          <w:rFonts w:ascii="宋体" w:hAnsi="宋体" w:cs="宋体" w:eastAsia="宋体" w:hint="default"/>
          <w:sz w:val="17"/>
          <w:szCs w:val="17"/>
        </w:rPr>
        <w:t>价师、高级会计师。曾任湖南天心实业总公司会计，湖南省食品工业集团财务科科长，湖南省审计师事务所项目经理、部门</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7"/>
          <w:szCs w:val="17"/>
        </w:rPr>
        <w:t>主任，天职国际会计师事务所合伙人、部门主任、湖南分所副所长、深圳分所所长，现任本公司独立董事、信永中和会计师</w:t>
      </w:r>
      <w:r>
        <w:rPr>
          <w:rFonts w:ascii="宋体" w:hAnsi="宋体" w:cs="宋体" w:eastAsia="宋体" w:hint="default"/>
          <w:spacing w:val="9"/>
          <w:sz w:val="17"/>
          <w:szCs w:val="17"/>
        </w:rPr>
        <w:t> </w:t>
      </w:r>
      <w:r>
        <w:rPr>
          <w:rFonts w:ascii="宋体" w:hAnsi="宋体" w:cs="宋体" w:eastAsia="宋体" w:hint="default"/>
          <w:spacing w:val="9"/>
          <w:sz w:val="17"/>
          <w:szCs w:val="17"/>
        </w:rPr>
      </w:r>
      <w:r>
        <w:rPr>
          <w:rFonts w:ascii="宋体" w:hAnsi="宋体" w:cs="宋体" w:eastAsia="宋体" w:hint="default"/>
          <w:sz w:val="18"/>
          <w:szCs w:val="18"/>
        </w:rPr>
        <w:t>事务所合伙人、长沙分所主任会计师、湖南天晨创业投资有限公司非执行董事。</w:t>
      </w:r>
    </w:p>
    <w:p>
      <w:pPr>
        <w:spacing w:line="240" w:lineRule="auto" w:before="11"/>
        <w:rPr>
          <w:rFonts w:ascii="宋体" w:hAnsi="宋体" w:cs="宋体" w:eastAsia="宋体" w:hint="default"/>
          <w:sz w:val="24"/>
          <w:szCs w:val="24"/>
        </w:rPr>
      </w:pPr>
    </w:p>
    <w:p>
      <w:pPr>
        <w:pStyle w:val="Heading5"/>
        <w:spacing w:line="240" w:lineRule="auto"/>
        <w:ind w:left="112" w:right="983"/>
        <w:jc w:val="left"/>
        <w:rPr>
          <w:b w:val="0"/>
          <w:bCs w:val="0"/>
        </w:rPr>
      </w:pPr>
      <w:r>
        <w:rPr>
          <w:spacing w:val="2"/>
        </w:rPr>
        <w:t>（二）监事会成员</w:t>
      </w:r>
      <w:r>
        <w:rPr>
          <w:b w:val="0"/>
          <w:bCs w:val="0"/>
          <w:spacing w:val="2"/>
        </w:rPr>
      </w:r>
    </w:p>
    <w:p>
      <w:pPr>
        <w:spacing w:before="88"/>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、谢石伟先生，</w:t>
      </w:r>
      <w:r>
        <w:rPr>
          <w:rFonts w:ascii="Times New Roman" w:hAnsi="Times New Roman" w:cs="Times New Roman" w:eastAsia="Times New Roman" w:hint="default"/>
          <w:w w:val="105"/>
          <w:sz w:val="17"/>
          <w:szCs w:val="17"/>
        </w:rPr>
        <w:t>1976</w:t>
      </w:r>
      <w:r>
        <w:rPr>
          <w:rFonts w:ascii="宋体" w:hAnsi="宋体" w:cs="宋体" w:eastAsia="宋体" w:hint="default"/>
          <w:w w:val="105"/>
          <w:sz w:val="17"/>
          <w:szCs w:val="17"/>
        </w:rPr>
        <w:t>年出生，中国国籍，无境外永久居留权，本科学历。曾任湖南远景信息股份有限公司部门经理。</w:t>
      </w:r>
      <w:r>
        <w:rPr>
          <w:rFonts w:ascii="宋体" w:hAnsi="宋体" w:cs="宋体" w:eastAsia="宋体" w:hint="default"/>
          <w:sz w:val="17"/>
          <w:szCs w:val="17"/>
        </w:rPr>
      </w:r>
    </w:p>
    <w:p>
      <w:pPr>
        <w:spacing w:line="307" w:lineRule="auto" w:before="76"/>
        <w:ind w:left="112" w:right="983"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2000</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月起在科创有限工作，历任系统集成中心副主任、云南分公司副总经理、市场战略部经理、产品营销事业部经理，</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现任本公司监事会主席、营销管理部经理。</w:t>
      </w:r>
    </w:p>
    <w:p>
      <w:pPr>
        <w:spacing w:line="307" w:lineRule="auto" w:before="26"/>
        <w:ind w:left="112" w:right="983" w:firstLine="360"/>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、刘星沙女士，</w:t>
      </w:r>
      <w:r>
        <w:rPr>
          <w:rFonts w:ascii="Times New Roman" w:hAnsi="Times New Roman" w:cs="Times New Roman" w:eastAsia="Times New Roman" w:hint="default"/>
          <w:w w:val="95"/>
          <w:sz w:val="18"/>
          <w:szCs w:val="18"/>
        </w:rPr>
        <w:t>1956</w:t>
      </w:r>
      <w:r>
        <w:rPr>
          <w:rFonts w:ascii="宋体" w:hAnsi="宋体" w:cs="宋体" w:eastAsia="宋体" w:hint="default"/>
          <w:w w:val="95"/>
          <w:sz w:val="18"/>
          <w:szCs w:val="18"/>
        </w:rPr>
        <w:t>年出生，中国国籍，无境外永久居留权，本科学历。曾任中南大学铁道学院计算中心工程师，中</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z w:val="18"/>
          <w:szCs w:val="18"/>
        </w:rPr>
        <w:t>南大学铁道学院测试中心高级工程师，中南大学现代教育中心副主任，长沙科创计算机系统集成有限公司副总经理。</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w w:val="98"/>
          <w:sz w:val="18"/>
          <w:szCs w:val="18"/>
        </w:rPr>
        <w:t> </w:t>
      </w:r>
      <w:r>
        <w:rPr>
          <w:rFonts w:ascii="宋体" w:hAnsi="宋体" w:cs="宋体" w:eastAsia="宋体" w:hint="default"/>
          <w:sz w:val="17"/>
          <w:szCs w:val="17"/>
        </w:rPr>
        <w:t>年</w:t>
      </w:r>
      <w:r>
        <w:rPr>
          <w:rFonts w:ascii="Times New Roman" w:hAnsi="Times New Roman" w:cs="Times New Roman" w:eastAsia="Times New Roman" w:hint="default"/>
          <w:sz w:val="17"/>
          <w:szCs w:val="17"/>
        </w:rPr>
        <w:t>7</w:t>
      </w:r>
      <w:r>
        <w:rPr>
          <w:rFonts w:ascii="宋体" w:hAnsi="宋体" w:cs="宋体" w:eastAsia="宋体" w:hint="default"/>
          <w:sz w:val="17"/>
          <w:szCs w:val="17"/>
        </w:rPr>
        <w:t>月至</w:t>
      </w:r>
      <w:r>
        <w:rPr>
          <w:rFonts w:ascii="Times New Roman" w:hAnsi="Times New Roman" w:cs="Times New Roman" w:eastAsia="Times New Roman" w:hint="default"/>
          <w:sz w:val="17"/>
          <w:szCs w:val="17"/>
        </w:rPr>
        <w:t>2018</w:t>
      </w:r>
      <w:r>
        <w:rPr>
          <w:rFonts w:ascii="宋体" w:hAnsi="宋体" w:cs="宋体" w:eastAsia="宋体" w:hint="default"/>
          <w:sz w:val="17"/>
          <w:szCs w:val="17"/>
        </w:rPr>
        <w:t>年</w:t>
      </w:r>
      <w:r>
        <w:rPr>
          <w:rFonts w:ascii="Times New Roman" w:hAnsi="Times New Roman" w:cs="Times New Roman" w:eastAsia="Times New Roman" w:hint="default"/>
          <w:sz w:val="17"/>
          <w:szCs w:val="17"/>
        </w:rPr>
        <w:t>4</w:t>
      </w:r>
      <w:r>
        <w:rPr>
          <w:rFonts w:ascii="宋体" w:hAnsi="宋体" w:cs="宋体" w:eastAsia="宋体" w:hint="default"/>
          <w:sz w:val="17"/>
          <w:szCs w:val="17"/>
        </w:rPr>
        <w:t>月历任本公司董事、董事会秘书、副总经理。现任本公司监事、高级顾问。</w:t>
      </w:r>
    </w:p>
    <w:p>
      <w:pPr>
        <w:spacing w:line="302" w:lineRule="auto" w:before="24"/>
        <w:ind w:left="112" w:right="1047" w:firstLine="360"/>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7"/>
          <w:szCs w:val="17"/>
        </w:rPr>
        <w:t>、陈尚慧女士，</w:t>
      </w:r>
      <w:r>
        <w:rPr>
          <w:rFonts w:ascii="Times New Roman" w:hAnsi="Times New Roman" w:cs="Times New Roman" w:eastAsia="Times New Roman" w:hint="default"/>
          <w:sz w:val="17"/>
          <w:szCs w:val="17"/>
        </w:rPr>
        <w:t>1960</w:t>
      </w:r>
      <w:r>
        <w:rPr>
          <w:rFonts w:ascii="宋体" w:hAnsi="宋体" w:cs="宋体" w:eastAsia="宋体" w:hint="default"/>
          <w:sz w:val="17"/>
          <w:szCs w:val="17"/>
        </w:rPr>
        <w:t>年出生，中国国籍，无境外永久居留权，大专学历。曾任核工业部中南地质勘探局水化学分析员、</w:t>
      </w:r>
      <w:r>
        <w:rPr>
          <w:rFonts w:ascii="宋体" w:hAnsi="宋体" w:cs="宋体" w:eastAsia="宋体" w:hint="default"/>
          <w:spacing w:val="-29"/>
          <w:sz w:val="17"/>
          <w:szCs w:val="17"/>
        </w:rPr>
        <w:t> </w:t>
      </w:r>
      <w:r>
        <w:rPr>
          <w:rFonts w:ascii="宋体" w:hAnsi="宋体" w:cs="宋体" w:eastAsia="宋体" w:hint="default"/>
          <w:spacing w:val="-29"/>
          <w:sz w:val="17"/>
          <w:szCs w:val="17"/>
        </w:rPr>
      </w:r>
      <w:r>
        <w:rPr>
          <w:rFonts w:ascii="宋体" w:hAnsi="宋体" w:cs="宋体" w:eastAsia="宋体" w:hint="default"/>
          <w:sz w:val="18"/>
          <w:szCs w:val="18"/>
        </w:rPr>
        <w:t>会计，湖南省天心实业总公司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中外合资天强食品有限公司财务主管、财务经理，长沙铁道学院科技实业公司、长沙科创计</w:t>
      </w:r>
      <w:r>
        <w:rPr>
          <w:rFonts w:ascii="宋体" w:hAnsi="宋体" w:cs="宋体" w:eastAsia="宋体" w:hint="default"/>
          <w:w w:val="98"/>
          <w:sz w:val="18"/>
          <w:szCs w:val="18"/>
        </w:rPr>
        <w:t> </w:t>
      </w:r>
      <w:r>
        <w:rPr>
          <w:rFonts w:ascii="宋体" w:hAnsi="宋体" w:cs="宋体" w:eastAsia="宋体" w:hint="default"/>
          <w:w w:val="95"/>
          <w:sz w:val="18"/>
          <w:szCs w:val="18"/>
        </w:rPr>
        <w:t>算机系统集成有限公司财务部经理、行政部经理。</w:t>
      </w:r>
      <w:r>
        <w:rPr>
          <w:rFonts w:ascii="Times New Roman" w:hAnsi="Times New Roman" w:cs="Times New Roman" w:eastAsia="Times New Roman" w:hint="default"/>
          <w:w w:val="95"/>
          <w:sz w:val="18"/>
          <w:szCs w:val="18"/>
        </w:rPr>
        <w:t>2007</w:t>
      </w:r>
      <w:r>
        <w:rPr>
          <w:rFonts w:ascii="宋体" w:hAnsi="宋体" w:cs="宋体" w:eastAsia="宋体" w:hint="default"/>
          <w:w w:val="95"/>
          <w:sz w:val="18"/>
          <w:szCs w:val="18"/>
        </w:rPr>
        <w:t>年起在本公司工作，历任财务部经理、行政部经理、工会主席，现任</w:t>
      </w:r>
      <w:r>
        <w:rPr>
          <w:rFonts w:ascii="宋体" w:hAnsi="宋体" w:cs="宋体" w:eastAsia="宋体" w:hint="default"/>
          <w:spacing w:val="33"/>
          <w:w w:val="95"/>
          <w:sz w:val="18"/>
          <w:szCs w:val="18"/>
        </w:rPr>
        <w:t> </w:t>
      </w:r>
      <w:r>
        <w:rPr>
          <w:rFonts w:ascii="宋体" w:hAnsi="宋体" w:cs="宋体" w:eastAsia="宋体" w:hint="default"/>
          <w:spacing w:val="33"/>
          <w:w w:val="95"/>
          <w:sz w:val="18"/>
          <w:szCs w:val="18"/>
        </w:rPr>
      </w:r>
      <w:r>
        <w:rPr>
          <w:rFonts w:ascii="宋体" w:hAnsi="宋体" w:cs="宋体" w:eastAsia="宋体" w:hint="default"/>
          <w:sz w:val="18"/>
          <w:szCs w:val="18"/>
        </w:rPr>
        <w:t>本公司监事、行政部经理、工会主席并兼任科创集成监事。</w:t>
      </w:r>
    </w:p>
    <w:p>
      <w:pPr>
        <w:spacing w:line="312" w:lineRule="auto" w:before="29"/>
        <w:ind w:left="112" w:right="1047" w:firstLine="360"/>
        <w:jc w:val="both"/>
        <w:rPr>
          <w:rFonts w:ascii="宋体" w:hAnsi="宋体" w:cs="宋体" w:eastAsia="宋体" w:hint="default"/>
          <w:sz w:val="17"/>
          <w:szCs w:val="17"/>
        </w:rPr>
      </w:pPr>
      <w:r>
        <w:rPr>
          <w:rFonts w:ascii="Times New Roman" w:hAnsi="Times New Roman" w:cs="Times New Roman" w:eastAsia="Times New Roman" w:hint="default"/>
          <w:sz w:val="18"/>
          <w:szCs w:val="18"/>
        </w:rPr>
        <w:t>4</w:t>
      </w:r>
      <w:r>
        <w:rPr>
          <w:rFonts w:ascii="宋体" w:hAnsi="宋体" w:cs="宋体" w:eastAsia="宋体" w:hint="default"/>
          <w:sz w:val="18"/>
          <w:szCs w:val="18"/>
        </w:rPr>
        <w:t>、钟莲女士，</w:t>
      </w:r>
      <w:r>
        <w:rPr>
          <w:rFonts w:ascii="Times New Roman" w:hAnsi="Times New Roman" w:cs="Times New Roman" w:eastAsia="Times New Roman" w:hint="default"/>
          <w:sz w:val="18"/>
          <w:szCs w:val="18"/>
        </w:rPr>
        <w:t>1976</w:t>
      </w:r>
      <w:r>
        <w:rPr>
          <w:rFonts w:ascii="宋体" w:hAnsi="宋体" w:cs="宋体" w:eastAsia="宋体" w:hint="default"/>
          <w:sz w:val="18"/>
          <w:szCs w:val="18"/>
        </w:rPr>
        <w:t>年出生，中国国籍，无境外永久居留权，本科学历，人力资源管理师。曾任长沙吉联软件开发有限</w:t>
      </w:r>
      <w:r>
        <w:rPr>
          <w:rFonts w:ascii="宋体" w:hAnsi="宋体" w:cs="宋体" w:eastAsia="宋体" w:hint="default"/>
          <w:w w:val="98"/>
          <w:sz w:val="18"/>
          <w:szCs w:val="18"/>
        </w:rPr>
        <w:t> </w:t>
      </w:r>
      <w:r>
        <w:rPr>
          <w:rFonts w:ascii="宋体" w:hAnsi="宋体" w:cs="宋体" w:eastAsia="宋体" w:hint="default"/>
          <w:spacing w:val="-2"/>
          <w:sz w:val="17"/>
          <w:szCs w:val="17"/>
        </w:rPr>
        <w:t>公司办公室文员。</w:t>
      </w:r>
      <w:r>
        <w:rPr>
          <w:rFonts w:ascii="Times New Roman" w:hAnsi="Times New Roman" w:cs="Times New Roman" w:eastAsia="Times New Roman" w:hint="default"/>
          <w:spacing w:val="-2"/>
          <w:sz w:val="17"/>
          <w:szCs w:val="17"/>
        </w:rPr>
        <w:t>2001</w:t>
      </w:r>
      <w:r>
        <w:rPr>
          <w:rFonts w:ascii="宋体" w:hAnsi="宋体" w:cs="宋体" w:eastAsia="宋体" w:hint="default"/>
          <w:spacing w:val="-2"/>
          <w:sz w:val="17"/>
          <w:szCs w:val="17"/>
        </w:rPr>
        <w:t>年</w:t>
      </w:r>
      <w:r>
        <w:rPr>
          <w:rFonts w:ascii="Times New Roman" w:hAnsi="Times New Roman" w:cs="Times New Roman" w:eastAsia="Times New Roman" w:hint="default"/>
          <w:spacing w:val="-2"/>
          <w:sz w:val="17"/>
          <w:szCs w:val="17"/>
        </w:rPr>
        <w:t>12</w:t>
      </w:r>
      <w:r>
        <w:rPr>
          <w:rFonts w:ascii="宋体" w:hAnsi="宋体" w:cs="宋体" w:eastAsia="宋体" w:hint="default"/>
          <w:spacing w:val="-2"/>
          <w:sz w:val="17"/>
          <w:szCs w:val="17"/>
        </w:rPr>
        <w:t>月起在科创有限工作，历任办事员、办公室主管。现任本公司监事、公司人力资源部部门副经理。</w:t>
      </w:r>
    </w:p>
    <w:p>
      <w:pPr>
        <w:spacing w:line="314" w:lineRule="auto" w:before="8"/>
        <w:ind w:left="112" w:right="1050" w:firstLine="360"/>
        <w:jc w:val="both"/>
        <w:rPr>
          <w:rFonts w:ascii="宋体" w:hAnsi="宋体" w:cs="宋体" w:eastAsia="宋体" w:hint="default"/>
          <w:sz w:val="17"/>
          <w:szCs w:val="17"/>
        </w:rPr>
      </w:pPr>
      <w:r>
        <w:rPr>
          <w:rFonts w:ascii="Times New Roman" w:hAnsi="Times New Roman" w:cs="Times New Roman" w:eastAsia="Times New Roman" w:hint="default"/>
          <w:sz w:val="18"/>
          <w:szCs w:val="18"/>
        </w:rPr>
        <w:t>5</w:t>
      </w:r>
      <w:r>
        <w:rPr>
          <w:rFonts w:ascii="宋体" w:hAnsi="宋体" w:cs="宋体" w:eastAsia="宋体" w:hint="default"/>
          <w:sz w:val="18"/>
          <w:szCs w:val="18"/>
        </w:rPr>
        <w:t>、李志峰先生，</w:t>
      </w:r>
      <w:r>
        <w:rPr>
          <w:rFonts w:ascii="Times New Roman" w:hAnsi="Times New Roman" w:cs="Times New Roman" w:eastAsia="Times New Roman" w:hint="default"/>
          <w:sz w:val="18"/>
          <w:szCs w:val="18"/>
        </w:rPr>
        <w:t>1978</w:t>
      </w:r>
      <w:r>
        <w:rPr>
          <w:rFonts w:ascii="宋体" w:hAnsi="宋体" w:cs="宋体" w:eastAsia="宋体" w:hint="default"/>
          <w:sz w:val="18"/>
          <w:szCs w:val="18"/>
        </w:rPr>
        <w:t>年出生，中国国籍，无境外永久居留权，本科学历，系统集成项目管理工程师。曾任湖南邵东县</w:t>
      </w:r>
      <w:r>
        <w:rPr>
          <w:rFonts w:ascii="宋体" w:hAnsi="宋体" w:cs="宋体" w:eastAsia="宋体" w:hint="default"/>
          <w:w w:val="98"/>
          <w:sz w:val="18"/>
          <w:szCs w:val="18"/>
        </w:rPr>
        <w:t> </w:t>
      </w:r>
      <w:r>
        <w:rPr>
          <w:rFonts w:ascii="宋体" w:hAnsi="宋体" w:cs="宋体" w:eastAsia="宋体" w:hint="default"/>
          <w:w w:val="105"/>
          <w:sz w:val="17"/>
          <w:szCs w:val="17"/>
        </w:rPr>
        <w:t>自来水公司中化室负责人、北京联信永益湖南办事处高级工程师、长沙申铁公司软件部负责人。</w:t>
      </w:r>
      <w:r>
        <w:rPr>
          <w:rFonts w:ascii="Times New Roman" w:hAnsi="Times New Roman" w:cs="Times New Roman" w:eastAsia="Times New Roman" w:hint="default"/>
          <w:w w:val="105"/>
          <w:sz w:val="17"/>
          <w:szCs w:val="17"/>
        </w:rPr>
        <w:t>2007</w:t>
      </w:r>
      <w:r>
        <w:rPr>
          <w:rFonts w:ascii="宋体" w:hAnsi="宋体" w:cs="宋体" w:eastAsia="宋体" w:hint="default"/>
          <w:w w:val="105"/>
          <w:sz w:val="17"/>
          <w:szCs w:val="17"/>
        </w:rPr>
        <w:t>年起在本公司工作，历</w:t>
      </w:r>
      <w:r>
        <w:rPr>
          <w:rFonts w:ascii="宋体" w:hAnsi="宋体" w:cs="宋体" w:eastAsia="宋体" w:hint="default"/>
          <w:w w:val="104"/>
          <w:sz w:val="17"/>
          <w:szCs w:val="17"/>
        </w:rPr>
        <w:t> </w:t>
      </w:r>
      <w:r>
        <w:rPr>
          <w:rFonts w:ascii="宋体" w:hAnsi="宋体" w:cs="宋体" w:eastAsia="宋体" w:hint="default"/>
          <w:w w:val="105"/>
          <w:sz w:val="17"/>
          <w:szCs w:val="17"/>
        </w:rPr>
        <w:t>任软件部项目经理、产品经理、电子政务部副经理、电子政务事业部副经理。现任本公司监事、信息技术创新事业部经理。</w:t>
      </w:r>
      <w:r>
        <w:rPr>
          <w:rFonts w:ascii="宋体" w:hAnsi="宋体" w:cs="宋体" w:eastAsia="宋体" w:hint="default"/>
          <w:sz w:val="17"/>
          <w:szCs w:val="17"/>
        </w:rPr>
      </w:r>
    </w:p>
    <w:p>
      <w:pPr>
        <w:spacing w:line="240" w:lineRule="auto" w:before="9"/>
        <w:rPr>
          <w:rFonts w:ascii="宋体" w:hAnsi="宋体" w:cs="宋体" w:eastAsia="宋体" w:hint="default"/>
          <w:sz w:val="26"/>
          <w:szCs w:val="26"/>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b/>
          <w:bCs/>
          <w:w w:val="105"/>
          <w:sz w:val="17"/>
          <w:szCs w:val="17"/>
        </w:rPr>
        <w:t>（三）高级管理人员</w:t>
      </w:r>
      <w:r>
        <w:rPr>
          <w:rFonts w:ascii="宋体" w:hAnsi="宋体" w:cs="宋体" w:eastAsia="宋体" w:hint="default"/>
          <w:sz w:val="17"/>
          <w:szCs w:val="17"/>
        </w:rPr>
      </w:r>
    </w:p>
    <w:p>
      <w:pPr>
        <w:pStyle w:val="BodyText"/>
        <w:spacing w:line="240" w:lineRule="auto" w:before="78"/>
        <w:ind w:left="472" w:right="983"/>
        <w:jc w:val="left"/>
      </w:pPr>
      <w:r>
        <w:rPr>
          <w:rFonts w:ascii="Times New Roman" w:hAnsi="Times New Roman" w:cs="Times New Roman" w:eastAsia="Times New Roman" w:hint="default"/>
        </w:rPr>
        <w:t>1</w:t>
      </w:r>
      <w:r>
        <w:rPr/>
        <w:t>、李杰先生，见（一）董事会成员简介。</w:t>
      </w:r>
    </w:p>
    <w:p>
      <w:pPr>
        <w:pStyle w:val="BodyText"/>
        <w:spacing w:line="240" w:lineRule="auto" w:before="63"/>
        <w:ind w:left="472" w:right="983"/>
        <w:jc w:val="left"/>
      </w:pPr>
      <w:r>
        <w:rPr>
          <w:rFonts w:ascii="Times New Roman" w:hAnsi="Times New Roman" w:cs="Times New Roman" w:eastAsia="Times New Roman" w:hint="default"/>
        </w:rPr>
        <w:t>2</w:t>
      </w:r>
      <w:r>
        <w:rPr/>
        <w:t>、李建华先生，见（一）董事会成员简介。</w:t>
      </w:r>
    </w:p>
    <w:p>
      <w:pPr>
        <w:spacing w:before="74"/>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、刘应龙先生，见（一）董事会成员简介。</w:t>
      </w:r>
      <w:r>
        <w:rPr>
          <w:rFonts w:ascii="宋体" w:hAnsi="宋体" w:cs="宋体" w:eastAsia="宋体" w:hint="default"/>
          <w:sz w:val="17"/>
          <w:szCs w:val="17"/>
        </w:rPr>
      </w:r>
    </w:p>
    <w:p>
      <w:pPr>
        <w:spacing w:before="76"/>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、罗昔军先生，见（一）董事会成员简介。</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09" w:lineRule="auto" w:before="42"/>
        <w:ind w:left="112" w:right="1142" w:firstLine="360"/>
        <w:jc w:val="both"/>
        <w:rPr>
          <w:rFonts w:ascii="宋体" w:hAnsi="宋体" w:cs="宋体" w:eastAsia="宋体" w:hint="default"/>
          <w:sz w:val="18"/>
          <w:szCs w:val="18"/>
        </w:rPr>
      </w:pPr>
      <w:r>
        <w:rPr>
          <w:rFonts w:ascii="Times New Roman" w:hAnsi="Times New Roman" w:cs="Times New Roman" w:eastAsia="Times New Roman" w:hint="default"/>
          <w:w w:val="95"/>
          <w:sz w:val="18"/>
          <w:szCs w:val="18"/>
        </w:rPr>
        <w:t>5</w:t>
      </w:r>
      <w:r>
        <w:rPr>
          <w:rFonts w:ascii="宋体" w:hAnsi="宋体" w:cs="宋体" w:eastAsia="宋体" w:hint="default"/>
          <w:w w:val="95"/>
          <w:sz w:val="18"/>
          <w:szCs w:val="18"/>
        </w:rPr>
        <w:t>、金卓钧女士，</w:t>
      </w:r>
      <w:r>
        <w:rPr>
          <w:rFonts w:ascii="Times New Roman" w:hAnsi="Times New Roman" w:cs="Times New Roman" w:eastAsia="Times New Roman" w:hint="default"/>
          <w:w w:val="95"/>
          <w:sz w:val="18"/>
          <w:szCs w:val="18"/>
        </w:rPr>
        <w:t>1974</w:t>
      </w:r>
      <w:r>
        <w:rPr>
          <w:rFonts w:ascii="宋体" w:hAnsi="宋体" w:cs="宋体" w:eastAsia="宋体" w:hint="default"/>
          <w:w w:val="95"/>
          <w:sz w:val="18"/>
          <w:szCs w:val="18"/>
        </w:rPr>
        <w:t>年出生，中国国籍，无境外永久居留权，本科学历。曾任湘火炬汽车集团股份有限公司证券事务</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z w:val="17"/>
          <w:szCs w:val="17"/>
        </w:rPr>
        <w:t>代表，潍柴动力股份有限公司证券事务代表，坤和建设集团股份有限公司证券事务代表。</w:t>
      </w:r>
      <w:r>
        <w:rPr>
          <w:rFonts w:ascii="Times New Roman" w:hAnsi="Times New Roman" w:cs="Times New Roman" w:eastAsia="Times New Roman" w:hint="default"/>
          <w:sz w:val="17"/>
          <w:szCs w:val="17"/>
        </w:rPr>
        <w:t>2010</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月起在科创信息工作，现</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8"/>
          <w:szCs w:val="18"/>
        </w:rPr>
        <w:t>任本公司财务总监、董事会秘书。</w:t>
      </w:r>
    </w:p>
    <w:p>
      <w:pPr>
        <w:spacing w:line="240" w:lineRule="auto" w:before="0"/>
        <w:rPr>
          <w:rFonts w:ascii="宋体" w:hAnsi="宋体" w:cs="宋体" w:eastAsia="宋体" w:hint="default"/>
          <w:sz w:val="18"/>
          <w:szCs w:val="18"/>
        </w:rPr>
      </w:pPr>
    </w:p>
    <w:p>
      <w:pPr>
        <w:spacing w:before="15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在股东单位任职情况</w:t>
      </w:r>
      <w:r>
        <w:rPr>
          <w:rFonts w:ascii="宋体" w:hAnsi="宋体" w:cs="宋体" w:eastAsia="宋体" w:hint="default"/>
          <w:sz w:val="17"/>
          <w:szCs w:val="17"/>
        </w:rPr>
      </w:r>
    </w:p>
    <w:p>
      <w:pPr>
        <w:pStyle w:val="BodyText"/>
        <w:spacing w:line="240" w:lineRule="auto" w:before="116"/>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2485"/>
        <w:gridCol w:w="1417"/>
        <w:gridCol w:w="1547"/>
        <w:gridCol w:w="1572"/>
        <w:gridCol w:w="1346"/>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431" w:right="76" w:hanging="360"/>
              <w:jc w:val="left"/>
              <w:rPr>
                <w:rFonts w:ascii="宋体" w:hAnsi="宋体" w:cs="宋体" w:eastAsia="宋体" w:hint="default"/>
                <w:sz w:val="17"/>
                <w:szCs w:val="17"/>
              </w:rPr>
            </w:pPr>
            <w:r>
              <w:rPr>
                <w:rFonts w:ascii="宋体" w:hAnsi="宋体" w:cs="宋体" w:eastAsia="宋体" w:hint="default"/>
                <w:sz w:val="18"/>
                <w:szCs w:val="18"/>
              </w:rPr>
              <w:t>在股东单位担任</w:t>
            </w:r>
            <w:r>
              <w:rPr>
                <w:rFonts w:ascii="宋体" w:hAnsi="宋体" w:cs="宋体" w:eastAsia="宋体" w:hint="default"/>
                <w:w w:val="98"/>
                <w:sz w:val="18"/>
                <w:szCs w:val="18"/>
              </w:rPr>
              <w:t> </w:t>
            </w:r>
            <w:r>
              <w:rPr>
                <w:rFonts w:ascii="宋体" w:hAnsi="宋体" w:cs="宋体" w:eastAsia="宋体" w:hint="default"/>
                <w:sz w:val="17"/>
                <w:szCs w:val="17"/>
              </w:rPr>
              <w:t>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128" w:right="38" w:hanging="92"/>
              <w:jc w:val="left"/>
              <w:rPr>
                <w:rFonts w:ascii="宋体" w:hAnsi="宋体" w:cs="宋体" w:eastAsia="宋体" w:hint="default"/>
                <w:sz w:val="17"/>
                <w:szCs w:val="17"/>
              </w:rPr>
            </w:pPr>
            <w:r>
              <w:rPr>
                <w:rFonts w:ascii="宋体" w:hAnsi="宋体" w:cs="宋体" w:eastAsia="宋体" w:hint="default"/>
                <w:sz w:val="18"/>
                <w:szCs w:val="18"/>
              </w:rPr>
              <w:t>在股东单位是否</w:t>
            </w:r>
            <w:r>
              <w:rPr>
                <w:rFonts w:ascii="宋体" w:hAnsi="宋体" w:cs="宋体" w:eastAsia="宋体" w:hint="default"/>
                <w:w w:val="98"/>
                <w:sz w:val="18"/>
                <w:szCs w:val="18"/>
              </w:rPr>
              <w:t> </w:t>
            </w:r>
            <w:r>
              <w:rPr>
                <w:rFonts w:ascii="宋体" w:hAnsi="宋体" w:cs="宋体" w:eastAsia="宋体" w:hint="default"/>
                <w:sz w:val="17"/>
                <w:szCs w:val="17"/>
              </w:rPr>
              <w:t>领取报酬津贴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胡奕</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中南大学资产经营有限公司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投资部部长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胡奕</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中南大学资产经营有限公司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0"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胡奕</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宋体" w:hAnsi="宋体" w:cs="宋体" w:eastAsia="宋体" w:hint="default"/>
                <w:sz w:val="18"/>
                <w:szCs w:val="18"/>
              </w:rPr>
            </w:pPr>
            <w:r>
              <w:rPr>
                <w:rFonts w:ascii="宋体" w:hAnsi="宋体" w:cs="宋体" w:eastAsia="宋体" w:hint="default"/>
                <w:sz w:val="18"/>
                <w:szCs w:val="18"/>
              </w:rPr>
              <w:t>中南大学资产经营有限公司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
              <w:jc w:val="center"/>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80"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91"/>
              <w:jc w:val="left"/>
              <w:rPr>
                <w:rFonts w:ascii="宋体" w:hAnsi="宋体" w:cs="宋体" w:eastAsia="宋体" w:hint="default"/>
                <w:sz w:val="17"/>
                <w:szCs w:val="17"/>
              </w:rPr>
            </w:pPr>
            <w:r>
              <w:rPr>
                <w:rFonts w:ascii="宋体" w:hAnsi="宋体" w:cs="宋体" w:eastAsia="宋体" w:hint="default"/>
                <w:sz w:val="18"/>
                <w:szCs w:val="18"/>
              </w:rPr>
              <w:t>在股东单位任</w:t>
            </w:r>
            <w:r>
              <w:rPr>
                <w:rFonts w:ascii="宋体" w:hAnsi="宋体" w:cs="宋体" w:eastAsia="宋体" w:hint="default"/>
                <w:w w:val="98"/>
                <w:sz w:val="18"/>
                <w:szCs w:val="18"/>
              </w:rPr>
              <w:t> </w:t>
            </w:r>
            <w:r>
              <w:rPr>
                <w:rFonts w:ascii="宋体" w:hAnsi="宋体" w:cs="宋体" w:eastAsia="宋体" w:hint="default"/>
                <w:sz w:val="17"/>
                <w:szCs w:val="17"/>
              </w:rPr>
              <w:t>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bl>
    <w:p>
      <w:pPr>
        <w:pStyle w:val="BodyText"/>
        <w:spacing w:line="240" w:lineRule="auto" w:before="51"/>
        <w:ind w:right="983"/>
        <w:jc w:val="left"/>
      </w:pPr>
      <w:r>
        <w:rPr/>
        <w:t>在其他单位任职情况</w:t>
      </w:r>
    </w:p>
    <w:p>
      <w:pPr>
        <w:pStyle w:val="BodyText"/>
        <w:spacing w:line="240" w:lineRule="auto" w:before="115"/>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18"/>
        <w:gridCol w:w="2268"/>
        <w:gridCol w:w="1276"/>
        <w:gridCol w:w="1687"/>
        <w:gridCol w:w="1573"/>
        <w:gridCol w:w="1444"/>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7"/>
                <w:szCs w:val="17"/>
              </w:rPr>
            </w:pPr>
            <w:r>
              <w:rPr>
                <w:rFonts w:ascii="宋体" w:hAnsi="宋体" w:cs="宋体" w:eastAsia="宋体" w:hint="default"/>
                <w:w w:val="105"/>
                <w:sz w:val="17"/>
                <w:szCs w:val="17"/>
              </w:rPr>
              <w:t>任职人员姓名</w:t>
            </w:r>
            <w:r>
              <w:rPr>
                <w:rFonts w:ascii="宋体" w:hAnsi="宋体" w:cs="宋体" w:eastAsia="宋体" w:hint="default"/>
                <w:sz w:val="17"/>
                <w:szCs w:val="17"/>
              </w:rPr>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87" w:right="0"/>
              <w:jc w:val="left"/>
              <w:rPr>
                <w:rFonts w:ascii="宋体" w:hAnsi="宋体" w:cs="宋体" w:eastAsia="宋体" w:hint="default"/>
                <w:sz w:val="17"/>
                <w:szCs w:val="17"/>
              </w:rPr>
            </w:pPr>
            <w:r>
              <w:rPr>
                <w:rFonts w:ascii="宋体" w:hAnsi="宋体" w:cs="宋体" w:eastAsia="宋体" w:hint="default"/>
                <w:w w:val="105"/>
                <w:sz w:val="17"/>
                <w:szCs w:val="17"/>
              </w:rPr>
              <w:t>其他单位名称</w:t>
            </w:r>
            <w:r>
              <w:rPr>
                <w:rFonts w:ascii="宋体" w:hAnsi="宋体" w:cs="宋体" w:eastAsia="宋体" w:hint="default"/>
                <w:sz w:val="17"/>
                <w:szCs w:val="17"/>
              </w:rPr>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2" w:right="93" w:hanging="178"/>
              <w:jc w:val="left"/>
              <w:rPr>
                <w:rFonts w:ascii="宋体" w:hAnsi="宋体" w:cs="宋体" w:eastAsia="宋体" w:hint="default"/>
                <w:sz w:val="18"/>
                <w:szCs w:val="18"/>
              </w:rPr>
            </w:pPr>
            <w:r>
              <w:rPr>
                <w:rFonts w:ascii="宋体" w:hAnsi="宋体" w:cs="宋体" w:eastAsia="宋体" w:hint="default"/>
                <w:sz w:val="18"/>
                <w:szCs w:val="18"/>
              </w:rPr>
              <w:t>在其他单位担</w:t>
            </w:r>
            <w:r>
              <w:rPr>
                <w:rFonts w:ascii="宋体" w:hAnsi="宋体" w:cs="宋体" w:eastAsia="宋体" w:hint="default"/>
                <w:w w:val="98"/>
                <w:sz w:val="18"/>
                <w:szCs w:val="18"/>
              </w:rPr>
              <w:t> </w:t>
            </w:r>
            <w:r>
              <w:rPr>
                <w:rFonts w:ascii="宋体" w:hAnsi="宋体" w:cs="宋体" w:eastAsia="宋体" w:hint="default"/>
                <w:sz w:val="18"/>
                <w:szCs w:val="18"/>
              </w:rPr>
              <w:t>任的职务</w:t>
            </w:r>
          </w:p>
        </w:tc>
        <w:tc>
          <w:tcPr>
            <w:tcW w:w="1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7"/>
                <w:szCs w:val="17"/>
              </w:rPr>
            </w:pPr>
            <w:r>
              <w:rPr>
                <w:rFonts w:ascii="宋体" w:hAnsi="宋体" w:cs="宋体" w:eastAsia="宋体" w:hint="default"/>
                <w:w w:val="105"/>
                <w:sz w:val="17"/>
                <w:szCs w:val="17"/>
              </w:rPr>
              <w:t>任期起始日期</w:t>
            </w:r>
            <w:r>
              <w:rPr>
                <w:rFonts w:ascii="宋体" w:hAnsi="宋体" w:cs="宋体" w:eastAsia="宋体" w:hint="default"/>
                <w:sz w:val="17"/>
                <w:szCs w:val="17"/>
              </w:rPr>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任期终止日期</w:t>
            </w:r>
            <w:r>
              <w:rPr>
                <w:rFonts w:ascii="宋体" w:hAnsi="宋体" w:cs="宋体" w:eastAsia="宋体" w:hint="default"/>
                <w:sz w:val="17"/>
                <w:szCs w:val="17"/>
              </w:rPr>
            </w:r>
          </w:p>
        </w:tc>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6" w:right="88" w:hanging="92"/>
              <w:jc w:val="left"/>
              <w:rPr>
                <w:rFonts w:ascii="宋体" w:hAnsi="宋体" w:cs="宋体" w:eastAsia="宋体" w:hint="default"/>
                <w:sz w:val="18"/>
                <w:szCs w:val="18"/>
              </w:rPr>
            </w:pPr>
            <w:r>
              <w:rPr>
                <w:rFonts w:ascii="宋体" w:hAnsi="宋体" w:cs="宋体" w:eastAsia="宋体" w:hint="default"/>
                <w:sz w:val="18"/>
                <w:szCs w:val="18"/>
              </w:rPr>
              <w:t>在其他单位是否</w:t>
            </w:r>
            <w:r>
              <w:rPr>
                <w:rFonts w:ascii="宋体" w:hAnsi="宋体" w:cs="宋体" w:eastAsia="宋体" w:hint="default"/>
                <w:w w:val="98"/>
                <w:sz w:val="18"/>
                <w:szCs w:val="18"/>
              </w:rPr>
              <w:t> </w:t>
            </w:r>
            <w:r>
              <w:rPr>
                <w:rFonts w:ascii="宋体" w:hAnsi="宋体" w:cs="宋体" w:eastAsia="宋体" w:hint="default"/>
                <w:sz w:val="18"/>
                <w:szCs w:val="18"/>
              </w:rPr>
              <w:t>领取报酬津贴</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费耀平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科创鑫源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费耀平</w:t>
            </w:r>
            <w:r>
              <w:rPr>
                <w:rFonts w:ascii="宋体" w:hAnsi="宋体" w:cs="宋体" w:eastAsia="宋体" w:hint="default"/>
                <w:sz w:val="17"/>
                <w:szCs w:val="17"/>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0" w:right="0"/>
              <w:jc w:val="left"/>
              <w:rPr>
                <w:rFonts w:ascii="宋体" w:hAnsi="宋体" w:cs="宋体" w:eastAsia="宋体" w:hint="default"/>
                <w:sz w:val="17"/>
                <w:szCs w:val="17"/>
              </w:rPr>
            </w:pPr>
            <w:r>
              <w:rPr>
                <w:rFonts w:ascii="宋体" w:hAnsi="宋体" w:cs="宋体" w:eastAsia="宋体" w:hint="default"/>
                <w:w w:val="105"/>
                <w:sz w:val="17"/>
                <w:szCs w:val="17"/>
              </w:rPr>
              <w:t>永兴科创</w:t>
            </w:r>
            <w:r>
              <w:rPr>
                <w:rFonts w:ascii="宋体" w:hAnsi="宋体" w:cs="宋体" w:eastAsia="宋体" w:hint="default"/>
                <w:sz w:val="17"/>
                <w:szCs w:val="17"/>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执行董事</w:t>
            </w:r>
            <w:r>
              <w:rPr>
                <w:rFonts w:ascii="宋体" w:hAnsi="宋体" w:cs="宋体" w:eastAsia="宋体" w:hint="default"/>
                <w:sz w:val="17"/>
                <w:szCs w:val="17"/>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09</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73"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费耀平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科创集成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罗昔军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科创集成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陈尚慧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科创集成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胡</w:t>
            </w:r>
            <w:r>
              <w:rPr>
                <w:rFonts w:ascii="宋体" w:hAnsi="宋体" w:cs="宋体" w:eastAsia="宋体" w:hint="default"/>
                <w:spacing w:val="88"/>
                <w:sz w:val="18"/>
                <w:szCs w:val="18"/>
              </w:rPr>
              <w:t> </w:t>
            </w:r>
            <w:r>
              <w:rPr>
                <w:rFonts w:ascii="宋体" w:hAnsi="宋体" w:cs="宋体" w:eastAsia="宋体" w:hint="default"/>
                <w:sz w:val="18"/>
                <w:szCs w:val="18"/>
              </w:rPr>
              <w:t>奕</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3"/>
              <w:ind w:left="20" w:right="80"/>
              <w:jc w:val="left"/>
              <w:rPr>
                <w:rFonts w:ascii="宋体" w:hAnsi="宋体" w:cs="宋体" w:eastAsia="宋体" w:hint="default"/>
                <w:sz w:val="17"/>
                <w:szCs w:val="17"/>
              </w:rPr>
            </w:pPr>
            <w:r>
              <w:rPr>
                <w:rFonts w:ascii="宋体" w:hAnsi="宋体" w:cs="宋体" w:eastAsia="宋体" w:hint="default"/>
                <w:sz w:val="18"/>
                <w:szCs w:val="18"/>
              </w:rPr>
              <w:t>湖南南方博云新材料股份有</w:t>
            </w:r>
            <w:r>
              <w:rPr>
                <w:rFonts w:ascii="宋体" w:hAnsi="宋体" w:cs="宋体" w:eastAsia="宋体" w:hint="default"/>
                <w:w w:val="98"/>
                <w:sz w:val="18"/>
                <w:szCs w:val="18"/>
              </w:rPr>
              <w:t> </w:t>
            </w:r>
            <w:r>
              <w:rPr>
                <w:rFonts w:ascii="宋体" w:hAnsi="宋体" w:cs="宋体" w:eastAsia="宋体" w:hint="default"/>
                <w:sz w:val="17"/>
                <w:szCs w:val="17"/>
              </w:rPr>
              <w:t>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刘定华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湖南大学法学院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刘定华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left"/>
              <w:rPr>
                <w:rFonts w:ascii="宋体" w:hAnsi="宋体" w:cs="宋体" w:eastAsia="宋体" w:hint="default"/>
                <w:sz w:val="18"/>
                <w:szCs w:val="18"/>
              </w:rPr>
            </w:pPr>
            <w:r>
              <w:rPr>
                <w:rFonts w:ascii="宋体" w:hAnsi="宋体" w:cs="宋体" w:eastAsia="宋体" w:hint="default"/>
                <w:sz w:val="18"/>
                <w:szCs w:val="18"/>
              </w:rPr>
              <w:t>湖南省法学教育研究会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刘定华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盐津铺子食品股份有限公司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刘定华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5"/>
              <w:ind w:left="20" w:right="80"/>
              <w:jc w:val="left"/>
              <w:rPr>
                <w:rFonts w:ascii="宋体" w:hAnsi="宋体" w:cs="宋体" w:eastAsia="宋体" w:hint="default"/>
                <w:sz w:val="18"/>
                <w:szCs w:val="18"/>
              </w:rPr>
            </w:pPr>
            <w:r>
              <w:rPr>
                <w:rFonts w:ascii="宋体" w:hAnsi="宋体" w:cs="宋体" w:eastAsia="宋体" w:hint="default"/>
                <w:sz w:val="17"/>
                <w:szCs w:val="17"/>
              </w:rPr>
              <w:t>深圳市豪恩汽车电子装备股</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饶卫雄</w:t>
            </w:r>
            <w:r>
              <w:rPr>
                <w:rFonts w:ascii="宋体" w:hAnsi="宋体" w:cs="宋体" w:eastAsia="宋体" w:hint="default"/>
                <w:sz w:val="17"/>
                <w:szCs w:val="17"/>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0" w:right="0"/>
              <w:jc w:val="left"/>
              <w:rPr>
                <w:rFonts w:ascii="宋体" w:hAnsi="宋体" w:cs="宋体" w:eastAsia="宋体" w:hint="default"/>
                <w:sz w:val="17"/>
                <w:szCs w:val="17"/>
              </w:rPr>
            </w:pPr>
            <w:r>
              <w:rPr>
                <w:rFonts w:ascii="宋体" w:hAnsi="宋体" w:cs="宋体" w:eastAsia="宋体" w:hint="default"/>
                <w:w w:val="105"/>
                <w:sz w:val="17"/>
                <w:szCs w:val="17"/>
              </w:rPr>
              <w:t>同济大学</w:t>
            </w:r>
            <w:r>
              <w:rPr>
                <w:rFonts w:ascii="宋体" w:hAnsi="宋体" w:cs="宋体" w:eastAsia="宋体" w:hint="default"/>
                <w:sz w:val="17"/>
                <w:szCs w:val="17"/>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pacing w:val="-5"/>
                <w:w w:val="95"/>
                <w:sz w:val="18"/>
                <w:szCs w:val="18"/>
              </w:rPr>
              <w:t>教授、博士生导</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师</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1573"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丁景东</w:t>
            </w:r>
            <w:r>
              <w:rPr>
                <w:rFonts w:ascii="宋体" w:hAnsi="宋体" w:cs="宋体" w:eastAsia="宋体" w:hint="default"/>
                <w:sz w:val="17"/>
                <w:szCs w:val="17"/>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0" w:right="80"/>
              <w:jc w:val="left"/>
              <w:rPr>
                <w:rFonts w:ascii="宋体" w:hAnsi="宋体" w:cs="宋体" w:eastAsia="宋体" w:hint="default"/>
                <w:sz w:val="18"/>
                <w:szCs w:val="18"/>
              </w:rPr>
            </w:pPr>
            <w:r>
              <w:rPr>
                <w:rFonts w:ascii="宋体" w:hAnsi="宋体" w:cs="宋体" w:eastAsia="宋体" w:hint="default"/>
                <w:sz w:val="17"/>
                <w:szCs w:val="17"/>
              </w:rPr>
              <w:t>信永中和会计师事务所长沙</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分所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3" w:right="21"/>
              <w:jc w:val="left"/>
              <w:rPr>
                <w:rFonts w:ascii="宋体" w:hAnsi="宋体" w:cs="宋体" w:eastAsia="宋体" w:hint="default"/>
                <w:sz w:val="18"/>
                <w:szCs w:val="18"/>
              </w:rPr>
            </w:pPr>
            <w:r>
              <w:rPr>
                <w:rFonts w:ascii="宋体" w:hAnsi="宋体" w:cs="宋体" w:eastAsia="宋体" w:hint="default"/>
                <w:spacing w:val="-5"/>
                <w:sz w:val="17"/>
                <w:szCs w:val="17"/>
              </w:rPr>
              <w:t>合伙人、主任会</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sz w:val="18"/>
                <w:szCs w:val="18"/>
              </w:rPr>
              <w:t>计师</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日</w:t>
            </w:r>
            <w:r>
              <w:rPr>
                <w:rFonts w:ascii="宋体" w:hAnsi="宋体" w:cs="宋体" w:eastAsia="宋体" w:hint="default"/>
                <w:sz w:val="17"/>
                <w:szCs w:val="17"/>
              </w:rPr>
            </w:r>
          </w:p>
        </w:tc>
        <w:tc>
          <w:tcPr>
            <w:tcW w:w="1573"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丁景东</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湖南天晨创业投资有限公司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5"/>
              <w:jc w:val="left"/>
              <w:rPr>
                <w:rFonts w:ascii="宋体" w:hAnsi="宋体" w:cs="宋体" w:eastAsia="宋体" w:hint="default"/>
                <w:sz w:val="18"/>
                <w:szCs w:val="18"/>
              </w:rPr>
            </w:pPr>
            <w:r>
              <w:rPr>
                <w:rFonts w:ascii="宋体" w:hAnsi="宋体" w:cs="宋体" w:eastAsia="宋体" w:hint="default"/>
                <w:sz w:val="18"/>
                <w:szCs w:val="18"/>
              </w:rPr>
              <w:t>在其他单位任职</w:t>
            </w:r>
            <w:r>
              <w:rPr>
                <w:rFonts w:ascii="宋体" w:hAnsi="宋体" w:cs="宋体" w:eastAsia="宋体" w:hint="default"/>
                <w:w w:val="98"/>
                <w:sz w:val="18"/>
                <w:szCs w:val="18"/>
              </w:rPr>
              <w:t> </w:t>
            </w:r>
            <w:r>
              <w:rPr>
                <w:rFonts w:ascii="宋体" w:hAnsi="宋体" w:cs="宋体" w:eastAsia="宋体" w:hint="default"/>
                <w:sz w:val="18"/>
                <w:szCs w:val="18"/>
              </w:rPr>
              <w:t>情况的说明</w:t>
            </w:r>
          </w:p>
        </w:tc>
        <w:tc>
          <w:tcPr>
            <w:tcW w:w="82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bl>
    <w:p>
      <w:pPr>
        <w:spacing w:before="61"/>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公司现任及报告期内离任董事、监事和高级管理人员近三年证券监管机构处罚的情况</w:t>
      </w:r>
      <w:r>
        <w:rPr>
          <w:rFonts w:ascii="宋体" w:hAnsi="宋体" w:cs="宋体" w:eastAsia="宋体" w:hint="default"/>
          <w:sz w:val="17"/>
          <w:szCs w:val="17"/>
        </w:rPr>
      </w:r>
    </w:p>
    <w:p>
      <w:pPr>
        <w:pStyle w:val="BodyText"/>
        <w:spacing w:line="240" w:lineRule="auto" w:before="121"/>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50" w:footer="974" w:top="1060" w:bottom="1160" w:left="1020" w:right="0"/>
        </w:sectPr>
      </w:pPr>
    </w:p>
    <w:p>
      <w:pPr>
        <w:spacing w:line="240" w:lineRule="auto" w:before="6"/>
        <w:rPr>
          <w:rFonts w:ascii="宋体" w:hAnsi="宋体" w:cs="宋体" w:eastAsia="宋体" w:hint="default"/>
          <w:sz w:val="23"/>
          <w:szCs w:val="23"/>
        </w:rPr>
      </w:pPr>
    </w:p>
    <w:p>
      <w:pPr>
        <w:pStyle w:val="Heading2"/>
        <w:spacing w:line="240" w:lineRule="auto" w:before="26"/>
        <w:ind w:right="983"/>
        <w:jc w:val="left"/>
        <w:rPr>
          <w:b w:val="0"/>
          <w:bCs w:val="0"/>
        </w:rPr>
      </w:pPr>
      <w:r>
        <w:rPr/>
        <w:t>四、董事、监事、高级管理人员报酬情况</w:t>
      </w:r>
      <w:r>
        <w:rPr>
          <w:b w:val="0"/>
          <w:bCs w:val="0"/>
        </w:rPr>
      </w:r>
    </w:p>
    <w:p>
      <w:pPr>
        <w:spacing w:line="240" w:lineRule="auto" w:before="10"/>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董事、监事、高级管理人员报酬的决策程序、确定依据、实际支付情况</w:t>
      </w:r>
      <w:r>
        <w:rPr>
          <w:rFonts w:ascii="宋体" w:hAnsi="宋体" w:cs="宋体" w:eastAsia="宋体" w:hint="default"/>
          <w:sz w:val="17"/>
          <w:szCs w:val="17"/>
        </w:rPr>
      </w:r>
    </w:p>
    <w:p>
      <w:pPr>
        <w:spacing w:line="307" w:lineRule="auto" w:before="128"/>
        <w:ind w:left="112" w:right="983" w:firstLine="36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、董事、监事、高级管理人员报酬的决策程序：公司结合董事、监事、高级管理人员岗位的主要范围、职责、工作胜</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w w:val="95"/>
          <w:sz w:val="18"/>
          <w:szCs w:val="18"/>
        </w:rPr>
        <w:t>任能力以及其他相关企业相关岗位的薪酬水平，制定董事、监事、高级管理人员年度薪酬方案，由股东大会或董事会审批。</w:t>
      </w:r>
      <w:r>
        <w:rPr>
          <w:rFonts w:ascii="宋体" w:hAnsi="宋体" w:cs="宋体" w:eastAsia="宋体" w:hint="default"/>
          <w:sz w:val="18"/>
          <w:szCs w:val="18"/>
        </w:rPr>
      </w:r>
    </w:p>
    <w:p>
      <w:pPr>
        <w:spacing w:line="312" w:lineRule="auto" w:before="26"/>
        <w:ind w:left="112" w:right="983" w:firstLine="360"/>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、董事、监事、高级管理人员报酬的确定依据：除独立董事、外部董事、外部监事外，公司董事、监事、高级管理人</w:t>
      </w:r>
      <w:r>
        <w:rPr>
          <w:rFonts w:ascii="宋体" w:hAnsi="宋体" w:cs="宋体" w:eastAsia="宋体" w:hint="default"/>
          <w:spacing w:val="-9"/>
          <w:w w:val="95"/>
          <w:sz w:val="18"/>
          <w:szCs w:val="18"/>
        </w:rPr>
        <w:t> </w:t>
      </w:r>
      <w:r>
        <w:rPr>
          <w:rFonts w:ascii="宋体" w:hAnsi="宋体" w:cs="宋体" w:eastAsia="宋体" w:hint="default"/>
          <w:spacing w:val="-9"/>
          <w:w w:val="95"/>
          <w:sz w:val="18"/>
          <w:szCs w:val="18"/>
        </w:rPr>
      </w:r>
      <w:r>
        <w:rPr>
          <w:rFonts w:ascii="宋体" w:hAnsi="宋体" w:cs="宋体" w:eastAsia="宋体" w:hint="default"/>
          <w:sz w:val="17"/>
          <w:szCs w:val="17"/>
        </w:rPr>
        <w:t>员的薪酬是由基本年薪</w:t>
      </w:r>
      <w:r>
        <w:rPr>
          <w:rFonts w:ascii="Times New Roman" w:hAnsi="Times New Roman" w:cs="Times New Roman" w:eastAsia="Times New Roman" w:hint="default"/>
          <w:sz w:val="17"/>
          <w:szCs w:val="17"/>
        </w:rPr>
        <w:t>+</w:t>
      </w:r>
      <w:r>
        <w:rPr>
          <w:rFonts w:ascii="宋体" w:hAnsi="宋体" w:cs="宋体" w:eastAsia="宋体" w:hint="default"/>
          <w:sz w:val="17"/>
          <w:szCs w:val="17"/>
        </w:rPr>
        <w:t>绩效年薪构成。基本年薪是每月固定发放，绩效年薪是根据年终绩效评定情况一次性发放。</w:t>
      </w:r>
    </w:p>
    <w:p>
      <w:pPr>
        <w:pStyle w:val="BodyText"/>
        <w:spacing w:line="240" w:lineRule="auto" w:before="8"/>
        <w:ind w:left="472" w:right="983"/>
        <w:jc w:val="left"/>
        <w:rPr>
          <w:rFonts w:ascii="Times New Roman" w:hAnsi="Times New Roman" w:cs="Times New Roman" w:eastAsia="Times New Roman" w:hint="default"/>
        </w:rPr>
      </w:pPr>
      <w:r>
        <w:rPr>
          <w:rFonts w:ascii="Times New Roman" w:hAnsi="Times New Roman" w:cs="Times New Roman" w:eastAsia="Times New Roman" w:hint="default"/>
          <w:spacing w:val="-5"/>
        </w:rPr>
        <w:t>3</w:t>
      </w:r>
      <w:r>
        <w:rPr>
          <w:spacing w:val="-5"/>
        </w:rPr>
        <w:t>、董事、监事、高级管理人员报酬的实际支付情况：报告期内，公司实际支付董事、监事、高级管理人员报酬合计</w:t>
      </w:r>
      <w:r>
        <w:rPr>
          <w:rFonts w:ascii="Times New Roman" w:hAnsi="Times New Roman" w:cs="Times New Roman" w:eastAsia="Times New Roman" w:hint="default"/>
          <w:spacing w:val="-5"/>
        </w:rPr>
        <w:t>337.20</w:t>
      </w:r>
    </w:p>
    <w:p>
      <w:pPr>
        <w:spacing w:before="7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万元。</w:t>
      </w:r>
      <w:r>
        <w:rPr>
          <w:rFonts w:ascii="宋体" w:hAnsi="宋体" w:cs="宋体" w:eastAsia="宋体" w:hint="default"/>
          <w:sz w:val="17"/>
          <w:szCs w:val="17"/>
        </w:rPr>
      </w:r>
    </w:p>
    <w:p>
      <w:pPr>
        <w:spacing w:line="240" w:lineRule="auto" w:before="6"/>
        <w:rPr>
          <w:rFonts w:ascii="宋体" w:hAnsi="宋体" w:cs="宋体" w:eastAsia="宋体" w:hint="default"/>
          <w:sz w:val="29"/>
          <w:szCs w:val="29"/>
        </w:rPr>
      </w:pPr>
    </w:p>
    <w:p>
      <w:pPr>
        <w:spacing w:before="5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公司报告期内董事、监事和高级管理人员报酬情况</w:t>
      </w:r>
      <w:r>
        <w:rPr>
          <w:rFonts w:ascii="宋体" w:hAnsi="宋体" w:cs="宋体" w:eastAsia="宋体" w:hint="default"/>
          <w:sz w:val="17"/>
          <w:szCs w:val="17"/>
        </w:rPr>
      </w:r>
    </w:p>
    <w:p>
      <w:pPr>
        <w:pStyle w:val="BodyText"/>
        <w:spacing w:line="240" w:lineRule="auto" w:before="121"/>
        <w:ind w:left="0" w:right="1132"/>
        <w:jc w:val="right"/>
      </w:pPr>
      <w:r>
        <w:rPr>
          <w:w w:val="95"/>
        </w:rPr>
        <w:t>单位：万元</w:t>
      </w:r>
      <w:r>
        <w:rPr/>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9"/>
        <w:gridCol w:w="2459"/>
        <w:gridCol w:w="850"/>
        <w:gridCol w:w="992"/>
        <w:gridCol w:w="11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7" w:right="47" w:hanging="178"/>
              <w:jc w:val="left"/>
              <w:rPr>
                <w:rFonts w:ascii="宋体" w:hAnsi="宋体" w:cs="宋体" w:eastAsia="宋体" w:hint="default"/>
                <w:sz w:val="18"/>
                <w:szCs w:val="18"/>
              </w:rPr>
            </w:pPr>
            <w:r>
              <w:rPr>
                <w:rFonts w:ascii="宋体" w:hAnsi="宋体" w:cs="宋体" w:eastAsia="宋体" w:hint="default"/>
                <w:sz w:val="17"/>
                <w:szCs w:val="17"/>
              </w:rPr>
              <w:t>从公司获得的税</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8" w:right="51" w:hanging="183"/>
              <w:jc w:val="left"/>
              <w:rPr>
                <w:rFonts w:ascii="宋体" w:hAnsi="宋体" w:cs="宋体" w:eastAsia="宋体" w:hint="default"/>
                <w:sz w:val="18"/>
                <w:szCs w:val="18"/>
              </w:rPr>
            </w:pPr>
            <w:r>
              <w:rPr>
                <w:rFonts w:ascii="宋体" w:hAnsi="宋体" w:cs="宋体" w:eastAsia="宋体" w:hint="default"/>
                <w:sz w:val="17"/>
                <w:szCs w:val="17"/>
              </w:rPr>
              <w:t>是否在公司关联</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宋体" w:hAnsi="宋体" w:cs="宋体" w:eastAsia="宋体" w:hint="default"/>
                <w:sz w:val="17"/>
                <w:szCs w:val="17"/>
              </w:rPr>
            </w:pPr>
            <w:r>
              <w:rPr>
                <w:rFonts w:ascii="宋体" w:hAnsi="宋体" w:cs="宋体" w:eastAsia="宋体" w:hint="default"/>
                <w:w w:val="105"/>
                <w:sz w:val="17"/>
                <w:szCs w:val="17"/>
              </w:rPr>
              <w:t>费耀平</w:t>
            </w:r>
            <w:r>
              <w:rPr>
                <w:rFonts w:ascii="宋体" w:hAnsi="宋体" w:cs="宋体" w:eastAsia="宋体" w:hint="default"/>
                <w:sz w:val="17"/>
                <w:szCs w:val="17"/>
              </w:rPr>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7"/>
                <w:szCs w:val="17"/>
              </w:rPr>
            </w:pPr>
            <w:r>
              <w:rPr>
                <w:rFonts w:ascii="Times New Roman"/>
                <w:w w:val="105"/>
                <w:sz w:val="17"/>
              </w:rPr>
              <w:t>60</w:t>
            </w:r>
            <w:r>
              <w:rPr>
                <w:rFonts w:ascii="Times New Roman"/>
                <w:sz w:val="17"/>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7"/>
                <w:szCs w:val="17"/>
              </w:rPr>
            </w:pPr>
            <w:r>
              <w:rPr>
                <w:rFonts w:ascii="Times New Roman"/>
                <w:w w:val="105"/>
                <w:sz w:val="17"/>
              </w:rPr>
              <w:t>40.79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17"/>
                <w:szCs w:val="17"/>
              </w:rPr>
            </w:pPr>
            <w:r>
              <w:rPr>
                <w:rFonts w:ascii="宋体" w:hAnsi="宋体" w:cs="宋体" w:eastAsia="宋体" w:hint="default"/>
                <w:w w:val="105"/>
                <w:sz w:val="17"/>
                <w:szCs w:val="17"/>
              </w:rPr>
              <w:t>李杰</w:t>
            </w:r>
            <w:r>
              <w:rPr>
                <w:rFonts w:ascii="宋体" w:hAnsi="宋体" w:cs="宋体" w:eastAsia="宋体" w:hint="default"/>
                <w:sz w:val="17"/>
                <w:szCs w:val="17"/>
              </w:rPr>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董事、总经理</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7"/>
                <w:szCs w:val="17"/>
              </w:rPr>
            </w:pPr>
            <w:r>
              <w:rPr>
                <w:rFonts w:ascii="Times New Roman"/>
                <w:w w:val="105"/>
                <w:sz w:val="17"/>
              </w:rPr>
              <w:t>55</w:t>
            </w:r>
            <w:r>
              <w:rPr>
                <w:rFonts w:ascii="Times New Roman"/>
                <w:sz w:val="17"/>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7"/>
                <w:szCs w:val="17"/>
              </w:rPr>
            </w:pPr>
            <w:r>
              <w:rPr>
                <w:rFonts w:ascii="Times New Roman"/>
                <w:w w:val="105"/>
                <w:sz w:val="17"/>
              </w:rPr>
              <w:t>39.07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5"/>
                <w:sz w:val="17"/>
                <w:szCs w:val="17"/>
              </w:rPr>
              <w:t>李建华</w:t>
            </w:r>
            <w:r>
              <w:rPr>
                <w:rFonts w:ascii="宋体" w:hAnsi="宋体" w:cs="宋体" w:eastAsia="宋体" w:hint="default"/>
                <w:sz w:val="17"/>
                <w:szCs w:val="17"/>
              </w:rPr>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5"/>
                <w:sz w:val="17"/>
                <w:szCs w:val="17"/>
              </w:rPr>
              <w:t>董事、副总经理</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56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7"/>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39.57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刘应龙</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39.59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罗昔军</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17"/>
                <w:szCs w:val="17"/>
              </w:rPr>
            </w:pPr>
            <w:r>
              <w:rPr>
                <w:rFonts w:ascii="宋体" w:hAnsi="宋体" w:cs="宋体" w:eastAsia="宋体" w:hint="default"/>
                <w:w w:val="105"/>
                <w:sz w:val="17"/>
                <w:szCs w:val="17"/>
              </w:rPr>
              <w:t>胡奕</w:t>
            </w:r>
            <w:r>
              <w:rPr>
                <w:rFonts w:ascii="宋体" w:hAnsi="宋体" w:cs="宋体" w:eastAsia="宋体" w:hint="default"/>
                <w:sz w:val="17"/>
                <w:szCs w:val="17"/>
              </w:rPr>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7"/>
                <w:szCs w:val="17"/>
              </w:rPr>
            </w:pPr>
            <w:r>
              <w:rPr>
                <w:rFonts w:ascii="Times New Roman"/>
                <w:w w:val="105"/>
                <w:sz w:val="17"/>
              </w:rPr>
              <w:t>45</w:t>
            </w:r>
            <w:r>
              <w:rPr>
                <w:rFonts w:ascii="Times New Roman"/>
                <w:sz w:val="17"/>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刘定华</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75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李新首</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饶卫雄</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丁景东</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50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谢石伟</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监事会主席、营销管理部经理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7"/>
                <w:szCs w:val="17"/>
              </w:rPr>
            </w:pPr>
            <w:r>
              <w:rPr>
                <w:rFonts w:ascii="Times New Roman"/>
                <w:w w:val="105"/>
                <w:sz w:val="17"/>
              </w:rPr>
              <w:t>43</w:t>
            </w:r>
            <w:r>
              <w:rPr>
                <w:rFonts w:ascii="Times New Roman"/>
                <w:sz w:val="17"/>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7"/>
                <w:szCs w:val="17"/>
              </w:rPr>
            </w:pPr>
            <w:r>
              <w:rPr>
                <w:rFonts w:ascii="Times New Roman"/>
                <w:w w:val="105"/>
                <w:sz w:val="17"/>
              </w:rPr>
              <w:t>30.48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7"/>
                <w:szCs w:val="17"/>
              </w:rPr>
            </w:pPr>
            <w:r>
              <w:rPr>
                <w:rFonts w:ascii="宋体" w:hAnsi="宋体" w:cs="宋体" w:eastAsia="宋体" w:hint="default"/>
                <w:w w:val="105"/>
                <w:sz w:val="17"/>
                <w:szCs w:val="17"/>
              </w:rPr>
              <w:t>陈佶骏</w:t>
            </w:r>
            <w:r>
              <w:rPr>
                <w:rFonts w:ascii="宋体" w:hAnsi="宋体" w:cs="宋体" w:eastAsia="宋体" w:hint="default"/>
                <w:sz w:val="17"/>
                <w:szCs w:val="17"/>
              </w:rPr>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17"/>
                <w:szCs w:val="17"/>
              </w:rPr>
            </w:pPr>
            <w:r>
              <w:rPr>
                <w:rFonts w:ascii="Times New Roman"/>
                <w:w w:val="105"/>
                <w:sz w:val="17"/>
              </w:rPr>
              <w:t>30</w:t>
            </w:r>
            <w:r>
              <w:rPr>
                <w:rFonts w:ascii="Times New Roman"/>
                <w:sz w:val="17"/>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
              <w:jc w:val="center"/>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8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戴志扬</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钟莲</w:t>
            </w:r>
            <w:r>
              <w:rPr>
                <w:rFonts w:ascii="宋体" w:hAnsi="宋体" w:cs="宋体" w:eastAsia="宋体" w:hint="default"/>
                <w:sz w:val="17"/>
                <w:szCs w:val="17"/>
              </w:rPr>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861" w:right="54" w:hanging="807"/>
              <w:jc w:val="left"/>
              <w:rPr>
                <w:rFonts w:ascii="宋体" w:hAnsi="宋体" w:cs="宋体" w:eastAsia="宋体" w:hint="default"/>
                <w:sz w:val="17"/>
                <w:szCs w:val="17"/>
              </w:rPr>
            </w:pPr>
            <w:r>
              <w:rPr>
                <w:rFonts w:ascii="宋体" w:hAnsi="宋体" w:cs="宋体" w:eastAsia="宋体" w:hint="default"/>
                <w:sz w:val="18"/>
                <w:szCs w:val="18"/>
              </w:rPr>
              <w:t>职工代表监事、人力资源部部</w:t>
            </w:r>
            <w:r>
              <w:rPr>
                <w:rFonts w:ascii="宋体" w:hAnsi="宋体" w:cs="宋体" w:eastAsia="宋体" w:hint="default"/>
                <w:w w:val="98"/>
                <w:sz w:val="18"/>
                <w:szCs w:val="18"/>
              </w:rPr>
              <w:t> </w:t>
            </w:r>
            <w:r>
              <w:rPr>
                <w:rFonts w:ascii="宋体" w:hAnsi="宋体" w:cs="宋体" w:eastAsia="宋体" w:hint="default"/>
                <w:sz w:val="17"/>
                <w:szCs w:val="17"/>
              </w:rPr>
              <w:t>门副经理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43</w:t>
            </w:r>
            <w:r>
              <w:rPr>
                <w:rFonts w:ascii="Times New Roman"/>
                <w:sz w:val="17"/>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15.05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李志峰</w:t>
            </w:r>
            <w:r>
              <w:rPr>
                <w:rFonts w:ascii="宋体" w:hAnsi="宋体" w:cs="宋体" w:eastAsia="宋体" w:hint="default"/>
                <w:sz w:val="17"/>
                <w:szCs w:val="17"/>
              </w:rPr>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775" w:right="54" w:hanging="720"/>
              <w:jc w:val="left"/>
              <w:rPr>
                <w:rFonts w:ascii="宋体" w:hAnsi="宋体" w:cs="宋体" w:eastAsia="宋体" w:hint="default"/>
                <w:sz w:val="17"/>
                <w:szCs w:val="17"/>
              </w:rPr>
            </w:pPr>
            <w:r>
              <w:rPr>
                <w:rFonts w:ascii="宋体" w:hAnsi="宋体" w:cs="宋体" w:eastAsia="宋体" w:hint="default"/>
                <w:w w:val="105"/>
                <w:sz w:val="17"/>
                <w:szCs w:val="17"/>
              </w:rPr>
              <w:t>职工代表监事、信息技术创新</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7"/>
                <w:szCs w:val="17"/>
              </w:rPr>
              <w:t>事业部经理</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41</w:t>
            </w:r>
            <w:r>
              <w:rPr>
                <w:rFonts w:ascii="Times New Roman"/>
                <w:sz w:val="17"/>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20.5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8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刘星沙</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监事、高级顾问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center"/>
              <w:rPr>
                <w:rFonts w:ascii="宋体" w:hAnsi="宋体" w:cs="宋体" w:eastAsia="宋体" w:hint="default"/>
                <w:sz w:val="17"/>
                <w:szCs w:val="17"/>
              </w:rPr>
            </w:pPr>
            <w:r>
              <w:rPr>
                <w:rFonts w:ascii="宋体" w:hAnsi="宋体" w:cs="宋体" w:eastAsia="宋体" w:hint="default"/>
                <w:w w:val="105"/>
                <w:sz w:val="17"/>
                <w:szCs w:val="17"/>
              </w:rPr>
              <w:t>陈尚慧</w:t>
            </w:r>
            <w:r>
              <w:rPr>
                <w:rFonts w:ascii="宋体" w:hAnsi="宋体" w:cs="宋体" w:eastAsia="宋体" w:hint="default"/>
                <w:sz w:val="17"/>
                <w:szCs w:val="17"/>
              </w:rPr>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center"/>
              <w:rPr>
                <w:rFonts w:ascii="宋体" w:hAnsi="宋体" w:cs="宋体" w:eastAsia="宋体" w:hint="default"/>
                <w:sz w:val="17"/>
                <w:szCs w:val="17"/>
              </w:rPr>
            </w:pPr>
            <w:r>
              <w:rPr>
                <w:rFonts w:ascii="宋体" w:hAnsi="宋体" w:cs="宋体" w:eastAsia="宋体" w:hint="default"/>
                <w:w w:val="105"/>
                <w:sz w:val="17"/>
                <w:szCs w:val="17"/>
              </w:rPr>
              <w:t>监事、行政部经理</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7"/>
                <w:szCs w:val="17"/>
              </w:rPr>
            </w:pPr>
            <w:r>
              <w:rPr>
                <w:rFonts w:ascii="Times New Roman"/>
                <w:w w:val="105"/>
                <w:sz w:val="17"/>
              </w:rPr>
              <w:t>59</w:t>
            </w:r>
            <w:r>
              <w:rPr>
                <w:rFonts w:ascii="Times New Roman"/>
                <w:sz w:val="17"/>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7"/>
                <w:szCs w:val="17"/>
              </w:rPr>
            </w:pPr>
            <w:r>
              <w:rPr>
                <w:rFonts w:ascii="Times New Roman"/>
                <w:w w:val="105"/>
                <w:sz w:val="17"/>
              </w:rPr>
              <w:t>13.46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center"/>
              <w:rPr>
                <w:rFonts w:ascii="宋体" w:hAnsi="宋体" w:cs="宋体" w:eastAsia="宋体" w:hint="default"/>
                <w:sz w:val="17"/>
                <w:szCs w:val="17"/>
              </w:rPr>
            </w:pPr>
            <w:r>
              <w:rPr>
                <w:rFonts w:ascii="宋体" w:hAnsi="宋体" w:cs="宋体" w:eastAsia="宋体" w:hint="default"/>
                <w:w w:val="105"/>
                <w:sz w:val="17"/>
                <w:szCs w:val="17"/>
              </w:rPr>
              <w:t>金卓钧</w:t>
            </w:r>
            <w:r>
              <w:rPr>
                <w:rFonts w:ascii="宋体" w:hAnsi="宋体" w:cs="宋体" w:eastAsia="宋体" w:hint="default"/>
                <w:sz w:val="17"/>
                <w:szCs w:val="17"/>
              </w:rPr>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财务总监、董事会秘书</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7"/>
                <w:szCs w:val="17"/>
              </w:rPr>
            </w:pPr>
            <w:r>
              <w:rPr>
                <w:rFonts w:ascii="Times New Roman"/>
                <w:w w:val="105"/>
                <w:sz w:val="17"/>
              </w:rPr>
              <w:t>45</w:t>
            </w:r>
            <w:r>
              <w:rPr>
                <w:rFonts w:ascii="Times New Roman"/>
                <w:sz w:val="17"/>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7"/>
                <w:szCs w:val="17"/>
              </w:rPr>
            </w:pPr>
            <w:r>
              <w:rPr>
                <w:rFonts w:ascii="Times New Roman"/>
                <w:w w:val="105"/>
                <w:sz w:val="17"/>
              </w:rPr>
              <w:t>34.96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2"/>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337.2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before="61"/>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公司董事、高级管理人员报告期内被授予的股权激励情况</w:t>
      </w:r>
      <w:r>
        <w:rPr>
          <w:rFonts w:ascii="宋体" w:hAnsi="宋体" w:cs="宋体" w:eastAsia="宋体" w:hint="default"/>
          <w:sz w:val="17"/>
          <w:szCs w:val="17"/>
        </w:rPr>
      </w:r>
    </w:p>
    <w:p>
      <w:pPr>
        <w:pStyle w:val="BodyText"/>
        <w:spacing w:line="240" w:lineRule="auto" w:before="121"/>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50" w:footer="974" w:top="1060" w:bottom="1160" w:left="1020" w:right="0"/>
        </w:sectPr>
      </w:pPr>
    </w:p>
    <w:p>
      <w:pPr>
        <w:spacing w:line="240" w:lineRule="auto" w:before="6"/>
        <w:rPr>
          <w:rFonts w:ascii="宋体" w:hAnsi="宋体" w:cs="宋体" w:eastAsia="宋体" w:hint="default"/>
          <w:sz w:val="23"/>
          <w:szCs w:val="23"/>
        </w:rPr>
      </w:pPr>
    </w:p>
    <w:p>
      <w:pPr>
        <w:pStyle w:val="Heading2"/>
        <w:spacing w:line="240" w:lineRule="auto" w:before="26"/>
        <w:ind w:right="98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w w:val="105"/>
                <w:sz w:val="17"/>
              </w:rPr>
              <w:t>1,031</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1,123</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1,123</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母公司及主要子公司需承担费用的离退休职工人数（人）</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专业构成</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3"/>
              <w:jc w:val="center"/>
              <w:rPr>
                <w:rFonts w:ascii="宋体" w:hAnsi="宋体" w:cs="宋体" w:eastAsia="宋体" w:hint="default"/>
                <w:sz w:val="17"/>
                <w:szCs w:val="17"/>
              </w:rPr>
            </w:pPr>
            <w:r>
              <w:rPr>
                <w:rFonts w:ascii="宋体" w:hAnsi="宋体" w:cs="宋体" w:eastAsia="宋体" w:hint="default"/>
                <w:w w:val="105"/>
                <w:sz w:val="17"/>
                <w:szCs w:val="17"/>
              </w:rPr>
              <w:t>专业构成类别</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574" w:right="0"/>
              <w:jc w:val="left"/>
              <w:rPr>
                <w:rFonts w:ascii="宋体" w:hAnsi="宋体" w:cs="宋体" w:eastAsia="宋体" w:hint="default"/>
                <w:sz w:val="17"/>
                <w:szCs w:val="17"/>
              </w:rPr>
            </w:pPr>
            <w:r>
              <w:rPr>
                <w:rFonts w:ascii="宋体" w:hAnsi="宋体" w:cs="宋体" w:eastAsia="宋体" w:hint="default"/>
                <w:w w:val="105"/>
                <w:sz w:val="17"/>
                <w:szCs w:val="17"/>
              </w:rPr>
              <w:t>专业构成人数（人）</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754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财务人员</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17</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7"/>
                <w:szCs w:val="17"/>
              </w:rPr>
            </w:pPr>
            <w:r>
              <w:rPr>
                <w:rFonts w:ascii="Times New Roman"/>
                <w:w w:val="105"/>
                <w:sz w:val="17"/>
              </w:rPr>
              <w:t>1,123</w:t>
            </w:r>
            <w:r>
              <w:rPr>
                <w:rFonts w:ascii="Times New Roman"/>
                <w:sz w:val="17"/>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教育程度</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教育程度类别</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7"/>
                <w:szCs w:val="17"/>
              </w:rPr>
            </w:pPr>
            <w:r>
              <w:rPr>
                <w:rFonts w:ascii="宋体" w:hAnsi="宋体" w:cs="宋体" w:eastAsia="宋体" w:hint="default"/>
                <w:w w:val="105"/>
                <w:sz w:val="17"/>
                <w:szCs w:val="17"/>
              </w:rPr>
              <w:t>数量（人）</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本科</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643</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中专及以下</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23</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1,123</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spacing w:line="328" w:lineRule="auto" w:before="0"/>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公司严格按照《中华人民共和国劳动合同法》和有关劳动法律法规等规定，与员工签订劳动合同，并严格执行相应的劳</w:t>
      </w:r>
      <w:r>
        <w:rPr>
          <w:rFonts w:ascii="宋体" w:hAnsi="宋体" w:cs="宋体" w:eastAsia="宋体" w:hint="default"/>
          <w:w w:val="98"/>
          <w:sz w:val="18"/>
          <w:szCs w:val="18"/>
        </w:rPr>
        <w:t> </w:t>
      </w:r>
      <w:r>
        <w:rPr>
          <w:rFonts w:ascii="宋体" w:hAnsi="宋体" w:cs="宋体" w:eastAsia="宋体" w:hint="default"/>
          <w:sz w:val="17"/>
          <w:szCs w:val="17"/>
        </w:rPr>
        <w:t>动用工规定和社会保障制度，为员工缴纳社会保险和住房公积金。公司采用以岗定酬、同工同酬的方式确定薪酬收入，建立</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了比较完善的薪酬福利制度。公司薪酬政策始终坚持与岗位价值、技能相匹配的基本原则，遵循竞争性、激励性、公平性和</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经济性原则，并参考市场和行业薪酬水平，以员工绩效考核为依据，作出客观公正的人事决策和奖罚决定，形成吸引人才、</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7"/>
          <w:szCs w:val="17"/>
        </w:rPr>
        <w:t>留住人才的有效机制。绩效考核从工作业绩、工作能力和工作态度三个方面进行，以考核的不同岗位相应等级确定对应的薪</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95"/>
          <w:sz w:val="18"/>
          <w:szCs w:val="18"/>
        </w:rPr>
        <w:t>酬水平。通过考核，奖勤罚懒，优胜劣汰，充分调动员工积极性和创造性，增强其事业心和责任感，使公司综合实力不断发</w:t>
      </w:r>
      <w:r>
        <w:rPr>
          <w:rFonts w:ascii="宋体" w:hAnsi="宋体" w:cs="宋体" w:eastAsia="宋体" w:hint="default"/>
          <w:spacing w:val="33"/>
          <w:w w:val="95"/>
          <w:sz w:val="18"/>
          <w:szCs w:val="18"/>
        </w:rPr>
        <w:t> </w:t>
      </w:r>
      <w:r>
        <w:rPr>
          <w:rFonts w:ascii="宋体" w:hAnsi="宋体" w:cs="宋体" w:eastAsia="宋体" w:hint="default"/>
          <w:spacing w:val="33"/>
          <w:w w:val="95"/>
          <w:sz w:val="18"/>
          <w:szCs w:val="18"/>
        </w:rPr>
      </w:r>
      <w:r>
        <w:rPr>
          <w:rFonts w:ascii="宋体" w:hAnsi="宋体" w:cs="宋体" w:eastAsia="宋体" w:hint="default"/>
          <w:sz w:val="17"/>
          <w:szCs w:val="17"/>
        </w:rPr>
        <w:t>展壮大，促进公司战略目标的实现。</w:t>
      </w:r>
    </w:p>
    <w:p>
      <w:pPr>
        <w:spacing w:line="240" w:lineRule="auto" w:before="0"/>
        <w:rPr>
          <w:rFonts w:ascii="宋体" w:hAnsi="宋体" w:cs="宋体" w:eastAsia="宋体" w:hint="default"/>
          <w:sz w:val="18"/>
          <w:szCs w:val="18"/>
        </w:rPr>
      </w:pPr>
    </w:p>
    <w:p>
      <w:pPr>
        <w:spacing w:before="146"/>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公司需遵守《深圳证券交易所行业信息披露指引第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上市公司从事软件与信息技术服务业务》的披露要求</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26" w:lineRule="auto" w:before="42"/>
        <w:ind w:left="112" w:right="1137" w:firstLine="360"/>
        <w:jc w:val="both"/>
        <w:rPr>
          <w:rFonts w:ascii="宋体" w:hAnsi="宋体" w:cs="宋体" w:eastAsia="宋体" w:hint="default"/>
          <w:sz w:val="18"/>
          <w:szCs w:val="18"/>
        </w:rPr>
      </w:pPr>
      <w:r>
        <w:rPr>
          <w:rFonts w:ascii="宋体" w:hAnsi="宋体" w:cs="宋体" w:eastAsia="宋体" w:hint="default"/>
          <w:w w:val="95"/>
          <w:sz w:val="18"/>
          <w:szCs w:val="18"/>
        </w:rPr>
        <w:t>报告期内，公司职工薪酬（计入营业成本部分）为7,181.06万元，占公司营业成本的比重为28.27%。职工薪酬是成本的</w:t>
      </w:r>
      <w:r>
        <w:rPr>
          <w:rFonts w:ascii="宋体" w:hAnsi="宋体" w:cs="宋体" w:eastAsia="宋体" w:hint="default"/>
          <w:w w:val="98"/>
          <w:sz w:val="18"/>
          <w:szCs w:val="18"/>
        </w:rPr>
        <w:t> </w:t>
      </w:r>
      <w:r>
        <w:rPr>
          <w:rFonts w:ascii="宋体" w:hAnsi="宋体" w:cs="宋体" w:eastAsia="宋体" w:hint="default"/>
          <w:sz w:val="17"/>
          <w:szCs w:val="17"/>
        </w:rPr>
        <w:t>主要项目，公司利润对职工薪酬总额变化较为敏感。公司在职技术人员共计216人，占公司总人数的19.23%，较去年同期增</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8"/>
          <w:szCs w:val="18"/>
        </w:rPr>
        <w:t>加1.89%；技术人员薪酬总额为2,807.69万元，占公司职工薪酬总额20.65%，较去年同期增长16.71%。</w:t>
      </w:r>
    </w:p>
    <w:p>
      <w:pPr>
        <w:spacing w:line="240" w:lineRule="auto" w:before="1"/>
        <w:rPr>
          <w:rFonts w:ascii="宋体" w:hAnsi="宋体" w:cs="宋体" w:eastAsia="宋体" w:hint="default"/>
          <w:sz w:val="22"/>
          <w:szCs w:val="22"/>
        </w:rPr>
      </w:pPr>
    </w:p>
    <w:p>
      <w:pPr>
        <w:pStyle w:val="Heading3"/>
        <w:spacing w:line="240" w:lineRule="auto"/>
        <w:ind w:right="98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spacing w:line="321" w:lineRule="auto" w:before="0"/>
        <w:ind w:left="112" w:right="983" w:firstLine="360"/>
        <w:jc w:val="left"/>
        <w:rPr>
          <w:rFonts w:ascii="宋体" w:hAnsi="宋体" w:cs="宋体" w:eastAsia="宋体" w:hint="default"/>
          <w:sz w:val="18"/>
          <w:szCs w:val="18"/>
        </w:rPr>
      </w:pPr>
      <w:r>
        <w:rPr>
          <w:rFonts w:ascii="宋体" w:hAnsi="宋体" w:cs="宋体" w:eastAsia="宋体" w:hint="default"/>
          <w:w w:val="95"/>
          <w:sz w:val="18"/>
          <w:szCs w:val="18"/>
        </w:rPr>
        <w:t>报告期初，公司根据战略发展需要和员工职业发展需要，通过收集各部门培训需求及调查，分析并汇总形成年度培训计</w:t>
      </w:r>
      <w:r>
        <w:rPr>
          <w:rFonts w:ascii="宋体" w:hAnsi="宋体" w:cs="宋体" w:eastAsia="宋体" w:hint="default"/>
          <w:w w:val="98"/>
          <w:sz w:val="18"/>
          <w:szCs w:val="18"/>
        </w:rPr>
        <w:t> </w:t>
      </w:r>
      <w:r>
        <w:rPr>
          <w:rFonts w:ascii="宋体" w:hAnsi="宋体" w:cs="宋体" w:eastAsia="宋体" w:hint="default"/>
          <w:w w:val="95"/>
          <w:sz w:val="18"/>
          <w:szCs w:val="18"/>
        </w:rPr>
        <w:t>划。公司通过</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引进来、走出去、内部消化</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多种培训方式，有计划地组织中高层管理人员、业务骨干及优秀员工参加国内著</w:t>
      </w:r>
      <w:r>
        <w:rPr>
          <w:rFonts w:ascii="宋体" w:hAnsi="宋体" w:cs="宋体" w:eastAsia="宋体" w:hint="default"/>
          <w:spacing w:val="51"/>
          <w:w w:val="95"/>
          <w:sz w:val="18"/>
          <w:szCs w:val="18"/>
        </w:rPr>
        <w:t> </w:t>
      </w:r>
      <w:r>
        <w:rPr>
          <w:rFonts w:ascii="宋体" w:hAnsi="宋体" w:cs="宋体" w:eastAsia="宋体" w:hint="default"/>
          <w:spacing w:val="51"/>
          <w:w w:val="95"/>
          <w:sz w:val="18"/>
          <w:szCs w:val="18"/>
        </w:rPr>
      </w:r>
      <w:r>
        <w:rPr>
          <w:rFonts w:ascii="宋体" w:hAnsi="宋体" w:cs="宋体" w:eastAsia="宋体" w:hint="default"/>
          <w:sz w:val="17"/>
          <w:szCs w:val="17"/>
        </w:rPr>
        <w:t>名专家讲座、资质职称认证考试以及培训机构的专业培训，不断提高员工的工作技能、知识层次和综合素质，从整体上优化</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公司人才结构。员工培训作为公司人力资源开发与管理的重要内容，对全体员工知识与技能的更新和提高、创造力与创新精</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pacing w:val="-2"/>
          <w:sz w:val="17"/>
          <w:szCs w:val="17"/>
        </w:rPr>
        <w:t>神的发掘和培养、行为准则与责任意识的规范和强化发挥着重要作用。报告期内，公司各部门严格执行公司制定的培训计划，</w:t>
      </w:r>
      <w:r>
        <w:rPr>
          <w:rFonts w:ascii="宋体" w:hAnsi="宋体" w:cs="宋体" w:eastAsia="宋体" w:hint="default"/>
          <w:spacing w:val="41"/>
          <w:sz w:val="17"/>
          <w:szCs w:val="17"/>
        </w:rPr>
        <w:t> </w:t>
      </w:r>
      <w:r>
        <w:rPr>
          <w:rFonts w:ascii="宋体" w:hAnsi="宋体" w:cs="宋体" w:eastAsia="宋体" w:hint="default"/>
          <w:spacing w:val="41"/>
          <w:sz w:val="17"/>
          <w:szCs w:val="17"/>
        </w:rPr>
      </w:r>
      <w:r>
        <w:rPr>
          <w:rFonts w:ascii="宋体" w:hAnsi="宋体" w:cs="宋体" w:eastAsia="宋体" w:hint="default"/>
          <w:sz w:val="18"/>
          <w:szCs w:val="18"/>
        </w:rPr>
        <w:t>积极营造培训氛围，有效提升了员工的业务能力、岗位技能和综合素质。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98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50" w:footer="974"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398"/>
        <w:jc w:val="center"/>
        <w:rPr>
          <w:b w:val="0"/>
          <w:bCs w:val="0"/>
        </w:rPr>
      </w:pPr>
      <w:bookmarkStart w:name="_bookmark9" w:id="10"/>
      <w:bookmarkEnd w:id="10"/>
      <w:r>
        <w:rPr>
          <w:b w:val="0"/>
          <w:bCs w:val="0"/>
        </w:rPr>
      </w:r>
      <w:r>
        <w:rPr/>
        <w:t>第十节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983"/>
        <w:jc w:val="left"/>
        <w:rPr>
          <w:b w:val="0"/>
          <w:bCs w:val="0"/>
        </w:rPr>
      </w:pPr>
      <w:r>
        <w:rPr/>
        <w:t>一、公司治理的基本状况</w:t>
      </w:r>
      <w:r>
        <w:rPr>
          <w:b w:val="0"/>
          <w:bCs w:val="0"/>
        </w:rPr>
      </w:r>
    </w:p>
    <w:p>
      <w:pPr>
        <w:spacing w:line="240" w:lineRule="auto" w:before="5"/>
        <w:rPr>
          <w:rFonts w:ascii="宋体" w:hAnsi="宋体" w:cs="宋体" w:eastAsia="宋体" w:hint="default"/>
          <w:b/>
          <w:bCs/>
          <w:sz w:val="27"/>
          <w:szCs w:val="27"/>
        </w:rPr>
      </w:pPr>
    </w:p>
    <w:p>
      <w:pPr>
        <w:spacing w:line="314" w:lineRule="auto" w:before="0"/>
        <w:ind w:left="112" w:right="983" w:firstLine="360"/>
        <w:jc w:val="left"/>
        <w:rPr>
          <w:rFonts w:ascii="宋体" w:hAnsi="宋体" w:cs="宋体" w:eastAsia="宋体" w:hint="default"/>
          <w:sz w:val="18"/>
          <w:szCs w:val="18"/>
        </w:rPr>
      </w:pPr>
      <w:r>
        <w:rPr>
          <w:rFonts w:ascii="宋体" w:hAnsi="宋体" w:cs="宋体" w:eastAsia="宋体" w:hint="default"/>
          <w:spacing w:val="-3"/>
          <w:sz w:val="17"/>
          <w:szCs w:val="17"/>
        </w:rPr>
        <w:t>报告期内，公司严格按照《公司法》、《企业内部控制基本规范》等有关规定，不断完善公司法人治理结构，明确决策、</w:t>
      </w:r>
      <w:r>
        <w:rPr>
          <w:rFonts w:ascii="宋体" w:hAnsi="宋体" w:cs="宋体" w:eastAsia="宋体" w:hint="default"/>
          <w:spacing w:val="48"/>
          <w:sz w:val="17"/>
          <w:szCs w:val="17"/>
        </w:rPr>
        <w:t> </w:t>
      </w:r>
      <w:r>
        <w:rPr>
          <w:rFonts w:ascii="宋体" w:hAnsi="宋体" w:cs="宋体" w:eastAsia="宋体" w:hint="default"/>
          <w:spacing w:val="48"/>
          <w:sz w:val="17"/>
          <w:szCs w:val="17"/>
        </w:rPr>
      </w:r>
      <w:r>
        <w:rPr>
          <w:rFonts w:ascii="宋体" w:hAnsi="宋体" w:cs="宋体" w:eastAsia="宋体" w:hint="default"/>
          <w:w w:val="95"/>
          <w:sz w:val="18"/>
          <w:szCs w:val="18"/>
        </w:rPr>
        <w:t>执行、监督等方面的职责权限，形成科学有效的职责分工和制衡机制，强化内部管理，规范公司运作。公司</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三会一层</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科学</w:t>
      </w:r>
      <w:r>
        <w:rPr>
          <w:rFonts w:ascii="宋体" w:hAnsi="宋体" w:cs="宋体" w:eastAsia="宋体" w:hint="default"/>
          <w:spacing w:val="61"/>
          <w:w w:val="95"/>
          <w:sz w:val="18"/>
          <w:szCs w:val="18"/>
        </w:rPr>
        <w:t> </w:t>
      </w:r>
      <w:r>
        <w:rPr>
          <w:rFonts w:ascii="宋体" w:hAnsi="宋体" w:cs="宋体" w:eastAsia="宋体" w:hint="default"/>
          <w:spacing w:val="61"/>
          <w:w w:val="95"/>
          <w:sz w:val="18"/>
          <w:szCs w:val="18"/>
        </w:rPr>
      </w:r>
      <w:r>
        <w:rPr>
          <w:rFonts w:ascii="宋体" w:hAnsi="宋体" w:cs="宋体" w:eastAsia="宋体" w:hint="default"/>
          <w:spacing w:val="-4"/>
          <w:sz w:val="17"/>
          <w:szCs w:val="17"/>
        </w:rPr>
        <w:t>分工、权责分明、相互制衡，均能按照各自职责行使权力。</w:t>
      </w:r>
      <w:r>
        <w:rPr>
          <w:rFonts w:ascii="Times New Roman" w:hAnsi="Times New Roman" w:cs="Times New Roman" w:eastAsia="Times New Roman" w:hint="default"/>
          <w:spacing w:val="-4"/>
          <w:sz w:val="17"/>
          <w:szCs w:val="17"/>
        </w:rPr>
        <w:t>“</w:t>
      </w:r>
      <w:r>
        <w:rPr>
          <w:rFonts w:ascii="宋体" w:hAnsi="宋体" w:cs="宋体" w:eastAsia="宋体" w:hint="default"/>
          <w:spacing w:val="-4"/>
          <w:sz w:val="17"/>
          <w:szCs w:val="17"/>
        </w:rPr>
        <w:t>三会</w:t>
      </w:r>
      <w:r>
        <w:rPr>
          <w:rFonts w:ascii="Times New Roman" w:hAnsi="Times New Roman" w:cs="Times New Roman" w:eastAsia="Times New Roman" w:hint="default"/>
          <w:spacing w:val="-4"/>
          <w:sz w:val="17"/>
          <w:szCs w:val="17"/>
        </w:rPr>
        <w:t>”</w:t>
      </w:r>
      <w:r>
        <w:rPr>
          <w:rFonts w:ascii="宋体" w:hAnsi="宋体" w:cs="宋体" w:eastAsia="宋体" w:hint="default"/>
          <w:spacing w:val="-4"/>
          <w:sz w:val="17"/>
          <w:szCs w:val="17"/>
        </w:rPr>
        <w:t>会议的召集召开程序、提案审议程序、决策程序均符合《公</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司法》、《公司章程》等相关规定。</w:t>
      </w:r>
    </w:p>
    <w:p>
      <w:pPr>
        <w:pStyle w:val="BodyText"/>
        <w:spacing w:line="328" w:lineRule="auto" w:before="20"/>
        <w:ind w:right="983" w:firstLine="360"/>
        <w:jc w:val="left"/>
        <w:rPr>
          <w:sz w:val="17"/>
          <w:szCs w:val="17"/>
        </w:rPr>
      </w:pPr>
      <w:r>
        <w:rPr>
          <w:w w:val="95"/>
        </w:rPr>
        <w:t>截至报告期末，公司治理的实际状况符合相关法律法规及中国证监会、深圳证券交易所创业板发布的有关上市公司治理</w:t>
      </w:r>
      <w:r>
        <w:rPr>
          <w:w w:val="98"/>
        </w:rPr>
        <w:t> </w:t>
      </w:r>
      <w:r>
        <w:rPr>
          <w:sz w:val="17"/>
          <w:szCs w:val="17"/>
        </w:rPr>
        <w:t>的规范性文件要求。</w:t>
      </w:r>
    </w:p>
    <w:p>
      <w:pPr>
        <w:spacing w:line="312" w:lineRule="auto" w:before="15"/>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w:t>
      </w:r>
      <w:r>
        <w:rPr>
          <w:rFonts w:ascii="宋体" w:hAnsi="宋体" w:cs="宋体" w:eastAsia="宋体" w:hint="default"/>
          <w:w w:val="98"/>
          <w:sz w:val="18"/>
          <w:szCs w:val="18"/>
        </w:rPr>
        <w:t> </w:t>
      </w:r>
      <w:r>
        <w:rPr>
          <w:rFonts w:ascii="宋体" w:hAnsi="宋体" w:cs="宋体" w:eastAsia="宋体" w:hint="default"/>
          <w:spacing w:val="-3"/>
          <w:sz w:val="17"/>
          <w:szCs w:val="17"/>
        </w:rPr>
        <w:t>股东大会的召集、召开、出席股东大会的人员资格及股东大会的表决程序均符合《公司法》、《上市公司股东大会规则》</w:t>
      </w:r>
    </w:p>
    <w:p>
      <w:pPr>
        <w:pStyle w:val="BodyText"/>
        <w:spacing w:line="316" w:lineRule="auto" w:before="27"/>
        <w:ind w:right="1127"/>
        <w:jc w:val="both"/>
      </w:pPr>
      <w:r>
        <w:rPr>
          <w:w w:val="95"/>
        </w:rPr>
        <w:t>和公司《股东大会议事规则》等法规的要求和规定。报告期内，公司公平对待每一位股东，保证股东在股东大会上有充分的</w:t>
      </w:r>
      <w:r>
        <w:rPr>
          <w:spacing w:val="42"/>
          <w:w w:val="95"/>
        </w:rPr>
        <w:t> </w:t>
      </w:r>
      <w:r>
        <w:rPr>
          <w:spacing w:val="42"/>
          <w:w w:val="95"/>
        </w:rPr>
      </w:r>
      <w:r>
        <w:rPr/>
        <w:t>发言权，确保全体股东尤其是中小股东享有平等地位，充分行使股东的权利。</w:t>
      </w:r>
    </w:p>
    <w:p>
      <w:pPr>
        <w:pStyle w:val="BodyText"/>
        <w:spacing w:line="300" w:lineRule="auto" w:before="19"/>
        <w:ind w:left="472" w:right="983"/>
        <w:jc w:val="left"/>
      </w:pPr>
      <w:r>
        <w:rPr>
          <w:rFonts w:ascii="Times New Roman" w:hAnsi="Times New Roman" w:cs="Times New Roman" w:eastAsia="Times New Roman" w:hint="default"/>
        </w:rPr>
        <w:t>2</w:t>
      </w:r>
      <w:r>
        <w:rPr/>
        <w:t>、关于公司与控股股东</w:t>
      </w:r>
      <w:r>
        <w:rPr>
          <w:w w:val="98"/>
        </w:rPr>
        <w:t> </w:t>
      </w:r>
      <w:r>
        <w:rPr>
          <w:w w:val="95"/>
        </w:rPr>
        <w:t>公司拥有独立的业务和自主经营能力，在业务、人员、资产、机构、财务上实行</w:t>
      </w:r>
      <w:r>
        <w:rPr>
          <w:rFonts w:ascii="Times New Roman" w:hAnsi="Times New Roman" w:cs="Times New Roman" w:eastAsia="Times New Roman" w:hint="default"/>
          <w:w w:val="95"/>
        </w:rPr>
        <w:t>“</w:t>
      </w:r>
      <w:r>
        <w:rPr>
          <w:w w:val="95"/>
        </w:rPr>
        <w:t>五分开</w:t>
      </w:r>
      <w:r>
        <w:rPr>
          <w:rFonts w:ascii="Times New Roman" w:hAnsi="Times New Roman" w:cs="Times New Roman" w:eastAsia="Times New Roman" w:hint="default"/>
          <w:w w:val="95"/>
        </w:rPr>
        <w:t>”</w:t>
      </w:r>
      <w:r>
        <w:rPr>
          <w:w w:val="95"/>
        </w:rPr>
        <w:t>，独立于控股股东。公司董事</w:t>
      </w:r>
      <w:r>
        <w:rPr/>
      </w:r>
    </w:p>
    <w:p>
      <w:pPr>
        <w:spacing w:line="336" w:lineRule="auto" w:before="24"/>
        <w:ind w:left="112" w:right="1132" w:firstLine="0"/>
        <w:jc w:val="both"/>
        <w:rPr>
          <w:rFonts w:ascii="宋体" w:hAnsi="宋体" w:cs="宋体" w:eastAsia="宋体" w:hint="default"/>
          <w:sz w:val="17"/>
          <w:szCs w:val="17"/>
        </w:rPr>
      </w:pPr>
      <w:r>
        <w:rPr>
          <w:rFonts w:ascii="宋体" w:hAnsi="宋体" w:cs="宋体" w:eastAsia="宋体" w:hint="default"/>
          <w:sz w:val="17"/>
          <w:szCs w:val="17"/>
        </w:rPr>
        <w:t>会、监事会和内部机构独立运作。公司独立行使经营管理职权，与控股股东完全分开，不存在超越公司股东大会直接或间接</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105"/>
          <w:sz w:val="17"/>
          <w:szCs w:val="17"/>
        </w:rPr>
        <w:t>干预公司的决策和经营活动的行为，未损害公司及其他股东的利益，亦不存在控股股东占用公司资金的情况。</w:t>
      </w:r>
      <w:r>
        <w:rPr>
          <w:rFonts w:ascii="宋体" w:hAnsi="宋体" w:cs="宋体" w:eastAsia="宋体" w:hint="default"/>
          <w:sz w:val="17"/>
          <w:szCs w:val="17"/>
        </w:rPr>
      </w:r>
    </w:p>
    <w:p>
      <w:pPr>
        <w:pStyle w:val="BodyText"/>
        <w:spacing w:line="300" w:lineRule="auto" w:before="10"/>
        <w:ind w:left="472" w:right="983"/>
        <w:jc w:val="left"/>
      </w:pPr>
      <w:r>
        <w:rPr>
          <w:rFonts w:ascii="Times New Roman" w:hAnsi="Times New Roman" w:cs="Times New Roman" w:eastAsia="Times New Roman" w:hint="default"/>
        </w:rPr>
        <w:t>3</w:t>
      </w:r>
      <w:r>
        <w:rPr/>
        <w:t>、关于董事与董事会</w:t>
      </w:r>
      <w:r>
        <w:rPr>
          <w:w w:val="98"/>
        </w:rPr>
        <w:t> </w:t>
      </w:r>
      <w:r>
        <w:rPr>
          <w:w w:val="95"/>
        </w:rPr>
        <w:t>公司严格按照法律法规和《公司章程》规定的选聘程序选举董事，公司董事会由</w:t>
      </w:r>
      <w:r>
        <w:rPr>
          <w:rFonts w:ascii="Times New Roman" w:hAnsi="Times New Roman" w:cs="Times New Roman" w:eastAsia="Times New Roman" w:hint="default"/>
          <w:w w:val="95"/>
        </w:rPr>
        <w:t>9</w:t>
      </w:r>
      <w:r>
        <w:rPr>
          <w:w w:val="95"/>
        </w:rPr>
        <w:t>名董事组成，其中包括</w:t>
      </w:r>
      <w:r>
        <w:rPr>
          <w:rFonts w:ascii="Times New Roman" w:hAnsi="Times New Roman" w:cs="Times New Roman" w:eastAsia="Times New Roman" w:hint="default"/>
          <w:w w:val="95"/>
        </w:rPr>
        <w:t>3</w:t>
      </w:r>
      <w:r>
        <w:rPr>
          <w:w w:val="95"/>
        </w:rPr>
        <w:t>名独立董事，</w:t>
      </w:r>
      <w:r>
        <w:rPr/>
      </w:r>
    </w:p>
    <w:p>
      <w:pPr>
        <w:spacing w:line="333" w:lineRule="auto" w:before="13"/>
        <w:ind w:left="112" w:right="1132" w:firstLine="0"/>
        <w:jc w:val="both"/>
        <w:rPr>
          <w:rFonts w:ascii="宋体" w:hAnsi="宋体" w:cs="宋体" w:eastAsia="宋体" w:hint="default"/>
          <w:sz w:val="17"/>
          <w:szCs w:val="17"/>
        </w:rPr>
      </w:pPr>
      <w:r>
        <w:rPr>
          <w:rFonts w:ascii="宋体" w:hAnsi="宋体" w:cs="宋体" w:eastAsia="宋体" w:hint="default"/>
          <w:w w:val="95"/>
          <w:sz w:val="18"/>
          <w:szCs w:val="18"/>
        </w:rPr>
        <w:t>董事会的人数及人员构成符合法律法规和《公司章程》的要求。公司全体董事能够依据《董事会议事规则》、《独立董事工</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作制度》等制度开展工作，本着认真负责的态度按时出席董事会和股东大会，及时熟悉有关法律法规，为公司的规范运作奠</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105"/>
          <w:sz w:val="17"/>
          <w:szCs w:val="17"/>
        </w:rPr>
        <w:t>定了基础。</w:t>
      </w:r>
      <w:r>
        <w:rPr>
          <w:rFonts w:ascii="宋体" w:hAnsi="宋体" w:cs="宋体" w:eastAsia="宋体" w:hint="default"/>
          <w:sz w:val="17"/>
          <w:szCs w:val="17"/>
        </w:rPr>
      </w:r>
    </w:p>
    <w:p>
      <w:pPr>
        <w:pStyle w:val="BodyText"/>
        <w:spacing w:line="316" w:lineRule="auto" w:before="11"/>
        <w:ind w:right="983" w:firstLine="360"/>
        <w:jc w:val="left"/>
      </w:pPr>
      <w:r>
        <w:rPr>
          <w:w w:val="95"/>
        </w:rPr>
        <w:t>公司董事会下设审计委员会、提名与薪酬委员会和战略委员会三个专门委员会，报告期内，各委员会认真履行职责，充</w:t>
      </w:r>
      <w:r>
        <w:rPr>
          <w:w w:val="98"/>
        </w:rPr>
        <w:t> </w:t>
      </w:r>
      <w:r>
        <w:rPr/>
        <w:t>分发挥了专门委员会的作用。</w:t>
      </w:r>
    </w:p>
    <w:p>
      <w:pPr>
        <w:spacing w:line="312" w:lineRule="auto" w:before="19"/>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、关于监事与监事会</w:t>
      </w:r>
      <w:r>
        <w:rPr>
          <w:rFonts w:ascii="宋体" w:hAnsi="宋体" w:cs="宋体" w:eastAsia="宋体" w:hint="default"/>
          <w:w w:val="98"/>
          <w:sz w:val="18"/>
          <w:szCs w:val="18"/>
        </w:rPr>
        <w:t> </w:t>
      </w:r>
      <w:r>
        <w:rPr>
          <w:rFonts w:ascii="宋体" w:hAnsi="宋体" w:cs="宋体" w:eastAsia="宋体" w:hint="default"/>
          <w:spacing w:val="-3"/>
          <w:sz w:val="17"/>
          <w:szCs w:val="17"/>
        </w:rPr>
        <w:t>公司监事会由</w:t>
      </w:r>
      <w:r>
        <w:rPr>
          <w:rFonts w:ascii="Times New Roman" w:hAnsi="Times New Roman" w:cs="Times New Roman" w:eastAsia="Times New Roman" w:hint="default"/>
          <w:spacing w:val="-3"/>
          <w:sz w:val="17"/>
          <w:szCs w:val="17"/>
        </w:rPr>
        <w:t>5</w:t>
      </w:r>
      <w:r>
        <w:rPr>
          <w:rFonts w:ascii="宋体" w:hAnsi="宋体" w:cs="宋体" w:eastAsia="宋体" w:hint="default"/>
          <w:spacing w:val="-3"/>
          <w:sz w:val="17"/>
          <w:szCs w:val="17"/>
        </w:rPr>
        <w:t>名监事组成，包括</w:t>
      </w:r>
      <w:r>
        <w:rPr>
          <w:rFonts w:ascii="Times New Roman" w:hAnsi="Times New Roman" w:cs="Times New Roman" w:eastAsia="Times New Roman" w:hint="default"/>
          <w:spacing w:val="-3"/>
          <w:sz w:val="17"/>
          <w:szCs w:val="17"/>
        </w:rPr>
        <w:t>3</w:t>
      </w:r>
      <w:r>
        <w:rPr>
          <w:rFonts w:ascii="宋体" w:hAnsi="宋体" w:cs="宋体" w:eastAsia="宋体" w:hint="default"/>
          <w:spacing w:val="-3"/>
          <w:sz w:val="17"/>
          <w:szCs w:val="17"/>
        </w:rPr>
        <w:t>名股东代表监事和</w:t>
      </w:r>
      <w:r>
        <w:rPr>
          <w:rFonts w:ascii="Times New Roman" w:hAnsi="Times New Roman" w:cs="Times New Roman" w:eastAsia="Times New Roman" w:hint="default"/>
          <w:spacing w:val="-3"/>
          <w:sz w:val="17"/>
          <w:szCs w:val="17"/>
        </w:rPr>
        <w:t>2</w:t>
      </w:r>
      <w:r>
        <w:rPr>
          <w:rFonts w:ascii="宋体" w:hAnsi="宋体" w:cs="宋体" w:eastAsia="宋体" w:hint="default"/>
          <w:spacing w:val="-3"/>
          <w:sz w:val="17"/>
          <w:szCs w:val="17"/>
        </w:rPr>
        <w:t>名职工代表监事，公司监事会的人数及构成符合《公司法》、《公</w:t>
      </w:r>
    </w:p>
    <w:p>
      <w:pPr>
        <w:spacing w:line="324" w:lineRule="auto" w:before="20"/>
        <w:ind w:left="112" w:right="1132" w:firstLine="0"/>
        <w:jc w:val="both"/>
        <w:rPr>
          <w:rFonts w:ascii="宋体" w:hAnsi="宋体" w:cs="宋体" w:eastAsia="宋体" w:hint="default"/>
          <w:sz w:val="18"/>
          <w:szCs w:val="18"/>
        </w:rPr>
      </w:pPr>
      <w:r>
        <w:rPr>
          <w:rFonts w:ascii="宋体" w:hAnsi="宋体" w:cs="宋体" w:eastAsia="宋体" w:hint="default"/>
          <w:sz w:val="17"/>
          <w:szCs w:val="17"/>
        </w:rPr>
        <w:t>司章程》等法律、法规的规定。公司监事能够按照要求，认真履行相应的职责，积极参加有关培训，对董事会决策程序、决</w:t>
      </w:r>
      <w:r>
        <w:rPr>
          <w:rFonts w:ascii="宋体" w:hAnsi="宋体" w:cs="宋体" w:eastAsia="宋体" w:hint="default"/>
          <w:spacing w:val="10"/>
          <w:sz w:val="17"/>
          <w:szCs w:val="17"/>
        </w:rPr>
        <w:t> </w:t>
      </w:r>
      <w:r>
        <w:rPr>
          <w:rFonts w:ascii="宋体" w:hAnsi="宋体" w:cs="宋体" w:eastAsia="宋体" w:hint="default"/>
          <w:spacing w:val="10"/>
          <w:sz w:val="17"/>
          <w:szCs w:val="17"/>
        </w:rPr>
      </w:r>
      <w:r>
        <w:rPr>
          <w:rFonts w:ascii="宋体" w:hAnsi="宋体" w:cs="宋体" w:eastAsia="宋体" w:hint="default"/>
          <w:sz w:val="18"/>
          <w:szCs w:val="18"/>
        </w:rPr>
        <w:t>议事项及公司依法运作情况实施监督，对公司董事和高级管理人员履行职责的合法合规性等事项进行了有效监督。</w:t>
      </w:r>
    </w:p>
    <w:p>
      <w:pPr>
        <w:spacing w:line="312" w:lineRule="auto" w:before="13"/>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、关于信息披露与透明度</w:t>
      </w:r>
      <w:r>
        <w:rPr>
          <w:rFonts w:ascii="宋体" w:hAnsi="宋体" w:cs="宋体" w:eastAsia="宋体" w:hint="default"/>
          <w:w w:val="98"/>
          <w:sz w:val="18"/>
          <w:szCs w:val="18"/>
        </w:rPr>
        <w:t> </w:t>
      </w:r>
      <w:r>
        <w:rPr>
          <w:rFonts w:ascii="宋体" w:hAnsi="宋体" w:cs="宋体" w:eastAsia="宋体" w:hint="default"/>
          <w:sz w:val="17"/>
          <w:szCs w:val="17"/>
        </w:rPr>
        <w:t>公司严格按照有关法律法规和《公司章程》、《信息披露管理办法》等规定履行信息披露职责，指定董事会秘书为公司</w:t>
      </w:r>
    </w:p>
    <w:p>
      <w:pPr>
        <w:spacing w:line="328" w:lineRule="auto" w:before="27"/>
        <w:ind w:left="112" w:right="1050" w:firstLine="0"/>
        <w:jc w:val="both"/>
        <w:rPr>
          <w:rFonts w:ascii="宋体" w:hAnsi="宋体" w:cs="宋体" w:eastAsia="宋体" w:hint="default"/>
          <w:sz w:val="17"/>
          <w:szCs w:val="17"/>
        </w:rPr>
      </w:pPr>
      <w:r>
        <w:rPr>
          <w:rFonts w:ascii="宋体" w:hAnsi="宋体" w:cs="宋体" w:eastAsia="宋体" w:hint="default"/>
          <w:w w:val="95"/>
          <w:sz w:val="18"/>
          <w:szCs w:val="18"/>
        </w:rPr>
        <w:t>信息披露负责人，负责公司信息披露日常事务。报告期内，公司按照相关要求在中国证监会指定信息披露媒体真实、准确、</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完整、及时地披露了公司信息，保证了信息披露的质量。</w:t>
      </w:r>
    </w:p>
    <w:p>
      <w:pPr>
        <w:spacing w:line="312" w:lineRule="auto" w:before="15"/>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、关于投资者关系管理</w:t>
      </w:r>
      <w:r>
        <w:rPr>
          <w:rFonts w:ascii="宋体" w:hAnsi="宋体" w:cs="宋体" w:eastAsia="宋体" w:hint="default"/>
          <w:w w:val="98"/>
          <w:sz w:val="18"/>
          <w:szCs w:val="18"/>
        </w:rPr>
        <w:t> </w:t>
      </w:r>
      <w:r>
        <w:rPr>
          <w:rFonts w:ascii="宋体" w:hAnsi="宋体" w:cs="宋体" w:eastAsia="宋体" w:hint="default"/>
          <w:sz w:val="17"/>
          <w:szCs w:val="17"/>
        </w:rPr>
        <w:t>公司按照相关法律法规和《公司章程》、《投资者关系管理制度》的要求，指定董事会秘书为投资者关系管理负责人，</w:t>
      </w:r>
    </w:p>
    <w:p>
      <w:pPr>
        <w:spacing w:line="324" w:lineRule="auto" w:before="38"/>
        <w:ind w:left="112" w:right="1132" w:firstLine="0"/>
        <w:jc w:val="both"/>
        <w:rPr>
          <w:rFonts w:ascii="宋体" w:hAnsi="宋体" w:cs="宋体" w:eastAsia="宋体" w:hint="default"/>
          <w:sz w:val="18"/>
          <w:szCs w:val="18"/>
        </w:rPr>
      </w:pPr>
      <w:r>
        <w:rPr>
          <w:rFonts w:ascii="宋体" w:hAnsi="宋体" w:cs="宋体" w:eastAsia="宋体" w:hint="default"/>
          <w:sz w:val="17"/>
          <w:szCs w:val="17"/>
        </w:rPr>
        <w:t>负责投资者关系的管理工作。公司通过电话、电子邮箱、互动平台等多种渠道与投资者沟通交流，促进投资者对公司的了解</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和认同，确保所有股东能公平获得信息，保障了投资者的知情权。</w:t>
      </w:r>
    </w:p>
    <w:p>
      <w:pPr>
        <w:spacing w:line="307" w:lineRule="auto" w:before="25"/>
        <w:ind w:left="472" w:right="983"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7</w:t>
      </w:r>
      <w:r>
        <w:rPr>
          <w:rFonts w:ascii="宋体" w:hAnsi="宋体" w:cs="宋体" w:eastAsia="宋体" w:hint="default"/>
          <w:sz w:val="17"/>
          <w:szCs w:val="17"/>
        </w:rPr>
        <w:t>、关于绩效评价和激励约束机制</w:t>
      </w:r>
      <w:r>
        <w:rPr>
          <w:rFonts w:ascii="宋体" w:hAnsi="宋体" w:cs="宋体" w:eastAsia="宋体" w:hint="default"/>
          <w:spacing w:val="49"/>
          <w:sz w:val="17"/>
          <w:szCs w:val="17"/>
        </w:rPr>
        <w:t> </w:t>
      </w:r>
      <w:r>
        <w:rPr>
          <w:rFonts w:ascii="宋体" w:hAnsi="宋体" w:cs="宋体" w:eastAsia="宋体" w:hint="default"/>
          <w:spacing w:val="49"/>
          <w:sz w:val="17"/>
          <w:szCs w:val="17"/>
        </w:rPr>
      </w:r>
      <w:r>
        <w:rPr>
          <w:rFonts w:ascii="宋体" w:hAnsi="宋体" w:cs="宋体" w:eastAsia="宋体" w:hint="default"/>
          <w:w w:val="95"/>
          <w:sz w:val="18"/>
          <w:szCs w:val="18"/>
        </w:rPr>
        <w:t>公司建立了较完善的董事、高级管理人员绩效考评体系和激励约束机制，董事会提名与薪酬委员会负责公司董事、高级</w:t>
      </w:r>
      <w:r>
        <w:rPr>
          <w:rFonts w:ascii="宋体" w:hAnsi="宋体" w:cs="宋体" w:eastAsia="宋体" w:hint="default"/>
          <w:sz w:val="18"/>
          <w:szCs w:val="18"/>
        </w:rPr>
      </w:r>
    </w:p>
    <w:p>
      <w:pPr>
        <w:spacing w:line="324" w:lineRule="auto" w:before="26"/>
        <w:ind w:left="472" w:right="983" w:hanging="360"/>
        <w:jc w:val="left"/>
        <w:rPr>
          <w:rFonts w:ascii="宋体" w:hAnsi="宋体" w:cs="宋体" w:eastAsia="宋体" w:hint="default"/>
          <w:sz w:val="17"/>
          <w:szCs w:val="17"/>
        </w:rPr>
      </w:pPr>
      <w:r>
        <w:rPr>
          <w:rFonts w:ascii="宋体" w:hAnsi="宋体" w:cs="宋体" w:eastAsia="宋体" w:hint="default"/>
          <w:w w:val="105"/>
          <w:sz w:val="18"/>
          <w:szCs w:val="18"/>
        </w:rPr>
        <w:t>管理人员的绩效考核。公司目前的绩效考评和激励约束机制能有效的发挥作用，符合公司实际情况及发展状况。</w:t>
      </w:r>
      <w:r>
        <w:rPr>
          <w:rFonts w:ascii="宋体" w:hAnsi="宋体" w:cs="宋体" w:eastAsia="宋体" w:hint="default"/>
          <w:w w:val="98"/>
          <w:sz w:val="18"/>
          <w:szCs w:val="18"/>
        </w:rPr>
        <w:t> </w:t>
      </w: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、关于利益相关者</w:t>
      </w:r>
      <w:r>
        <w:rPr>
          <w:rFonts w:ascii="宋体" w:hAnsi="宋体" w:cs="宋体" w:eastAsia="宋体" w:hint="default"/>
          <w:w w:val="104"/>
          <w:sz w:val="17"/>
          <w:szCs w:val="17"/>
        </w:rPr>
        <w:t> </w:t>
      </w:r>
      <w:r>
        <w:rPr>
          <w:rFonts w:ascii="宋体" w:hAnsi="宋体" w:cs="宋体" w:eastAsia="宋体" w:hint="default"/>
          <w:sz w:val="17"/>
          <w:szCs w:val="17"/>
        </w:rPr>
        <w:t>公司充分尊重和维护相关利益者的合法权益，通过加强与各方的沟通与交流，实现社会、股东、公司、员工等各方利益</w:t>
      </w:r>
    </w:p>
    <w:p>
      <w:pPr>
        <w:spacing w:after="0" w:line="324" w:lineRule="auto"/>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69" w:lineRule="auto" w:before="42"/>
        <w:ind w:left="112" w:right="983" w:firstLine="0"/>
        <w:jc w:val="left"/>
        <w:rPr>
          <w:rFonts w:ascii="宋体" w:hAnsi="宋体" w:cs="宋体" w:eastAsia="宋体" w:hint="default"/>
          <w:sz w:val="17"/>
          <w:szCs w:val="17"/>
        </w:rPr>
      </w:pPr>
      <w:r>
        <w:rPr>
          <w:rFonts w:ascii="宋体" w:hAnsi="宋体" w:cs="宋体" w:eastAsia="宋体" w:hint="default"/>
          <w:sz w:val="18"/>
          <w:szCs w:val="18"/>
        </w:rPr>
        <w:t>的协调平衡，共同推动公司健康、持续、稳定地发展。</w:t>
      </w:r>
      <w:r>
        <w:rPr>
          <w:rFonts w:ascii="宋体" w:hAnsi="宋体" w:cs="宋体" w:eastAsia="宋体" w:hint="default"/>
          <w:w w:val="98"/>
          <w:sz w:val="18"/>
          <w:szCs w:val="18"/>
        </w:rPr>
        <w:t> </w:t>
      </w:r>
      <w:r>
        <w:rPr>
          <w:rFonts w:ascii="宋体" w:hAnsi="宋体" w:cs="宋体" w:eastAsia="宋体" w:hint="default"/>
          <w:sz w:val="17"/>
          <w:szCs w:val="17"/>
        </w:rPr>
        <w:t>公司治理的实际状况与中国证监会发布的有关上市公司治理的规范性文件是否存在重大差异</w:t>
      </w:r>
    </w:p>
    <w:p>
      <w:pPr>
        <w:spacing w:line="362" w:lineRule="auto" w:before="36"/>
        <w:ind w:left="112" w:right="2907"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否</w:t>
      </w:r>
      <w:r>
        <w:rPr>
          <w:rFonts w:ascii="宋体" w:hAnsi="宋体" w:cs="宋体" w:eastAsia="宋体" w:hint="default"/>
          <w:w w:val="104"/>
          <w:sz w:val="17"/>
          <w:szCs w:val="17"/>
        </w:rPr>
        <w:t> </w:t>
      </w:r>
      <w:r>
        <w:rPr>
          <w:rFonts w:ascii="宋体" w:hAnsi="宋体" w:cs="宋体" w:eastAsia="宋体" w:hint="default"/>
          <w:w w:val="105"/>
          <w:sz w:val="17"/>
          <w:szCs w:val="17"/>
        </w:rPr>
        <w:t>公司治理的实际状况与中国证监会发布的有关上市公司治理的规范性文件不存在重大差异。</w:t>
      </w:r>
      <w:r>
        <w:rPr>
          <w:rFonts w:ascii="宋体" w:hAnsi="宋体" w:cs="宋体" w:eastAsia="宋体" w:hint="default"/>
          <w:sz w:val="17"/>
          <w:szCs w:val="17"/>
        </w:rPr>
      </w:r>
    </w:p>
    <w:p>
      <w:pPr>
        <w:spacing w:line="240" w:lineRule="auto" w:before="7"/>
        <w:rPr>
          <w:rFonts w:ascii="宋体" w:hAnsi="宋体" w:cs="宋体" w:eastAsia="宋体" w:hint="default"/>
          <w:sz w:val="18"/>
          <w:szCs w:val="18"/>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28" w:lineRule="auto" w:before="0"/>
        <w:ind w:left="472" w:right="983" w:firstLine="0"/>
        <w:jc w:val="left"/>
        <w:rPr>
          <w:rFonts w:ascii="宋体" w:hAnsi="宋体" w:cs="宋体" w:eastAsia="宋体" w:hint="default"/>
          <w:sz w:val="17"/>
          <w:szCs w:val="17"/>
        </w:rPr>
      </w:pPr>
      <w:r>
        <w:rPr>
          <w:rFonts w:ascii="宋体" w:hAnsi="宋体" w:cs="宋体" w:eastAsia="宋体" w:hint="default"/>
          <w:sz w:val="18"/>
          <w:szCs w:val="18"/>
        </w:rPr>
        <w:t>（一）业务独立情况</w:t>
      </w:r>
      <w:r>
        <w:rPr>
          <w:rFonts w:ascii="宋体" w:hAnsi="宋体" w:cs="宋体" w:eastAsia="宋体" w:hint="default"/>
          <w:w w:val="98"/>
          <w:sz w:val="18"/>
          <w:szCs w:val="18"/>
        </w:rPr>
        <w:t> </w:t>
      </w:r>
      <w:r>
        <w:rPr>
          <w:rFonts w:ascii="宋体" w:hAnsi="宋体" w:cs="宋体" w:eastAsia="宋体" w:hint="default"/>
          <w:sz w:val="17"/>
          <w:szCs w:val="17"/>
        </w:rPr>
        <w:t>公司拥有独立完整的采购、研发和销售业务体系，业务独立于共同实际控制人及其控制的其他企业，与共同实际控制人</w:t>
      </w:r>
    </w:p>
    <w:p>
      <w:pPr>
        <w:spacing w:line="312" w:lineRule="auto" w:before="15"/>
        <w:ind w:left="112" w:right="983" w:firstLine="0"/>
        <w:jc w:val="left"/>
        <w:rPr>
          <w:rFonts w:ascii="宋体" w:hAnsi="宋体" w:cs="宋体" w:eastAsia="宋体" w:hint="default"/>
          <w:sz w:val="17"/>
          <w:szCs w:val="17"/>
        </w:rPr>
      </w:pPr>
      <w:r>
        <w:rPr>
          <w:rFonts w:ascii="宋体" w:hAnsi="宋体" w:cs="宋体" w:eastAsia="宋体" w:hint="default"/>
          <w:w w:val="95"/>
          <w:sz w:val="18"/>
          <w:szCs w:val="18"/>
        </w:rPr>
        <w:t>及其控制的其他企业间不存在同业竞争或者显失公平的关联交易。公司共同实际控制人及持有公司</w:t>
      </w:r>
      <w:r>
        <w:rPr>
          <w:rFonts w:ascii="Times New Roman" w:hAnsi="Times New Roman" w:cs="Times New Roman" w:eastAsia="Times New Roman" w:hint="default"/>
          <w:w w:val="95"/>
          <w:sz w:val="18"/>
          <w:szCs w:val="18"/>
        </w:rPr>
        <w:t>5%</w:t>
      </w:r>
      <w:r>
        <w:rPr>
          <w:rFonts w:ascii="宋体" w:hAnsi="宋体" w:cs="宋体" w:eastAsia="宋体" w:hint="default"/>
          <w:w w:val="95"/>
          <w:sz w:val="18"/>
          <w:szCs w:val="18"/>
        </w:rPr>
        <w:t>以上股份的股东已向</w:t>
      </w:r>
      <w:r>
        <w:rPr>
          <w:rFonts w:ascii="宋体" w:hAnsi="宋体" w:cs="宋体" w:eastAsia="宋体" w:hint="default"/>
          <w:spacing w:val="26"/>
          <w:w w:val="95"/>
          <w:sz w:val="18"/>
          <w:szCs w:val="18"/>
        </w:rPr>
        <w:t> </w:t>
      </w:r>
      <w:r>
        <w:rPr>
          <w:rFonts w:ascii="宋体" w:hAnsi="宋体" w:cs="宋体" w:eastAsia="宋体" w:hint="default"/>
          <w:spacing w:val="26"/>
          <w:w w:val="95"/>
          <w:sz w:val="18"/>
          <w:szCs w:val="18"/>
        </w:rPr>
      </w:r>
      <w:r>
        <w:rPr>
          <w:rFonts w:ascii="宋体" w:hAnsi="宋体" w:cs="宋体" w:eastAsia="宋体" w:hint="default"/>
          <w:sz w:val="17"/>
          <w:szCs w:val="17"/>
        </w:rPr>
        <w:t>公司出具了《避免同业竞争的承诺函》，承诺不从事与公司形成竞争关系的相关业务。</w:t>
      </w:r>
    </w:p>
    <w:p>
      <w:pPr>
        <w:pStyle w:val="BodyText"/>
        <w:spacing w:line="316" w:lineRule="auto" w:before="27"/>
        <w:ind w:left="472" w:right="983"/>
        <w:jc w:val="left"/>
      </w:pPr>
      <w:r>
        <w:rPr/>
        <w:t>（二）人员独立情况</w:t>
      </w:r>
      <w:r>
        <w:rPr>
          <w:w w:val="98"/>
        </w:rPr>
        <w:t> </w:t>
      </w:r>
      <w:r>
        <w:rPr>
          <w:w w:val="95"/>
        </w:rPr>
        <w:t>公司与全体在册职工签订了劳动合同，员工的劳动、人事、工资关系完全与关联方独立；公司董事、监事及高级管理人</w:t>
      </w:r>
      <w:r>
        <w:rPr/>
      </w:r>
    </w:p>
    <w:p>
      <w:pPr>
        <w:spacing w:line="319" w:lineRule="auto" w:before="30"/>
        <w:ind w:left="112" w:right="1137" w:firstLine="0"/>
        <w:jc w:val="both"/>
        <w:rPr>
          <w:rFonts w:ascii="宋体" w:hAnsi="宋体" w:cs="宋体" w:eastAsia="宋体" w:hint="default"/>
          <w:sz w:val="17"/>
          <w:szCs w:val="17"/>
        </w:rPr>
      </w:pPr>
      <w:r>
        <w:rPr>
          <w:rFonts w:ascii="宋体" w:hAnsi="宋体" w:cs="宋体" w:eastAsia="宋体" w:hint="default"/>
          <w:w w:val="105"/>
          <w:sz w:val="17"/>
          <w:szCs w:val="17"/>
        </w:rPr>
        <w:t>员严格按照《公司法》、《公司章程》的有关规定选举产生</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公司的总经理、副总经理、财务负责人和董事会秘书等高级管</w:t>
      </w:r>
      <w:r>
        <w:rPr>
          <w:rFonts w:ascii="宋体" w:hAnsi="宋体" w:cs="宋体" w:eastAsia="宋体" w:hint="default"/>
          <w:spacing w:val="-36"/>
          <w:w w:val="105"/>
          <w:sz w:val="17"/>
          <w:szCs w:val="17"/>
        </w:rPr>
        <w:t> </w:t>
      </w:r>
      <w:r>
        <w:rPr>
          <w:rFonts w:ascii="宋体" w:hAnsi="宋体" w:cs="宋体" w:eastAsia="宋体" w:hint="default"/>
          <w:spacing w:val="-36"/>
          <w:w w:val="105"/>
          <w:sz w:val="17"/>
          <w:szCs w:val="17"/>
        </w:rPr>
      </w:r>
      <w:r>
        <w:rPr>
          <w:rFonts w:ascii="宋体" w:hAnsi="宋体" w:cs="宋体" w:eastAsia="宋体" w:hint="default"/>
          <w:w w:val="95"/>
          <w:sz w:val="18"/>
          <w:szCs w:val="18"/>
        </w:rPr>
        <w:t>理人员未在共同实际控制人及其控制的其他企业中担任除董事、监事以外的其他职务，未在共同实际控制人及其控制的其他</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105"/>
          <w:sz w:val="17"/>
          <w:szCs w:val="17"/>
        </w:rPr>
        <w:t>企业领薪；公司的财务人员未在共同实际控制人及其控制的其他企业中兼职。</w:t>
      </w:r>
      <w:r>
        <w:rPr>
          <w:rFonts w:ascii="宋体" w:hAnsi="宋体" w:cs="宋体" w:eastAsia="宋体" w:hint="default"/>
          <w:sz w:val="17"/>
          <w:szCs w:val="17"/>
        </w:rPr>
      </w:r>
    </w:p>
    <w:p>
      <w:pPr>
        <w:pStyle w:val="BodyText"/>
        <w:spacing w:line="324" w:lineRule="auto" w:before="33"/>
        <w:ind w:left="472" w:right="983"/>
        <w:jc w:val="left"/>
      </w:pPr>
      <w:r>
        <w:rPr>
          <w:sz w:val="17"/>
          <w:szCs w:val="17"/>
        </w:rPr>
        <w:t>（三）资产完整情况</w:t>
      </w:r>
      <w:r>
        <w:rPr>
          <w:spacing w:val="-2"/>
          <w:sz w:val="17"/>
          <w:szCs w:val="17"/>
        </w:rPr>
        <w:t> </w:t>
      </w:r>
      <w:r>
        <w:rPr>
          <w:spacing w:val="-2"/>
          <w:sz w:val="17"/>
          <w:szCs w:val="17"/>
        </w:rPr>
      </w:r>
      <w:r>
        <w:rPr>
          <w:w w:val="95"/>
        </w:rPr>
        <w:t>公司具备与经营有关的业务体系及主要相关资产，合法拥有主要软、硬件设备以及商标、专利、非专利技术等的所有权</w:t>
      </w:r>
      <w:r>
        <w:rPr/>
      </w:r>
    </w:p>
    <w:p>
      <w:pPr>
        <w:pStyle w:val="BodyText"/>
        <w:spacing w:line="316" w:lineRule="auto" w:before="13"/>
        <w:ind w:right="983"/>
        <w:jc w:val="left"/>
      </w:pPr>
      <w:r>
        <w:rPr>
          <w:w w:val="95"/>
        </w:rPr>
        <w:t>或者使用权，具有独立的采购、实施和销售系统，目前不存在依赖股东的资产进行生产经营的情况，不存在关联方违规占用</w:t>
      </w:r>
      <w:r>
        <w:rPr>
          <w:spacing w:val="31"/>
          <w:w w:val="95"/>
        </w:rPr>
        <w:t> </w:t>
      </w:r>
      <w:r>
        <w:rPr>
          <w:spacing w:val="31"/>
          <w:w w:val="95"/>
        </w:rPr>
      </w:r>
      <w:r>
        <w:rPr/>
        <w:t>公司资金、资产和其他资源的情形。</w:t>
      </w:r>
    </w:p>
    <w:p>
      <w:pPr>
        <w:spacing w:line="336" w:lineRule="auto" w:before="30"/>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（四）机构独立情况</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z w:val="17"/>
          <w:szCs w:val="17"/>
        </w:rPr>
        <w:t>公司建立了健全的法人治理结构，设置了股东大会、董事会、监事会等决策及监督机构，同时建立了独立完整的内部组</w:t>
      </w:r>
    </w:p>
    <w:p>
      <w:pPr>
        <w:pStyle w:val="BodyText"/>
        <w:spacing w:line="316" w:lineRule="auto" w:before="10"/>
        <w:ind w:right="983"/>
        <w:jc w:val="left"/>
      </w:pPr>
      <w:r>
        <w:rPr>
          <w:w w:val="95"/>
        </w:rPr>
        <w:t>织机构，各机构按照相关规定在各自职责范围内独立决策、规范运作。公司独立行使经营管理职权，与控股股东及其控制的</w:t>
      </w:r>
      <w:r>
        <w:rPr>
          <w:spacing w:val="31"/>
          <w:w w:val="95"/>
        </w:rPr>
        <w:t> </w:t>
      </w:r>
      <w:r>
        <w:rPr>
          <w:spacing w:val="31"/>
          <w:w w:val="95"/>
        </w:rPr>
      </w:r>
      <w:r>
        <w:rPr/>
        <w:t>其他企业完全分开，不存在合署办公、机构混同的情况。</w:t>
      </w:r>
    </w:p>
    <w:p>
      <w:pPr>
        <w:spacing w:line="369" w:lineRule="auto" w:before="19"/>
        <w:ind w:left="472" w:right="983" w:firstLine="0"/>
        <w:jc w:val="left"/>
        <w:rPr>
          <w:rFonts w:ascii="宋体" w:hAnsi="宋体" w:cs="宋体" w:eastAsia="宋体" w:hint="default"/>
          <w:sz w:val="17"/>
          <w:szCs w:val="17"/>
        </w:rPr>
      </w:pPr>
      <w:r>
        <w:rPr>
          <w:rFonts w:ascii="宋体" w:hAnsi="宋体" w:cs="宋体" w:eastAsia="宋体" w:hint="default"/>
          <w:sz w:val="18"/>
          <w:szCs w:val="18"/>
        </w:rPr>
        <w:t>（五）财务独立情况</w:t>
      </w:r>
      <w:r>
        <w:rPr>
          <w:rFonts w:ascii="宋体" w:hAnsi="宋体" w:cs="宋体" w:eastAsia="宋体" w:hint="default"/>
          <w:w w:val="98"/>
          <w:sz w:val="18"/>
          <w:szCs w:val="18"/>
        </w:rPr>
        <w:t> </w:t>
      </w:r>
      <w:r>
        <w:rPr>
          <w:rFonts w:ascii="宋体" w:hAnsi="宋体" w:cs="宋体" w:eastAsia="宋体" w:hint="default"/>
          <w:sz w:val="17"/>
          <w:szCs w:val="17"/>
        </w:rPr>
        <w:t>公司已建立独立的财务核算体系，能够独立作出财务决策，具有规范的财务会计制度和对分公司、子公司的财务管理制</w:t>
      </w:r>
    </w:p>
    <w:p>
      <w:pPr>
        <w:pStyle w:val="BodyText"/>
        <w:spacing w:line="222" w:lineRule="exact"/>
        <w:ind w:right="0"/>
        <w:jc w:val="both"/>
      </w:pPr>
      <w:r>
        <w:rPr/>
        <w:t>度；公司未与共同实际控制人及其控制的其他企业共用银行账户；公司设立了独立的财务部门，配备了专职财务人员；公司</w:t>
      </w:r>
    </w:p>
    <w:p>
      <w:pPr>
        <w:pStyle w:val="BodyText"/>
        <w:spacing w:line="240" w:lineRule="auto" w:before="76"/>
        <w:ind w:right="0"/>
        <w:jc w:val="both"/>
      </w:pPr>
      <w:r>
        <w:rPr/>
        <w:t>作为独立的纳税人，依法独立纳税。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三、同业竞争情况</w:t>
      </w:r>
      <w:r>
        <w:rPr>
          <w:b w:val="0"/>
          <w:bCs w:val="0"/>
        </w:rPr>
      </w:r>
    </w:p>
    <w:p>
      <w:pPr>
        <w:spacing w:line="240" w:lineRule="auto" w:before="10"/>
        <w:rPr>
          <w:rFonts w:ascii="宋体" w:hAnsi="宋体" w:cs="宋体" w:eastAsia="宋体" w:hint="default"/>
          <w:b/>
          <w:bCs/>
          <w:sz w:val="27"/>
          <w:szCs w:val="27"/>
        </w:rPr>
      </w:pPr>
    </w:p>
    <w:p>
      <w:pPr>
        <w:spacing w:before="0"/>
        <w:ind w:left="112" w:right="0" w:firstLine="0"/>
        <w:jc w:val="both"/>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134"/>
        <w:gridCol w:w="1418"/>
        <w:gridCol w:w="1559"/>
        <w:gridCol w:w="1701"/>
        <w:gridCol w:w="1701"/>
        <w:gridCol w:w="2053"/>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6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9"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20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21" w:right="0"/>
              <w:jc w:val="left"/>
              <w:rPr>
                <w:rFonts w:ascii="宋体" w:hAnsi="宋体" w:cs="宋体" w:eastAsia="宋体" w:hint="default"/>
                <w:sz w:val="17"/>
                <w:szCs w:val="17"/>
              </w:rPr>
            </w:pPr>
            <w:r>
              <w:rPr>
                <w:rFonts w:ascii="宋体" w:hAnsi="宋体" w:cs="宋体" w:eastAsia="宋体" w:hint="default"/>
                <w:w w:val="105"/>
                <w:sz w:val="17"/>
                <w:szCs w:val="17"/>
              </w:rPr>
              <w:t>巨潮资讯网</w:t>
            </w:r>
            <w:r>
              <w:rPr>
                <w:rFonts w:ascii="宋体" w:hAnsi="宋体" w:cs="宋体" w:eastAsia="宋体" w:hint="default"/>
                <w:sz w:val="17"/>
                <w:szCs w:val="17"/>
              </w:rPr>
            </w:r>
          </w:p>
        </w:tc>
      </w:tr>
      <w:tr>
        <w:trPr>
          <w:trHeight w:val="936"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2" w:lineRule="auto"/>
              <w:ind w:left="22" w:right="158"/>
              <w:jc w:val="left"/>
              <w:rPr>
                <w:rFonts w:ascii="宋体" w:hAnsi="宋体" w:cs="宋体" w:eastAsia="宋体" w:hint="default"/>
                <w:sz w:val="17"/>
                <w:szCs w:val="17"/>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w:t>
            </w:r>
            <w:r>
              <w:rPr>
                <w:rFonts w:ascii="宋体" w:hAnsi="宋体" w:cs="宋体" w:eastAsia="宋体" w:hint="default"/>
                <w:w w:val="98"/>
                <w:sz w:val="18"/>
                <w:szCs w:val="18"/>
              </w:rPr>
              <w:t> </w:t>
            </w:r>
            <w:r>
              <w:rPr>
                <w:rFonts w:ascii="宋体" w:hAnsi="宋体" w:cs="宋体" w:eastAsia="宋体" w:hint="default"/>
                <w:sz w:val="17"/>
                <w:szCs w:val="17"/>
              </w:rPr>
              <w:t>股东大会</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47.57%</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nil" w:sz="6" w:space="0" w:color="auto"/>
              <w:left w:val="single" w:sz="4" w:space="0" w:color="000000"/>
              <w:bottom w:val="nil" w:sz="6" w:space="0" w:color="auto"/>
              <w:right w:val="single" w:sz="4" w:space="0" w:color="000000"/>
            </w:tcBorders>
          </w:tcPr>
          <w:p>
            <w:pPr>
              <w:pStyle w:val="TableParagraph"/>
              <w:spacing w:line="300" w:lineRule="auto" w:before="9"/>
              <w:ind w:left="21" w:right="22"/>
              <w:jc w:val="both"/>
              <w:rPr>
                <w:rFonts w:ascii="宋体" w:hAnsi="宋体" w:cs="宋体" w:eastAsia="宋体" w:hint="default"/>
                <w:sz w:val="18"/>
                <w:szCs w:val="18"/>
              </w:rPr>
            </w:pPr>
            <w:r>
              <w:rPr>
                <w:rFonts w:ascii="宋体" w:hAnsi="宋体" w:cs="宋体" w:eastAsia="宋体" w:hint="default"/>
                <w:sz w:val="18"/>
                <w:szCs w:val="18"/>
              </w:rPr>
              <w:t>（</w:t>
            </w:r>
            <w:hyperlink r:id="rId18">
              <w:r>
                <w:rPr>
                  <w:rFonts w:ascii="Times New Roman" w:hAnsi="Times New Roman" w:cs="Times New Roman" w:eastAsia="Times New Roman" w:hint="default"/>
                  <w:sz w:val="18"/>
                  <w:szCs w:val="18"/>
                </w:rPr>
                <w:t>http://www.cninfo.com.c</w:t>
              </w:r>
            </w:hyperlink>
            <w:r>
              <w:rPr>
                <w:rFonts w:ascii="Times New Roman" w:hAnsi="Times New Roman" w:cs="Times New Roman" w:eastAsia="Times New Roman" w:hint="default"/>
                <w:w w:val="98"/>
                <w:sz w:val="18"/>
                <w:szCs w:val="18"/>
              </w:rPr>
              <w:t> </w:t>
            </w:r>
            <w:r>
              <w:rPr>
                <w:rFonts w:ascii="Times New Roman" w:hAnsi="Times New Roman" w:cs="Times New Roman" w:eastAsia="Times New Roman" w:hint="default"/>
                <w:spacing w:val="-16"/>
                <w:w w:val="98"/>
                <w:sz w:val="18"/>
                <w:szCs w:val="18"/>
              </w:rPr>
              <w:t>n</w:t>
            </w:r>
            <w:r>
              <w:rPr>
                <w:rFonts w:ascii="宋体" w:hAnsi="宋体" w:cs="宋体" w:eastAsia="宋体" w:hint="default"/>
                <w:spacing w:val="-16"/>
                <w:w w:val="98"/>
                <w:sz w:val="18"/>
                <w:szCs w:val="18"/>
              </w:rPr>
              <w:t>）《</w:t>
            </w:r>
            <w:r>
              <w:rPr>
                <w:rFonts w:ascii="Times New Roman" w:hAnsi="Times New Roman" w:cs="Times New Roman" w:eastAsia="Times New Roman" w:hint="default"/>
                <w:spacing w:val="-16"/>
                <w:w w:val="98"/>
                <w:sz w:val="18"/>
                <w:szCs w:val="18"/>
              </w:rPr>
              <w:t>2018</w:t>
            </w:r>
            <w:r>
              <w:rPr>
                <w:rFonts w:ascii="Times New Roman" w:hAnsi="Times New Roman" w:cs="Times New Roman" w:eastAsia="Times New Roman" w:hint="default"/>
                <w:spacing w:val="4"/>
                <w:w w:val="98"/>
                <w:sz w:val="18"/>
                <w:szCs w:val="18"/>
              </w:rPr>
              <w:t> </w:t>
            </w:r>
            <w:r>
              <w:rPr>
                <w:rFonts w:ascii="宋体" w:hAnsi="宋体" w:cs="宋体" w:eastAsia="宋体" w:hint="default"/>
                <w:spacing w:val="1"/>
                <w:w w:val="98"/>
                <w:sz w:val="18"/>
                <w:szCs w:val="18"/>
              </w:rPr>
              <w:t>年年度股东大会</w:t>
            </w:r>
            <w:r>
              <w:rPr>
                <w:rFonts w:ascii="宋体" w:hAnsi="宋体" w:cs="宋体" w:eastAsia="宋体" w:hint="default"/>
                <w:w w:val="98"/>
                <w:sz w:val="18"/>
                <w:szCs w:val="18"/>
              </w:rPr>
              <w:t> </w:t>
            </w:r>
            <w:r>
              <w:rPr>
                <w:rFonts w:ascii="宋体" w:hAnsi="宋体" w:cs="宋体" w:eastAsia="宋体" w:hint="default"/>
                <w:spacing w:val="-7"/>
                <w:w w:val="98"/>
                <w:sz w:val="18"/>
                <w:szCs w:val="18"/>
              </w:rPr>
              <w:t>决议公告》（公告编号：</w:t>
            </w:r>
            <w:r>
              <w:rPr>
                <w:rFonts w:ascii="宋体" w:hAnsi="宋体" w:cs="宋体" w:eastAsia="宋体" w:hint="default"/>
                <w:spacing w:val="-7"/>
                <w:sz w:val="18"/>
                <w:szCs w:val="18"/>
              </w:rPr>
            </w:r>
          </w:p>
        </w:tc>
      </w:tr>
      <w:tr>
        <w:trPr>
          <w:trHeight w:val="355"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20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2019-025</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50" w:footer="974" w:top="1060" w:bottom="1160" w:left="1020" w:right="0"/>
        </w:sectPr>
      </w:pPr>
    </w:p>
    <w:p>
      <w:pPr>
        <w:spacing w:line="240" w:lineRule="auto" w:before="8"/>
        <w:rPr>
          <w:rFonts w:ascii="宋体" w:hAnsi="宋体" w:cs="宋体" w:eastAsia="宋体" w:hint="default"/>
          <w:b/>
          <w:bCs/>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4"/>
          <w:szCs w:val="24"/>
        </w:rPr>
      </w:pPr>
    </w:p>
    <w:p>
      <w:pPr>
        <w:pStyle w:val="Heading2"/>
        <w:spacing w:line="240" w:lineRule="auto"/>
        <w:ind w:right="983"/>
        <w:jc w:val="left"/>
        <w:rPr>
          <w:b w:val="0"/>
          <w:bCs w:val="0"/>
        </w:rPr>
      </w:pPr>
      <w:r>
        <w:rPr/>
        <w:t>五、报告期内独立董事履行职责的情况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3"/>
              <w:jc w:val="center"/>
              <w:rPr>
                <w:rFonts w:ascii="宋体" w:hAnsi="宋体" w:cs="宋体" w:eastAsia="宋体" w:hint="default"/>
                <w:sz w:val="17"/>
                <w:szCs w:val="17"/>
              </w:rPr>
            </w:pPr>
            <w:r>
              <w:rPr>
                <w:rFonts w:ascii="宋体" w:hAnsi="宋体" w:cs="宋体" w:eastAsia="宋体" w:hint="default"/>
                <w:w w:val="105"/>
                <w:sz w:val="17"/>
                <w:szCs w:val="17"/>
              </w:rPr>
              <w:t>独立董事出席董事会及股东大会的情况</w:t>
            </w:r>
            <w:r>
              <w:rPr>
                <w:rFonts w:ascii="宋体" w:hAnsi="宋体" w:cs="宋体" w:eastAsia="宋体" w:hint="default"/>
                <w:sz w:val="17"/>
                <w:szCs w:val="17"/>
              </w:rPr>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6"/>
              <w:jc w:val="center"/>
              <w:rPr>
                <w:rFonts w:ascii="宋体" w:hAnsi="宋体" w:cs="宋体" w:eastAsia="宋体" w:hint="default"/>
                <w:sz w:val="17"/>
                <w:szCs w:val="17"/>
              </w:rPr>
            </w:pPr>
            <w:r>
              <w:rPr>
                <w:rFonts w:ascii="宋体" w:hAnsi="宋体" w:cs="宋体" w:eastAsia="宋体" w:hint="default"/>
                <w:w w:val="105"/>
                <w:sz w:val="17"/>
                <w:szCs w:val="17"/>
              </w:rPr>
              <w:t>独立董事姓名</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35" w:right="41"/>
              <w:jc w:val="left"/>
              <w:rPr>
                <w:rFonts w:ascii="宋体" w:hAnsi="宋体" w:cs="宋体" w:eastAsia="宋体" w:hint="default"/>
                <w:sz w:val="17"/>
                <w:szCs w:val="17"/>
              </w:rPr>
            </w:pPr>
            <w:r>
              <w:rPr>
                <w:rFonts w:ascii="宋体" w:hAnsi="宋体" w:cs="宋体" w:eastAsia="宋体" w:hint="default"/>
                <w:sz w:val="18"/>
                <w:szCs w:val="18"/>
              </w:rPr>
              <w:t>本报告期应参</w:t>
            </w:r>
            <w:r>
              <w:rPr>
                <w:rFonts w:ascii="宋体" w:hAnsi="宋体" w:cs="宋体" w:eastAsia="宋体" w:hint="default"/>
                <w:w w:val="98"/>
                <w:sz w:val="18"/>
                <w:szCs w:val="18"/>
              </w:rPr>
              <w:t> </w:t>
            </w:r>
            <w:r>
              <w:rPr>
                <w:rFonts w:ascii="宋体" w:hAnsi="宋体" w:cs="宋体" w:eastAsia="宋体" w:hint="default"/>
                <w:sz w:val="17"/>
                <w:szCs w:val="17"/>
              </w:rPr>
              <w:t>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306" w:right="38" w:hanging="269"/>
              <w:jc w:val="left"/>
              <w:rPr>
                <w:rFonts w:ascii="宋体" w:hAnsi="宋体" w:cs="宋体" w:eastAsia="宋体" w:hint="default"/>
                <w:sz w:val="17"/>
                <w:szCs w:val="17"/>
              </w:rPr>
            </w:pPr>
            <w:r>
              <w:rPr>
                <w:rFonts w:ascii="宋体" w:hAnsi="宋体" w:cs="宋体" w:eastAsia="宋体" w:hint="default"/>
                <w:sz w:val="18"/>
                <w:szCs w:val="18"/>
              </w:rPr>
              <w:t>现场出席董事</w:t>
            </w:r>
            <w:r>
              <w:rPr>
                <w:rFonts w:ascii="宋体" w:hAnsi="宋体" w:cs="宋体" w:eastAsia="宋体" w:hint="default"/>
                <w:w w:val="98"/>
                <w:sz w:val="18"/>
                <w:szCs w:val="18"/>
              </w:rPr>
              <w:t> </w:t>
            </w:r>
            <w:r>
              <w:rPr>
                <w:rFonts w:ascii="宋体" w:hAnsi="宋体" w:cs="宋体" w:eastAsia="宋体" w:hint="default"/>
                <w:sz w:val="17"/>
                <w:szCs w:val="17"/>
              </w:rPr>
              <w:t>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35" w:right="40"/>
              <w:jc w:val="left"/>
              <w:rPr>
                <w:rFonts w:ascii="宋体" w:hAnsi="宋体" w:cs="宋体" w:eastAsia="宋体" w:hint="default"/>
                <w:sz w:val="17"/>
                <w:szCs w:val="17"/>
              </w:rPr>
            </w:pPr>
            <w:r>
              <w:rPr>
                <w:rFonts w:ascii="宋体" w:hAnsi="宋体" w:cs="宋体" w:eastAsia="宋体" w:hint="default"/>
                <w:sz w:val="18"/>
                <w:szCs w:val="18"/>
              </w:rPr>
              <w:t>以通讯方式参</w:t>
            </w:r>
            <w:r>
              <w:rPr>
                <w:rFonts w:ascii="宋体" w:hAnsi="宋体" w:cs="宋体" w:eastAsia="宋体" w:hint="default"/>
                <w:w w:val="98"/>
                <w:sz w:val="18"/>
                <w:szCs w:val="18"/>
              </w:rPr>
              <w:t> </w:t>
            </w:r>
            <w:r>
              <w:rPr>
                <w:rFonts w:ascii="宋体" w:hAnsi="宋体" w:cs="宋体" w:eastAsia="宋体" w:hint="default"/>
                <w:sz w:val="17"/>
                <w:szCs w:val="17"/>
              </w:rPr>
              <w:t>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307" w:right="41" w:hanging="274"/>
              <w:jc w:val="left"/>
              <w:rPr>
                <w:rFonts w:ascii="宋体" w:hAnsi="宋体" w:cs="宋体" w:eastAsia="宋体" w:hint="default"/>
                <w:sz w:val="17"/>
                <w:szCs w:val="17"/>
              </w:rPr>
            </w:pPr>
            <w:r>
              <w:rPr>
                <w:rFonts w:ascii="宋体" w:hAnsi="宋体" w:cs="宋体" w:eastAsia="宋体" w:hint="default"/>
                <w:sz w:val="18"/>
                <w:szCs w:val="18"/>
              </w:rPr>
              <w:t>委托出席董事</w:t>
            </w:r>
            <w:r>
              <w:rPr>
                <w:rFonts w:ascii="宋体" w:hAnsi="宋体" w:cs="宋体" w:eastAsia="宋体" w:hint="default"/>
                <w:w w:val="98"/>
                <w:sz w:val="18"/>
                <w:szCs w:val="18"/>
              </w:rPr>
              <w:t> </w:t>
            </w:r>
            <w:r>
              <w:rPr>
                <w:rFonts w:ascii="宋体" w:hAnsi="宋体" w:cs="宋体" w:eastAsia="宋体" w:hint="default"/>
                <w:sz w:val="17"/>
                <w:szCs w:val="17"/>
              </w:rPr>
              <w:t>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397" w:right="129" w:hanging="274"/>
              <w:jc w:val="left"/>
              <w:rPr>
                <w:rFonts w:ascii="宋体" w:hAnsi="宋体" w:cs="宋体" w:eastAsia="宋体" w:hint="default"/>
                <w:sz w:val="18"/>
                <w:szCs w:val="18"/>
              </w:rPr>
            </w:pPr>
            <w:r>
              <w:rPr>
                <w:rFonts w:ascii="宋体" w:hAnsi="宋体" w:cs="宋体" w:eastAsia="宋体" w:hint="default"/>
                <w:sz w:val="18"/>
                <w:szCs w:val="18"/>
              </w:rPr>
              <w:t>缺席董事会</w:t>
            </w:r>
            <w:r>
              <w:rPr>
                <w:rFonts w:ascii="宋体" w:hAnsi="宋体" w:cs="宋体" w:eastAsia="宋体" w:hint="default"/>
                <w:w w:val="98"/>
                <w:sz w:val="18"/>
                <w:szCs w:val="18"/>
              </w:rPr>
              <w:t> </w:t>
            </w:r>
            <w:r>
              <w:rPr>
                <w:rFonts w:ascii="宋体" w:hAnsi="宋体" w:cs="宋体" w:eastAsia="宋体" w:hint="default"/>
                <w:sz w:val="18"/>
                <w:szCs w:val="18"/>
              </w:rPr>
              <w:t>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2"/>
              <w:ind w:left="36" w:right="39"/>
              <w:jc w:val="center"/>
              <w:rPr>
                <w:rFonts w:ascii="宋体" w:hAnsi="宋体" w:cs="宋体" w:eastAsia="宋体" w:hint="default"/>
                <w:sz w:val="18"/>
                <w:szCs w:val="18"/>
              </w:rPr>
            </w:pPr>
            <w:r>
              <w:rPr>
                <w:rFonts w:ascii="宋体" w:hAnsi="宋体" w:cs="宋体" w:eastAsia="宋体" w:hint="default"/>
                <w:w w:val="95"/>
                <w:sz w:val="18"/>
                <w:szCs w:val="18"/>
              </w:rPr>
              <w:t>是否连续两次</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sz w:val="17"/>
                <w:szCs w:val="17"/>
              </w:rPr>
              <w:t>未亲自参加董</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395" w:right="40" w:hanging="360"/>
              <w:jc w:val="left"/>
              <w:rPr>
                <w:rFonts w:ascii="宋体" w:hAnsi="宋体" w:cs="宋体" w:eastAsia="宋体" w:hint="default"/>
                <w:sz w:val="17"/>
                <w:szCs w:val="17"/>
              </w:rPr>
            </w:pPr>
            <w:r>
              <w:rPr>
                <w:rFonts w:ascii="宋体" w:hAnsi="宋体" w:cs="宋体" w:eastAsia="宋体" w:hint="default"/>
                <w:sz w:val="18"/>
                <w:szCs w:val="18"/>
              </w:rPr>
              <w:t>出席股东大会</w:t>
            </w:r>
            <w:r>
              <w:rPr>
                <w:rFonts w:ascii="宋体" w:hAnsi="宋体" w:cs="宋体" w:eastAsia="宋体" w:hint="default"/>
                <w:w w:val="98"/>
                <w:sz w:val="18"/>
                <w:szCs w:val="18"/>
              </w:rPr>
              <w:t> </w:t>
            </w:r>
            <w:r>
              <w:rPr>
                <w:rFonts w:ascii="宋体" w:hAnsi="宋体" w:cs="宋体" w:eastAsia="宋体" w:hint="default"/>
                <w:sz w:val="17"/>
                <w:szCs w:val="17"/>
              </w:rPr>
              <w:t>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7"/>
                <w:szCs w:val="17"/>
              </w:rPr>
            </w:pPr>
            <w:r>
              <w:rPr>
                <w:rFonts w:ascii="宋体" w:hAnsi="宋体" w:cs="宋体" w:eastAsia="宋体" w:hint="default"/>
                <w:w w:val="105"/>
                <w:sz w:val="17"/>
                <w:szCs w:val="17"/>
              </w:rPr>
              <w:t>李新首</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center"/>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2" w:right="0"/>
              <w:jc w:val="lef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8"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刘定华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饶卫雄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2" w:right="0"/>
              <w:jc w:val="lef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8"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17"/>
                <w:szCs w:val="17"/>
              </w:rPr>
            </w:pPr>
            <w:r>
              <w:rPr>
                <w:rFonts w:ascii="宋体" w:hAnsi="宋体" w:cs="宋体" w:eastAsia="宋体" w:hint="default"/>
                <w:w w:val="105"/>
                <w:sz w:val="17"/>
                <w:szCs w:val="17"/>
              </w:rPr>
              <w:t>丁景东</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
              <w:jc w:val="center"/>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32" w:right="0"/>
              <w:jc w:val="lef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28"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bl>
    <w:p>
      <w:pPr>
        <w:spacing w:line="369" w:lineRule="auto" w:before="60"/>
        <w:ind w:left="112" w:right="8103" w:firstLine="0"/>
        <w:jc w:val="left"/>
        <w:rPr>
          <w:rFonts w:ascii="宋体" w:hAnsi="宋体" w:cs="宋体" w:eastAsia="宋体" w:hint="default"/>
          <w:sz w:val="18"/>
          <w:szCs w:val="18"/>
        </w:rPr>
      </w:pPr>
      <w:r>
        <w:rPr>
          <w:rFonts w:ascii="宋体" w:hAnsi="宋体" w:cs="宋体" w:eastAsia="宋体" w:hint="default"/>
          <w:sz w:val="17"/>
          <w:szCs w:val="17"/>
        </w:rPr>
        <w:t>连续两次未亲自出席董事会的说明</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无</w:t>
      </w:r>
    </w:p>
    <w:p>
      <w:pPr>
        <w:spacing w:line="240" w:lineRule="auto" w:before="3"/>
        <w:rPr>
          <w:rFonts w:ascii="宋体" w:hAnsi="宋体" w:cs="宋体" w:eastAsia="宋体" w:hint="default"/>
          <w:sz w:val="19"/>
          <w:szCs w:val="19"/>
        </w:rPr>
      </w:pPr>
    </w:p>
    <w:p>
      <w:pPr>
        <w:pStyle w:val="Heading3"/>
        <w:spacing w:line="240" w:lineRule="auto"/>
        <w:ind w:right="98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独立董事对公司有关事项是否提出异议</w:t>
      </w:r>
      <w:r>
        <w:rPr>
          <w:rFonts w:ascii="宋体" w:hAnsi="宋体" w:cs="宋体" w:eastAsia="宋体" w:hint="default"/>
          <w:sz w:val="17"/>
          <w:szCs w:val="17"/>
        </w:rPr>
      </w:r>
    </w:p>
    <w:p>
      <w:pPr>
        <w:spacing w:line="352" w:lineRule="auto" w:before="116"/>
        <w:ind w:left="112" w:right="6620"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r>
        <w:rPr>
          <w:rFonts w:ascii="宋体" w:hAnsi="宋体" w:cs="宋体" w:eastAsia="宋体" w:hint="default"/>
          <w:w w:val="98"/>
          <w:sz w:val="18"/>
          <w:szCs w:val="18"/>
        </w:rPr>
        <w:t> </w:t>
      </w:r>
      <w:r>
        <w:rPr>
          <w:rFonts w:ascii="宋体" w:hAnsi="宋体" w:cs="宋体" w:eastAsia="宋体" w:hint="default"/>
          <w:sz w:val="17"/>
          <w:szCs w:val="17"/>
        </w:rPr>
        <w:t>报告期内独立董事对公司有关事项未提出异议。</w:t>
      </w:r>
    </w:p>
    <w:p>
      <w:pPr>
        <w:spacing w:line="240" w:lineRule="auto" w:before="0"/>
        <w:rPr>
          <w:rFonts w:ascii="宋体" w:hAnsi="宋体" w:cs="宋体" w:eastAsia="宋体" w:hint="default"/>
          <w:sz w:val="21"/>
          <w:szCs w:val="21"/>
        </w:rPr>
      </w:pPr>
    </w:p>
    <w:p>
      <w:pPr>
        <w:pStyle w:val="Heading3"/>
        <w:spacing w:line="240" w:lineRule="auto"/>
        <w:ind w:right="98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t>独立董事对公司有关建议是否被采纳</w:t>
      </w:r>
    </w:p>
    <w:p>
      <w:pPr>
        <w:spacing w:line="350" w:lineRule="auto" w:before="126"/>
        <w:ind w:left="112" w:right="6620"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是 </w:t>
      </w:r>
      <w:r>
        <w:rPr>
          <w:rFonts w:ascii="Times New Roman" w:hAnsi="Times New Roman" w:cs="Times New Roman" w:eastAsia="Times New Roman" w:hint="default"/>
          <w:sz w:val="17"/>
          <w:szCs w:val="17"/>
        </w:rPr>
        <w:t>□ </w:t>
      </w:r>
      <w:r>
        <w:rPr>
          <w:rFonts w:ascii="宋体" w:hAnsi="宋体" w:cs="宋体" w:eastAsia="宋体" w:hint="default"/>
          <w:sz w:val="17"/>
          <w:szCs w:val="17"/>
        </w:rPr>
        <w:t>否</w:t>
      </w:r>
      <w:r>
        <w:rPr>
          <w:rFonts w:ascii="宋体" w:hAnsi="宋体" w:cs="宋体" w:eastAsia="宋体" w:hint="default"/>
          <w:spacing w:val="-42"/>
          <w:sz w:val="17"/>
          <w:szCs w:val="17"/>
        </w:rPr>
        <w:t> </w:t>
      </w:r>
      <w:r>
        <w:rPr>
          <w:rFonts w:ascii="宋体" w:hAnsi="宋体" w:cs="宋体" w:eastAsia="宋体" w:hint="default"/>
          <w:w w:val="95"/>
          <w:sz w:val="18"/>
          <w:szCs w:val="18"/>
        </w:rPr>
        <w:t>独立董事对公司有关建议被采纳或未被采纳的说明</w:t>
      </w:r>
      <w:r>
        <w:rPr>
          <w:rFonts w:ascii="宋体" w:hAnsi="宋体" w:cs="宋体" w:eastAsia="宋体" w:hint="default"/>
          <w:sz w:val="18"/>
          <w:szCs w:val="18"/>
        </w:rPr>
      </w:r>
    </w:p>
    <w:p>
      <w:pPr>
        <w:spacing w:line="321" w:lineRule="auto" w:before="43"/>
        <w:ind w:left="112" w:right="1137" w:firstLine="360"/>
        <w:jc w:val="both"/>
        <w:rPr>
          <w:rFonts w:ascii="宋体" w:hAnsi="宋体" w:cs="宋体" w:eastAsia="宋体" w:hint="default"/>
          <w:sz w:val="18"/>
          <w:szCs w:val="18"/>
        </w:rPr>
      </w:pPr>
      <w:r>
        <w:rPr>
          <w:rFonts w:ascii="宋体" w:hAnsi="宋体" w:cs="宋体" w:eastAsia="宋体" w:hint="default"/>
          <w:sz w:val="17"/>
          <w:szCs w:val="17"/>
        </w:rPr>
        <w:t>报告期内，独立董事提出的积极合理的建议均被公司采纳。公司独立董事勤勉尽责，严格按照《公司法》、《独立董事</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w w:val="95"/>
          <w:sz w:val="18"/>
          <w:szCs w:val="18"/>
        </w:rPr>
        <w:t>工作细则》及《公司章程》等相关法律法规的要求履行职责，按期出席董事会和股东大会，会议期间认真审议各项议案并提</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8"/>
          <w:szCs w:val="18"/>
        </w:rPr>
        <w:t>出了合理的建议，为完善公司监督机制、维护公司及全体股东的合法权益发挥了积极作用。</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983"/>
        <w:jc w:val="left"/>
        <w:rPr>
          <w:b w:val="0"/>
          <w:bCs w:val="0"/>
        </w:rPr>
      </w:pPr>
      <w:r>
        <w:rPr/>
        <w:t>六、董事会下设专门委员会在报告期内履行职责情况</w:t>
      </w:r>
      <w:r>
        <w:rPr>
          <w:b w:val="0"/>
          <w:bCs w:val="0"/>
        </w:rPr>
      </w:r>
    </w:p>
    <w:p>
      <w:pPr>
        <w:spacing w:line="240" w:lineRule="auto" w:before="5"/>
        <w:rPr>
          <w:rFonts w:ascii="宋体" w:hAnsi="宋体" w:cs="宋体" w:eastAsia="宋体" w:hint="default"/>
          <w:b/>
          <w:bCs/>
          <w:sz w:val="27"/>
          <w:szCs w:val="27"/>
        </w:rPr>
      </w:pPr>
    </w:p>
    <w:p>
      <w:pPr>
        <w:spacing w:line="324" w:lineRule="auto" w:before="0"/>
        <w:ind w:left="112" w:right="1234" w:firstLine="360"/>
        <w:jc w:val="left"/>
        <w:rPr>
          <w:rFonts w:ascii="宋体" w:hAnsi="宋体" w:cs="宋体" w:eastAsia="宋体" w:hint="default"/>
          <w:sz w:val="18"/>
          <w:szCs w:val="18"/>
        </w:rPr>
      </w:pPr>
      <w:r>
        <w:rPr>
          <w:rFonts w:ascii="宋体" w:hAnsi="宋体" w:cs="宋体" w:eastAsia="宋体" w:hint="default"/>
          <w:sz w:val="17"/>
          <w:szCs w:val="17"/>
        </w:rPr>
        <w:t>公司董事会下设审计委员会、战略委员会和提名与薪酬委员会三个专门委员会，各委员会分别由</w:t>
      </w:r>
      <w:r>
        <w:rPr>
          <w:rFonts w:ascii="Times New Roman" w:hAnsi="Times New Roman" w:cs="Times New Roman" w:eastAsia="Times New Roman" w:hint="default"/>
          <w:sz w:val="17"/>
          <w:szCs w:val="17"/>
        </w:rPr>
        <w:t>3</w:t>
      </w:r>
      <w:r>
        <w:rPr>
          <w:rFonts w:ascii="宋体" w:hAnsi="宋体" w:cs="宋体" w:eastAsia="宋体" w:hint="default"/>
          <w:sz w:val="17"/>
          <w:szCs w:val="17"/>
        </w:rPr>
        <w:t>人组成，委员会人数</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w w:val="95"/>
          <w:sz w:val="18"/>
          <w:szCs w:val="18"/>
        </w:rPr>
        <w:t>及人员构成符合法律法规及公司章程的要求。报告期内，各委员会严格按照相关法律法规、《公司章程》等有关规定，认真</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履行职责，对公司年度财务决算报告、续聘会计师事务所等事项进行了审议并同意提交董事会审议；利用自身的专业优势，</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7"/>
          <w:szCs w:val="17"/>
        </w:rPr>
        <w:t>积极参与公司未来战略、内控等事项的研讨并提出建议，充分发挥了专门委员会的作用，有利于公司健康、持续、稳定的发    </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8"/>
          <w:szCs w:val="18"/>
        </w:rPr>
        <w:t>展。</w:t>
      </w:r>
    </w:p>
    <w:p>
      <w:pPr>
        <w:spacing w:after="0" w:line="324" w:lineRule="auto"/>
        <w:jc w:val="left"/>
        <w:rPr>
          <w:rFonts w:ascii="宋体" w:hAnsi="宋体" w:cs="宋体" w:eastAsia="宋体" w:hint="default"/>
          <w:sz w:val="18"/>
          <w:szCs w:val="18"/>
        </w:rPr>
        <w:sectPr>
          <w:pgSz w:w="11910" w:h="16840"/>
          <w:pgMar w:header="750" w:footer="974" w:top="1060" w:bottom="1160" w:left="1020" w:right="0"/>
        </w:sectPr>
      </w:pPr>
    </w:p>
    <w:p>
      <w:pPr>
        <w:spacing w:line="240" w:lineRule="auto" w:before="6"/>
        <w:rPr>
          <w:rFonts w:ascii="宋体" w:hAnsi="宋体" w:cs="宋体" w:eastAsia="宋体" w:hint="default"/>
          <w:sz w:val="23"/>
          <w:szCs w:val="23"/>
        </w:rPr>
      </w:pPr>
    </w:p>
    <w:p>
      <w:pPr>
        <w:pStyle w:val="Heading2"/>
        <w:spacing w:line="240" w:lineRule="auto" w:before="26"/>
        <w:ind w:right="983"/>
        <w:jc w:val="left"/>
        <w:rPr>
          <w:b w:val="0"/>
          <w:bCs w:val="0"/>
        </w:rPr>
      </w:pPr>
      <w:r>
        <w:rPr/>
        <w:t>七、监事会工作情况</w:t>
      </w:r>
      <w:r>
        <w:rPr>
          <w:b w:val="0"/>
          <w:bCs w:val="0"/>
        </w:rPr>
      </w:r>
    </w:p>
    <w:p>
      <w:pPr>
        <w:spacing w:line="240" w:lineRule="auto" w:before="10"/>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监事会在报告期内的监督活动中发现公司是否存在风险</w:t>
      </w:r>
      <w:r>
        <w:rPr>
          <w:rFonts w:ascii="宋体" w:hAnsi="宋体" w:cs="宋体" w:eastAsia="宋体" w:hint="default"/>
          <w:sz w:val="17"/>
          <w:szCs w:val="17"/>
        </w:rPr>
      </w:r>
    </w:p>
    <w:p>
      <w:pPr>
        <w:spacing w:line="345" w:lineRule="auto" w:before="128"/>
        <w:ind w:left="112" w:right="7166"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是 </w:t>
      </w:r>
      <w:r>
        <w:rPr>
          <w:rFonts w:ascii="Times New Roman" w:hAnsi="Times New Roman" w:cs="Times New Roman" w:eastAsia="Times New Roman" w:hint="default"/>
          <w:sz w:val="17"/>
          <w:szCs w:val="17"/>
        </w:rPr>
        <w:t>√ </w:t>
      </w:r>
      <w:r>
        <w:rPr>
          <w:rFonts w:ascii="宋体" w:hAnsi="宋体" w:cs="宋体" w:eastAsia="宋体" w:hint="default"/>
          <w:sz w:val="17"/>
          <w:szCs w:val="17"/>
        </w:rPr>
        <w:t>否</w:t>
      </w:r>
      <w:r>
        <w:rPr>
          <w:rFonts w:ascii="宋体" w:hAnsi="宋体" w:cs="宋体" w:eastAsia="宋体" w:hint="default"/>
          <w:spacing w:val="-42"/>
          <w:sz w:val="17"/>
          <w:szCs w:val="17"/>
        </w:rPr>
        <w:t> </w:t>
      </w:r>
      <w:r>
        <w:rPr>
          <w:rFonts w:ascii="宋体" w:hAnsi="宋体" w:cs="宋体" w:eastAsia="宋体" w:hint="default"/>
          <w:w w:val="95"/>
          <w:sz w:val="18"/>
          <w:szCs w:val="18"/>
        </w:rPr>
        <w:t>公司监事会对报告期内的监督事项无异议。</w:t>
      </w:r>
      <w:r>
        <w:rPr>
          <w:rFonts w:ascii="宋体" w:hAnsi="宋体" w:cs="宋体" w:eastAsia="宋体" w:hint="default"/>
          <w:sz w:val="18"/>
          <w:szCs w:val="18"/>
        </w:rPr>
      </w:r>
    </w:p>
    <w:p>
      <w:pPr>
        <w:spacing w:line="240" w:lineRule="auto" w:before="0"/>
        <w:rPr>
          <w:rFonts w:ascii="宋体" w:hAnsi="宋体" w:cs="宋体" w:eastAsia="宋体" w:hint="default"/>
          <w:sz w:val="19"/>
          <w:szCs w:val="19"/>
        </w:rPr>
      </w:pPr>
    </w:p>
    <w:p>
      <w:pPr>
        <w:pStyle w:val="Heading2"/>
        <w:spacing w:line="240" w:lineRule="auto"/>
        <w:ind w:right="983"/>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83" w:firstLine="360"/>
        <w:jc w:val="left"/>
      </w:pPr>
      <w:r>
        <w:rPr>
          <w:spacing w:val="-1"/>
          <w:w w:val="98"/>
        </w:rPr>
        <w:t>公司建立了较完善的高级管理人员绩效考评体系和薪酬制度，公司高级管理人员的考评实行基本薪酬与工作绩效挂钩的</w:t>
      </w:r>
      <w:r>
        <w:rPr>
          <w:w w:val="98"/>
        </w:rPr>
        <w:t> </w:t>
      </w:r>
      <w:r>
        <w:rPr/>
        <w:t>激励与约束机制，依据其所处岗位的工作范围、职责及绩效考核结果来确定。</w:t>
      </w:r>
    </w:p>
    <w:p>
      <w:pPr>
        <w:spacing w:line="240" w:lineRule="auto" w:before="7"/>
        <w:rPr>
          <w:rFonts w:ascii="宋体" w:hAnsi="宋体" w:cs="宋体" w:eastAsia="宋体" w:hint="default"/>
          <w:sz w:val="13"/>
          <w:szCs w:val="13"/>
        </w:rPr>
      </w:pPr>
    </w:p>
    <w:p>
      <w:pPr>
        <w:spacing w:line="328" w:lineRule="auto" w:before="0"/>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公司董事会下设的提名与薪酬委员会根据高级管理人员的年终述职、工作能力、履职能力、目标完成情况等，同时结合</w:t>
      </w:r>
      <w:r>
        <w:rPr>
          <w:rFonts w:ascii="宋体" w:hAnsi="宋体" w:cs="宋体" w:eastAsia="宋体" w:hint="default"/>
          <w:w w:val="98"/>
          <w:sz w:val="18"/>
          <w:szCs w:val="18"/>
        </w:rPr>
        <w:t> </w:t>
      </w:r>
      <w:r>
        <w:rPr>
          <w:rFonts w:ascii="宋体" w:hAnsi="宋体" w:cs="宋体" w:eastAsia="宋体" w:hint="default"/>
          <w:sz w:val="17"/>
          <w:szCs w:val="17"/>
        </w:rPr>
        <w:t>公司年度实际经营情况，对高级管理人员进行年终绩效考核评定，最终制定相应的薪酬方案并报董事会批准。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983"/>
        <w:jc w:val="left"/>
        <w:rPr>
          <w:b w:val="0"/>
          <w:bCs w:val="0"/>
        </w:rPr>
      </w:pP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BodyText"/>
        <w:spacing w:line="240" w:lineRule="auto"/>
        <w:ind w:left="0" w:right="1143"/>
        <w:jc w:val="right"/>
      </w:pPr>
      <w:r>
        <w:rPr/>
        <w:pict>
          <v:shape style="position:absolute;margin-left:56.459999pt;margin-top:-201.707291pt;width:479.15pt;height:341.8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内部控制评价报告全文披露日期</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2020</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内部控制评价报告全文披露索引</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63"/>
                          <w:ind w:left="20" w:right="43"/>
                          <w:jc w:val="left"/>
                          <w:rPr>
                            <w:rFonts w:ascii="宋体" w:hAnsi="宋体" w:cs="宋体" w:eastAsia="宋体" w:hint="default"/>
                            <w:sz w:val="17"/>
                            <w:szCs w:val="17"/>
                          </w:rPr>
                        </w:pPr>
                        <w:r>
                          <w:rPr>
                            <w:rFonts w:ascii="宋体" w:hAnsi="宋体" w:cs="宋体" w:eastAsia="宋体" w:hint="default"/>
                            <w:w w:val="105"/>
                            <w:sz w:val="17"/>
                            <w:szCs w:val="17"/>
                          </w:rPr>
                          <w:t>详见公司于</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2020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月</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日在巨潮资讯网披露的湖南科创信息技术股份有限公</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spacing w:val="1"/>
                            <w:w w:val="104"/>
                            <w:sz w:val="17"/>
                            <w:szCs w:val="17"/>
                          </w:rPr>
                          <w:t>司《</w:t>
                        </w:r>
                        <w:r>
                          <w:rPr>
                            <w:rFonts w:ascii="Times New Roman" w:hAnsi="Times New Roman" w:cs="Times New Roman" w:eastAsia="Times New Roman" w:hint="default"/>
                            <w:spacing w:val="1"/>
                            <w:w w:val="104"/>
                            <w:sz w:val="17"/>
                            <w:szCs w:val="17"/>
                          </w:rPr>
                          <w:t>2019</w:t>
                        </w:r>
                        <w:r>
                          <w:rPr>
                            <w:rFonts w:ascii="Times New Roman" w:hAnsi="Times New Roman" w:cs="Times New Roman" w:eastAsia="Times New Roman" w:hint="default"/>
                            <w:spacing w:val="3"/>
                            <w:w w:val="104"/>
                            <w:sz w:val="17"/>
                            <w:szCs w:val="17"/>
                          </w:rPr>
                          <w:t> </w:t>
                        </w:r>
                        <w:r>
                          <w:rPr>
                            <w:rFonts w:ascii="宋体" w:hAnsi="宋体" w:cs="宋体" w:eastAsia="宋体" w:hint="default"/>
                            <w:spacing w:val="-5"/>
                            <w:w w:val="104"/>
                            <w:sz w:val="17"/>
                            <w:szCs w:val="17"/>
                          </w:rPr>
                          <w:t>年度内部控制自我评价报告》。</w:t>
                        </w:r>
                        <w:r>
                          <w:rPr>
                            <w:rFonts w:ascii="宋体" w:hAnsi="宋体" w:cs="宋体" w:eastAsia="宋体" w:hint="default"/>
                            <w:spacing w:val="-5"/>
                            <w:sz w:val="17"/>
                            <w:szCs w:val="17"/>
                          </w:rPr>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r>
                          <w:rPr>
                            <w:rFonts w:ascii="宋体" w:hAnsi="宋体" w:cs="宋体" w:eastAsia="宋体" w:hint="default"/>
                            <w:w w:val="98"/>
                            <w:sz w:val="18"/>
                            <w:szCs w:val="18"/>
                          </w:rPr>
                          <w:t> </w:t>
                        </w:r>
                        <w:r>
                          <w:rPr>
                            <w:rFonts w:ascii="宋体" w:hAnsi="宋体" w:cs="宋体" w:eastAsia="宋体" w:hint="default"/>
                            <w:sz w:val="18"/>
                            <w:szCs w:val="18"/>
                          </w:rPr>
                          <w:t>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95.93%</w:t>
                        </w:r>
                        <w:r>
                          <w:rPr>
                            <w:rFonts w:ascii="Times New Roman"/>
                            <w:sz w:val="18"/>
                          </w:rPr>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2" w:right="101"/>
                          <w:jc w:val="left"/>
                          <w:rPr>
                            <w:rFonts w:ascii="宋体" w:hAnsi="宋体" w:cs="宋体" w:eastAsia="宋体" w:hint="default"/>
                            <w:sz w:val="18"/>
                            <w:szCs w:val="18"/>
                          </w:rPr>
                        </w:pPr>
                        <w:r>
                          <w:rPr>
                            <w:rFonts w:ascii="宋体" w:hAnsi="宋体" w:cs="宋体" w:eastAsia="宋体" w:hint="default"/>
                            <w:sz w:val="17"/>
                            <w:szCs w:val="17"/>
                          </w:rPr>
                          <w:t>纳入评价范围单位营业收入占公司合并</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8"/>
                            <w:szCs w:val="18"/>
                          </w:rPr>
                          <w:t>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95.58%</w:t>
                        </w:r>
                        <w:r>
                          <w:rPr>
                            <w:rFonts w:ascii="Times New Roman"/>
                            <w:sz w:val="18"/>
                          </w:rPr>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6"/>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6"/>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47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定性标准</w:t>
                        </w:r>
                        <w:r>
                          <w:rPr>
                            <w:rFonts w:ascii="宋体" w:hAnsi="宋体" w:cs="宋体" w:eastAsia="宋体" w:hint="default"/>
                            <w:sz w:val="17"/>
                            <w:szCs w:val="17"/>
                          </w:rPr>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0" w:right="21"/>
                          <w:jc w:val="left"/>
                          <w:rPr>
                            <w:rFonts w:ascii="宋体" w:hAnsi="宋体" w:cs="宋体" w:eastAsia="宋体" w:hint="default"/>
                            <w:sz w:val="17"/>
                            <w:szCs w:val="17"/>
                          </w:rPr>
                        </w:pPr>
                        <w:r>
                          <w:rPr>
                            <w:rFonts w:ascii="Times New Roman" w:hAnsi="Times New Roman" w:cs="Times New Roman" w:eastAsia="Times New Roman" w:hint="default"/>
                            <w:spacing w:val="-7"/>
                            <w:w w:val="99"/>
                            <w:sz w:val="17"/>
                            <w:szCs w:val="17"/>
                          </w:rPr>
                          <w:t>1</w:t>
                        </w:r>
                        <w:r>
                          <w:rPr>
                            <w:rFonts w:ascii="宋体" w:hAnsi="宋体" w:cs="宋体" w:eastAsia="宋体" w:hint="default"/>
                            <w:spacing w:val="-7"/>
                            <w:w w:val="99"/>
                            <w:sz w:val="18"/>
                            <w:szCs w:val="18"/>
                          </w:rPr>
                          <w:t>、重大缺陷的认定标准：（</w:t>
                        </w:r>
                        <w:r>
                          <w:rPr>
                            <w:rFonts w:ascii="Times New Roman" w:hAnsi="Times New Roman" w:cs="Times New Roman" w:eastAsia="Times New Roman" w:hint="default"/>
                            <w:spacing w:val="-7"/>
                            <w:w w:val="99"/>
                            <w:sz w:val="17"/>
                            <w:szCs w:val="17"/>
                          </w:rPr>
                          <w:t>1</w:t>
                        </w:r>
                        <w:r>
                          <w:rPr>
                            <w:rFonts w:ascii="宋体" w:hAnsi="宋体" w:cs="宋体" w:eastAsia="宋体" w:hint="default"/>
                            <w:spacing w:val="-7"/>
                            <w:w w:val="99"/>
                            <w:sz w:val="18"/>
                            <w:szCs w:val="18"/>
                          </w:rPr>
                          <w:t>）控制环境无</w:t>
                        </w:r>
                        <w:r>
                          <w:rPr>
                            <w:rFonts w:ascii="宋体" w:hAnsi="宋体" w:cs="宋体" w:eastAsia="宋体" w:hint="default"/>
                            <w:spacing w:val="-81"/>
                            <w:w w:val="99"/>
                            <w:sz w:val="18"/>
                            <w:szCs w:val="18"/>
                          </w:rPr>
                          <w:t> </w:t>
                        </w:r>
                        <w:r>
                          <w:rPr>
                            <w:rFonts w:ascii="宋体" w:hAnsi="宋体" w:cs="宋体" w:eastAsia="宋体" w:hint="default"/>
                            <w:spacing w:val="-81"/>
                            <w:w w:val="99"/>
                            <w:sz w:val="18"/>
                            <w:szCs w:val="18"/>
                          </w:rPr>
                        </w:r>
                        <w:r>
                          <w:rPr>
                            <w:rFonts w:ascii="宋体" w:hAnsi="宋体" w:cs="宋体" w:eastAsia="宋体" w:hint="default"/>
                            <w:spacing w:val="-4"/>
                            <w:w w:val="104"/>
                            <w:sz w:val="17"/>
                            <w:szCs w:val="17"/>
                          </w:rPr>
                          <w:t>效；（</w:t>
                        </w:r>
                        <w:r>
                          <w:rPr>
                            <w:rFonts w:ascii="Times New Roman" w:hAnsi="Times New Roman" w:cs="Times New Roman" w:eastAsia="Times New Roman" w:hint="default"/>
                            <w:spacing w:val="-4"/>
                            <w:w w:val="104"/>
                            <w:sz w:val="17"/>
                            <w:szCs w:val="17"/>
                          </w:rPr>
                          <w:t>2</w:t>
                        </w:r>
                        <w:r>
                          <w:rPr>
                            <w:rFonts w:ascii="宋体" w:hAnsi="宋体" w:cs="宋体" w:eastAsia="宋体" w:hint="default"/>
                            <w:spacing w:val="-4"/>
                            <w:w w:val="104"/>
                            <w:sz w:val="17"/>
                            <w:szCs w:val="17"/>
                          </w:rPr>
                          <w:t>）公司董事、监事和高级管理人员</w:t>
                        </w:r>
                        <w:r>
                          <w:rPr>
                            <w:rFonts w:ascii="宋体" w:hAnsi="宋体" w:cs="宋体" w:eastAsia="宋体" w:hint="default"/>
                            <w:spacing w:val="-75"/>
                            <w:w w:val="104"/>
                            <w:sz w:val="17"/>
                            <w:szCs w:val="17"/>
                          </w:rPr>
                          <w:t> </w:t>
                        </w:r>
                        <w:r>
                          <w:rPr>
                            <w:rFonts w:ascii="宋体" w:hAnsi="宋体" w:cs="宋体" w:eastAsia="宋体" w:hint="default"/>
                            <w:spacing w:val="-75"/>
                            <w:w w:val="104"/>
                            <w:sz w:val="17"/>
                            <w:szCs w:val="17"/>
                          </w:rPr>
                        </w:r>
                        <w:r>
                          <w:rPr>
                            <w:rFonts w:ascii="宋体" w:hAnsi="宋体" w:cs="宋体" w:eastAsia="宋体" w:hint="default"/>
                            <w:spacing w:val="-4"/>
                            <w:w w:val="98"/>
                            <w:sz w:val="18"/>
                            <w:szCs w:val="18"/>
                          </w:rPr>
                          <w:t>的舞弊行为；（</w:t>
                        </w:r>
                        <w:r>
                          <w:rPr>
                            <w:rFonts w:ascii="Times New Roman" w:hAnsi="Times New Roman" w:cs="Times New Roman" w:eastAsia="Times New Roman" w:hint="default"/>
                            <w:spacing w:val="-4"/>
                            <w:w w:val="98"/>
                            <w:sz w:val="18"/>
                            <w:szCs w:val="18"/>
                          </w:rPr>
                          <w:t>3</w:t>
                        </w:r>
                        <w:r>
                          <w:rPr>
                            <w:rFonts w:ascii="宋体" w:hAnsi="宋体" w:cs="宋体" w:eastAsia="宋体" w:hint="default"/>
                            <w:spacing w:val="-4"/>
                            <w:w w:val="98"/>
                            <w:sz w:val="18"/>
                            <w:szCs w:val="18"/>
                          </w:rPr>
                          <w:t>）当期财务报表存在重大</w:t>
                        </w:r>
                        <w:r>
                          <w:rPr>
                            <w:rFonts w:ascii="宋体" w:hAnsi="宋体" w:cs="宋体" w:eastAsia="宋体" w:hint="default"/>
                            <w:spacing w:val="-75"/>
                            <w:w w:val="98"/>
                            <w:sz w:val="18"/>
                            <w:szCs w:val="18"/>
                          </w:rPr>
                          <w:t> </w:t>
                        </w:r>
                        <w:r>
                          <w:rPr>
                            <w:rFonts w:ascii="宋体" w:hAnsi="宋体" w:cs="宋体" w:eastAsia="宋体" w:hint="default"/>
                            <w:spacing w:val="-75"/>
                            <w:w w:val="98"/>
                            <w:sz w:val="18"/>
                            <w:szCs w:val="18"/>
                          </w:rPr>
                        </w:r>
                        <w:r>
                          <w:rPr>
                            <w:rFonts w:ascii="宋体" w:hAnsi="宋体" w:cs="宋体" w:eastAsia="宋体" w:hint="default"/>
                            <w:sz w:val="18"/>
                            <w:szCs w:val="18"/>
                          </w:rPr>
                          <w:t>错报，而内部控制在运行过程中未能发现</w:t>
                        </w:r>
                        <w:r>
                          <w:rPr>
                            <w:rFonts w:ascii="宋体" w:hAnsi="宋体" w:cs="宋体" w:eastAsia="宋体" w:hint="default"/>
                            <w:w w:val="98"/>
                            <w:sz w:val="18"/>
                            <w:szCs w:val="18"/>
                          </w:rPr>
                          <w:t> </w:t>
                        </w:r>
                        <w:r>
                          <w:rPr>
                            <w:rFonts w:ascii="宋体" w:hAnsi="宋体" w:cs="宋体" w:eastAsia="宋体" w:hint="default"/>
                            <w:spacing w:val="-4"/>
                            <w:w w:val="98"/>
                            <w:sz w:val="18"/>
                            <w:szCs w:val="18"/>
                          </w:rPr>
                          <w:t>该错报；（</w:t>
                        </w:r>
                        <w:r>
                          <w:rPr>
                            <w:rFonts w:ascii="Times New Roman" w:hAnsi="Times New Roman" w:cs="Times New Roman" w:eastAsia="Times New Roman" w:hint="default"/>
                            <w:spacing w:val="-4"/>
                            <w:w w:val="98"/>
                            <w:sz w:val="18"/>
                            <w:szCs w:val="18"/>
                          </w:rPr>
                          <w:t>4</w:t>
                        </w:r>
                        <w:r>
                          <w:rPr>
                            <w:rFonts w:ascii="宋体" w:hAnsi="宋体" w:cs="宋体" w:eastAsia="宋体" w:hint="default"/>
                            <w:spacing w:val="-4"/>
                            <w:w w:val="98"/>
                            <w:sz w:val="18"/>
                            <w:szCs w:val="18"/>
                          </w:rPr>
                          <w:t>）对已经公告的财务报告出现</w:t>
                        </w:r>
                        <w:r>
                          <w:rPr>
                            <w:rFonts w:ascii="宋体" w:hAnsi="宋体" w:cs="宋体" w:eastAsia="宋体" w:hint="default"/>
                            <w:spacing w:val="-75"/>
                            <w:w w:val="98"/>
                            <w:sz w:val="18"/>
                            <w:szCs w:val="18"/>
                          </w:rPr>
                          <w:t> </w:t>
                        </w:r>
                        <w:r>
                          <w:rPr>
                            <w:rFonts w:ascii="宋体" w:hAnsi="宋体" w:cs="宋体" w:eastAsia="宋体" w:hint="default"/>
                            <w:spacing w:val="-75"/>
                            <w:w w:val="98"/>
                            <w:sz w:val="18"/>
                            <w:szCs w:val="18"/>
                          </w:rPr>
                        </w:r>
                        <w:r>
                          <w:rPr>
                            <w:rFonts w:ascii="宋体" w:hAnsi="宋体" w:cs="宋体" w:eastAsia="宋体" w:hint="default"/>
                            <w:spacing w:val="-4"/>
                            <w:w w:val="99"/>
                            <w:sz w:val="18"/>
                            <w:szCs w:val="18"/>
                          </w:rPr>
                          <w:t>的重大差错进行错报更正；（</w:t>
                        </w:r>
                        <w:r>
                          <w:rPr>
                            <w:rFonts w:ascii="Times New Roman" w:hAnsi="Times New Roman" w:cs="Times New Roman" w:eastAsia="Times New Roman" w:hint="default"/>
                            <w:spacing w:val="-4"/>
                            <w:w w:val="99"/>
                            <w:sz w:val="17"/>
                            <w:szCs w:val="17"/>
                          </w:rPr>
                          <w:t>5</w:t>
                        </w:r>
                        <w:r>
                          <w:rPr>
                            <w:rFonts w:ascii="宋体" w:hAnsi="宋体" w:cs="宋体" w:eastAsia="宋体" w:hint="default"/>
                            <w:spacing w:val="-4"/>
                            <w:w w:val="99"/>
                            <w:sz w:val="18"/>
                            <w:szCs w:val="18"/>
                          </w:rPr>
                          <w:t>）已经发现</w:t>
                        </w:r>
                        <w:r>
                          <w:rPr>
                            <w:rFonts w:ascii="宋体" w:hAnsi="宋体" w:cs="宋体" w:eastAsia="宋体" w:hint="default"/>
                            <w:spacing w:val="-80"/>
                            <w:w w:val="99"/>
                            <w:sz w:val="18"/>
                            <w:szCs w:val="18"/>
                          </w:rPr>
                          <w:t> </w:t>
                        </w:r>
                        <w:r>
                          <w:rPr>
                            <w:rFonts w:ascii="宋体" w:hAnsi="宋体" w:cs="宋体" w:eastAsia="宋体" w:hint="default"/>
                            <w:spacing w:val="-80"/>
                            <w:w w:val="99"/>
                            <w:sz w:val="18"/>
                            <w:szCs w:val="18"/>
                          </w:rPr>
                        </w:r>
                        <w:r>
                          <w:rPr>
                            <w:rFonts w:ascii="宋体" w:hAnsi="宋体" w:cs="宋体" w:eastAsia="宋体" w:hint="default"/>
                            <w:sz w:val="17"/>
                            <w:szCs w:val="17"/>
                          </w:rPr>
                          <w:t>并报告给管理层的重大缺陷在合理的时间</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spacing w:val="-4"/>
                            <w:w w:val="99"/>
                            <w:sz w:val="18"/>
                            <w:szCs w:val="18"/>
                          </w:rPr>
                          <w:t>内未加以改正；（</w:t>
                        </w:r>
                        <w:r>
                          <w:rPr>
                            <w:rFonts w:ascii="Times New Roman" w:hAnsi="Times New Roman" w:cs="Times New Roman" w:eastAsia="Times New Roman" w:hint="default"/>
                            <w:spacing w:val="-4"/>
                            <w:w w:val="99"/>
                            <w:sz w:val="17"/>
                            <w:szCs w:val="17"/>
                          </w:rPr>
                          <w:t>6</w:t>
                        </w:r>
                        <w:r>
                          <w:rPr>
                            <w:rFonts w:ascii="宋体" w:hAnsi="宋体" w:cs="宋体" w:eastAsia="宋体" w:hint="default"/>
                            <w:spacing w:val="-4"/>
                            <w:w w:val="99"/>
                            <w:sz w:val="18"/>
                            <w:szCs w:val="18"/>
                          </w:rPr>
                          <w:t>）审计委员会和内部审</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计部对公司的内部控制监督无效。</w:t>
                        </w:r>
                        <w:r>
                          <w:rPr>
                            <w:rFonts w:ascii="宋体" w:hAnsi="宋体" w:cs="宋体" w:eastAsia="宋体" w:hint="default"/>
                            <w:w w:val="98"/>
                            <w:sz w:val="18"/>
                            <w:szCs w:val="18"/>
                          </w:rPr>
                          <w:t> </w:t>
                        </w:r>
                        <w:r>
                          <w:rPr>
                            <w:rFonts w:ascii="Times New Roman" w:hAnsi="Times New Roman" w:cs="Times New Roman" w:eastAsia="Times New Roman" w:hint="default"/>
                            <w:spacing w:val="-7"/>
                            <w:w w:val="98"/>
                            <w:sz w:val="18"/>
                            <w:szCs w:val="18"/>
                          </w:rPr>
                          <w:t>2</w:t>
                        </w:r>
                        <w:r>
                          <w:rPr>
                            <w:rFonts w:ascii="宋体" w:hAnsi="宋体" w:cs="宋体" w:eastAsia="宋体" w:hint="default"/>
                            <w:spacing w:val="-7"/>
                            <w:w w:val="98"/>
                            <w:sz w:val="18"/>
                            <w:szCs w:val="18"/>
                          </w:rPr>
                          <w:t>、重要缺陷的认定标准：（</w:t>
                        </w:r>
                        <w:r>
                          <w:rPr>
                            <w:rFonts w:ascii="Times New Roman" w:hAnsi="Times New Roman" w:cs="Times New Roman" w:eastAsia="Times New Roman" w:hint="default"/>
                            <w:spacing w:val="-7"/>
                            <w:w w:val="98"/>
                            <w:sz w:val="18"/>
                            <w:szCs w:val="18"/>
                          </w:rPr>
                          <w:t>1</w:t>
                        </w:r>
                        <w:r>
                          <w:rPr>
                            <w:rFonts w:ascii="宋体" w:hAnsi="宋体" w:cs="宋体" w:eastAsia="宋体" w:hint="default"/>
                            <w:spacing w:val="-7"/>
                            <w:w w:val="98"/>
                            <w:sz w:val="18"/>
                            <w:szCs w:val="18"/>
                          </w:rPr>
                          <w:t>）未依照公认</w:t>
                        </w:r>
                        <w:r>
                          <w:rPr>
                            <w:rFonts w:ascii="宋体" w:hAnsi="宋体" w:cs="宋体" w:eastAsia="宋体" w:hint="default"/>
                            <w:spacing w:val="-71"/>
                            <w:w w:val="98"/>
                            <w:sz w:val="18"/>
                            <w:szCs w:val="18"/>
                          </w:rPr>
                          <w:t> </w:t>
                        </w:r>
                        <w:r>
                          <w:rPr>
                            <w:rFonts w:ascii="宋体" w:hAnsi="宋体" w:cs="宋体" w:eastAsia="宋体" w:hint="default"/>
                            <w:spacing w:val="-71"/>
                            <w:w w:val="98"/>
                            <w:sz w:val="18"/>
                            <w:szCs w:val="18"/>
                          </w:rPr>
                        </w:r>
                        <w:r>
                          <w:rPr>
                            <w:rFonts w:ascii="宋体" w:hAnsi="宋体" w:cs="宋体" w:eastAsia="宋体" w:hint="default"/>
                            <w:spacing w:val="-4"/>
                            <w:w w:val="104"/>
                            <w:sz w:val="17"/>
                            <w:szCs w:val="17"/>
                          </w:rPr>
                          <w:t>会计准则选择和应用会计政策；（</w:t>
                        </w:r>
                        <w:r>
                          <w:rPr>
                            <w:rFonts w:ascii="Times New Roman" w:hAnsi="Times New Roman" w:cs="Times New Roman" w:eastAsia="Times New Roman" w:hint="default"/>
                            <w:spacing w:val="-4"/>
                            <w:w w:val="104"/>
                            <w:sz w:val="18"/>
                            <w:szCs w:val="18"/>
                          </w:rPr>
                          <w:t>2</w:t>
                        </w:r>
                        <w:r>
                          <w:rPr>
                            <w:rFonts w:ascii="宋体" w:hAnsi="宋体" w:cs="宋体" w:eastAsia="宋体" w:hint="default"/>
                            <w:spacing w:val="-4"/>
                            <w:w w:val="104"/>
                            <w:sz w:val="17"/>
                            <w:szCs w:val="17"/>
                          </w:rPr>
                          <w:t>）未建</w:t>
                        </w:r>
                        <w:r>
                          <w:rPr>
                            <w:rFonts w:ascii="宋体" w:hAnsi="宋体" w:cs="宋体" w:eastAsia="宋体" w:hint="default"/>
                            <w:spacing w:val="-4"/>
                            <w:sz w:val="17"/>
                            <w:szCs w:val="17"/>
                          </w:rPr>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4" w:right="24"/>
                          <w:jc w:val="left"/>
                          <w:rPr>
                            <w:rFonts w:ascii="宋体" w:hAnsi="宋体" w:cs="宋体" w:eastAsia="宋体" w:hint="default"/>
                            <w:sz w:val="17"/>
                            <w:szCs w:val="17"/>
                          </w:rPr>
                        </w:pPr>
                        <w:r>
                          <w:rPr>
                            <w:rFonts w:ascii="Times New Roman" w:hAnsi="Times New Roman" w:cs="Times New Roman" w:eastAsia="Times New Roman" w:hint="default"/>
                            <w:spacing w:val="-4"/>
                            <w:w w:val="99"/>
                            <w:sz w:val="17"/>
                            <w:szCs w:val="17"/>
                          </w:rPr>
                          <w:t>1</w:t>
                        </w:r>
                        <w:r>
                          <w:rPr>
                            <w:rFonts w:ascii="宋体" w:hAnsi="宋体" w:cs="宋体" w:eastAsia="宋体" w:hint="default"/>
                            <w:spacing w:val="-4"/>
                            <w:w w:val="99"/>
                            <w:sz w:val="18"/>
                            <w:szCs w:val="18"/>
                          </w:rPr>
                          <w:t>、重大缺陷：（</w:t>
                        </w:r>
                        <w:r>
                          <w:rPr>
                            <w:rFonts w:ascii="Times New Roman" w:hAnsi="Times New Roman" w:cs="Times New Roman" w:eastAsia="Times New Roman" w:hint="default"/>
                            <w:spacing w:val="-4"/>
                            <w:w w:val="99"/>
                            <w:sz w:val="17"/>
                            <w:szCs w:val="17"/>
                          </w:rPr>
                          <w:t>1</w:t>
                        </w:r>
                        <w:r>
                          <w:rPr>
                            <w:rFonts w:ascii="宋体" w:hAnsi="宋体" w:cs="宋体" w:eastAsia="宋体" w:hint="default"/>
                            <w:spacing w:val="-4"/>
                            <w:w w:val="99"/>
                            <w:sz w:val="18"/>
                            <w:szCs w:val="18"/>
                          </w:rPr>
                          <w:t>）公司经营活动严重</w:t>
                        </w:r>
                        <w:r>
                          <w:rPr>
                            <w:rFonts w:ascii="宋体" w:hAnsi="宋体" w:cs="宋体" w:eastAsia="宋体" w:hint="default"/>
                            <w:w w:val="98"/>
                            <w:sz w:val="18"/>
                            <w:szCs w:val="18"/>
                          </w:rPr>
                          <w:t> </w:t>
                        </w:r>
                        <w:r>
                          <w:rPr>
                            <w:rFonts w:ascii="宋体" w:hAnsi="宋体" w:cs="宋体" w:eastAsia="宋体" w:hint="default"/>
                            <w:spacing w:val="-8"/>
                            <w:w w:val="104"/>
                            <w:sz w:val="17"/>
                            <w:szCs w:val="17"/>
                          </w:rPr>
                          <w:t>违反国家法律法规；（</w:t>
                        </w:r>
                        <w:r>
                          <w:rPr>
                            <w:rFonts w:ascii="Times New Roman" w:hAnsi="Times New Roman" w:cs="Times New Roman" w:eastAsia="Times New Roman" w:hint="default"/>
                            <w:spacing w:val="-8"/>
                            <w:w w:val="104"/>
                            <w:sz w:val="17"/>
                            <w:szCs w:val="17"/>
                          </w:rPr>
                          <w:t>2</w:t>
                        </w:r>
                        <w:r>
                          <w:rPr>
                            <w:rFonts w:ascii="宋体" w:hAnsi="宋体" w:cs="宋体" w:eastAsia="宋体" w:hint="default"/>
                            <w:spacing w:val="-8"/>
                            <w:w w:val="104"/>
                            <w:sz w:val="17"/>
                            <w:szCs w:val="17"/>
                          </w:rPr>
                          <w:t>）缺乏民主决策</w:t>
                        </w:r>
                        <w:r>
                          <w:rPr>
                            <w:rFonts w:ascii="宋体" w:hAnsi="宋体" w:cs="宋体" w:eastAsia="宋体" w:hint="default"/>
                            <w:spacing w:val="-79"/>
                            <w:w w:val="104"/>
                            <w:sz w:val="17"/>
                            <w:szCs w:val="17"/>
                          </w:rPr>
                          <w:t> </w:t>
                        </w:r>
                        <w:r>
                          <w:rPr>
                            <w:rFonts w:ascii="宋体" w:hAnsi="宋体" w:cs="宋体" w:eastAsia="宋体" w:hint="default"/>
                            <w:spacing w:val="-79"/>
                            <w:w w:val="104"/>
                            <w:sz w:val="17"/>
                            <w:szCs w:val="17"/>
                          </w:rPr>
                        </w:r>
                        <w:r>
                          <w:rPr>
                            <w:rFonts w:ascii="宋体" w:hAnsi="宋体" w:cs="宋体" w:eastAsia="宋体" w:hint="default"/>
                            <w:spacing w:val="-9"/>
                            <w:w w:val="98"/>
                            <w:sz w:val="18"/>
                            <w:szCs w:val="18"/>
                          </w:rPr>
                          <w:t>程序、决策程序不科学，出现重大失误</w:t>
                        </w:r>
                        <w:r>
                          <w:rPr>
                            <w:rFonts w:ascii="宋体" w:hAnsi="宋体" w:cs="宋体" w:eastAsia="宋体" w:hint="default"/>
                            <w:spacing w:val="-72"/>
                            <w:w w:val="98"/>
                            <w:sz w:val="18"/>
                            <w:szCs w:val="18"/>
                          </w:rPr>
                          <w:t> </w:t>
                        </w:r>
                        <w:r>
                          <w:rPr>
                            <w:rFonts w:ascii="宋体" w:hAnsi="宋体" w:cs="宋体" w:eastAsia="宋体" w:hint="default"/>
                            <w:spacing w:val="-72"/>
                            <w:w w:val="98"/>
                            <w:sz w:val="18"/>
                            <w:szCs w:val="18"/>
                          </w:rPr>
                        </w:r>
                        <w:r>
                          <w:rPr>
                            <w:rFonts w:ascii="宋体" w:hAnsi="宋体" w:cs="宋体" w:eastAsia="宋体" w:hint="default"/>
                            <w:spacing w:val="-8"/>
                            <w:w w:val="99"/>
                            <w:sz w:val="18"/>
                            <w:szCs w:val="18"/>
                          </w:rPr>
                          <w:t>给公司造成重大财产损失；（</w:t>
                        </w:r>
                        <w:r>
                          <w:rPr>
                            <w:rFonts w:ascii="Times New Roman" w:hAnsi="Times New Roman" w:cs="Times New Roman" w:eastAsia="Times New Roman" w:hint="default"/>
                            <w:spacing w:val="-8"/>
                            <w:w w:val="99"/>
                            <w:sz w:val="17"/>
                            <w:szCs w:val="17"/>
                          </w:rPr>
                          <w:t>3</w:t>
                        </w:r>
                        <w:r>
                          <w:rPr>
                            <w:rFonts w:ascii="宋体" w:hAnsi="宋体" w:cs="宋体" w:eastAsia="宋体" w:hint="default"/>
                            <w:spacing w:val="-8"/>
                            <w:w w:val="99"/>
                            <w:sz w:val="18"/>
                            <w:szCs w:val="18"/>
                          </w:rPr>
                          <w:t>）公司存</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pacing w:val="-8"/>
                            <w:w w:val="98"/>
                            <w:sz w:val="18"/>
                            <w:szCs w:val="18"/>
                          </w:rPr>
                          <w:t>在重大资产被私人占用的行为；（</w:t>
                        </w:r>
                        <w:r>
                          <w:rPr>
                            <w:rFonts w:ascii="Times New Roman" w:hAnsi="Times New Roman" w:cs="Times New Roman" w:eastAsia="Times New Roman" w:hint="default"/>
                            <w:spacing w:val="-8"/>
                            <w:w w:val="98"/>
                            <w:sz w:val="18"/>
                            <w:szCs w:val="18"/>
                          </w:rPr>
                          <w:t>4</w:t>
                        </w:r>
                        <w:r>
                          <w:rPr>
                            <w:rFonts w:ascii="宋体" w:hAnsi="宋体" w:cs="宋体" w:eastAsia="宋体" w:hint="default"/>
                            <w:spacing w:val="-8"/>
                            <w:w w:val="98"/>
                            <w:sz w:val="18"/>
                            <w:szCs w:val="18"/>
                          </w:rPr>
                          <w:t>）公</w:t>
                        </w:r>
                        <w:r>
                          <w:rPr>
                            <w:rFonts w:ascii="宋体" w:hAnsi="宋体" w:cs="宋体" w:eastAsia="宋体" w:hint="default"/>
                            <w:spacing w:val="-79"/>
                            <w:w w:val="98"/>
                            <w:sz w:val="18"/>
                            <w:szCs w:val="18"/>
                          </w:rPr>
                          <w:t> </w:t>
                        </w:r>
                        <w:r>
                          <w:rPr>
                            <w:rFonts w:ascii="宋体" w:hAnsi="宋体" w:cs="宋体" w:eastAsia="宋体" w:hint="default"/>
                            <w:spacing w:val="-79"/>
                            <w:w w:val="98"/>
                            <w:sz w:val="18"/>
                            <w:szCs w:val="18"/>
                          </w:rPr>
                        </w:r>
                        <w:r>
                          <w:rPr>
                            <w:rFonts w:ascii="宋体" w:hAnsi="宋体" w:cs="宋体" w:eastAsia="宋体" w:hint="default"/>
                            <w:sz w:val="18"/>
                            <w:szCs w:val="18"/>
                          </w:rPr>
                          <w:t>司存在遭受证监会重大处罚事件或证</w:t>
                        </w:r>
                        <w:r>
                          <w:rPr>
                            <w:rFonts w:ascii="宋体" w:hAnsi="宋体" w:cs="宋体" w:eastAsia="宋体" w:hint="default"/>
                            <w:w w:val="98"/>
                            <w:sz w:val="18"/>
                            <w:szCs w:val="18"/>
                          </w:rPr>
                          <w:t> </w:t>
                        </w:r>
                        <w:r>
                          <w:rPr>
                            <w:rFonts w:ascii="宋体" w:hAnsi="宋体" w:cs="宋体" w:eastAsia="宋体" w:hint="default"/>
                            <w:spacing w:val="-8"/>
                            <w:w w:val="104"/>
                            <w:sz w:val="17"/>
                            <w:szCs w:val="17"/>
                          </w:rPr>
                          <w:t>券交易所警告的情况；（</w:t>
                        </w:r>
                        <w:r>
                          <w:rPr>
                            <w:rFonts w:ascii="Times New Roman" w:hAnsi="Times New Roman" w:cs="Times New Roman" w:eastAsia="Times New Roman" w:hint="default"/>
                            <w:spacing w:val="-8"/>
                            <w:w w:val="104"/>
                            <w:sz w:val="17"/>
                            <w:szCs w:val="17"/>
                          </w:rPr>
                          <w:t>5</w:t>
                        </w:r>
                        <w:r>
                          <w:rPr>
                            <w:rFonts w:ascii="宋体" w:hAnsi="宋体" w:cs="宋体" w:eastAsia="宋体" w:hint="default"/>
                            <w:spacing w:val="-8"/>
                            <w:w w:val="104"/>
                            <w:sz w:val="17"/>
                            <w:szCs w:val="17"/>
                          </w:rPr>
                          <w:t>）公司出现严</w:t>
                        </w:r>
                        <w:r>
                          <w:rPr>
                            <w:rFonts w:ascii="宋体" w:hAnsi="宋体" w:cs="宋体" w:eastAsia="宋体" w:hint="default"/>
                            <w:spacing w:val="-79"/>
                            <w:w w:val="104"/>
                            <w:sz w:val="17"/>
                            <w:szCs w:val="17"/>
                          </w:rPr>
                          <w:t> </w:t>
                        </w:r>
                        <w:r>
                          <w:rPr>
                            <w:rFonts w:ascii="宋体" w:hAnsi="宋体" w:cs="宋体" w:eastAsia="宋体" w:hint="default"/>
                            <w:spacing w:val="-79"/>
                            <w:w w:val="104"/>
                            <w:sz w:val="17"/>
                            <w:szCs w:val="17"/>
                          </w:rPr>
                        </w:r>
                        <w:r>
                          <w:rPr>
                            <w:rFonts w:ascii="宋体" w:hAnsi="宋体" w:cs="宋体" w:eastAsia="宋体" w:hint="default"/>
                            <w:spacing w:val="-13"/>
                            <w:w w:val="99"/>
                            <w:sz w:val="18"/>
                            <w:szCs w:val="18"/>
                          </w:rPr>
                          <w:t>重质量、环境与职业健康安全事件；（</w:t>
                        </w:r>
                        <w:r>
                          <w:rPr>
                            <w:rFonts w:ascii="Times New Roman" w:hAnsi="Times New Roman" w:cs="Times New Roman" w:eastAsia="Times New Roman" w:hint="default"/>
                            <w:spacing w:val="-13"/>
                            <w:w w:val="99"/>
                            <w:sz w:val="17"/>
                            <w:szCs w:val="17"/>
                          </w:rPr>
                          <w:t>6</w:t>
                        </w:r>
                        <w:r>
                          <w:rPr>
                            <w:rFonts w:ascii="Times New Roman" w:hAnsi="Times New Roman" w:cs="Times New Roman" w:eastAsia="Times New Roman" w:hint="default"/>
                            <w:spacing w:val="-36"/>
                            <w:w w:val="99"/>
                            <w:sz w:val="17"/>
                            <w:szCs w:val="17"/>
                          </w:rPr>
                          <w:t> </w:t>
                        </w:r>
                        <w:r>
                          <w:rPr>
                            <w:rFonts w:ascii="宋体" w:hAnsi="宋体" w:cs="宋体" w:eastAsia="宋体" w:hint="default"/>
                            <w:sz w:val="18"/>
                            <w:szCs w:val="18"/>
                          </w:rPr>
                          <w:t>重要业务缺乏制度控制或制度系统性</w:t>
                        </w:r>
                        <w:r>
                          <w:rPr>
                            <w:rFonts w:ascii="宋体" w:hAnsi="宋体" w:cs="宋体" w:eastAsia="宋体" w:hint="default"/>
                            <w:w w:val="98"/>
                            <w:sz w:val="18"/>
                            <w:szCs w:val="18"/>
                          </w:rPr>
                          <w:t> </w:t>
                        </w:r>
                        <w:r>
                          <w:rPr>
                            <w:rFonts w:ascii="宋体" w:hAnsi="宋体" w:cs="宋体" w:eastAsia="宋体" w:hint="default"/>
                            <w:sz w:val="18"/>
                            <w:szCs w:val="18"/>
                          </w:rPr>
                          <w:t>失效。</w:t>
                        </w:r>
                        <w:r>
                          <w:rPr>
                            <w:rFonts w:ascii="宋体" w:hAnsi="宋体" w:cs="宋体" w:eastAsia="宋体" w:hint="default"/>
                            <w:w w:val="98"/>
                            <w:sz w:val="18"/>
                            <w:szCs w:val="18"/>
                          </w:rPr>
                          <w:t> </w:t>
                        </w:r>
                        <w:r>
                          <w:rPr>
                            <w:rFonts w:ascii="Times New Roman" w:hAnsi="Times New Roman" w:cs="Times New Roman" w:eastAsia="Times New Roman" w:hint="default"/>
                            <w:spacing w:val="-4"/>
                            <w:w w:val="104"/>
                            <w:sz w:val="18"/>
                            <w:szCs w:val="18"/>
                          </w:rPr>
                          <w:t>2</w:t>
                        </w:r>
                        <w:r>
                          <w:rPr>
                            <w:rFonts w:ascii="宋体" w:hAnsi="宋体" w:cs="宋体" w:eastAsia="宋体" w:hint="default"/>
                            <w:spacing w:val="-4"/>
                            <w:w w:val="104"/>
                            <w:sz w:val="17"/>
                            <w:szCs w:val="17"/>
                          </w:rPr>
                          <w:t>、重要缺陷：（</w:t>
                        </w:r>
                        <w:r>
                          <w:rPr>
                            <w:rFonts w:ascii="Times New Roman" w:hAnsi="Times New Roman" w:cs="Times New Roman" w:eastAsia="Times New Roman" w:hint="default"/>
                            <w:spacing w:val="-4"/>
                            <w:w w:val="104"/>
                            <w:sz w:val="18"/>
                            <w:szCs w:val="18"/>
                          </w:rPr>
                          <w:t>1</w:t>
                        </w:r>
                        <w:r>
                          <w:rPr>
                            <w:rFonts w:ascii="宋体" w:hAnsi="宋体" w:cs="宋体" w:eastAsia="宋体" w:hint="default"/>
                            <w:spacing w:val="-4"/>
                            <w:w w:val="104"/>
                            <w:sz w:val="17"/>
                            <w:szCs w:val="17"/>
                          </w:rPr>
                          <w:t>）公司存在大额资产</w:t>
                        </w:r>
                        <w:r>
                          <w:rPr>
                            <w:rFonts w:ascii="宋体" w:hAnsi="宋体" w:cs="宋体" w:eastAsia="宋体" w:hint="default"/>
                            <w:spacing w:val="-4"/>
                            <w:sz w:val="17"/>
                            <w:szCs w:val="17"/>
                          </w:rPr>
                        </w:r>
                      </w:p>
                    </w:tc>
                  </w:tr>
                </w:tbl>
                <w:p>
                  <w:pPr/>
                </w:p>
              </w:txbxContent>
            </v:textbox>
            <w10:wrap type="none"/>
          </v:shape>
        </w:pict>
      </w:r>
      <w:r>
        <w:rPr>
          <w:w w:val="98"/>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42"/>
        <w:ind w:left="0" w:right="1143"/>
        <w:jc w:val="right"/>
      </w:pPr>
      <w:r>
        <w:rPr>
          <w:w w:val="98"/>
        </w:rPr>
        <w:t>）</w:t>
      </w:r>
      <w:r>
        <w:rPr/>
      </w:r>
    </w:p>
    <w:p>
      <w:pPr>
        <w:spacing w:after="0" w:line="240" w:lineRule="auto"/>
        <w:jc w:val="right"/>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23"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20" w:right="0"/>
              <w:jc w:val="left"/>
              <w:rPr>
                <w:rFonts w:ascii="宋体" w:hAnsi="宋体" w:cs="宋体" w:eastAsia="宋体" w:hint="default"/>
                <w:sz w:val="17"/>
                <w:szCs w:val="17"/>
              </w:rPr>
            </w:pPr>
            <w:r>
              <w:rPr>
                <w:rFonts w:ascii="宋体" w:hAnsi="宋体" w:cs="宋体" w:eastAsia="宋体" w:hint="default"/>
                <w:spacing w:val="-1"/>
                <w:w w:val="104"/>
                <w:sz w:val="17"/>
                <w:szCs w:val="17"/>
              </w:rPr>
              <w:t>立</w:t>
            </w:r>
            <w:r>
              <w:rPr>
                <w:rFonts w:ascii="宋体" w:hAnsi="宋体" w:cs="宋体" w:eastAsia="宋体" w:hint="default"/>
                <w:spacing w:val="4"/>
                <w:w w:val="104"/>
                <w:sz w:val="17"/>
                <w:szCs w:val="17"/>
              </w:rPr>
              <w:t>反</w:t>
            </w:r>
            <w:r>
              <w:rPr>
                <w:rFonts w:ascii="宋体" w:hAnsi="宋体" w:cs="宋体" w:eastAsia="宋体" w:hint="default"/>
                <w:spacing w:val="-1"/>
                <w:w w:val="104"/>
                <w:sz w:val="17"/>
                <w:szCs w:val="17"/>
              </w:rPr>
              <w:t>舞</w:t>
            </w:r>
            <w:r>
              <w:rPr>
                <w:rFonts w:ascii="宋体" w:hAnsi="宋体" w:cs="宋体" w:eastAsia="宋体" w:hint="default"/>
                <w:spacing w:val="4"/>
                <w:w w:val="104"/>
                <w:sz w:val="17"/>
                <w:szCs w:val="17"/>
              </w:rPr>
              <w:t>弊</w:t>
            </w:r>
            <w:r>
              <w:rPr>
                <w:rFonts w:ascii="宋体" w:hAnsi="宋体" w:cs="宋体" w:eastAsia="宋体" w:hint="default"/>
                <w:spacing w:val="-1"/>
                <w:w w:val="104"/>
                <w:sz w:val="17"/>
                <w:szCs w:val="17"/>
              </w:rPr>
              <w:t>程</w:t>
            </w:r>
            <w:r>
              <w:rPr>
                <w:rFonts w:ascii="宋体" w:hAnsi="宋体" w:cs="宋体" w:eastAsia="宋体" w:hint="default"/>
                <w:spacing w:val="4"/>
                <w:w w:val="104"/>
                <w:sz w:val="17"/>
                <w:szCs w:val="17"/>
              </w:rPr>
              <w:t>序</w:t>
            </w:r>
            <w:r>
              <w:rPr>
                <w:rFonts w:ascii="宋体" w:hAnsi="宋体" w:cs="宋体" w:eastAsia="宋体" w:hint="default"/>
                <w:spacing w:val="-1"/>
                <w:w w:val="104"/>
                <w:sz w:val="17"/>
                <w:szCs w:val="17"/>
              </w:rPr>
              <w:t>和</w:t>
            </w:r>
            <w:r>
              <w:rPr>
                <w:rFonts w:ascii="宋体" w:hAnsi="宋体" w:cs="宋体" w:eastAsia="宋体" w:hint="default"/>
                <w:spacing w:val="4"/>
                <w:w w:val="104"/>
                <w:sz w:val="17"/>
                <w:szCs w:val="17"/>
              </w:rPr>
              <w:t>控</w:t>
            </w:r>
            <w:r>
              <w:rPr>
                <w:rFonts w:ascii="宋体" w:hAnsi="宋体" w:cs="宋体" w:eastAsia="宋体" w:hint="default"/>
                <w:spacing w:val="-1"/>
                <w:w w:val="104"/>
                <w:sz w:val="17"/>
                <w:szCs w:val="17"/>
              </w:rPr>
              <w:t>制</w:t>
            </w:r>
            <w:r>
              <w:rPr>
                <w:rFonts w:ascii="宋体" w:hAnsi="宋体" w:cs="宋体" w:eastAsia="宋体" w:hint="default"/>
                <w:spacing w:val="4"/>
                <w:w w:val="104"/>
                <w:sz w:val="17"/>
                <w:szCs w:val="17"/>
              </w:rPr>
              <w:t>措施</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Times New Roman" w:hAnsi="Times New Roman" w:cs="Times New Roman" w:eastAsia="Times New Roman" w:hint="default"/>
                <w:spacing w:val="2"/>
                <w:w w:val="104"/>
                <w:sz w:val="17"/>
                <w:szCs w:val="17"/>
              </w:rPr>
              <w:t>3</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对</w:t>
            </w:r>
            <w:r>
              <w:rPr>
                <w:rFonts w:ascii="宋体" w:hAnsi="宋体" w:cs="宋体" w:eastAsia="宋体" w:hint="default"/>
                <w:spacing w:val="-1"/>
                <w:w w:val="104"/>
                <w:sz w:val="17"/>
                <w:szCs w:val="17"/>
              </w:rPr>
              <w:t>于</w:t>
            </w:r>
            <w:r>
              <w:rPr>
                <w:rFonts w:ascii="宋体" w:hAnsi="宋体" w:cs="宋体" w:eastAsia="宋体" w:hint="default"/>
                <w:spacing w:val="4"/>
                <w:w w:val="104"/>
                <w:sz w:val="17"/>
                <w:szCs w:val="17"/>
              </w:rPr>
              <w:t>非</w:t>
            </w:r>
            <w:r>
              <w:rPr>
                <w:rFonts w:ascii="宋体" w:hAnsi="宋体" w:cs="宋体" w:eastAsia="宋体" w:hint="default"/>
                <w:w w:val="104"/>
                <w:sz w:val="17"/>
                <w:szCs w:val="17"/>
              </w:rPr>
              <w:t>常</w:t>
            </w:r>
            <w:r>
              <w:rPr>
                <w:rFonts w:ascii="宋体" w:hAnsi="宋体" w:cs="宋体" w:eastAsia="宋体" w:hint="default"/>
                <w:sz w:val="17"/>
                <w:szCs w:val="17"/>
              </w:rPr>
            </w: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7"/>
                <w:szCs w:val="17"/>
              </w:rPr>
            </w:pPr>
            <w:r>
              <w:rPr>
                <w:rFonts w:ascii="宋体" w:hAnsi="宋体" w:cs="宋体" w:eastAsia="宋体" w:hint="default"/>
                <w:spacing w:val="-1"/>
                <w:w w:val="104"/>
                <w:sz w:val="17"/>
                <w:szCs w:val="17"/>
              </w:rPr>
              <w:t>运</w:t>
            </w:r>
            <w:r>
              <w:rPr>
                <w:rFonts w:ascii="宋体" w:hAnsi="宋体" w:cs="宋体" w:eastAsia="宋体" w:hint="default"/>
                <w:spacing w:val="4"/>
                <w:w w:val="104"/>
                <w:sz w:val="17"/>
                <w:szCs w:val="17"/>
              </w:rPr>
              <w:t>用</w:t>
            </w:r>
            <w:r>
              <w:rPr>
                <w:rFonts w:ascii="宋体" w:hAnsi="宋体" w:cs="宋体" w:eastAsia="宋体" w:hint="default"/>
                <w:spacing w:val="-1"/>
                <w:w w:val="104"/>
                <w:sz w:val="17"/>
                <w:szCs w:val="17"/>
              </w:rPr>
              <w:t>失</w:t>
            </w:r>
            <w:r>
              <w:rPr>
                <w:rFonts w:ascii="宋体" w:hAnsi="宋体" w:cs="宋体" w:eastAsia="宋体" w:hint="default"/>
                <w:spacing w:val="4"/>
                <w:w w:val="104"/>
                <w:sz w:val="17"/>
                <w:szCs w:val="17"/>
              </w:rPr>
              <w:t>效</w:t>
            </w:r>
            <w:r>
              <w:rPr>
                <w:rFonts w:ascii="宋体" w:hAnsi="宋体" w:cs="宋体" w:eastAsia="宋体" w:hint="default"/>
                <w:spacing w:val="-1"/>
                <w:w w:val="104"/>
                <w:sz w:val="17"/>
                <w:szCs w:val="17"/>
              </w:rPr>
              <w:t>的</w:t>
            </w:r>
            <w:r>
              <w:rPr>
                <w:rFonts w:ascii="宋体" w:hAnsi="宋体" w:cs="宋体" w:eastAsia="宋体" w:hint="default"/>
                <w:spacing w:val="4"/>
                <w:w w:val="104"/>
                <w:sz w:val="17"/>
                <w:szCs w:val="17"/>
              </w:rPr>
              <w:t>行</w:t>
            </w:r>
            <w:r>
              <w:rPr>
                <w:rFonts w:ascii="宋体" w:hAnsi="宋体" w:cs="宋体" w:eastAsia="宋体" w:hint="default"/>
                <w:spacing w:val="-1"/>
                <w:w w:val="104"/>
                <w:sz w:val="17"/>
                <w:szCs w:val="17"/>
              </w:rPr>
              <w:t>为</w:t>
            </w:r>
            <w:r>
              <w:rPr>
                <w:rFonts w:ascii="宋体" w:hAnsi="宋体" w:cs="宋体" w:eastAsia="宋体" w:hint="default"/>
                <w:spacing w:val="-121"/>
                <w:w w:val="104"/>
                <w:sz w:val="17"/>
                <w:szCs w:val="17"/>
              </w:rPr>
              <w:t>；</w:t>
            </w:r>
            <w:r>
              <w:rPr>
                <w:rFonts w:ascii="宋体" w:hAnsi="宋体" w:cs="宋体" w:eastAsia="宋体" w:hint="default"/>
                <w:spacing w:val="4"/>
                <w:w w:val="104"/>
                <w:sz w:val="17"/>
                <w:szCs w:val="17"/>
              </w:rPr>
              <w:t>（</w:t>
            </w:r>
            <w:r>
              <w:rPr>
                <w:rFonts w:ascii="Times New Roman" w:hAnsi="Times New Roman" w:cs="Times New Roman" w:eastAsia="Times New Roman" w:hint="default"/>
                <w:spacing w:val="-3"/>
                <w:w w:val="104"/>
                <w:sz w:val="17"/>
                <w:szCs w:val="17"/>
              </w:rPr>
              <w:t>2</w:t>
            </w:r>
            <w:r>
              <w:rPr>
                <w:rFonts w:ascii="宋体" w:hAnsi="宋体" w:cs="宋体" w:eastAsia="宋体" w:hint="default"/>
                <w:spacing w:val="-30"/>
                <w:w w:val="104"/>
                <w:sz w:val="17"/>
                <w:szCs w:val="17"/>
              </w:rPr>
              <w:t>）</w:t>
            </w:r>
            <w:r>
              <w:rPr>
                <w:rFonts w:ascii="宋体" w:hAnsi="宋体" w:cs="宋体" w:eastAsia="宋体" w:hint="default"/>
                <w:spacing w:val="-1"/>
                <w:w w:val="104"/>
                <w:sz w:val="17"/>
                <w:szCs w:val="17"/>
              </w:rPr>
              <w:t>公</w:t>
            </w:r>
            <w:r>
              <w:rPr>
                <w:rFonts w:ascii="宋体" w:hAnsi="宋体" w:cs="宋体" w:eastAsia="宋体" w:hint="default"/>
                <w:spacing w:val="4"/>
                <w:w w:val="104"/>
                <w:sz w:val="17"/>
                <w:szCs w:val="17"/>
              </w:rPr>
              <w:t>司</w:t>
            </w:r>
            <w:r>
              <w:rPr>
                <w:rFonts w:ascii="宋体" w:hAnsi="宋体" w:cs="宋体" w:eastAsia="宋体" w:hint="default"/>
                <w:spacing w:val="-1"/>
                <w:w w:val="104"/>
                <w:sz w:val="17"/>
                <w:szCs w:val="17"/>
              </w:rPr>
              <w:t>关</w:t>
            </w:r>
            <w:r>
              <w:rPr>
                <w:rFonts w:ascii="宋体" w:hAnsi="宋体" w:cs="宋体" w:eastAsia="宋体" w:hint="default"/>
                <w:spacing w:val="4"/>
                <w:w w:val="104"/>
                <w:sz w:val="17"/>
                <w:szCs w:val="17"/>
              </w:rPr>
              <w:t>键</w:t>
            </w:r>
            <w:r>
              <w:rPr>
                <w:rFonts w:ascii="宋体" w:hAnsi="宋体" w:cs="宋体" w:eastAsia="宋体" w:hint="default"/>
                <w:spacing w:val="-1"/>
                <w:w w:val="104"/>
                <w:sz w:val="17"/>
                <w:szCs w:val="17"/>
              </w:rPr>
              <w:t>经</w:t>
            </w:r>
            <w:r>
              <w:rPr>
                <w:rFonts w:ascii="宋体" w:hAnsi="宋体" w:cs="宋体" w:eastAsia="宋体" w:hint="default"/>
                <w:spacing w:val="4"/>
                <w:w w:val="104"/>
                <w:sz w:val="17"/>
                <w:szCs w:val="17"/>
              </w:rPr>
              <w:t>营</w:t>
            </w:r>
            <w:r>
              <w:rPr>
                <w:rFonts w:ascii="宋体" w:hAnsi="宋体" w:cs="宋体" w:eastAsia="宋体" w:hint="default"/>
                <w:w w:val="104"/>
                <w:sz w:val="17"/>
                <w:szCs w:val="17"/>
              </w:rPr>
              <w:t>业</w:t>
            </w:r>
            <w:r>
              <w:rPr>
                <w:rFonts w:ascii="宋体" w:hAnsi="宋体" w:cs="宋体" w:eastAsia="宋体" w:hint="default"/>
                <w:sz w:val="17"/>
                <w:szCs w:val="17"/>
              </w:rPr>
            </w: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0" w:right="0"/>
              <w:jc w:val="left"/>
              <w:rPr>
                <w:rFonts w:ascii="宋体" w:hAnsi="宋体" w:cs="宋体" w:eastAsia="宋体" w:hint="default"/>
                <w:sz w:val="18"/>
                <w:szCs w:val="18"/>
              </w:rPr>
            </w:pPr>
            <w:r>
              <w:rPr>
                <w:rFonts w:ascii="宋体" w:hAnsi="宋体" w:cs="宋体" w:eastAsia="宋体" w:hint="default"/>
                <w:sz w:val="18"/>
                <w:szCs w:val="18"/>
              </w:rPr>
              <w:t>规或特殊交易的账务处理没有建立相应的</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务存在缺乏控制标准或标准失效的情</w:t>
            </w: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0" w:right="0"/>
              <w:jc w:val="left"/>
              <w:rPr>
                <w:rFonts w:ascii="宋体" w:hAnsi="宋体" w:cs="宋体" w:eastAsia="宋体" w:hint="default"/>
                <w:sz w:val="17"/>
                <w:szCs w:val="17"/>
              </w:rPr>
            </w:pPr>
            <w:r>
              <w:rPr>
                <w:rFonts w:ascii="宋体" w:hAnsi="宋体" w:cs="宋体" w:eastAsia="宋体" w:hint="default"/>
                <w:w w:val="105"/>
                <w:sz w:val="17"/>
                <w:szCs w:val="17"/>
              </w:rPr>
              <w:t>控制机制或没有实施且没有相应的补偿性</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spacing w:val="-1"/>
                <w:w w:val="104"/>
                <w:sz w:val="17"/>
                <w:szCs w:val="17"/>
              </w:rPr>
              <w:t>况</w:t>
            </w:r>
            <w:r>
              <w:rPr>
                <w:rFonts w:ascii="宋体" w:hAnsi="宋体" w:cs="宋体" w:eastAsia="宋体" w:hint="default"/>
                <w:spacing w:val="-121"/>
                <w:w w:val="104"/>
                <w:sz w:val="17"/>
                <w:szCs w:val="17"/>
              </w:rPr>
              <w:t>；</w:t>
            </w:r>
            <w:r>
              <w:rPr>
                <w:rFonts w:ascii="宋体" w:hAnsi="宋体" w:cs="宋体" w:eastAsia="宋体" w:hint="default"/>
                <w:spacing w:val="4"/>
                <w:w w:val="104"/>
                <w:sz w:val="17"/>
                <w:szCs w:val="17"/>
              </w:rPr>
              <w:t>（</w:t>
            </w:r>
            <w:r>
              <w:rPr>
                <w:rFonts w:ascii="Times New Roman" w:hAnsi="Times New Roman" w:cs="Times New Roman" w:eastAsia="Times New Roman" w:hint="default"/>
                <w:spacing w:val="-3"/>
                <w:w w:val="104"/>
                <w:sz w:val="17"/>
                <w:szCs w:val="17"/>
              </w:rPr>
              <w:t>3</w:t>
            </w:r>
            <w:r>
              <w:rPr>
                <w:rFonts w:ascii="宋体" w:hAnsi="宋体" w:cs="宋体" w:eastAsia="宋体" w:hint="default"/>
                <w:spacing w:val="-30"/>
                <w:w w:val="104"/>
                <w:sz w:val="17"/>
                <w:szCs w:val="17"/>
              </w:rPr>
              <w:t>）</w:t>
            </w:r>
            <w:r>
              <w:rPr>
                <w:rFonts w:ascii="宋体" w:hAnsi="宋体" w:cs="宋体" w:eastAsia="宋体" w:hint="default"/>
                <w:spacing w:val="-1"/>
                <w:w w:val="104"/>
                <w:sz w:val="17"/>
                <w:szCs w:val="17"/>
              </w:rPr>
              <w:t>重</w:t>
            </w:r>
            <w:r>
              <w:rPr>
                <w:rFonts w:ascii="宋体" w:hAnsi="宋体" w:cs="宋体" w:eastAsia="宋体" w:hint="default"/>
                <w:spacing w:val="4"/>
                <w:w w:val="104"/>
                <w:sz w:val="17"/>
                <w:szCs w:val="17"/>
              </w:rPr>
              <w:t>要</w:t>
            </w:r>
            <w:r>
              <w:rPr>
                <w:rFonts w:ascii="宋体" w:hAnsi="宋体" w:cs="宋体" w:eastAsia="宋体" w:hint="default"/>
                <w:spacing w:val="-1"/>
                <w:w w:val="104"/>
                <w:sz w:val="17"/>
                <w:szCs w:val="17"/>
              </w:rPr>
              <w:t>业</w:t>
            </w:r>
            <w:r>
              <w:rPr>
                <w:rFonts w:ascii="宋体" w:hAnsi="宋体" w:cs="宋体" w:eastAsia="宋体" w:hint="default"/>
                <w:spacing w:val="4"/>
                <w:w w:val="104"/>
                <w:sz w:val="17"/>
                <w:szCs w:val="17"/>
              </w:rPr>
              <w:t>务</w:t>
            </w:r>
            <w:r>
              <w:rPr>
                <w:rFonts w:ascii="宋体" w:hAnsi="宋体" w:cs="宋体" w:eastAsia="宋体" w:hint="default"/>
                <w:spacing w:val="-1"/>
                <w:w w:val="104"/>
                <w:sz w:val="17"/>
                <w:szCs w:val="17"/>
              </w:rPr>
              <w:t>制</w:t>
            </w:r>
            <w:r>
              <w:rPr>
                <w:rFonts w:ascii="宋体" w:hAnsi="宋体" w:cs="宋体" w:eastAsia="宋体" w:hint="default"/>
                <w:spacing w:val="4"/>
                <w:w w:val="104"/>
                <w:sz w:val="17"/>
                <w:szCs w:val="17"/>
              </w:rPr>
              <w:t>度</w:t>
            </w:r>
            <w:r>
              <w:rPr>
                <w:rFonts w:ascii="宋体" w:hAnsi="宋体" w:cs="宋体" w:eastAsia="宋体" w:hint="default"/>
                <w:spacing w:val="-1"/>
                <w:w w:val="104"/>
                <w:sz w:val="17"/>
                <w:szCs w:val="17"/>
              </w:rPr>
              <w:t>控</w:t>
            </w:r>
            <w:r>
              <w:rPr>
                <w:rFonts w:ascii="宋体" w:hAnsi="宋体" w:cs="宋体" w:eastAsia="宋体" w:hint="default"/>
                <w:spacing w:val="4"/>
                <w:w w:val="104"/>
                <w:sz w:val="17"/>
                <w:szCs w:val="17"/>
              </w:rPr>
              <w:t>制</w:t>
            </w:r>
            <w:r>
              <w:rPr>
                <w:rFonts w:ascii="宋体" w:hAnsi="宋体" w:cs="宋体" w:eastAsia="宋体" w:hint="default"/>
                <w:spacing w:val="-1"/>
                <w:w w:val="104"/>
                <w:sz w:val="17"/>
                <w:szCs w:val="17"/>
              </w:rPr>
              <w:t>或</w:t>
            </w:r>
            <w:r>
              <w:rPr>
                <w:rFonts w:ascii="宋体" w:hAnsi="宋体" w:cs="宋体" w:eastAsia="宋体" w:hint="default"/>
                <w:spacing w:val="4"/>
                <w:w w:val="104"/>
                <w:sz w:val="17"/>
                <w:szCs w:val="17"/>
              </w:rPr>
              <w:t>系</w:t>
            </w:r>
            <w:r>
              <w:rPr>
                <w:rFonts w:ascii="宋体" w:hAnsi="宋体" w:cs="宋体" w:eastAsia="宋体" w:hint="default"/>
                <w:spacing w:val="-1"/>
                <w:w w:val="104"/>
                <w:sz w:val="17"/>
                <w:szCs w:val="17"/>
              </w:rPr>
              <w:t>统</w:t>
            </w:r>
            <w:r>
              <w:rPr>
                <w:rFonts w:ascii="宋体" w:hAnsi="宋体" w:cs="宋体" w:eastAsia="宋体" w:hint="default"/>
                <w:spacing w:val="4"/>
                <w:w w:val="104"/>
                <w:sz w:val="17"/>
                <w:szCs w:val="17"/>
              </w:rPr>
              <w:t>存</w:t>
            </w:r>
            <w:r>
              <w:rPr>
                <w:rFonts w:ascii="宋体" w:hAnsi="宋体" w:cs="宋体" w:eastAsia="宋体" w:hint="default"/>
                <w:w w:val="104"/>
                <w:sz w:val="17"/>
                <w:szCs w:val="17"/>
              </w:rPr>
              <w:t>在</w:t>
            </w:r>
            <w:r>
              <w:rPr>
                <w:rFonts w:ascii="宋体" w:hAnsi="宋体" w:cs="宋体" w:eastAsia="宋体" w:hint="default"/>
                <w:sz w:val="17"/>
                <w:szCs w:val="17"/>
              </w:rPr>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0" w:right="0"/>
              <w:jc w:val="left"/>
              <w:rPr>
                <w:rFonts w:ascii="宋体" w:hAnsi="宋体" w:cs="宋体" w:eastAsia="宋体" w:hint="default"/>
                <w:sz w:val="17"/>
                <w:szCs w:val="17"/>
              </w:rPr>
            </w:pPr>
            <w:r>
              <w:rPr>
                <w:rFonts w:ascii="宋体" w:hAnsi="宋体" w:cs="宋体" w:eastAsia="宋体" w:hint="default"/>
                <w:spacing w:val="-1"/>
                <w:w w:val="104"/>
                <w:sz w:val="17"/>
                <w:szCs w:val="17"/>
              </w:rPr>
              <w:t>控</w:t>
            </w:r>
            <w:r>
              <w:rPr>
                <w:rFonts w:ascii="宋体" w:hAnsi="宋体" w:cs="宋体" w:eastAsia="宋体" w:hint="default"/>
                <w:spacing w:val="4"/>
                <w:w w:val="104"/>
                <w:sz w:val="17"/>
                <w:szCs w:val="17"/>
              </w:rPr>
              <w:t>制</w:t>
            </w:r>
            <w:r>
              <w:rPr>
                <w:rFonts w:ascii="宋体" w:hAnsi="宋体" w:cs="宋体" w:eastAsia="宋体" w:hint="default"/>
                <w:spacing w:val="-87"/>
                <w:w w:val="104"/>
                <w:sz w:val="17"/>
                <w:szCs w:val="17"/>
              </w:rPr>
              <w:t>；</w:t>
            </w:r>
            <w:r>
              <w:rPr>
                <w:rFonts w:ascii="宋体" w:hAnsi="宋体" w:cs="宋体" w:eastAsia="宋体" w:hint="default"/>
                <w:spacing w:val="4"/>
                <w:w w:val="104"/>
                <w:sz w:val="17"/>
                <w:szCs w:val="17"/>
              </w:rPr>
              <w:t>（</w:t>
            </w:r>
            <w:r>
              <w:rPr>
                <w:rFonts w:ascii="Times New Roman" w:hAnsi="Times New Roman" w:cs="Times New Roman" w:eastAsia="Times New Roman" w:hint="default"/>
                <w:spacing w:val="-3"/>
                <w:w w:val="104"/>
                <w:sz w:val="17"/>
                <w:szCs w:val="17"/>
              </w:rPr>
              <w:t>4</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对</w:t>
            </w:r>
            <w:r>
              <w:rPr>
                <w:rFonts w:ascii="宋体" w:hAnsi="宋体" w:cs="宋体" w:eastAsia="宋体" w:hint="default"/>
                <w:spacing w:val="-1"/>
                <w:w w:val="104"/>
                <w:sz w:val="17"/>
                <w:szCs w:val="17"/>
              </w:rPr>
              <w:t>于</w:t>
            </w:r>
            <w:r>
              <w:rPr>
                <w:rFonts w:ascii="宋体" w:hAnsi="宋体" w:cs="宋体" w:eastAsia="宋体" w:hint="default"/>
                <w:spacing w:val="4"/>
                <w:w w:val="104"/>
                <w:sz w:val="17"/>
                <w:szCs w:val="17"/>
              </w:rPr>
              <w:t>期</w:t>
            </w:r>
            <w:r>
              <w:rPr>
                <w:rFonts w:ascii="宋体" w:hAnsi="宋体" w:cs="宋体" w:eastAsia="宋体" w:hint="default"/>
                <w:spacing w:val="-1"/>
                <w:w w:val="104"/>
                <w:sz w:val="17"/>
                <w:szCs w:val="17"/>
              </w:rPr>
              <w:t>末</w:t>
            </w:r>
            <w:r>
              <w:rPr>
                <w:rFonts w:ascii="宋体" w:hAnsi="宋体" w:cs="宋体" w:eastAsia="宋体" w:hint="default"/>
                <w:spacing w:val="4"/>
                <w:w w:val="104"/>
                <w:sz w:val="17"/>
                <w:szCs w:val="17"/>
              </w:rPr>
              <w:t>财</w:t>
            </w:r>
            <w:r>
              <w:rPr>
                <w:rFonts w:ascii="宋体" w:hAnsi="宋体" w:cs="宋体" w:eastAsia="宋体" w:hint="default"/>
                <w:spacing w:val="-1"/>
                <w:w w:val="104"/>
                <w:sz w:val="17"/>
                <w:szCs w:val="17"/>
              </w:rPr>
              <w:t>务</w:t>
            </w:r>
            <w:r>
              <w:rPr>
                <w:rFonts w:ascii="宋体" w:hAnsi="宋体" w:cs="宋体" w:eastAsia="宋体" w:hint="default"/>
                <w:spacing w:val="4"/>
                <w:w w:val="104"/>
                <w:sz w:val="17"/>
                <w:szCs w:val="17"/>
              </w:rPr>
              <w:t>报</w:t>
            </w:r>
            <w:r>
              <w:rPr>
                <w:rFonts w:ascii="宋体" w:hAnsi="宋体" w:cs="宋体" w:eastAsia="宋体" w:hint="default"/>
                <w:spacing w:val="-1"/>
                <w:w w:val="104"/>
                <w:sz w:val="17"/>
                <w:szCs w:val="17"/>
              </w:rPr>
              <w:t>告</w:t>
            </w:r>
            <w:r>
              <w:rPr>
                <w:rFonts w:ascii="宋体" w:hAnsi="宋体" w:cs="宋体" w:eastAsia="宋体" w:hint="default"/>
                <w:spacing w:val="4"/>
                <w:w w:val="104"/>
                <w:sz w:val="17"/>
                <w:szCs w:val="17"/>
              </w:rPr>
              <w:t>过</w:t>
            </w:r>
            <w:r>
              <w:rPr>
                <w:rFonts w:ascii="宋体" w:hAnsi="宋体" w:cs="宋体" w:eastAsia="宋体" w:hint="default"/>
                <w:spacing w:val="-1"/>
                <w:w w:val="104"/>
                <w:sz w:val="17"/>
                <w:szCs w:val="17"/>
              </w:rPr>
              <w:t>程</w:t>
            </w:r>
            <w:r>
              <w:rPr>
                <w:rFonts w:ascii="宋体" w:hAnsi="宋体" w:cs="宋体" w:eastAsia="宋体" w:hint="default"/>
                <w:spacing w:val="4"/>
                <w:w w:val="104"/>
                <w:sz w:val="17"/>
                <w:szCs w:val="17"/>
              </w:rPr>
              <w:t>的</w:t>
            </w:r>
            <w:r>
              <w:rPr>
                <w:rFonts w:ascii="宋体" w:hAnsi="宋体" w:cs="宋体" w:eastAsia="宋体" w:hint="default"/>
                <w:spacing w:val="-1"/>
                <w:w w:val="104"/>
                <w:sz w:val="17"/>
                <w:szCs w:val="17"/>
              </w:rPr>
              <w:t>控</w:t>
            </w:r>
            <w:r>
              <w:rPr>
                <w:rFonts w:ascii="宋体" w:hAnsi="宋体" w:cs="宋体" w:eastAsia="宋体" w:hint="default"/>
                <w:w w:val="104"/>
                <w:sz w:val="17"/>
                <w:szCs w:val="17"/>
              </w:rPr>
              <w:t>制</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spacing w:val="-1"/>
                <w:w w:val="104"/>
                <w:sz w:val="17"/>
                <w:szCs w:val="17"/>
              </w:rPr>
              <w:t>缺</w:t>
            </w:r>
            <w:r>
              <w:rPr>
                <w:rFonts w:ascii="宋体" w:hAnsi="宋体" w:cs="宋体" w:eastAsia="宋体" w:hint="default"/>
                <w:spacing w:val="4"/>
                <w:w w:val="104"/>
                <w:sz w:val="17"/>
                <w:szCs w:val="17"/>
              </w:rPr>
              <w:t>陷</w:t>
            </w:r>
            <w:r>
              <w:rPr>
                <w:rFonts w:ascii="宋体" w:hAnsi="宋体" w:cs="宋体" w:eastAsia="宋体" w:hint="default"/>
                <w:spacing w:val="-111"/>
                <w:w w:val="104"/>
                <w:sz w:val="17"/>
                <w:szCs w:val="17"/>
              </w:rPr>
              <w:t>；</w:t>
            </w:r>
            <w:r>
              <w:rPr>
                <w:rFonts w:ascii="宋体" w:hAnsi="宋体" w:cs="宋体" w:eastAsia="宋体" w:hint="default"/>
                <w:spacing w:val="-1"/>
                <w:w w:val="104"/>
                <w:sz w:val="17"/>
                <w:szCs w:val="17"/>
              </w:rPr>
              <w:t>（</w:t>
            </w:r>
            <w:r>
              <w:rPr>
                <w:rFonts w:ascii="Times New Roman" w:hAnsi="Times New Roman" w:cs="Times New Roman" w:eastAsia="Times New Roman" w:hint="default"/>
                <w:spacing w:val="2"/>
                <w:w w:val="104"/>
                <w:sz w:val="17"/>
                <w:szCs w:val="17"/>
              </w:rPr>
              <w:t>4</w:t>
            </w:r>
            <w:r>
              <w:rPr>
                <w:rFonts w:ascii="宋体" w:hAnsi="宋体" w:cs="宋体" w:eastAsia="宋体" w:hint="default"/>
                <w:spacing w:val="-20"/>
                <w:w w:val="104"/>
                <w:sz w:val="17"/>
                <w:szCs w:val="17"/>
              </w:rPr>
              <w:t>）</w:t>
            </w:r>
            <w:r>
              <w:rPr>
                <w:rFonts w:ascii="宋体" w:hAnsi="宋体" w:cs="宋体" w:eastAsia="宋体" w:hint="default"/>
                <w:spacing w:val="-1"/>
                <w:w w:val="104"/>
                <w:sz w:val="17"/>
                <w:szCs w:val="17"/>
              </w:rPr>
              <w:t>公</w:t>
            </w:r>
            <w:r>
              <w:rPr>
                <w:rFonts w:ascii="宋体" w:hAnsi="宋体" w:cs="宋体" w:eastAsia="宋体" w:hint="default"/>
                <w:spacing w:val="4"/>
                <w:w w:val="104"/>
                <w:sz w:val="17"/>
                <w:szCs w:val="17"/>
              </w:rPr>
              <w:t>司</w:t>
            </w:r>
            <w:r>
              <w:rPr>
                <w:rFonts w:ascii="宋体" w:hAnsi="宋体" w:cs="宋体" w:eastAsia="宋体" w:hint="default"/>
                <w:spacing w:val="-1"/>
                <w:w w:val="104"/>
                <w:sz w:val="17"/>
                <w:szCs w:val="17"/>
              </w:rPr>
              <w:t>出</w:t>
            </w:r>
            <w:r>
              <w:rPr>
                <w:rFonts w:ascii="宋体" w:hAnsi="宋体" w:cs="宋体" w:eastAsia="宋体" w:hint="default"/>
                <w:spacing w:val="4"/>
                <w:w w:val="104"/>
                <w:sz w:val="17"/>
                <w:szCs w:val="17"/>
              </w:rPr>
              <w:t>现</w:t>
            </w:r>
            <w:r>
              <w:rPr>
                <w:rFonts w:ascii="宋体" w:hAnsi="宋体" w:cs="宋体" w:eastAsia="宋体" w:hint="default"/>
                <w:spacing w:val="-1"/>
                <w:w w:val="104"/>
                <w:sz w:val="17"/>
                <w:szCs w:val="17"/>
              </w:rPr>
              <w:t>重</w:t>
            </w:r>
            <w:r>
              <w:rPr>
                <w:rFonts w:ascii="宋体" w:hAnsi="宋体" w:cs="宋体" w:eastAsia="宋体" w:hint="default"/>
                <w:spacing w:val="4"/>
                <w:w w:val="104"/>
                <w:sz w:val="17"/>
                <w:szCs w:val="17"/>
              </w:rPr>
              <w:t>要</w:t>
            </w:r>
            <w:r>
              <w:rPr>
                <w:rFonts w:ascii="宋体" w:hAnsi="宋体" w:cs="宋体" w:eastAsia="宋体" w:hint="default"/>
                <w:spacing w:val="-1"/>
                <w:w w:val="104"/>
                <w:sz w:val="17"/>
                <w:szCs w:val="17"/>
              </w:rPr>
              <w:t>的</w:t>
            </w:r>
            <w:r>
              <w:rPr>
                <w:rFonts w:ascii="宋体" w:hAnsi="宋体" w:cs="宋体" w:eastAsia="宋体" w:hint="default"/>
                <w:spacing w:val="4"/>
                <w:w w:val="104"/>
                <w:sz w:val="17"/>
                <w:szCs w:val="17"/>
              </w:rPr>
              <w:t>质量</w:t>
            </w:r>
            <w:r>
              <w:rPr>
                <w:rFonts w:ascii="宋体" w:hAnsi="宋体" w:cs="宋体" w:eastAsia="宋体" w:hint="default"/>
                <w:spacing w:val="-20"/>
                <w:w w:val="104"/>
                <w:sz w:val="17"/>
                <w:szCs w:val="17"/>
              </w:rPr>
              <w:t>、</w:t>
            </w:r>
            <w:r>
              <w:rPr>
                <w:rFonts w:ascii="宋体" w:hAnsi="宋体" w:cs="宋体" w:eastAsia="宋体" w:hint="default"/>
                <w:spacing w:val="-1"/>
                <w:w w:val="104"/>
                <w:sz w:val="17"/>
                <w:szCs w:val="17"/>
              </w:rPr>
              <w:t>环</w:t>
            </w:r>
            <w:r>
              <w:rPr>
                <w:rFonts w:ascii="宋体" w:hAnsi="宋体" w:cs="宋体" w:eastAsia="宋体" w:hint="default"/>
                <w:w w:val="104"/>
                <w:sz w:val="17"/>
                <w:szCs w:val="17"/>
              </w:rPr>
              <w:t>境</w:t>
            </w:r>
            <w:r>
              <w:rPr>
                <w:rFonts w:ascii="宋体" w:hAnsi="宋体" w:cs="宋体" w:eastAsia="宋体" w:hint="default"/>
                <w:sz w:val="17"/>
                <w:szCs w:val="17"/>
              </w:rPr>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0" w:right="0"/>
              <w:jc w:val="left"/>
              <w:rPr>
                <w:rFonts w:ascii="宋体" w:hAnsi="宋体" w:cs="宋体" w:eastAsia="宋体" w:hint="default"/>
                <w:sz w:val="18"/>
                <w:szCs w:val="18"/>
              </w:rPr>
            </w:pPr>
            <w:r>
              <w:rPr>
                <w:rFonts w:ascii="宋体" w:hAnsi="宋体" w:cs="宋体" w:eastAsia="宋体" w:hint="default"/>
                <w:sz w:val="18"/>
                <w:szCs w:val="18"/>
              </w:rPr>
              <w:t>存在一项或多项缺陷且不能合理保证编制</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w w:val="98"/>
                <w:sz w:val="18"/>
                <w:szCs w:val="18"/>
              </w:rPr>
              <w:t>与</w:t>
            </w:r>
            <w:r>
              <w:rPr>
                <w:rFonts w:ascii="宋体" w:hAnsi="宋体" w:cs="宋体" w:eastAsia="宋体" w:hint="default"/>
                <w:spacing w:val="4"/>
                <w:w w:val="98"/>
                <w:sz w:val="18"/>
                <w:szCs w:val="18"/>
              </w:rPr>
              <w:t>职</w:t>
            </w:r>
            <w:r>
              <w:rPr>
                <w:rFonts w:ascii="宋体" w:hAnsi="宋体" w:cs="宋体" w:eastAsia="宋体" w:hint="default"/>
                <w:spacing w:val="-1"/>
                <w:w w:val="98"/>
                <w:sz w:val="18"/>
                <w:szCs w:val="18"/>
              </w:rPr>
              <w:t>业</w:t>
            </w:r>
            <w:r>
              <w:rPr>
                <w:rFonts w:ascii="宋体" w:hAnsi="宋体" w:cs="宋体" w:eastAsia="宋体" w:hint="default"/>
                <w:spacing w:val="4"/>
                <w:w w:val="98"/>
                <w:sz w:val="18"/>
                <w:szCs w:val="18"/>
              </w:rPr>
              <w:t>健</w:t>
            </w:r>
            <w:r>
              <w:rPr>
                <w:rFonts w:ascii="宋体" w:hAnsi="宋体" w:cs="宋体" w:eastAsia="宋体" w:hint="default"/>
                <w:spacing w:val="-1"/>
                <w:w w:val="98"/>
                <w:sz w:val="18"/>
                <w:szCs w:val="18"/>
              </w:rPr>
              <w:t>康</w:t>
            </w:r>
            <w:r>
              <w:rPr>
                <w:rFonts w:ascii="宋体" w:hAnsi="宋体" w:cs="宋体" w:eastAsia="宋体" w:hint="default"/>
                <w:spacing w:val="4"/>
                <w:w w:val="98"/>
                <w:sz w:val="18"/>
                <w:szCs w:val="18"/>
              </w:rPr>
              <w:t>安</w:t>
            </w:r>
            <w:r>
              <w:rPr>
                <w:rFonts w:ascii="宋体" w:hAnsi="宋体" w:cs="宋体" w:eastAsia="宋体" w:hint="default"/>
                <w:spacing w:val="-1"/>
                <w:w w:val="98"/>
                <w:sz w:val="18"/>
                <w:szCs w:val="18"/>
              </w:rPr>
              <w:t>全</w:t>
            </w:r>
            <w:r>
              <w:rPr>
                <w:rFonts w:ascii="宋体" w:hAnsi="宋体" w:cs="宋体" w:eastAsia="宋体" w:hint="default"/>
                <w:spacing w:val="4"/>
                <w:w w:val="98"/>
                <w:sz w:val="18"/>
                <w:szCs w:val="18"/>
              </w:rPr>
              <w:t>事</w:t>
            </w:r>
            <w:r>
              <w:rPr>
                <w:rFonts w:ascii="宋体" w:hAnsi="宋体" w:cs="宋体" w:eastAsia="宋体" w:hint="default"/>
                <w:spacing w:val="-1"/>
                <w:w w:val="98"/>
                <w:sz w:val="18"/>
                <w:szCs w:val="18"/>
              </w:rPr>
              <w:t>件</w:t>
            </w:r>
            <w:r>
              <w:rPr>
                <w:rFonts w:ascii="宋体" w:hAnsi="宋体" w:cs="宋体" w:eastAsia="宋体" w:hint="default"/>
                <w:spacing w:val="-121"/>
                <w:w w:val="98"/>
                <w:sz w:val="18"/>
                <w:szCs w:val="18"/>
              </w:rPr>
              <w:t>；</w:t>
            </w:r>
            <w:r>
              <w:rPr>
                <w:rFonts w:ascii="宋体" w:hAnsi="宋体" w:cs="宋体" w:eastAsia="宋体" w:hint="default"/>
                <w:spacing w:val="4"/>
                <w:w w:val="98"/>
                <w:sz w:val="18"/>
                <w:szCs w:val="18"/>
              </w:rPr>
              <w:t>（</w:t>
            </w:r>
            <w:r>
              <w:rPr>
                <w:rFonts w:ascii="Times New Roman" w:hAnsi="Times New Roman" w:cs="Times New Roman" w:eastAsia="Times New Roman" w:hint="default"/>
                <w:spacing w:val="-3"/>
                <w:w w:val="98"/>
                <w:sz w:val="18"/>
                <w:szCs w:val="18"/>
              </w:rPr>
              <w:t>5</w:t>
            </w:r>
            <w:r>
              <w:rPr>
                <w:rFonts w:ascii="宋体" w:hAnsi="宋体" w:cs="宋体" w:eastAsia="宋体" w:hint="default"/>
                <w:spacing w:val="-30"/>
                <w:w w:val="98"/>
                <w:sz w:val="18"/>
                <w:szCs w:val="18"/>
              </w:rPr>
              <w:t>）</w:t>
            </w:r>
            <w:r>
              <w:rPr>
                <w:rFonts w:ascii="宋体" w:hAnsi="宋体" w:cs="宋体" w:eastAsia="宋体" w:hint="default"/>
                <w:spacing w:val="-1"/>
                <w:w w:val="98"/>
                <w:sz w:val="18"/>
                <w:szCs w:val="18"/>
              </w:rPr>
              <w:t>公</w:t>
            </w:r>
            <w:r>
              <w:rPr>
                <w:rFonts w:ascii="宋体" w:hAnsi="宋体" w:cs="宋体" w:eastAsia="宋体" w:hint="default"/>
                <w:spacing w:val="4"/>
                <w:w w:val="98"/>
                <w:sz w:val="18"/>
                <w:szCs w:val="18"/>
              </w:rPr>
              <w:t>司</w:t>
            </w:r>
            <w:r>
              <w:rPr>
                <w:rFonts w:ascii="宋体" w:hAnsi="宋体" w:cs="宋体" w:eastAsia="宋体" w:hint="default"/>
                <w:spacing w:val="-1"/>
                <w:w w:val="98"/>
                <w:sz w:val="18"/>
                <w:szCs w:val="18"/>
              </w:rPr>
              <w:t>管</w:t>
            </w:r>
            <w:r>
              <w:rPr>
                <w:rFonts w:ascii="宋体" w:hAnsi="宋体" w:cs="宋体" w:eastAsia="宋体" w:hint="default"/>
                <w:spacing w:val="4"/>
                <w:w w:val="98"/>
                <w:sz w:val="18"/>
                <w:szCs w:val="18"/>
              </w:rPr>
              <w:t>理</w:t>
            </w:r>
            <w:r>
              <w:rPr>
                <w:rFonts w:ascii="宋体" w:hAnsi="宋体" w:cs="宋体" w:eastAsia="宋体" w:hint="default"/>
                <w:w w:val="98"/>
                <w:sz w:val="18"/>
                <w:szCs w:val="18"/>
              </w:rPr>
              <w:t>层</w:t>
            </w:r>
            <w:r>
              <w:rPr>
                <w:rFonts w:ascii="宋体" w:hAnsi="宋体" w:cs="宋体" w:eastAsia="宋体" w:hint="default"/>
                <w:sz w:val="18"/>
                <w:szCs w:val="18"/>
              </w:rPr>
            </w: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0" w:right="0"/>
              <w:jc w:val="left"/>
              <w:rPr>
                <w:rFonts w:ascii="宋体" w:hAnsi="宋体" w:cs="宋体" w:eastAsia="宋体" w:hint="default"/>
                <w:sz w:val="17"/>
                <w:szCs w:val="17"/>
              </w:rPr>
            </w:pPr>
            <w:r>
              <w:rPr>
                <w:rFonts w:ascii="宋体" w:hAnsi="宋体" w:cs="宋体" w:eastAsia="宋体" w:hint="default"/>
                <w:w w:val="105"/>
                <w:sz w:val="17"/>
                <w:szCs w:val="17"/>
              </w:rPr>
              <w:t>的财务报表达到真实、完整的目标。</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5"/>
                <w:sz w:val="17"/>
                <w:szCs w:val="17"/>
              </w:rPr>
              <w:t>存在重要越权行为。</w:t>
            </w:r>
            <w:r>
              <w:rPr>
                <w:rFonts w:ascii="宋体" w:hAnsi="宋体" w:cs="宋体" w:eastAsia="宋体" w:hint="default"/>
                <w:sz w:val="17"/>
                <w:szCs w:val="17"/>
              </w:rPr>
            </w: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0" w:right="0"/>
              <w:jc w:val="left"/>
              <w:rPr>
                <w:rFonts w:ascii="宋体" w:hAnsi="宋体" w:cs="宋体" w:eastAsia="宋体" w:hint="default"/>
                <w:sz w:val="18"/>
                <w:szCs w:val="18"/>
              </w:rPr>
            </w:pP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、一般缺陷的认定标准：是指除上述重大</w:t>
            </w:r>
            <w:r>
              <w:rPr>
                <w:rFonts w:ascii="宋体" w:hAnsi="宋体" w:cs="宋体" w:eastAsia="宋体" w:hint="default"/>
                <w:spacing w:val="-2"/>
                <w:sz w:val="18"/>
                <w:szCs w:val="18"/>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、一般缺陷的判断标准是指：除上述</w:t>
            </w:r>
          </w:p>
        </w:tc>
      </w:tr>
      <w:tr>
        <w:trPr>
          <w:trHeight w:val="35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0" w:right="0"/>
              <w:jc w:val="left"/>
              <w:rPr>
                <w:rFonts w:ascii="宋体" w:hAnsi="宋体" w:cs="宋体" w:eastAsia="宋体" w:hint="default"/>
                <w:sz w:val="17"/>
                <w:szCs w:val="17"/>
              </w:rPr>
            </w:pPr>
            <w:r>
              <w:rPr>
                <w:rFonts w:ascii="宋体" w:hAnsi="宋体" w:cs="宋体" w:eastAsia="宋体" w:hint="default"/>
                <w:w w:val="105"/>
                <w:sz w:val="17"/>
                <w:szCs w:val="17"/>
              </w:rPr>
              <w:t>缺陷、重要缺陷之外的其他控制缺陷。</w:t>
            </w:r>
            <w:r>
              <w:rPr>
                <w:rFonts w:ascii="宋体" w:hAnsi="宋体" w:cs="宋体" w:eastAsia="宋体" w:hint="default"/>
                <w:sz w:val="17"/>
                <w:szCs w:val="17"/>
              </w:rPr>
            </w:r>
          </w:p>
        </w:tc>
        <w:tc>
          <w:tcPr>
            <w:tcW w:w="3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5"/>
                <w:sz w:val="17"/>
                <w:szCs w:val="17"/>
              </w:rPr>
              <w:t>重大、重要缺陷外的其他控制缺陷。</w:t>
            </w:r>
            <w:r>
              <w:rPr>
                <w:rFonts w:ascii="宋体" w:hAnsi="宋体" w:cs="宋体" w:eastAsia="宋体" w:hint="default"/>
                <w:sz w:val="17"/>
                <w:szCs w:val="17"/>
              </w:rPr>
            </w:r>
          </w:p>
        </w:tc>
      </w:tr>
      <w:tr>
        <w:trPr>
          <w:trHeight w:val="362"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8"/>
                <w:szCs w:val="18"/>
              </w:rPr>
              <w:t>、重大缺陷：利润总额的</w:t>
            </w:r>
            <w:r>
              <w:rPr>
                <w:rFonts w:ascii="宋体" w:hAnsi="宋体" w:cs="宋体" w:eastAsia="宋体" w:hint="default"/>
                <w:spacing w:val="-31"/>
                <w:sz w:val="18"/>
                <w:szCs w:val="18"/>
              </w:rPr>
              <w:t> </w:t>
            </w:r>
            <w:r>
              <w:rPr>
                <w:rFonts w:ascii="Times New Roman" w:hAnsi="Times New Roman" w:cs="Times New Roman" w:eastAsia="Times New Roman" w:hint="default"/>
                <w:sz w:val="17"/>
                <w:szCs w:val="17"/>
              </w:rPr>
              <w:t>5%≤</w:t>
            </w:r>
            <w:r>
              <w:rPr>
                <w:rFonts w:ascii="宋体" w:hAnsi="宋体" w:cs="宋体" w:eastAsia="宋体" w:hint="default"/>
                <w:sz w:val="18"/>
                <w:szCs w:val="18"/>
              </w:rPr>
              <w:t>潜在错报</w:t>
            </w:r>
          </w:p>
        </w:tc>
        <w:tc>
          <w:tcPr>
            <w:tcW w:w="305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0"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潜在错报。</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0" w:right="0"/>
              <w:jc w:val="left"/>
              <w:rPr>
                <w:rFonts w:ascii="宋体" w:hAnsi="宋体" w:cs="宋体" w:eastAsia="宋体" w:hint="default"/>
                <w:sz w:val="17"/>
                <w:szCs w:val="17"/>
              </w:rPr>
            </w:pPr>
            <w:r>
              <w:rPr>
                <w:rFonts w:ascii="Times New Roman" w:hAnsi="Times New Roman" w:cs="Times New Roman" w:eastAsia="Times New Roman" w:hint="default"/>
                <w:spacing w:val="-6"/>
                <w:w w:val="105"/>
                <w:sz w:val="17"/>
                <w:szCs w:val="17"/>
              </w:rPr>
              <w:t>2</w:t>
            </w:r>
            <w:r>
              <w:rPr>
                <w:rFonts w:ascii="宋体" w:hAnsi="宋体" w:cs="宋体" w:eastAsia="宋体" w:hint="default"/>
                <w:spacing w:val="-6"/>
                <w:w w:val="105"/>
                <w:sz w:val="17"/>
                <w:szCs w:val="17"/>
              </w:rPr>
              <w:t>、重要缺陷：利润总额的</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潜在错报＜</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w w:val="105"/>
                <w:sz w:val="17"/>
                <w:szCs w:val="17"/>
              </w:rPr>
              <w:t>非财务报告内部控制缺陷评价的定量</w:t>
            </w:r>
            <w:r>
              <w:rPr>
                <w:rFonts w:ascii="宋体" w:hAnsi="宋体" w:cs="宋体" w:eastAsia="宋体" w:hint="default"/>
                <w:sz w:val="17"/>
                <w:szCs w:val="17"/>
              </w:rPr>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0"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潜在错报</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标准参照财务报告内部控制缺陷评价</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0" w:right="0"/>
              <w:jc w:val="left"/>
              <w:rPr>
                <w:rFonts w:ascii="宋体" w:hAnsi="宋体" w:cs="宋体" w:eastAsia="宋体" w:hint="default"/>
                <w:sz w:val="17"/>
                <w:szCs w:val="17"/>
              </w:rPr>
            </w:pPr>
            <w:r>
              <w:rPr>
                <w:rFonts w:ascii="宋体" w:hAnsi="宋体" w:cs="宋体" w:eastAsia="宋体" w:hint="default"/>
                <w:w w:val="105"/>
                <w:sz w:val="17"/>
                <w:szCs w:val="17"/>
              </w:rPr>
              <w:t>＜资产总额的</w:t>
            </w:r>
            <w:r>
              <w:rPr>
                <w:rFonts w:ascii="宋体" w:hAnsi="宋体" w:cs="宋体" w:eastAsia="宋体" w:hint="default"/>
                <w:spacing w:val="-49"/>
                <w:w w:val="105"/>
                <w:sz w:val="17"/>
                <w:szCs w:val="17"/>
              </w:rPr>
              <w:t> </w:t>
            </w:r>
            <w:r>
              <w:rPr>
                <w:rFonts w:ascii="Times New Roman" w:hAnsi="Times New Roman" w:cs="Times New Roman" w:eastAsia="Times New Roman" w:hint="default"/>
                <w:w w:val="105"/>
                <w:sz w:val="18"/>
                <w:szCs w:val="18"/>
              </w:rPr>
              <w:t>2%</w:t>
            </w:r>
            <w:r>
              <w:rPr>
                <w:rFonts w:ascii="宋体" w:hAnsi="宋体" w:cs="宋体" w:eastAsia="宋体" w:hint="default"/>
                <w:w w:val="105"/>
                <w:sz w:val="17"/>
                <w:szCs w:val="17"/>
              </w:rPr>
              <w:t>。</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w w:val="105"/>
                <w:sz w:val="17"/>
                <w:szCs w:val="17"/>
              </w:rPr>
              <w:t>的定量标准执行。</w:t>
            </w:r>
            <w:r>
              <w:rPr>
                <w:rFonts w:ascii="宋体" w:hAnsi="宋体" w:cs="宋体" w:eastAsia="宋体" w:hint="default"/>
                <w:sz w:val="17"/>
                <w:szCs w:val="17"/>
              </w:rPr>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pacing w:val="-4"/>
                <w:sz w:val="17"/>
                <w:szCs w:val="17"/>
              </w:rPr>
              <w:t>3</w:t>
            </w:r>
            <w:r>
              <w:rPr>
                <w:rFonts w:ascii="宋体" w:hAnsi="宋体" w:cs="宋体" w:eastAsia="宋体" w:hint="default"/>
                <w:spacing w:val="-4"/>
                <w:sz w:val="18"/>
                <w:szCs w:val="18"/>
              </w:rPr>
              <w:t>、一般缺陷：潜在错报＜利润总额的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7"/>
                <w:szCs w:val="17"/>
              </w:rPr>
              <w:t>3%</w:t>
            </w:r>
          </w:p>
        </w:tc>
        <w:tc>
          <w:tcPr>
            <w:tcW w:w="305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0" w:right="0"/>
              <w:jc w:val="left"/>
              <w:rPr>
                <w:rFonts w:ascii="宋体" w:hAnsi="宋体" w:cs="宋体" w:eastAsia="宋体" w:hint="default"/>
                <w:sz w:val="18"/>
                <w:szCs w:val="18"/>
              </w:rPr>
            </w:pPr>
            <w:r>
              <w:rPr>
                <w:rFonts w:ascii="宋体" w:hAnsi="宋体" w:cs="宋体" w:eastAsia="宋体" w:hint="default"/>
                <w:sz w:val="18"/>
                <w:szCs w:val="18"/>
              </w:rPr>
              <w:t>潜在错报＜资产总额的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财务报告重大缺陷数量（个）</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财务报告重要缺陷数量（个）</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非财务报告重要缺陷数量（个）</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bl>
    <w:p>
      <w:pPr>
        <w:spacing w:line="240" w:lineRule="auto" w:before="1"/>
        <w:rPr>
          <w:rFonts w:ascii="宋体" w:hAnsi="宋体" w:cs="宋体" w:eastAsia="宋体" w:hint="default"/>
          <w:sz w:val="18"/>
          <w:szCs w:val="18"/>
        </w:rPr>
      </w:pPr>
    </w:p>
    <w:p>
      <w:pPr>
        <w:pStyle w:val="Heading2"/>
        <w:spacing w:line="240" w:lineRule="auto" w:before="26"/>
        <w:ind w:right="983"/>
        <w:jc w:val="left"/>
        <w:rPr>
          <w:b w:val="0"/>
          <w:bCs w:val="0"/>
        </w:rPr>
      </w:pPr>
      <w:r>
        <w:rPr/>
        <w:pict>
          <v:shape style="position:absolute;margin-left:376.55899pt;margin-top:-206.143387pt;width:158.550pt;height:113.45pt;mso-position-horizontal-relative:page;mso-position-vertical-relative:paragraph;z-index:-784936" type="#_x0000_t202" filled="false" stroked="false">
            <v:textbox inset="0,0,0,0">
              <w:txbxContent>
                <w:p>
                  <w:pPr>
                    <w:pStyle w:val="BodyText"/>
                    <w:spacing w:line="240" w:lineRule="auto" w:before="57"/>
                    <w:ind w:left="0" w:right="0"/>
                    <w:jc w:val="left"/>
                  </w:pPr>
                  <w:r>
                    <w:rPr>
                      <w:w w:val="98"/>
                    </w:rPr>
                    <w:t>；</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6"/>
                    <w:ind w:left="0" w:right="0"/>
                    <w:jc w:val="left"/>
                  </w:pPr>
                  <w:r>
                    <w:rPr>
                      <w:w w:val="98"/>
                    </w:rPr>
                    <w:t>；</w:t>
                  </w:r>
                  <w:r>
                    <w:rPr/>
                  </w:r>
                </w:p>
              </w:txbxContent>
            </v:textbox>
            <w10:wrap type="none"/>
          </v:shape>
        </w:pict>
      </w:r>
      <w:r>
        <w:rPr/>
        <w:pict>
          <v:group style="position:absolute;margin-left:382.549988pt;margin-top:-206.143387pt;width:152.550pt;height:113.45pt;mso-position-horizontal-relative:page;mso-position-vertical-relative:paragraph;z-index:-784912" coordorigin="7651,-4123" coordsize="3051,2269">
            <v:shape style="position:absolute;left:7651;top:-4123;width:3051;height:2269" coordorigin="7651,-4123" coordsize="3051,2269" path="m7651,-4123l10702,-4123,10702,-1854,7651,-1854,7651,-4123xe" filled="true" fillcolor="#ffffff" stroked="false">
              <v:path arrowok="t"/>
              <v:fill type="solid"/>
            </v:shape>
            <w10:wrap type="none"/>
          </v:group>
        </w:pict>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3"/>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86"/>
              <w:jc w:val="left"/>
              <w:rPr>
                <w:rFonts w:ascii="宋体" w:hAnsi="宋体" w:cs="宋体" w:eastAsia="宋体" w:hint="default"/>
                <w:sz w:val="17"/>
                <w:szCs w:val="17"/>
              </w:rPr>
            </w:pPr>
            <w:r>
              <w:rPr>
                <w:rFonts w:ascii="宋体" w:hAnsi="宋体" w:cs="宋体" w:eastAsia="宋体" w:hint="default"/>
                <w:sz w:val="18"/>
                <w:szCs w:val="18"/>
              </w:rPr>
              <w:t>我们认为，科创信息按照《企业内部控制基本规范》及相关规定于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日在所有重大方面保持了有效的与财</w:t>
            </w:r>
            <w:r>
              <w:rPr>
                <w:rFonts w:ascii="宋体" w:hAnsi="宋体" w:cs="宋体" w:eastAsia="宋体" w:hint="default"/>
                <w:w w:val="98"/>
                <w:sz w:val="18"/>
                <w:szCs w:val="18"/>
              </w:rPr>
              <w:t> </w:t>
            </w:r>
            <w:r>
              <w:rPr>
                <w:rFonts w:ascii="宋体" w:hAnsi="宋体" w:cs="宋体" w:eastAsia="宋体" w:hint="default"/>
                <w:sz w:val="17"/>
                <w:szCs w:val="17"/>
              </w:rPr>
              <w:t>务报告有关的内部控制。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日在巨潮资讯网（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）披露的《内部控</w:t>
            </w:r>
            <w:r>
              <w:rPr>
                <w:rFonts w:ascii="宋体" w:hAnsi="宋体" w:cs="宋体" w:eastAsia="宋体" w:hint="default"/>
                <w:w w:val="98"/>
                <w:sz w:val="18"/>
                <w:szCs w:val="18"/>
              </w:rPr>
              <w:t> </w:t>
            </w:r>
            <w:r>
              <w:rPr>
                <w:rFonts w:ascii="宋体" w:hAnsi="宋体" w:cs="宋体" w:eastAsia="宋体" w:hint="default"/>
                <w:spacing w:val="-12"/>
                <w:w w:val="98"/>
                <w:sz w:val="18"/>
                <w:szCs w:val="18"/>
              </w:rPr>
              <w:t>制鉴证报告》。</w:t>
            </w:r>
            <w:r>
              <w:rPr>
                <w:rFonts w:ascii="宋体" w:hAnsi="宋体" w:cs="宋体" w:eastAsia="宋体" w:hint="default"/>
                <w:spacing w:val="-12"/>
                <w:sz w:val="18"/>
                <w:szCs w:val="18"/>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非财务报告是否存在重大缺陷</w:t>
            </w:r>
            <w:r>
              <w:rPr>
                <w:rFonts w:ascii="宋体" w:hAnsi="宋体" w:cs="宋体" w:eastAsia="宋体" w:hint="default"/>
                <w:sz w:val="17"/>
                <w:szCs w:val="17"/>
              </w:rPr>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bl>
    <w:p>
      <w:pPr>
        <w:pStyle w:val="BodyText"/>
        <w:spacing w:line="240" w:lineRule="auto" w:before="49"/>
        <w:ind w:right="983"/>
        <w:jc w:val="left"/>
      </w:pPr>
      <w:r>
        <w:rPr/>
        <w:t>会计师事务所是否出具非标准意见的内部控制鉴证报告</w:t>
      </w:r>
    </w:p>
    <w:p>
      <w:pPr>
        <w:spacing w:line="357" w:lineRule="auto" w:before="131"/>
        <w:ind w:left="112" w:right="4049"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否</w:t>
      </w:r>
      <w:r>
        <w:rPr>
          <w:rFonts w:ascii="宋体" w:hAnsi="宋体" w:cs="宋体" w:eastAsia="宋体" w:hint="default"/>
          <w:w w:val="104"/>
          <w:sz w:val="17"/>
          <w:szCs w:val="17"/>
        </w:rPr>
        <w:t> </w:t>
      </w:r>
      <w:r>
        <w:rPr>
          <w:rFonts w:ascii="宋体" w:hAnsi="宋体" w:cs="宋体" w:eastAsia="宋体" w:hint="default"/>
          <w:w w:val="105"/>
          <w:sz w:val="17"/>
          <w:szCs w:val="17"/>
        </w:rPr>
        <w:t>会计师事务所出具的内部控制鉴证报告与董事会的自我评价报告意见是否一致</w:t>
      </w:r>
      <w:r>
        <w:rPr>
          <w:rFonts w:ascii="宋体" w:hAnsi="宋体" w:cs="宋体" w:eastAsia="宋体" w:hint="default"/>
          <w:sz w:val="17"/>
          <w:szCs w:val="17"/>
        </w:rPr>
      </w:r>
    </w:p>
    <w:p>
      <w:pPr>
        <w:spacing w:before="44"/>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after="0"/>
        <w:jc w:val="left"/>
        <w:rPr>
          <w:rFonts w:ascii="宋体" w:hAnsi="宋体" w:cs="宋体" w:eastAsia="宋体" w:hint="default"/>
          <w:sz w:val="17"/>
          <w:szCs w:val="17"/>
        </w:rPr>
        <w:sectPr>
          <w:footerReference w:type="default" r:id="rId19"/>
          <w:pgSz w:w="11910" w:h="16840"/>
          <w:pgMar w:footer="974" w:header="750" w:top="1060" w:bottom="1160" w:left="1020" w:right="0"/>
          <w:pgNumType w:start="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5" w:right="983"/>
        <w:jc w:val="left"/>
        <w:rPr>
          <w:b w:val="0"/>
          <w:bCs w:val="0"/>
        </w:rPr>
      </w:pPr>
      <w:bookmarkStart w:name="_bookmark10" w:id="11"/>
      <w:bookmarkEnd w:id="11"/>
      <w:r>
        <w:rPr>
          <w:b w:val="0"/>
          <w:bCs w:val="0"/>
        </w:rPr>
      </w:r>
      <w:r>
        <w:rPr/>
        <w:t>第十一节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57" w:lineRule="auto"/>
        <w:ind w:right="2386"/>
        <w:jc w:val="left"/>
      </w:pPr>
      <w:r>
        <w:rPr>
          <w:w w:val="95"/>
        </w:rPr>
        <w:t>公司是否存在公开发行并在证券交易所上市，且在年度报告批准报出日未到期或到期未能全额兑付的公司债券   </w:t>
      </w:r>
      <w:r>
        <w:rPr>
          <w:spacing w:val="61"/>
          <w:w w:val="95"/>
        </w:rPr>
        <w:t> </w:t>
      </w:r>
      <w:r>
        <w:rPr>
          <w:spacing w:val="61"/>
          <w:w w:val="95"/>
        </w:rPr>
      </w:r>
      <w:r>
        <w:rPr/>
        <w:t>否</w:t>
      </w:r>
    </w:p>
    <w:p>
      <w:pPr>
        <w:spacing w:after="0" w:line="357" w:lineRule="auto"/>
        <w:jc w:val="left"/>
        <w:sectPr>
          <w:pgSz w:w="11910" w:h="16840"/>
          <w:pgMar w:header="750" w:footer="974"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68" w:right="983"/>
        <w:jc w:val="left"/>
        <w:rPr>
          <w:b w:val="0"/>
          <w:bCs w:val="0"/>
        </w:rPr>
      </w:pPr>
      <w:bookmarkStart w:name="_bookmark11" w:id="12"/>
      <w:bookmarkEnd w:id="12"/>
      <w:r>
        <w:rPr>
          <w:b w:val="0"/>
          <w:bCs w:val="0"/>
        </w:rPr>
      </w:r>
      <w:r>
        <w:rPr/>
        <w:t>第十二节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983"/>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审计意见类型</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17"/>
                <w:szCs w:val="17"/>
              </w:rPr>
            </w:pPr>
            <w:r>
              <w:rPr>
                <w:rFonts w:ascii="宋体" w:hAnsi="宋体" w:cs="宋体" w:eastAsia="宋体" w:hint="default"/>
                <w:w w:val="105"/>
                <w:sz w:val="17"/>
                <w:szCs w:val="17"/>
              </w:rPr>
              <w:t>标准的无保留意见</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审计报告签署日期</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2020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审计机构名称</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5" w:right="0"/>
              <w:jc w:val="left"/>
              <w:rPr>
                <w:rFonts w:ascii="宋体" w:hAnsi="宋体" w:cs="宋体" w:eastAsia="宋体" w:hint="default"/>
                <w:sz w:val="17"/>
                <w:szCs w:val="17"/>
              </w:rPr>
            </w:pPr>
            <w:r>
              <w:rPr>
                <w:rFonts w:ascii="宋体" w:hAnsi="宋体" w:cs="宋体" w:eastAsia="宋体" w:hint="default"/>
                <w:w w:val="105"/>
                <w:sz w:val="17"/>
                <w:szCs w:val="17"/>
              </w:rPr>
              <w:t>天职国际会计师事务所（特殊普通合伙）</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审计报告文号</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 w:right="0"/>
              <w:jc w:val="left"/>
              <w:rPr>
                <w:rFonts w:ascii="宋体" w:hAnsi="宋体" w:cs="宋体" w:eastAsia="宋体" w:hint="default"/>
                <w:sz w:val="17"/>
                <w:szCs w:val="17"/>
              </w:rPr>
            </w:pPr>
            <w:r>
              <w:rPr>
                <w:rFonts w:ascii="宋体" w:hAnsi="宋体" w:cs="宋体" w:eastAsia="宋体" w:hint="default"/>
                <w:w w:val="105"/>
                <w:sz w:val="17"/>
                <w:szCs w:val="17"/>
              </w:rPr>
              <w:t>天职业字</w:t>
            </w:r>
            <w:r>
              <w:rPr>
                <w:rFonts w:ascii="Times New Roman" w:hAnsi="Times New Roman" w:cs="Times New Roman" w:eastAsia="Times New Roman" w:hint="default"/>
                <w:w w:val="105"/>
                <w:sz w:val="17"/>
                <w:szCs w:val="17"/>
              </w:rPr>
              <w:t>[2020]10288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号</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刘宇科、冯俭专</w:t>
            </w:r>
          </w:p>
        </w:tc>
      </w:tr>
    </w:tbl>
    <w:p>
      <w:pPr>
        <w:spacing w:after="0" w:line="240" w:lineRule="auto"/>
        <w:jc w:val="left"/>
        <w:rPr>
          <w:rFonts w:ascii="宋体" w:hAnsi="宋体" w:cs="宋体" w:eastAsia="宋体" w:hint="default"/>
          <w:sz w:val="18"/>
          <w:szCs w:val="18"/>
        </w:rPr>
        <w:sectPr>
          <w:pgSz w:w="11910" w:h="16840"/>
          <w:pgMar w:header="750" w:footer="974" w:top="1060" w:bottom="1160" w:left="1020" w:right="0"/>
        </w:sectPr>
      </w:pPr>
    </w:p>
    <w:p>
      <w:pPr>
        <w:spacing w:line="240" w:lineRule="auto" w:before="12"/>
        <w:rPr>
          <w:rFonts w:ascii="宋体" w:hAnsi="宋体" w:cs="宋体" w:eastAsia="宋体" w:hint="default"/>
          <w:b/>
          <w:bCs/>
          <w:sz w:val="28"/>
          <w:szCs w:val="28"/>
        </w:rPr>
      </w:pPr>
    </w:p>
    <w:p>
      <w:pPr>
        <w:pStyle w:val="Heading4"/>
        <w:spacing w:line="240" w:lineRule="auto"/>
        <w:ind w:right="-12"/>
        <w:jc w:val="left"/>
      </w:pPr>
      <w:r>
        <w:rPr>
          <w:spacing w:val="-2"/>
        </w:rPr>
        <w:t>审计报告</w:t>
      </w:r>
    </w:p>
    <w:p>
      <w:pPr>
        <w:pStyle w:val="BodyText"/>
        <w:spacing w:line="240" w:lineRule="auto" w:before="48"/>
        <w:ind w:left="650" w:right="0"/>
        <w:jc w:val="left"/>
      </w:pPr>
      <w:r>
        <w:rPr/>
        <w:br w:type="column"/>
      </w:r>
      <w:r>
        <w:rPr/>
        <w:t>审计报告正文</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8"/>
          <w:szCs w:val="28"/>
        </w:rPr>
      </w:pPr>
    </w:p>
    <w:p>
      <w:pPr>
        <w:pStyle w:val="Heading4"/>
        <w:spacing w:line="240" w:lineRule="auto"/>
        <w:ind w:right="0"/>
        <w:jc w:val="left"/>
      </w:pPr>
      <w:r>
        <w:rPr/>
        <w:pict>
          <v:shape style="position:absolute;margin-left:243.839996pt;margin-top:-86.906334pt;width:107.76pt;height:81.36pt;mso-position-horizontal-relative:page;mso-position-vertical-relative:paragraph;z-index:1600" type="#_x0000_t75" stroked="false">
            <v:imagedata r:id="rId20" o:title=""/>
          </v:shape>
        </w:pict>
      </w:r>
      <w:r>
        <w:rPr/>
        <w:t>天职业字</w:t>
      </w:r>
      <w:r>
        <w:rPr>
          <w:rFonts w:ascii="Times New Roman" w:hAnsi="Times New Roman" w:cs="Times New Roman" w:eastAsia="Times New Roman" w:hint="default"/>
        </w:rPr>
        <w:t>[2020]10288</w:t>
      </w:r>
      <w:r>
        <w:rPr/>
        <w:t>号</w:t>
      </w:r>
    </w:p>
    <w:p>
      <w:pPr>
        <w:spacing w:after="0" w:line="240" w:lineRule="auto"/>
        <w:jc w:val="left"/>
        <w:sectPr>
          <w:type w:val="continuous"/>
          <w:pgSz w:w="11910" w:h="16840"/>
          <w:pgMar w:top="1060" w:bottom="700" w:left="1020" w:right="0"/>
          <w:cols w:num="3" w:equalWidth="0">
            <w:col w:w="953" w:space="2791"/>
            <w:col w:w="2269" w:space="1495"/>
            <w:col w:w="3382"/>
          </w:cols>
        </w:sectPr>
      </w:pPr>
    </w:p>
    <w:p>
      <w:pPr>
        <w:spacing w:line="240" w:lineRule="auto" w:before="3"/>
        <w:rPr>
          <w:rFonts w:ascii="宋体" w:hAnsi="宋体" w:cs="宋体" w:eastAsia="宋体" w:hint="default"/>
          <w:sz w:val="17"/>
          <w:szCs w:val="17"/>
        </w:rPr>
      </w:pPr>
    </w:p>
    <w:p>
      <w:pPr>
        <w:spacing w:line="482" w:lineRule="auto" w:before="36"/>
        <w:ind w:left="597" w:right="6620" w:hanging="485"/>
        <w:jc w:val="left"/>
        <w:rPr>
          <w:rFonts w:ascii="宋体" w:hAnsi="宋体" w:cs="宋体" w:eastAsia="宋体" w:hint="default"/>
          <w:sz w:val="21"/>
          <w:szCs w:val="21"/>
        </w:rPr>
      </w:pPr>
      <w:r>
        <w:rPr>
          <w:rFonts w:ascii="宋体" w:hAnsi="宋体" w:cs="宋体" w:eastAsia="宋体" w:hint="default"/>
          <w:spacing w:val="-2"/>
          <w:sz w:val="21"/>
          <w:szCs w:val="21"/>
        </w:rPr>
        <w:t>湖南科创信息技术股份有限公司全体股东：</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300" w:lineRule="auto" w:before="90"/>
        <w:ind w:right="1127" w:firstLine="422"/>
        <w:jc w:val="both"/>
      </w:pPr>
      <w:r>
        <w:rPr>
          <w:spacing w:val="2"/>
          <w:w w:val="95"/>
        </w:rPr>
        <w:t>我们审计了湖南科创信息技术股份有限公司（以下简称</w:t>
      </w:r>
      <w:r>
        <w:rPr>
          <w:rFonts w:ascii="Times New Roman" w:hAnsi="Times New Roman" w:cs="Times New Roman" w:eastAsia="Times New Roman" w:hint="default"/>
          <w:spacing w:val="2"/>
          <w:w w:val="95"/>
        </w:rPr>
        <w:t>“</w:t>
      </w:r>
      <w:r>
        <w:rPr>
          <w:spacing w:val="2"/>
          <w:w w:val="95"/>
        </w:rPr>
        <w:t>科创信息</w:t>
      </w:r>
      <w:r>
        <w:rPr>
          <w:rFonts w:ascii="Times New Roman" w:hAnsi="Times New Roman" w:cs="Times New Roman" w:eastAsia="Times New Roman" w:hint="default"/>
          <w:spacing w:val="2"/>
          <w:w w:val="95"/>
        </w:rPr>
        <w:t>”</w:t>
      </w:r>
      <w:r>
        <w:rPr>
          <w:spacing w:val="2"/>
          <w:w w:val="95"/>
        </w:rPr>
        <w:t>或</w:t>
      </w:r>
      <w:r>
        <w:rPr>
          <w:rFonts w:ascii="Times New Roman" w:hAnsi="Times New Roman" w:cs="Times New Roman" w:eastAsia="Times New Roman" w:hint="default"/>
          <w:spacing w:val="2"/>
          <w:w w:val="95"/>
        </w:rPr>
        <w:t>“</w:t>
      </w:r>
      <w:r>
        <w:rPr>
          <w:spacing w:val="2"/>
          <w:w w:val="95"/>
        </w:rPr>
        <w:t>公司</w:t>
      </w:r>
      <w:r>
        <w:rPr>
          <w:rFonts w:ascii="Times New Roman" w:hAnsi="Times New Roman" w:cs="Times New Roman" w:eastAsia="Times New Roman" w:hint="default"/>
          <w:spacing w:val="2"/>
          <w:w w:val="95"/>
        </w:rPr>
        <w:t>”</w:t>
      </w:r>
      <w:r>
        <w:rPr>
          <w:spacing w:val="2"/>
          <w:w w:val="95"/>
        </w:rPr>
        <w:t>）财务报表，包括</w:t>
      </w:r>
      <w:r>
        <w:rPr>
          <w:rFonts w:ascii="Times New Roman" w:hAnsi="Times New Roman" w:cs="Times New Roman" w:eastAsia="Times New Roman" w:hint="default"/>
          <w:spacing w:val="2"/>
          <w:w w:val="95"/>
        </w:rPr>
        <w:t>2019</w:t>
      </w:r>
      <w:r>
        <w:rPr>
          <w:spacing w:val="2"/>
          <w:w w:val="95"/>
        </w:rPr>
        <w:t>年</w:t>
      </w:r>
      <w:r>
        <w:rPr>
          <w:rFonts w:ascii="Times New Roman" w:hAnsi="Times New Roman" w:cs="Times New Roman" w:eastAsia="Times New Roman" w:hint="default"/>
          <w:spacing w:val="2"/>
          <w:w w:val="95"/>
        </w:rPr>
        <w:t>12</w:t>
      </w:r>
      <w:r>
        <w:rPr>
          <w:spacing w:val="2"/>
          <w:w w:val="95"/>
        </w:rPr>
        <w:t>月</w:t>
      </w:r>
      <w:r>
        <w:rPr>
          <w:rFonts w:ascii="Times New Roman" w:hAnsi="Times New Roman" w:cs="Times New Roman" w:eastAsia="Times New Roman" w:hint="default"/>
          <w:spacing w:val="2"/>
          <w:w w:val="95"/>
        </w:rPr>
        <w:t>31</w:t>
      </w:r>
      <w:r>
        <w:rPr>
          <w:spacing w:val="2"/>
          <w:w w:val="95"/>
        </w:rPr>
        <w:t>日的合并</w:t>
      </w:r>
      <w:r>
        <w:rPr>
          <w:w w:val="98"/>
        </w:rPr>
        <w:t> </w:t>
      </w:r>
      <w:r>
        <w:rPr>
          <w:w w:val="95"/>
        </w:rPr>
        <w:t>资产负债表及资产负债表，</w:t>
      </w:r>
      <w:r>
        <w:rPr>
          <w:rFonts w:ascii="Times New Roman" w:hAnsi="Times New Roman" w:cs="Times New Roman" w:eastAsia="Times New Roman" w:hint="default"/>
          <w:w w:val="95"/>
        </w:rPr>
        <w:t>2019</w:t>
      </w:r>
      <w:r>
        <w:rPr>
          <w:w w:val="95"/>
        </w:rPr>
        <w:t>年度合并利润表及利润表、合并现金流量表及现金流量表、合并所有者权益变动表及所有者</w:t>
      </w:r>
      <w:r>
        <w:rPr>
          <w:spacing w:val="35"/>
          <w:w w:val="95"/>
        </w:rPr>
        <w:t> </w:t>
      </w:r>
      <w:r>
        <w:rPr>
          <w:spacing w:val="35"/>
          <w:w w:val="95"/>
        </w:rPr>
      </w:r>
      <w:r>
        <w:rPr/>
        <w:t>权益变动表以及相关财务报表附注。</w:t>
      </w:r>
    </w:p>
    <w:p>
      <w:pPr>
        <w:spacing w:line="240" w:lineRule="auto" w:before="6"/>
        <w:rPr>
          <w:rFonts w:ascii="宋体" w:hAnsi="宋体" w:cs="宋体" w:eastAsia="宋体" w:hint="default"/>
          <w:sz w:val="12"/>
          <w:szCs w:val="12"/>
        </w:rPr>
      </w:pPr>
    </w:p>
    <w:p>
      <w:pPr>
        <w:spacing w:line="319" w:lineRule="auto" w:before="0"/>
        <w:ind w:left="112" w:right="1137" w:firstLine="422"/>
        <w:jc w:val="both"/>
        <w:rPr>
          <w:rFonts w:ascii="宋体" w:hAnsi="宋体" w:cs="宋体" w:eastAsia="宋体" w:hint="default"/>
          <w:sz w:val="17"/>
          <w:szCs w:val="17"/>
        </w:rPr>
      </w:pPr>
      <w:r>
        <w:rPr>
          <w:rFonts w:ascii="宋体" w:hAnsi="宋体" w:cs="宋体" w:eastAsia="宋体" w:hint="default"/>
          <w:w w:val="105"/>
          <w:sz w:val="17"/>
          <w:szCs w:val="17"/>
        </w:rPr>
        <w:t>我们认为，后附的财务报表在所有重大方面按照企业会计准则的规定编制，公允反映了科创信息</w:t>
      </w:r>
      <w:r>
        <w:rPr>
          <w:rFonts w:ascii="Times New Roman" w:hAnsi="Times New Roman" w:cs="Times New Roman" w:eastAsia="Times New Roman" w:hint="default"/>
          <w:w w:val="105"/>
          <w:sz w:val="17"/>
          <w:szCs w:val="17"/>
        </w:rPr>
        <w:t>2019</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31</w:t>
      </w:r>
      <w:r>
        <w:rPr>
          <w:rFonts w:ascii="宋体" w:hAnsi="宋体" w:cs="宋体" w:eastAsia="宋体" w:hint="default"/>
          <w:w w:val="105"/>
          <w:sz w:val="17"/>
          <w:szCs w:val="17"/>
        </w:rPr>
        <w:t>日的合</w:t>
      </w:r>
      <w:r>
        <w:rPr>
          <w:rFonts w:ascii="宋体" w:hAnsi="宋体" w:cs="宋体" w:eastAsia="宋体" w:hint="default"/>
          <w:w w:val="104"/>
          <w:sz w:val="17"/>
          <w:szCs w:val="17"/>
        </w:rPr>
        <w:t> </w:t>
      </w:r>
      <w:r>
        <w:rPr>
          <w:rFonts w:ascii="宋体" w:hAnsi="宋体" w:cs="宋体" w:eastAsia="宋体" w:hint="default"/>
          <w:w w:val="105"/>
          <w:sz w:val="17"/>
          <w:szCs w:val="17"/>
        </w:rPr>
        <w:t>并财务状况及财务状况，</w:t>
      </w:r>
      <w:r>
        <w:rPr>
          <w:rFonts w:ascii="Times New Roman" w:hAnsi="Times New Roman" w:cs="Times New Roman" w:eastAsia="Times New Roman" w:hint="default"/>
          <w:w w:val="105"/>
          <w:sz w:val="17"/>
          <w:szCs w:val="17"/>
        </w:rPr>
        <w:t>2019</w:t>
      </w:r>
      <w:r>
        <w:rPr>
          <w:rFonts w:ascii="宋体" w:hAnsi="宋体" w:cs="宋体" w:eastAsia="宋体" w:hint="default"/>
          <w:w w:val="105"/>
          <w:sz w:val="17"/>
          <w:szCs w:val="17"/>
        </w:rPr>
        <w:t>年度的合并经营成果和合并现金流量以及经营成果和现金流量。</w:t>
      </w:r>
      <w:r>
        <w:rPr>
          <w:rFonts w:ascii="宋体" w:hAnsi="宋体" w:cs="宋体" w:eastAsia="宋体" w:hint="default"/>
          <w:sz w:val="17"/>
          <w:szCs w:val="17"/>
        </w:rPr>
      </w:r>
    </w:p>
    <w:p>
      <w:pPr>
        <w:spacing w:line="240" w:lineRule="auto" w:before="8"/>
        <w:rPr>
          <w:rFonts w:ascii="宋体" w:hAnsi="宋体" w:cs="宋体" w:eastAsia="宋体" w:hint="default"/>
          <w:sz w:val="16"/>
          <w:szCs w:val="16"/>
        </w:rPr>
      </w:pPr>
    </w:p>
    <w:p>
      <w:pPr>
        <w:pStyle w:val="Heading3"/>
        <w:spacing w:line="240" w:lineRule="auto"/>
        <w:ind w:left="597" w:right="983"/>
        <w:jc w:val="left"/>
        <w:rPr>
          <w:b w:val="0"/>
          <w:bCs w:val="0"/>
        </w:rPr>
      </w:pPr>
      <w:r>
        <w:rPr/>
        <w:t>二、形成审计意见的基础</w:t>
      </w:r>
      <w:r>
        <w:rPr>
          <w:b w:val="0"/>
          <w:bCs w:val="0"/>
        </w:rPr>
      </w:r>
    </w:p>
    <w:p>
      <w:pPr>
        <w:spacing w:line="240" w:lineRule="auto" w:before="0"/>
        <w:rPr>
          <w:rFonts w:ascii="宋体" w:hAnsi="宋体" w:cs="宋体" w:eastAsia="宋体" w:hint="default"/>
          <w:b/>
          <w:bCs/>
          <w:sz w:val="24"/>
          <w:szCs w:val="24"/>
        </w:rPr>
      </w:pPr>
    </w:p>
    <w:p>
      <w:pPr>
        <w:spacing w:line="321" w:lineRule="auto" w:before="0"/>
        <w:ind w:left="112" w:right="1132" w:firstLine="422"/>
        <w:jc w:val="both"/>
        <w:rPr>
          <w:rFonts w:ascii="宋体" w:hAnsi="宋体" w:cs="宋体" w:eastAsia="宋体" w:hint="default"/>
          <w:sz w:val="18"/>
          <w:szCs w:val="18"/>
        </w:rPr>
      </w:pPr>
      <w:r>
        <w:rPr>
          <w:rFonts w:ascii="宋体" w:hAnsi="宋体" w:cs="宋体" w:eastAsia="宋体" w:hint="default"/>
          <w:w w:val="105"/>
          <w:sz w:val="17"/>
          <w:szCs w:val="17"/>
        </w:rPr>
        <w:t>我们按照中国注册会计师审计准则的规定执行了审计工作。审计报告的</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注册会计师对财务报表审计的责任</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部分进一</w:t>
      </w:r>
      <w:r>
        <w:rPr>
          <w:rFonts w:ascii="宋体" w:hAnsi="宋体" w:cs="宋体" w:eastAsia="宋体" w:hint="default"/>
          <w:w w:val="104"/>
          <w:sz w:val="17"/>
          <w:szCs w:val="17"/>
        </w:rPr>
        <w:t> </w:t>
      </w:r>
      <w:r>
        <w:rPr>
          <w:rFonts w:ascii="宋体" w:hAnsi="宋体" w:cs="宋体" w:eastAsia="宋体" w:hint="default"/>
          <w:sz w:val="17"/>
          <w:szCs w:val="17"/>
        </w:rPr>
        <w:t>步阐述了我们在这些准则下的责任。按照中国注册会计师职业道德守则，我们独立于科创信息，并履行了职业道德方面的其</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8"/>
          <w:szCs w:val="18"/>
        </w:rPr>
        <w:t>他责任。我们相信，我们获取的审计证据是充分、适当的，为发表审计意见提供了基础。</w:t>
      </w:r>
      <w:r>
        <w:rPr>
          <w:rFonts w:ascii="宋体" w:hAnsi="宋体" w:cs="宋体" w:eastAsia="宋体" w:hint="default"/>
          <w:sz w:val="18"/>
          <w:szCs w:val="18"/>
        </w:rPr>
      </w:r>
    </w:p>
    <w:p>
      <w:pPr>
        <w:spacing w:line="240" w:lineRule="auto" w:before="7"/>
        <w:rPr>
          <w:rFonts w:ascii="宋体" w:hAnsi="宋体" w:cs="宋体" w:eastAsia="宋体" w:hint="default"/>
          <w:sz w:val="17"/>
          <w:szCs w:val="17"/>
        </w:rPr>
      </w:pPr>
    </w:p>
    <w:p>
      <w:pPr>
        <w:pStyle w:val="Heading3"/>
        <w:spacing w:line="240" w:lineRule="auto"/>
        <w:ind w:left="597" w:right="983"/>
        <w:jc w:val="left"/>
        <w:rPr>
          <w:b w:val="0"/>
          <w:bCs w:val="0"/>
        </w:rPr>
      </w:pPr>
      <w:r>
        <w:rPr/>
        <w:t>三、关键审计事项</w:t>
      </w:r>
      <w:r>
        <w:rPr>
          <w:b w:val="0"/>
          <w:bCs w:val="0"/>
        </w:rPr>
      </w:r>
    </w:p>
    <w:p>
      <w:pPr>
        <w:spacing w:line="240" w:lineRule="auto" w:before="2"/>
        <w:rPr>
          <w:rFonts w:ascii="宋体" w:hAnsi="宋体" w:cs="宋体" w:eastAsia="宋体" w:hint="default"/>
          <w:b/>
          <w:bCs/>
          <w:sz w:val="23"/>
          <w:szCs w:val="23"/>
        </w:rPr>
      </w:pPr>
    </w:p>
    <w:p>
      <w:pPr>
        <w:pStyle w:val="BodyText"/>
        <w:spacing w:line="316" w:lineRule="auto"/>
        <w:ind w:right="1132" w:firstLine="422"/>
        <w:jc w:val="both"/>
      </w:pPr>
      <w:r>
        <w:rPr>
          <w:spacing w:val="2"/>
          <w:w w:val="95"/>
        </w:rPr>
        <w:t>关键审计事项是我们根据职业判断，认为对本期财务报表审计最为重要的事项。这些事项的应对以对财务报表整体进</w:t>
      </w:r>
      <w:r>
        <w:rPr>
          <w:w w:val="98"/>
        </w:rPr>
        <w:t> </w:t>
      </w:r>
      <w:r>
        <w:rPr/>
        <w:t>行审计并形成审计意见为背景，我们不对这些事项单独发表意见。</w:t>
      </w:r>
    </w:p>
    <w:p>
      <w:pPr>
        <w:spacing w:after="0" w:line="316" w:lineRule="auto"/>
        <w:jc w:val="both"/>
        <w:sectPr>
          <w:type w:val="continuous"/>
          <w:pgSz w:w="11910" w:h="16840"/>
          <w:pgMar w:top="1060" w:bottom="700" w:left="1020" w:right="0"/>
        </w:sectPr>
      </w:pPr>
    </w:p>
    <w:p>
      <w:pPr>
        <w:spacing w:line="240" w:lineRule="auto" w:before="8"/>
        <w:rPr>
          <w:rFonts w:ascii="宋体" w:hAnsi="宋体" w:cs="宋体" w:eastAsia="宋体" w:hint="default"/>
          <w:sz w:val="24"/>
          <w:szCs w:val="24"/>
        </w:rPr>
      </w:pPr>
    </w:p>
    <w:p>
      <w:pPr>
        <w:pStyle w:val="Heading4"/>
        <w:spacing w:line="240" w:lineRule="auto" w:before="36"/>
        <w:ind w:right="983"/>
        <w:jc w:val="left"/>
      </w:pPr>
      <w:r>
        <w:rPr/>
        <w:t>审计报告（续）</w:t>
      </w:r>
    </w:p>
    <w:p>
      <w:pPr>
        <w:pStyle w:val="Heading4"/>
        <w:spacing w:line="240" w:lineRule="auto" w:before="37"/>
        <w:ind w:left="0" w:right="1128"/>
        <w:jc w:val="right"/>
      </w:pPr>
      <w:r>
        <w:rPr>
          <w:spacing w:val="-1"/>
        </w:rPr>
        <w:t>天职业字</w:t>
      </w:r>
      <w:r>
        <w:rPr>
          <w:rFonts w:ascii="Times New Roman" w:hAnsi="Times New Roman" w:cs="Times New Roman" w:eastAsia="Times New Roman" w:hint="default"/>
          <w:spacing w:val="-1"/>
        </w:rPr>
        <w:t>[2020]10288</w:t>
      </w:r>
      <w:r>
        <w:rPr>
          <w:spacing w:val="-1"/>
        </w:rPr>
        <w:t>号</w:t>
      </w:r>
    </w:p>
    <w:p>
      <w:pPr>
        <w:spacing w:line="240" w:lineRule="auto" w:before="11"/>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772"/>
        <w:gridCol w:w="6015"/>
      </w:tblGrid>
      <w:tr>
        <w:trPr>
          <w:trHeight w:val="349" w:hRule="exact"/>
        </w:trPr>
        <w:tc>
          <w:tcPr>
            <w:tcW w:w="3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6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30" w:right="0"/>
              <w:jc w:val="left"/>
              <w:rPr>
                <w:rFonts w:ascii="宋体" w:hAnsi="宋体" w:cs="宋体" w:eastAsia="宋体" w:hint="default"/>
                <w:sz w:val="18"/>
                <w:szCs w:val="18"/>
              </w:rPr>
            </w:pPr>
            <w:r>
              <w:rPr>
                <w:rFonts w:ascii="宋体" w:hAnsi="宋体" w:cs="宋体" w:eastAsia="宋体" w:hint="default"/>
                <w:b/>
                <w:bCs/>
                <w:spacing w:val="2"/>
                <w:sz w:val="18"/>
                <w:szCs w:val="18"/>
              </w:rPr>
              <w:t>该事项在审计中是如何应对的</w:t>
            </w:r>
            <w:r>
              <w:rPr>
                <w:rFonts w:ascii="宋体" w:hAnsi="宋体" w:cs="宋体" w:eastAsia="宋体" w:hint="default"/>
                <w:spacing w:val="2"/>
                <w:sz w:val="18"/>
                <w:szCs w:val="18"/>
              </w:rPr>
            </w:r>
          </w:p>
        </w:tc>
      </w:tr>
      <w:tr>
        <w:trPr>
          <w:trHeight w:val="349" w:hRule="exact"/>
        </w:trPr>
        <w:tc>
          <w:tcPr>
            <w:tcW w:w="97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b/>
                <w:bCs/>
                <w:i/>
                <w:spacing w:val="-42"/>
                <w:sz w:val="18"/>
                <w:szCs w:val="18"/>
              </w:rPr>
              <w:t>收入确认</w:t>
            </w:r>
            <w:r>
              <w:rPr>
                <w:rFonts w:ascii="宋体" w:hAnsi="宋体" w:cs="宋体" w:eastAsia="宋体" w:hint="default"/>
                <w:spacing w:val="-42"/>
                <w:sz w:val="18"/>
                <w:szCs w:val="18"/>
              </w:rPr>
            </w:r>
          </w:p>
        </w:tc>
      </w:tr>
      <w:tr>
        <w:trPr>
          <w:trHeight w:val="329" w:hRule="exact"/>
        </w:trPr>
        <w:tc>
          <w:tcPr>
            <w:tcW w:w="377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w w:val="95"/>
                <w:sz w:val="18"/>
                <w:szCs w:val="18"/>
              </w:rPr>
              <w:t>公司收入类型主要为系统集成收入、软件开发收</w:t>
            </w:r>
            <w:r>
              <w:rPr>
                <w:rFonts w:ascii="宋体" w:hAnsi="宋体" w:cs="宋体" w:eastAsia="宋体" w:hint="default"/>
                <w:sz w:val="18"/>
                <w:szCs w:val="18"/>
              </w:rPr>
            </w:r>
          </w:p>
        </w:tc>
        <w:tc>
          <w:tcPr>
            <w:tcW w:w="601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针对该关键审计事项，我们主要实施了以下审计程序：</w:t>
            </w:r>
          </w:p>
        </w:tc>
      </w:tr>
      <w:tr>
        <w:trPr>
          <w:trHeight w:val="317"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7"/>
                <w:szCs w:val="17"/>
              </w:rPr>
            </w:pPr>
            <w:r>
              <w:rPr>
                <w:rFonts w:ascii="宋体" w:hAnsi="宋体" w:cs="宋体" w:eastAsia="宋体" w:hint="default"/>
                <w:spacing w:val="7"/>
                <w:w w:val="105"/>
                <w:sz w:val="17"/>
                <w:szCs w:val="17"/>
              </w:rPr>
              <w:t>入及</w:t>
            </w:r>
            <w:r>
              <w:rPr>
                <w:rFonts w:ascii="Times New Roman" w:hAnsi="Times New Roman" w:cs="Times New Roman" w:eastAsia="Times New Roman" w:hint="default"/>
                <w:spacing w:val="7"/>
                <w:w w:val="105"/>
                <w:sz w:val="17"/>
                <w:szCs w:val="17"/>
              </w:rPr>
              <w:t>IT</w:t>
            </w:r>
            <w:r>
              <w:rPr>
                <w:rFonts w:ascii="宋体" w:hAnsi="宋体" w:cs="宋体" w:eastAsia="宋体" w:hint="default"/>
                <w:spacing w:val="7"/>
                <w:w w:val="105"/>
                <w:sz w:val="17"/>
                <w:szCs w:val="17"/>
              </w:rPr>
              <w:t>运维收入。</w:t>
            </w:r>
            <w:r>
              <w:rPr>
                <w:rFonts w:ascii="Times New Roman" w:hAnsi="Times New Roman" w:cs="Times New Roman" w:eastAsia="Times New Roman" w:hint="default"/>
                <w:spacing w:val="7"/>
                <w:w w:val="105"/>
                <w:sz w:val="17"/>
                <w:szCs w:val="17"/>
              </w:rPr>
              <w:t>2019</w:t>
            </w:r>
            <w:r>
              <w:rPr>
                <w:rFonts w:ascii="宋体" w:hAnsi="宋体" w:cs="宋体" w:eastAsia="宋体" w:hint="default"/>
                <w:spacing w:val="7"/>
                <w:w w:val="105"/>
                <w:sz w:val="17"/>
                <w:szCs w:val="17"/>
              </w:rPr>
              <w:t>年度，公司营业收入为</w:t>
            </w:r>
            <w:r>
              <w:rPr>
                <w:rFonts w:ascii="宋体" w:hAnsi="宋体" w:cs="宋体" w:eastAsia="宋体" w:hint="default"/>
                <w:spacing w:val="7"/>
                <w:sz w:val="17"/>
                <w:szCs w:val="17"/>
              </w:rPr>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）了解、评价收入确认相关内部控制，测试关键控制执行的有效性；</w:t>
            </w:r>
            <w:r>
              <w:rPr>
                <w:rFonts w:ascii="宋体" w:hAnsi="宋体" w:cs="宋体" w:eastAsia="宋体" w:hint="default"/>
                <w:sz w:val="17"/>
                <w:szCs w:val="17"/>
              </w:rPr>
            </w:r>
          </w:p>
        </w:tc>
      </w:tr>
      <w:tr>
        <w:trPr>
          <w:trHeight w:val="312"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Times New Roman" w:hAnsi="Times New Roman" w:cs="Times New Roman" w:eastAsia="Times New Roman" w:hint="default"/>
                <w:spacing w:val="2"/>
                <w:w w:val="98"/>
                <w:sz w:val="18"/>
                <w:szCs w:val="18"/>
              </w:rPr>
              <w:t>382</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92</w:t>
            </w:r>
            <w:r>
              <w:rPr>
                <w:rFonts w:ascii="Times New Roman" w:hAnsi="Times New Roman" w:cs="Times New Roman" w:eastAsia="Times New Roman" w:hint="default"/>
                <w:spacing w:val="-3"/>
                <w:w w:val="98"/>
                <w:sz w:val="18"/>
                <w:szCs w:val="18"/>
              </w:rPr>
              <w:t>7</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922</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18</w:t>
            </w:r>
            <w:r>
              <w:rPr>
                <w:rFonts w:ascii="宋体" w:hAnsi="宋体" w:cs="宋体" w:eastAsia="宋体" w:hint="default"/>
                <w:spacing w:val="-1"/>
                <w:w w:val="98"/>
                <w:sz w:val="18"/>
                <w:szCs w:val="18"/>
              </w:rPr>
              <w:t>元</w:t>
            </w:r>
            <w:r>
              <w:rPr>
                <w:rFonts w:ascii="宋体" w:hAnsi="宋体" w:cs="宋体" w:eastAsia="宋体" w:hint="default"/>
                <w:spacing w:val="-73"/>
                <w:w w:val="98"/>
                <w:sz w:val="18"/>
                <w:szCs w:val="18"/>
              </w:rPr>
              <w:t>，</w:t>
            </w:r>
            <w:r>
              <w:rPr>
                <w:rFonts w:ascii="宋体" w:hAnsi="宋体" w:cs="宋体" w:eastAsia="宋体" w:hint="default"/>
                <w:spacing w:val="-1"/>
                <w:w w:val="98"/>
                <w:sz w:val="18"/>
                <w:szCs w:val="18"/>
              </w:rPr>
              <w:t>其</w:t>
            </w:r>
            <w:r>
              <w:rPr>
                <w:rFonts w:ascii="宋体" w:hAnsi="宋体" w:cs="宋体" w:eastAsia="宋体" w:hint="default"/>
                <w:spacing w:val="4"/>
                <w:w w:val="98"/>
                <w:sz w:val="18"/>
                <w:szCs w:val="18"/>
              </w:rPr>
              <w:t>中</w:t>
            </w:r>
            <w:r>
              <w:rPr>
                <w:rFonts w:ascii="宋体" w:hAnsi="宋体" w:cs="宋体" w:eastAsia="宋体" w:hint="default"/>
                <w:spacing w:val="-1"/>
                <w:w w:val="98"/>
                <w:sz w:val="18"/>
                <w:szCs w:val="18"/>
              </w:rPr>
              <w:t>系</w:t>
            </w:r>
            <w:r>
              <w:rPr>
                <w:rFonts w:ascii="宋体" w:hAnsi="宋体" w:cs="宋体" w:eastAsia="宋体" w:hint="default"/>
                <w:spacing w:val="4"/>
                <w:w w:val="98"/>
                <w:sz w:val="18"/>
                <w:szCs w:val="18"/>
              </w:rPr>
              <w:t>统</w:t>
            </w:r>
            <w:r>
              <w:rPr>
                <w:rFonts w:ascii="宋体" w:hAnsi="宋体" w:cs="宋体" w:eastAsia="宋体" w:hint="default"/>
                <w:spacing w:val="-1"/>
                <w:w w:val="98"/>
                <w:sz w:val="18"/>
                <w:szCs w:val="18"/>
              </w:rPr>
              <w:t>集</w:t>
            </w:r>
            <w:r>
              <w:rPr>
                <w:rFonts w:ascii="宋体" w:hAnsi="宋体" w:cs="宋体" w:eastAsia="宋体" w:hint="default"/>
                <w:spacing w:val="4"/>
                <w:w w:val="98"/>
                <w:sz w:val="18"/>
                <w:szCs w:val="18"/>
              </w:rPr>
              <w:t>成</w:t>
            </w:r>
            <w:r>
              <w:rPr>
                <w:rFonts w:ascii="宋体" w:hAnsi="宋体" w:cs="宋体" w:eastAsia="宋体" w:hint="default"/>
                <w:spacing w:val="-1"/>
                <w:w w:val="98"/>
                <w:sz w:val="18"/>
                <w:szCs w:val="18"/>
              </w:rPr>
              <w:t>收</w:t>
            </w:r>
            <w:r>
              <w:rPr>
                <w:rFonts w:ascii="宋体" w:hAnsi="宋体" w:cs="宋体" w:eastAsia="宋体" w:hint="default"/>
                <w:spacing w:val="4"/>
                <w:w w:val="98"/>
                <w:sz w:val="18"/>
                <w:szCs w:val="18"/>
              </w:rPr>
              <w:t>入</w:t>
            </w:r>
            <w:r>
              <w:rPr>
                <w:rFonts w:ascii="宋体" w:hAnsi="宋体" w:cs="宋体" w:eastAsia="宋体" w:hint="default"/>
                <w:spacing w:val="-1"/>
                <w:w w:val="98"/>
                <w:sz w:val="18"/>
                <w:szCs w:val="18"/>
              </w:rPr>
              <w:t>与</w:t>
            </w:r>
            <w:r>
              <w:rPr>
                <w:rFonts w:ascii="宋体" w:hAnsi="宋体" w:cs="宋体" w:eastAsia="宋体" w:hint="default"/>
                <w:spacing w:val="4"/>
                <w:w w:val="98"/>
                <w:sz w:val="18"/>
                <w:szCs w:val="18"/>
              </w:rPr>
              <w:t>软</w:t>
            </w:r>
            <w:r>
              <w:rPr>
                <w:rFonts w:ascii="宋体" w:hAnsi="宋体" w:cs="宋体" w:eastAsia="宋体" w:hint="default"/>
                <w:spacing w:val="-1"/>
                <w:w w:val="98"/>
                <w:sz w:val="18"/>
                <w:szCs w:val="18"/>
              </w:rPr>
              <w:t>件</w:t>
            </w:r>
            <w:r>
              <w:rPr>
                <w:rFonts w:ascii="宋体" w:hAnsi="宋体" w:cs="宋体" w:eastAsia="宋体" w:hint="default"/>
                <w:spacing w:val="4"/>
                <w:w w:val="98"/>
                <w:sz w:val="18"/>
                <w:szCs w:val="18"/>
              </w:rPr>
              <w:t>开</w:t>
            </w:r>
            <w:r>
              <w:rPr>
                <w:rFonts w:ascii="宋体" w:hAnsi="宋体" w:cs="宋体" w:eastAsia="宋体" w:hint="default"/>
                <w:w w:val="98"/>
                <w:sz w:val="18"/>
                <w:szCs w:val="18"/>
              </w:rPr>
              <w:t>发</w:t>
            </w:r>
            <w:r>
              <w:rPr>
                <w:rFonts w:ascii="宋体" w:hAnsi="宋体" w:cs="宋体" w:eastAsia="宋体" w:hint="default"/>
                <w:sz w:val="18"/>
                <w:szCs w:val="18"/>
              </w:rPr>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）通过访谈管理层，了解并获取收入确认政策，检查主要客户合同相关条</w:t>
            </w:r>
            <w:r>
              <w:rPr>
                <w:rFonts w:ascii="宋体" w:hAnsi="宋体" w:cs="宋体" w:eastAsia="宋体" w:hint="default"/>
                <w:sz w:val="18"/>
                <w:szCs w:val="18"/>
              </w:rPr>
            </w:r>
          </w:p>
        </w:tc>
      </w:tr>
      <w:tr>
        <w:trPr>
          <w:trHeight w:val="312"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收 入 金 额 分 别 为 </w:t>
            </w:r>
            <w:r>
              <w:rPr>
                <w:rFonts w:ascii="Times New Roman" w:hAnsi="Times New Roman" w:cs="Times New Roman" w:eastAsia="Times New Roman" w:hint="default"/>
                <w:sz w:val="18"/>
                <w:szCs w:val="18"/>
              </w:rPr>
              <w:t>133,407,517.63  </w:t>
            </w:r>
            <w:r>
              <w:rPr>
                <w:rFonts w:ascii="宋体" w:hAnsi="宋体" w:cs="宋体" w:eastAsia="宋体" w:hint="default"/>
                <w:sz w:val="18"/>
                <w:szCs w:val="18"/>
              </w:rPr>
              <w:t>元  </w:t>
            </w:r>
            <w:r>
              <w:rPr>
                <w:rFonts w:ascii="宋体" w:hAnsi="宋体" w:cs="宋体" w:eastAsia="宋体" w:hint="default"/>
                <w:spacing w:val="8"/>
                <w:sz w:val="18"/>
                <w:szCs w:val="18"/>
              </w:rPr>
              <w:t> </w:t>
            </w:r>
            <w:r>
              <w:rPr>
                <w:rFonts w:ascii="宋体" w:hAnsi="宋体" w:cs="宋体" w:eastAsia="宋体" w:hint="default"/>
                <w:sz w:val="18"/>
                <w:szCs w:val="18"/>
              </w:rPr>
              <w:t>和</w:t>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款，分析评价收入确认政策是否适当，复核确认政策是否一贯执行；</w:t>
            </w:r>
          </w:p>
        </w:tc>
      </w:tr>
      <w:tr>
        <w:trPr>
          <w:trHeight w:val="312"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229,924,698.55</w:t>
            </w:r>
            <w:r>
              <w:rPr>
                <w:rFonts w:ascii="Times New Roman" w:hAnsi="Times New Roman" w:cs="Times New Roman" w:eastAsia="Times New Roman" w:hint="default"/>
                <w:spacing w:val="-24"/>
                <w:w w:val="105"/>
                <w:sz w:val="17"/>
                <w:szCs w:val="17"/>
              </w:rPr>
              <w:t> </w:t>
            </w:r>
            <w:r>
              <w:rPr>
                <w:rFonts w:ascii="宋体" w:hAnsi="宋体" w:cs="宋体" w:eastAsia="宋体" w:hint="default"/>
                <w:w w:val="105"/>
                <w:sz w:val="17"/>
                <w:szCs w:val="17"/>
              </w:rPr>
              <w:t>元</w:t>
            </w:r>
            <w:r>
              <w:rPr>
                <w:rFonts w:ascii="宋体" w:hAnsi="宋体" w:cs="宋体" w:eastAsia="宋体" w:hint="default"/>
                <w:spacing w:val="-67"/>
                <w:w w:val="105"/>
                <w:sz w:val="17"/>
                <w:szCs w:val="17"/>
              </w:rPr>
              <w:t> </w:t>
            </w:r>
            <w:r>
              <w:rPr>
                <w:rFonts w:ascii="宋体" w:hAnsi="宋体" w:cs="宋体" w:eastAsia="宋体" w:hint="default"/>
                <w:w w:val="105"/>
                <w:sz w:val="17"/>
                <w:szCs w:val="17"/>
              </w:rPr>
              <w:t>，</w:t>
            </w:r>
            <w:r>
              <w:rPr>
                <w:rFonts w:ascii="宋体" w:hAnsi="宋体" w:cs="宋体" w:eastAsia="宋体" w:hint="default"/>
                <w:spacing w:val="-67"/>
                <w:w w:val="105"/>
                <w:sz w:val="17"/>
                <w:szCs w:val="17"/>
              </w:rPr>
              <w:t> </w:t>
            </w:r>
            <w:r>
              <w:rPr>
                <w:rFonts w:ascii="宋体" w:hAnsi="宋体" w:cs="宋体" w:eastAsia="宋体" w:hint="default"/>
                <w:w w:val="105"/>
                <w:sz w:val="17"/>
                <w:szCs w:val="17"/>
              </w:rPr>
              <w:t>占</w:t>
            </w:r>
            <w:r>
              <w:rPr>
                <w:rFonts w:ascii="宋体" w:hAnsi="宋体" w:cs="宋体" w:eastAsia="宋体" w:hint="default"/>
                <w:spacing w:val="-67"/>
                <w:w w:val="105"/>
                <w:sz w:val="17"/>
                <w:szCs w:val="17"/>
              </w:rPr>
              <w:t> </w:t>
            </w:r>
            <w:r>
              <w:rPr>
                <w:rFonts w:ascii="宋体" w:hAnsi="宋体" w:cs="宋体" w:eastAsia="宋体" w:hint="default"/>
                <w:w w:val="105"/>
                <w:sz w:val="17"/>
                <w:szCs w:val="17"/>
              </w:rPr>
              <w:t>营</w:t>
            </w:r>
            <w:r>
              <w:rPr>
                <w:rFonts w:ascii="宋体" w:hAnsi="宋体" w:cs="宋体" w:eastAsia="宋体" w:hint="default"/>
                <w:spacing w:val="-67"/>
                <w:w w:val="105"/>
                <w:sz w:val="17"/>
                <w:szCs w:val="17"/>
              </w:rPr>
              <w:t> </w:t>
            </w:r>
            <w:r>
              <w:rPr>
                <w:rFonts w:ascii="宋体" w:hAnsi="宋体" w:cs="宋体" w:eastAsia="宋体" w:hint="default"/>
                <w:w w:val="105"/>
                <w:sz w:val="17"/>
                <w:szCs w:val="17"/>
              </w:rPr>
              <w:t>业</w:t>
            </w:r>
            <w:r>
              <w:rPr>
                <w:rFonts w:ascii="宋体" w:hAnsi="宋体" w:cs="宋体" w:eastAsia="宋体" w:hint="default"/>
                <w:spacing w:val="-67"/>
                <w:w w:val="105"/>
                <w:sz w:val="17"/>
                <w:szCs w:val="17"/>
              </w:rPr>
              <w:t> </w:t>
            </w:r>
            <w:r>
              <w:rPr>
                <w:rFonts w:ascii="宋体" w:hAnsi="宋体" w:cs="宋体" w:eastAsia="宋体" w:hint="default"/>
                <w:w w:val="105"/>
                <w:sz w:val="17"/>
                <w:szCs w:val="17"/>
              </w:rPr>
              <w:t>收</w:t>
            </w:r>
            <w:r>
              <w:rPr>
                <w:rFonts w:ascii="宋体" w:hAnsi="宋体" w:cs="宋体" w:eastAsia="宋体" w:hint="default"/>
                <w:spacing w:val="-62"/>
                <w:w w:val="105"/>
                <w:sz w:val="17"/>
                <w:szCs w:val="17"/>
              </w:rPr>
              <w:t> </w:t>
            </w:r>
            <w:r>
              <w:rPr>
                <w:rFonts w:ascii="宋体" w:hAnsi="宋体" w:cs="宋体" w:eastAsia="宋体" w:hint="default"/>
                <w:w w:val="105"/>
                <w:sz w:val="17"/>
                <w:szCs w:val="17"/>
              </w:rPr>
              <w:t>入</w:t>
            </w:r>
            <w:r>
              <w:rPr>
                <w:rFonts w:ascii="宋体" w:hAnsi="宋体" w:cs="宋体" w:eastAsia="宋体" w:hint="default"/>
                <w:spacing w:val="-67"/>
                <w:w w:val="105"/>
                <w:sz w:val="17"/>
                <w:szCs w:val="17"/>
              </w:rPr>
              <w:t> </w:t>
            </w:r>
            <w:r>
              <w:rPr>
                <w:rFonts w:ascii="宋体" w:hAnsi="宋体" w:cs="宋体" w:eastAsia="宋体" w:hint="default"/>
                <w:w w:val="105"/>
                <w:sz w:val="17"/>
                <w:szCs w:val="17"/>
              </w:rPr>
              <w:t>的</w:t>
            </w:r>
            <w:r>
              <w:rPr>
                <w:rFonts w:ascii="宋体" w:hAnsi="宋体" w:cs="宋体" w:eastAsia="宋体" w:hint="default"/>
                <w:spacing w:val="-67"/>
                <w:w w:val="105"/>
                <w:sz w:val="17"/>
                <w:szCs w:val="17"/>
              </w:rPr>
              <w:t> </w:t>
            </w:r>
            <w:r>
              <w:rPr>
                <w:rFonts w:ascii="宋体" w:hAnsi="宋体" w:cs="宋体" w:eastAsia="宋体" w:hint="default"/>
                <w:w w:val="105"/>
                <w:sz w:val="17"/>
                <w:szCs w:val="17"/>
              </w:rPr>
              <w:t>比</w:t>
            </w:r>
            <w:r>
              <w:rPr>
                <w:rFonts w:ascii="宋体" w:hAnsi="宋体" w:cs="宋体" w:eastAsia="宋体" w:hint="default"/>
                <w:spacing w:val="-67"/>
                <w:w w:val="105"/>
                <w:sz w:val="17"/>
                <w:szCs w:val="17"/>
              </w:rPr>
              <w:t> </w:t>
            </w:r>
            <w:r>
              <w:rPr>
                <w:rFonts w:ascii="宋体" w:hAnsi="宋体" w:cs="宋体" w:eastAsia="宋体" w:hint="default"/>
                <w:w w:val="105"/>
                <w:sz w:val="17"/>
                <w:szCs w:val="17"/>
              </w:rPr>
              <w:t>例</w:t>
            </w:r>
            <w:r>
              <w:rPr>
                <w:rFonts w:ascii="宋体" w:hAnsi="宋体" w:cs="宋体" w:eastAsia="宋体" w:hint="default"/>
                <w:spacing w:val="-67"/>
                <w:w w:val="105"/>
                <w:sz w:val="17"/>
                <w:szCs w:val="17"/>
              </w:rPr>
              <w:t> </w:t>
            </w:r>
            <w:r>
              <w:rPr>
                <w:rFonts w:ascii="宋体" w:hAnsi="宋体" w:cs="宋体" w:eastAsia="宋体" w:hint="default"/>
                <w:w w:val="105"/>
                <w:sz w:val="17"/>
                <w:szCs w:val="17"/>
              </w:rPr>
              <w:t>分</w:t>
            </w:r>
            <w:r>
              <w:rPr>
                <w:rFonts w:ascii="宋体" w:hAnsi="宋体" w:cs="宋体" w:eastAsia="宋体" w:hint="default"/>
                <w:spacing w:val="-67"/>
                <w:w w:val="105"/>
                <w:sz w:val="17"/>
                <w:szCs w:val="17"/>
              </w:rPr>
              <w:t> </w:t>
            </w:r>
            <w:r>
              <w:rPr>
                <w:rFonts w:ascii="宋体" w:hAnsi="宋体" w:cs="宋体" w:eastAsia="宋体" w:hint="default"/>
                <w:w w:val="105"/>
                <w:sz w:val="17"/>
                <w:szCs w:val="17"/>
              </w:rPr>
              <w:t>别</w:t>
            </w:r>
            <w:r>
              <w:rPr>
                <w:rFonts w:ascii="宋体" w:hAnsi="宋体" w:cs="宋体" w:eastAsia="宋体" w:hint="default"/>
                <w:spacing w:val="-67"/>
                <w:w w:val="105"/>
                <w:sz w:val="17"/>
                <w:szCs w:val="17"/>
              </w:rPr>
              <w:t> </w:t>
            </w:r>
            <w:r>
              <w:rPr>
                <w:rFonts w:ascii="宋体" w:hAnsi="宋体" w:cs="宋体" w:eastAsia="宋体" w:hint="default"/>
                <w:w w:val="105"/>
                <w:sz w:val="17"/>
                <w:szCs w:val="17"/>
              </w:rPr>
              <w:t>为</w:t>
            </w:r>
            <w:r>
              <w:rPr>
                <w:rFonts w:ascii="宋体" w:hAnsi="宋体" w:cs="宋体" w:eastAsia="宋体" w:hint="default"/>
                <w:sz w:val="17"/>
                <w:szCs w:val="17"/>
              </w:rPr>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）执行实质性分析程序，如收入增长变动分析、与同行业比较分析、毛利</w:t>
            </w:r>
            <w:r>
              <w:rPr>
                <w:rFonts w:ascii="宋体" w:hAnsi="宋体" w:cs="宋体" w:eastAsia="宋体" w:hint="default"/>
                <w:sz w:val="17"/>
                <w:szCs w:val="17"/>
              </w:rPr>
            </w:r>
          </w:p>
        </w:tc>
      </w:tr>
      <w:tr>
        <w:trPr>
          <w:trHeight w:val="312"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Times New Roman" w:hAnsi="Times New Roman" w:cs="Times New Roman" w:eastAsia="Times New Roman" w:hint="default"/>
                <w:spacing w:val="6"/>
                <w:w w:val="95"/>
                <w:sz w:val="18"/>
                <w:szCs w:val="18"/>
              </w:rPr>
              <w:t>34.84%</w:t>
            </w:r>
            <w:r>
              <w:rPr>
                <w:rFonts w:ascii="宋体" w:hAnsi="宋体" w:cs="宋体" w:eastAsia="宋体" w:hint="default"/>
                <w:spacing w:val="6"/>
                <w:w w:val="95"/>
                <w:sz w:val="18"/>
                <w:szCs w:val="18"/>
              </w:rPr>
              <w:t>和</w:t>
            </w:r>
            <w:r>
              <w:rPr>
                <w:rFonts w:ascii="Times New Roman" w:hAnsi="Times New Roman" w:cs="Times New Roman" w:eastAsia="Times New Roman" w:hint="default"/>
                <w:spacing w:val="6"/>
                <w:w w:val="95"/>
                <w:sz w:val="18"/>
                <w:szCs w:val="18"/>
              </w:rPr>
              <w:t>60.04%</w:t>
            </w:r>
            <w:r>
              <w:rPr>
                <w:rFonts w:ascii="宋体" w:hAnsi="宋体" w:cs="宋体" w:eastAsia="宋体" w:hint="default"/>
                <w:spacing w:val="6"/>
                <w:w w:val="95"/>
                <w:sz w:val="18"/>
                <w:szCs w:val="18"/>
              </w:rPr>
              <w:t>。对于系统集成与软件开发收</w:t>
            </w:r>
            <w:r>
              <w:rPr>
                <w:rFonts w:ascii="宋体" w:hAnsi="宋体" w:cs="宋体" w:eastAsia="宋体" w:hint="default"/>
                <w:spacing w:val="6"/>
                <w:sz w:val="18"/>
                <w:szCs w:val="18"/>
              </w:rPr>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率及应收账款周转率分析等；</w:t>
            </w:r>
          </w:p>
        </w:tc>
      </w:tr>
      <w:tr>
        <w:trPr>
          <w:trHeight w:val="312"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入，公司在系统集成完成或将软件及其配套产品</w:t>
            </w:r>
            <w:r>
              <w:rPr>
                <w:rFonts w:ascii="宋体" w:hAnsi="宋体" w:cs="宋体" w:eastAsia="宋体" w:hint="default"/>
                <w:sz w:val="17"/>
                <w:szCs w:val="17"/>
              </w:rPr>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）采取抽样方式，检查与收入确认相关的支持性文件，包括最终验收单或</w:t>
            </w:r>
            <w:r>
              <w:rPr>
                <w:rFonts w:ascii="宋体" w:hAnsi="宋体" w:cs="宋体" w:eastAsia="宋体" w:hint="default"/>
                <w:sz w:val="17"/>
                <w:szCs w:val="17"/>
              </w:rPr>
            </w:r>
          </w:p>
        </w:tc>
      </w:tr>
      <w:tr>
        <w:trPr>
          <w:trHeight w:val="307"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w w:val="95"/>
                <w:sz w:val="18"/>
                <w:szCs w:val="18"/>
              </w:rPr>
              <w:t>交付客户并取得客户的最终验收单据后确认。系</w:t>
            </w:r>
            <w:r>
              <w:rPr>
                <w:rFonts w:ascii="宋体" w:hAnsi="宋体" w:cs="宋体" w:eastAsia="宋体" w:hint="default"/>
                <w:sz w:val="18"/>
                <w:szCs w:val="18"/>
              </w:rPr>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pacing w:val="3"/>
                <w:w w:val="95"/>
                <w:sz w:val="18"/>
                <w:szCs w:val="18"/>
              </w:rPr>
              <w:t>终验报告、合同等；核对所选样本收入金额与项目合同金额是否匹配、验收</w:t>
            </w:r>
            <w:r>
              <w:rPr>
                <w:rFonts w:ascii="宋体" w:hAnsi="宋体" w:cs="宋体" w:eastAsia="宋体" w:hint="default"/>
                <w:spacing w:val="3"/>
                <w:sz w:val="18"/>
                <w:szCs w:val="18"/>
              </w:rPr>
            </w:r>
          </w:p>
        </w:tc>
      </w:tr>
      <w:tr>
        <w:trPr>
          <w:trHeight w:val="312"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1" w:right="0"/>
              <w:jc w:val="left"/>
              <w:rPr>
                <w:rFonts w:ascii="宋体" w:hAnsi="宋体" w:cs="宋体" w:eastAsia="宋体" w:hint="default"/>
                <w:sz w:val="18"/>
                <w:szCs w:val="18"/>
              </w:rPr>
            </w:pPr>
            <w:r>
              <w:rPr>
                <w:rFonts w:ascii="宋体" w:hAnsi="宋体" w:cs="宋体" w:eastAsia="宋体" w:hint="default"/>
                <w:w w:val="95"/>
                <w:sz w:val="18"/>
                <w:szCs w:val="18"/>
              </w:rPr>
              <w:t>统集成及软件开发收入占比重大，存在收入确认</w:t>
            </w:r>
            <w:r>
              <w:rPr>
                <w:rFonts w:ascii="宋体" w:hAnsi="宋体" w:cs="宋体" w:eastAsia="宋体" w:hint="default"/>
                <w:sz w:val="18"/>
                <w:szCs w:val="18"/>
              </w:rPr>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1" w:right="0"/>
              <w:jc w:val="left"/>
              <w:rPr>
                <w:rFonts w:ascii="宋体" w:hAnsi="宋体" w:cs="宋体" w:eastAsia="宋体" w:hint="default"/>
                <w:sz w:val="18"/>
                <w:szCs w:val="18"/>
              </w:rPr>
            </w:pPr>
            <w:r>
              <w:rPr>
                <w:rFonts w:ascii="宋体" w:hAnsi="宋体" w:cs="宋体" w:eastAsia="宋体" w:hint="default"/>
                <w:sz w:val="18"/>
                <w:szCs w:val="18"/>
              </w:rPr>
              <w:t>日期与收入确认期间是否一致；</w:t>
            </w:r>
          </w:p>
        </w:tc>
      </w:tr>
      <w:tr>
        <w:trPr>
          <w:trHeight w:val="317"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7"/>
                <w:szCs w:val="17"/>
              </w:rPr>
            </w:pPr>
            <w:r>
              <w:rPr>
                <w:rFonts w:ascii="宋体" w:hAnsi="宋体" w:cs="宋体" w:eastAsia="宋体" w:hint="default"/>
                <w:spacing w:val="8"/>
                <w:w w:val="105"/>
                <w:sz w:val="17"/>
                <w:szCs w:val="17"/>
              </w:rPr>
              <w:t>准确性及其是否在恰当的财务报表期间入账的</w:t>
            </w:r>
            <w:r>
              <w:rPr>
                <w:rFonts w:ascii="宋体" w:hAnsi="宋体" w:cs="宋体" w:eastAsia="宋体" w:hint="default"/>
                <w:spacing w:val="8"/>
                <w:sz w:val="17"/>
                <w:szCs w:val="17"/>
              </w:rPr>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）针对资产负债表日前后确认的销售收入，抽样检查最终验收单或终验报</w:t>
            </w:r>
            <w:r>
              <w:rPr>
                <w:rFonts w:ascii="宋体" w:hAnsi="宋体" w:cs="宋体" w:eastAsia="宋体" w:hint="default"/>
                <w:sz w:val="17"/>
                <w:szCs w:val="17"/>
              </w:rPr>
            </w:r>
          </w:p>
        </w:tc>
      </w:tr>
      <w:tr>
        <w:trPr>
          <w:trHeight w:val="307"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w w:val="95"/>
                <w:sz w:val="18"/>
                <w:szCs w:val="18"/>
              </w:rPr>
              <w:t>固有风险。故我们将系统集成及软件开发收入的</w:t>
            </w:r>
            <w:r>
              <w:rPr>
                <w:rFonts w:ascii="宋体" w:hAnsi="宋体" w:cs="宋体" w:eastAsia="宋体" w:hint="default"/>
                <w:sz w:val="18"/>
                <w:szCs w:val="18"/>
              </w:rPr>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告等支持性文件；</w:t>
            </w:r>
          </w:p>
        </w:tc>
      </w:tr>
      <w:tr>
        <w:trPr>
          <w:trHeight w:val="317"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 w:right="0"/>
              <w:jc w:val="left"/>
              <w:rPr>
                <w:rFonts w:ascii="宋体" w:hAnsi="宋体" w:cs="宋体" w:eastAsia="宋体" w:hint="default"/>
                <w:sz w:val="17"/>
                <w:szCs w:val="17"/>
              </w:rPr>
            </w:pPr>
            <w:r>
              <w:rPr>
                <w:rFonts w:ascii="宋体" w:hAnsi="宋体" w:cs="宋体" w:eastAsia="宋体" w:hint="default"/>
                <w:w w:val="105"/>
                <w:sz w:val="17"/>
                <w:szCs w:val="17"/>
              </w:rPr>
              <w:t>确认作为关键审计事项。</w:t>
            </w:r>
            <w:r>
              <w:rPr>
                <w:rFonts w:ascii="宋体" w:hAnsi="宋体" w:cs="宋体" w:eastAsia="宋体" w:hint="default"/>
                <w:sz w:val="17"/>
                <w:szCs w:val="17"/>
              </w:rPr>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1" w:right="-31"/>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）结合应收账款审计，对收入信息进行询证，包括合同名称、合同金额、</w:t>
            </w:r>
            <w:r>
              <w:rPr>
                <w:rFonts w:ascii="宋体" w:hAnsi="宋体" w:cs="宋体" w:eastAsia="宋体" w:hint="default"/>
                <w:sz w:val="17"/>
                <w:szCs w:val="17"/>
              </w:rPr>
            </w:r>
          </w:p>
        </w:tc>
      </w:tr>
      <w:tr>
        <w:trPr>
          <w:trHeight w:val="312" w:hRule="exact"/>
        </w:trPr>
        <w:tc>
          <w:tcPr>
            <w:tcW w:w="377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相关信息参见财务报表附注</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三、</w:t>
            </w:r>
            <w:r>
              <w:rPr>
                <w:rFonts w:ascii="Times New Roman" w:hAnsi="Times New Roman" w:cs="Times New Roman" w:eastAsia="Times New Roman" w:hint="default"/>
                <w:w w:val="105"/>
                <w:sz w:val="17"/>
                <w:szCs w:val="17"/>
              </w:rPr>
              <w:t>20.</w:t>
            </w:r>
            <w:r>
              <w:rPr>
                <w:rFonts w:ascii="宋体" w:hAnsi="宋体" w:cs="宋体" w:eastAsia="宋体" w:hint="default"/>
                <w:w w:val="105"/>
                <w:sz w:val="17"/>
                <w:szCs w:val="17"/>
              </w:rPr>
              <w:t>收入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及</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六</w:t>
            </w:r>
            <w:r>
              <w:rPr>
                <w:rFonts w:ascii="宋体" w:hAnsi="宋体" w:cs="宋体" w:eastAsia="宋体" w:hint="default"/>
                <w:sz w:val="17"/>
                <w:szCs w:val="17"/>
              </w:rPr>
            </w:r>
          </w:p>
        </w:tc>
        <w:tc>
          <w:tcPr>
            <w:tcW w:w="6015"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1" w:right="0"/>
              <w:jc w:val="left"/>
              <w:rPr>
                <w:rFonts w:ascii="宋体" w:hAnsi="宋体" w:cs="宋体" w:eastAsia="宋体" w:hint="default"/>
                <w:sz w:val="17"/>
                <w:szCs w:val="17"/>
              </w:rPr>
            </w:pPr>
            <w:r>
              <w:rPr>
                <w:rFonts w:ascii="宋体" w:hAnsi="宋体" w:cs="宋体" w:eastAsia="宋体" w:hint="default"/>
                <w:w w:val="105"/>
                <w:sz w:val="17"/>
                <w:szCs w:val="17"/>
              </w:rPr>
              <w:t>开票金额、回款金额以及合同执行情况等。</w:t>
            </w:r>
            <w:r>
              <w:rPr>
                <w:rFonts w:ascii="宋体" w:hAnsi="宋体" w:cs="宋体" w:eastAsia="宋体" w:hint="default"/>
                <w:sz w:val="17"/>
                <w:szCs w:val="17"/>
              </w:rPr>
            </w:r>
          </w:p>
        </w:tc>
      </w:tr>
      <w:tr>
        <w:trPr>
          <w:trHeight w:val="326" w:hRule="exact"/>
        </w:trPr>
        <w:tc>
          <w:tcPr>
            <w:tcW w:w="37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营业收入、营业成本</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015" w:type="dxa"/>
            <w:tcBorders>
              <w:top w:val="nil" w:sz="6" w:space="0" w:color="auto"/>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14"/>
          <w:szCs w:val="14"/>
        </w:rPr>
      </w:pPr>
    </w:p>
    <w:p>
      <w:pPr>
        <w:pStyle w:val="Heading3"/>
        <w:spacing w:line="240" w:lineRule="auto" w:before="36"/>
        <w:ind w:left="535" w:right="983"/>
        <w:jc w:val="left"/>
        <w:rPr>
          <w:b w:val="0"/>
          <w:bCs w:val="0"/>
        </w:rPr>
      </w:pPr>
      <w:r>
        <w:rPr/>
        <w:pict>
          <v:shape style="position:absolute;margin-left:240.479996pt;margin-top:-229.945343pt;width:305.5pt;height:219.9pt;mso-position-horizontal-relative:page;mso-position-vertical-relative:paragraph;z-index:-7848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spacing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pict>
          <v:group style="position:absolute;margin-left:245.399994pt;margin-top:-229.945343pt;width:300.55pt;height:219.9pt;mso-position-horizontal-relative:page;mso-position-vertical-relative:paragraph;z-index:-784840" coordorigin="4908,-4599" coordsize="6011,4398">
            <v:shape style="position:absolute;left:4908;top:-4599;width:6011;height:4398" coordorigin="4908,-4599" coordsize="6011,4398" path="m4908,-4599l10919,-4599,10919,-201,4908,-201,4908,-4599xe" filled="true" fillcolor="#ffffff" stroked="false">
              <v:path arrowok="t"/>
              <v:fill type="solid"/>
            </v:shape>
            <w10:wrap type="none"/>
          </v:group>
        </w:pict>
      </w:r>
      <w:r>
        <w:rPr/>
        <w:t>四、其他信息</w:t>
      </w:r>
      <w:r>
        <w:rPr>
          <w:b w:val="0"/>
          <w:bCs w:val="0"/>
        </w:rPr>
      </w:r>
    </w:p>
    <w:p>
      <w:pPr>
        <w:spacing w:line="240" w:lineRule="auto" w:before="0"/>
        <w:rPr>
          <w:rFonts w:ascii="宋体" w:hAnsi="宋体" w:cs="宋体" w:eastAsia="宋体" w:hint="default"/>
          <w:b/>
          <w:bCs/>
          <w:sz w:val="24"/>
          <w:szCs w:val="24"/>
        </w:rPr>
      </w:pPr>
    </w:p>
    <w:p>
      <w:pPr>
        <w:spacing w:line="319" w:lineRule="auto" w:before="0"/>
        <w:ind w:left="112" w:right="983" w:firstLine="422"/>
        <w:jc w:val="left"/>
        <w:rPr>
          <w:rFonts w:ascii="宋体" w:hAnsi="宋体" w:cs="宋体" w:eastAsia="宋体" w:hint="default"/>
          <w:sz w:val="17"/>
          <w:szCs w:val="17"/>
        </w:rPr>
      </w:pPr>
      <w:r>
        <w:rPr>
          <w:rFonts w:ascii="宋体" w:hAnsi="宋体" w:cs="宋体" w:eastAsia="宋体" w:hint="default"/>
          <w:w w:val="105"/>
          <w:sz w:val="17"/>
          <w:szCs w:val="17"/>
        </w:rPr>
        <w:t>科创信息管理层（以下简称</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管理层</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）对其他信息负责。其他信息包括科创信息</w:t>
      </w:r>
      <w:r>
        <w:rPr>
          <w:rFonts w:ascii="Times New Roman" w:hAnsi="Times New Roman" w:cs="Times New Roman" w:eastAsia="Times New Roman" w:hint="default"/>
          <w:w w:val="105"/>
          <w:sz w:val="17"/>
          <w:szCs w:val="17"/>
        </w:rPr>
        <w:t>2019</w:t>
      </w:r>
      <w:r>
        <w:rPr>
          <w:rFonts w:ascii="宋体" w:hAnsi="宋体" w:cs="宋体" w:eastAsia="宋体" w:hint="default"/>
          <w:w w:val="105"/>
          <w:sz w:val="17"/>
          <w:szCs w:val="17"/>
        </w:rPr>
        <w:t>年年度报告中涵盖的信息，但不</w:t>
      </w:r>
      <w:r>
        <w:rPr>
          <w:rFonts w:ascii="宋体" w:hAnsi="宋体" w:cs="宋体" w:eastAsia="宋体" w:hint="default"/>
          <w:w w:val="104"/>
          <w:sz w:val="17"/>
          <w:szCs w:val="17"/>
        </w:rPr>
        <w:t> </w:t>
      </w:r>
      <w:r>
        <w:rPr>
          <w:rFonts w:ascii="宋体" w:hAnsi="宋体" w:cs="宋体" w:eastAsia="宋体" w:hint="default"/>
          <w:w w:val="105"/>
          <w:sz w:val="17"/>
          <w:szCs w:val="17"/>
        </w:rPr>
        <w:t>包括财务报表和我们的审计报告。</w:t>
      </w:r>
      <w:r>
        <w:rPr>
          <w:rFonts w:ascii="宋体" w:hAnsi="宋体" w:cs="宋体" w:eastAsia="宋体" w:hint="default"/>
          <w:sz w:val="17"/>
          <w:szCs w:val="17"/>
        </w:rPr>
      </w:r>
    </w:p>
    <w:p>
      <w:pPr>
        <w:spacing w:line="432" w:lineRule="exact" w:before="6"/>
        <w:ind w:left="535" w:right="983" w:firstLine="0"/>
        <w:jc w:val="left"/>
        <w:rPr>
          <w:rFonts w:ascii="宋体" w:hAnsi="宋体" w:cs="宋体" w:eastAsia="宋体" w:hint="default"/>
          <w:sz w:val="18"/>
          <w:szCs w:val="18"/>
        </w:rPr>
      </w:pPr>
      <w:r>
        <w:rPr>
          <w:rFonts w:ascii="宋体" w:hAnsi="宋体" w:cs="宋体" w:eastAsia="宋体" w:hint="default"/>
          <w:sz w:val="17"/>
          <w:szCs w:val="17"/>
        </w:rPr>
        <w:t>我们对财务报表发表的审计意见不涵盖其他信息，我们也不对其他信息发表任何形式的鉴证结论。</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pacing w:val="2"/>
          <w:w w:val="95"/>
          <w:sz w:val="18"/>
          <w:szCs w:val="18"/>
        </w:rPr>
        <w:t>结合我们对财务报表的审计，我们的责任是阅读其他信息，在此过程中，考虑其他信息是否与财务报表或我们在审计</w:t>
      </w:r>
      <w:r>
        <w:rPr>
          <w:rFonts w:ascii="宋体" w:hAnsi="宋体" w:cs="宋体" w:eastAsia="宋体" w:hint="default"/>
          <w:spacing w:val="2"/>
          <w:sz w:val="18"/>
          <w:szCs w:val="18"/>
        </w:rPr>
      </w:r>
    </w:p>
    <w:p>
      <w:pPr>
        <w:pStyle w:val="BodyText"/>
        <w:spacing w:line="240" w:lineRule="auto" w:before="15"/>
        <w:ind w:right="983"/>
        <w:jc w:val="left"/>
      </w:pPr>
      <w:r>
        <w:rPr/>
        <w:t>过程中了解到的情况存在重大不一致或者似乎存在重大错报。</w:t>
      </w:r>
    </w:p>
    <w:p>
      <w:pPr>
        <w:spacing w:line="240" w:lineRule="auto" w:before="12"/>
        <w:rPr>
          <w:rFonts w:ascii="宋体" w:hAnsi="宋体" w:cs="宋体" w:eastAsia="宋体" w:hint="default"/>
          <w:sz w:val="15"/>
          <w:szCs w:val="15"/>
        </w:rPr>
      </w:pPr>
    </w:p>
    <w:p>
      <w:pPr>
        <w:spacing w:line="336" w:lineRule="auto" w:before="0"/>
        <w:ind w:left="112" w:right="983" w:firstLine="422"/>
        <w:jc w:val="left"/>
        <w:rPr>
          <w:rFonts w:ascii="宋体" w:hAnsi="宋体" w:cs="宋体" w:eastAsia="宋体" w:hint="default"/>
          <w:sz w:val="17"/>
          <w:szCs w:val="17"/>
        </w:rPr>
      </w:pPr>
      <w:r>
        <w:rPr>
          <w:rFonts w:ascii="宋体" w:hAnsi="宋体" w:cs="宋体" w:eastAsia="宋体" w:hint="default"/>
          <w:w w:val="105"/>
          <w:sz w:val="17"/>
          <w:szCs w:val="17"/>
        </w:rPr>
        <w:t>基于我们已执行的工作，如果我们确定其他信息存在重大错报，我们应当报告该事实。在这方面，我们无任何事项需</w:t>
      </w:r>
      <w:r>
        <w:rPr>
          <w:rFonts w:ascii="宋体" w:hAnsi="宋体" w:cs="宋体" w:eastAsia="宋体" w:hint="default"/>
          <w:w w:val="104"/>
          <w:sz w:val="17"/>
          <w:szCs w:val="17"/>
        </w:rPr>
        <w:t> </w:t>
      </w:r>
      <w:r>
        <w:rPr>
          <w:rFonts w:ascii="宋体" w:hAnsi="宋体" w:cs="宋体" w:eastAsia="宋体" w:hint="default"/>
          <w:w w:val="105"/>
          <w:sz w:val="17"/>
          <w:szCs w:val="17"/>
        </w:rPr>
        <w:t>要报告。</w:t>
      </w:r>
      <w:r>
        <w:rPr>
          <w:rFonts w:ascii="宋体" w:hAnsi="宋体" w:cs="宋体" w:eastAsia="宋体" w:hint="default"/>
          <w:sz w:val="17"/>
          <w:szCs w:val="17"/>
        </w:rPr>
      </w:r>
    </w:p>
    <w:p>
      <w:pPr>
        <w:spacing w:line="240" w:lineRule="auto" w:before="2"/>
        <w:rPr>
          <w:rFonts w:ascii="宋体" w:hAnsi="宋体" w:cs="宋体" w:eastAsia="宋体" w:hint="default"/>
          <w:sz w:val="17"/>
          <w:szCs w:val="17"/>
        </w:rPr>
      </w:pPr>
    </w:p>
    <w:p>
      <w:pPr>
        <w:pStyle w:val="Heading3"/>
        <w:spacing w:line="240" w:lineRule="auto"/>
        <w:ind w:left="535" w:right="983"/>
        <w:jc w:val="left"/>
        <w:rPr>
          <w:b w:val="0"/>
          <w:bCs w:val="0"/>
        </w:rPr>
      </w:pPr>
      <w:r>
        <w:rPr/>
        <w:t>五、管理层和治理层对财务报表的责任</w:t>
      </w:r>
      <w:r>
        <w:rPr>
          <w:b w:val="0"/>
          <w:bCs w:val="0"/>
        </w:rPr>
      </w:r>
    </w:p>
    <w:p>
      <w:pPr>
        <w:spacing w:line="240" w:lineRule="auto" w:before="2"/>
        <w:rPr>
          <w:rFonts w:ascii="宋体" w:hAnsi="宋体" w:cs="宋体" w:eastAsia="宋体" w:hint="default"/>
          <w:b/>
          <w:bCs/>
          <w:sz w:val="23"/>
          <w:szCs w:val="23"/>
        </w:rPr>
      </w:pPr>
    </w:p>
    <w:p>
      <w:pPr>
        <w:spacing w:line="328" w:lineRule="auto" w:before="0"/>
        <w:ind w:left="112" w:right="983" w:firstLine="422"/>
        <w:jc w:val="left"/>
        <w:rPr>
          <w:rFonts w:ascii="宋体" w:hAnsi="宋体" w:cs="宋体" w:eastAsia="宋体" w:hint="default"/>
          <w:sz w:val="17"/>
          <w:szCs w:val="17"/>
        </w:rPr>
      </w:pPr>
      <w:r>
        <w:rPr>
          <w:rFonts w:ascii="宋体" w:hAnsi="宋体" w:cs="宋体" w:eastAsia="宋体" w:hint="default"/>
          <w:spacing w:val="2"/>
          <w:w w:val="95"/>
          <w:sz w:val="18"/>
          <w:szCs w:val="18"/>
        </w:rPr>
        <w:t>管理层负责按照企业会计准则的规定编制财务报表，使其实现公允反映，并设计、执行和维护必要的内部控制，以使</w:t>
      </w:r>
      <w:r>
        <w:rPr>
          <w:rFonts w:ascii="宋体" w:hAnsi="宋体" w:cs="宋体" w:eastAsia="宋体" w:hint="default"/>
          <w:w w:val="98"/>
          <w:sz w:val="18"/>
          <w:szCs w:val="18"/>
        </w:rPr>
        <w:t> </w:t>
      </w:r>
      <w:r>
        <w:rPr>
          <w:rFonts w:ascii="宋体" w:hAnsi="宋体" w:cs="宋体" w:eastAsia="宋体" w:hint="default"/>
          <w:sz w:val="17"/>
          <w:szCs w:val="17"/>
        </w:rPr>
        <w:t>财务报表不存在由于舞弊或错误导致的重大错报。</w:t>
      </w:r>
    </w:p>
    <w:p>
      <w:pPr>
        <w:spacing w:line="328" w:lineRule="auto" w:before="135"/>
        <w:ind w:left="112" w:right="983" w:firstLine="422"/>
        <w:jc w:val="left"/>
        <w:rPr>
          <w:rFonts w:ascii="宋体" w:hAnsi="宋体" w:cs="宋体" w:eastAsia="宋体" w:hint="default"/>
          <w:sz w:val="17"/>
          <w:szCs w:val="17"/>
        </w:rPr>
      </w:pPr>
      <w:r>
        <w:rPr>
          <w:rFonts w:ascii="宋体" w:hAnsi="宋体" w:cs="宋体" w:eastAsia="宋体" w:hint="default"/>
          <w:spacing w:val="2"/>
          <w:w w:val="95"/>
          <w:sz w:val="18"/>
          <w:szCs w:val="18"/>
        </w:rPr>
        <w:t>在编制财务报表时，管理层负责评估科创信息的持续经营能力，披露与持续经营相关的事项（如适用），并运用持续</w:t>
      </w:r>
      <w:r>
        <w:rPr>
          <w:rFonts w:ascii="宋体" w:hAnsi="宋体" w:cs="宋体" w:eastAsia="宋体" w:hint="default"/>
          <w:w w:val="98"/>
          <w:sz w:val="18"/>
          <w:szCs w:val="18"/>
        </w:rPr>
        <w:t> </w:t>
      </w:r>
      <w:r>
        <w:rPr>
          <w:rFonts w:ascii="宋体" w:hAnsi="宋体" w:cs="宋体" w:eastAsia="宋体" w:hint="default"/>
          <w:sz w:val="17"/>
          <w:szCs w:val="17"/>
        </w:rPr>
        <w:t>经营假设，除非计划进行清算、终止运营或别无其他现实的选择。</w:t>
      </w:r>
    </w:p>
    <w:p>
      <w:pPr>
        <w:spacing w:before="146"/>
        <w:ind w:left="535" w:right="983" w:firstLine="0"/>
        <w:jc w:val="left"/>
        <w:rPr>
          <w:rFonts w:ascii="宋体" w:hAnsi="宋体" w:cs="宋体" w:eastAsia="宋体" w:hint="default"/>
          <w:sz w:val="17"/>
          <w:szCs w:val="17"/>
        </w:rPr>
      </w:pPr>
      <w:r>
        <w:rPr>
          <w:rFonts w:ascii="宋体" w:hAnsi="宋体" w:cs="宋体" w:eastAsia="宋体" w:hint="default"/>
          <w:w w:val="105"/>
          <w:sz w:val="17"/>
          <w:szCs w:val="17"/>
        </w:rPr>
        <w:t>治理层负责监督科创信息的财务报告过程。</w:t>
      </w:r>
      <w:r>
        <w:rPr>
          <w:rFonts w:ascii="宋体" w:hAnsi="宋体" w:cs="宋体" w:eastAsia="宋体" w:hint="default"/>
          <w:sz w:val="17"/>
          <w:szCs w:val="17"/>
        </w:rPr>
      </w:r>
    </w:p>
    <w:p>
      <w:pPr>
        <w:spacing w:line="240" w:lineRule="auto" w:before="5"/>
        <w:rPr>
          <w:rFonts w:ascii="宋体" w:hAnsi="宋体" w:cs="宋体" w:eastAsia="宋体" w:hint="default"/>
          <w:sz w:val="22"/>
          <w:szCs w:val="22"/>
        </w:rPr>
      </w:pPr>
    </w:p>
    <w:p>
      <w:pPr>
        <w:pStyle w:val="Heading3"/>
        <w:spacing w:line="240" w:lineRule="auto"/>
        <w:ind w:left="597" w:right="983"/>
        <w:jc w:val="left"/>
        <w:rPr>
          <w:b w:val="0"/>
          <w:bCs w:val="0"/>
        </w:rPr>
      </w:pPr>
      <w:r>
        <w:rPr/>
        <w:t>六、注册会计师对财务报表审计的责任</w:t>
      </w:r>
      <w:r>
        <w:rPr>
          <w:b w:val="0"/>
          <w:bCs w:val="0"/>
        </w:rPr>
      </w:r>
    </w:p>
    <w:p>
      <w:pPr>
        <w:spacing w:line="240" w:lineRule="auto" w:before="0"/>
        <w:rPr>
          <w:rFonts w:ascii="宋体" w:hAnsi="宋体" w:cs="宋体" w:eastAsia="宋体" w:hint="default"/>
          <w:b/>
          <w:bCs/>
          <w:sz w:val="24"/>
          <w:szCs w:val="24"/>
        </w:rPr>
      </w:pPr>
    </w:p>
    <w:p>
      <w:pPr>
        <w:spacing w:line="324" w:lineRule="auto" w:before="0"/>
        <w:ind w:left="112" w:right="1132" w:firstLine="422"/>
        <w:jc w:val="both"/>
        <w:rPr>
          <w:rFonts w:ascii="宋体" w:hAnsi="宋体" w:cs="宋体" w:eastAsia="宋体" w:hint="default"/>
          <w:sz w:val="17"/>
          <w:szCs w:val="17"/>
        </w:rPr>
      </w:pPr>
      <w:r>
        <w:rPr>
          <w:rFonts w:ascii="宋体" w:hAnsi="宋体" w:cs="宋体" w:eastAsia="宋体" w:hint="default"/>
          <w:sz w:val="17"/>
          <w:szCs w:val="17"/>
        </w:rPr>
        <w:t>我们的目标是对财务报表整体是否不存在由于舞弊或错误导致的重大错报获取合理保证，并出具包含审计意见的审计</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w w:val="95"/>
          <w:sz w:val="18"/>
          <w:szCs w:val="18"/>
        </w:rPr>
        <w:t>报告。合理保证是高水平的保证，但并不能保证按照审计准则执行的审计在某一重大错报存在时总能发现。错报可能由于舞</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w w:val="95"/>
          <w:sz w:val="18"/>
          <w:szCs w:val="18"/>
        </w:rPr>
        <w:t>弊或错误导致，如果合理预期错报单独或汇总起来可能影响财务报表使用者依据财务报表作出的经济决策，则通常认为错报</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是重大的。</w:t>
      </w:r>
    </w:p>
    <w:p>
      <w:pPr>
        <w:spacing w:after="0" w:line="324" w:lineRule="auto"/>
        <w:jc w:val="both"/>
        <w:rPr>
          <w:rFonts w:ascii="宋体" w:hAnsi="宋体" w:cs="宋体" w:eastAsia="宋体"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4"/>
        <w:spacing w:line="240" w:lineRule="auto" w:before="36"/>
        <w:ind w:right="983"/>
        <w:jc w:val="left"/>
      </w:pPr>
      <w:r>
        <w:rPr/>
        <w:t>审计报告（续）</w:t>
      </w:r>
    </w:p>
    <w:p>
      <w:pPr>
        <w:pStyle w:val="Heading4"/>
        <w:spacing w:line="240" w:lineRule="auto" w:before="157"/>
        <w:ind w:left="0" w:right="1128"/>
        <w:jc w:val="right"/>
      </w:pPr>
      <w:r>
        <w:rPr>
          <w:spacing w:val="-1"/>
        </w:rPr>
        <w:t>天职业字</w:t>
      </w:r>
      <w:r>
        <w:rPr>
          <w:rFonts w:ascii="Times New Roman" w:hAnsi="Times New Roman" w:cs="Times New Roman" w:eastAsia="Times New Roman" w:hint="default"/>
          <w:spacing w:val="-1"/>
        </w:rPr>
        <w:t>[2020]10288</w:t>
      </w:r>
      <w:r>
        <w:rPr>
          <w:spacing w:val="-1"/>
        </w:rPr>
        <w:t>号</w:t>
      </w:r>
    </w:p>
    <w:p>
      <w:pPr>
        <w:spacing w:line="240" w:lineRule="auto" w:before="6"/>
        <w:rPr>
          <w:rFonts w:ascii="宋体" w:hAnsi="宋体" w:cs="宋体" w:eastAsia="宋体" w:hint="default"/>
          <w:sz w:val="9"/>
          <w:szCs w:val="9"/>
        </w:rPr>
      </w:pPr>
    </w:p>
    <w:p>
      <w:pPr>
        <w:pStyle w:val="BodyText"/>
        <w:spacing w:line="240" w:lineRule="auto" w:before="42"/>
        <w:ind w:left="535" w:right="983"/>
        <w:jc w:val="left"/>
      </w:pPr>
      <w:r>
        <w:rPr/>
        <w:t>在按照审计准则执行审计工作的过程中，我们运用职业判断，并保持职业怀疑。同时，我们也执行以下工作：</w:t>
      </w:r>
    </w:p>
    <w:p>
      <w:pPr>
        <w:spacing w:line="240" w:lineRule="auto" w:before="12"/>
        <w:rPr>
          <w:rFonts w:ascii="宋体" w:hAnsi="宋体" w:cs="宋体" w:eastAsia="宋体" w:hint="default"/>
          <w:sz w:val="15"/>
          <w:szCs w:val="15"/>
        </w:rPr>
      </w:pPr>
    </w:p>
    <w:p>
      <w:pPr>
        <w:spacing w:line="312" w:lineRule="auto" w:before="0"/>
        <w:ind w:left="112" w:right="1050" w:firstLine="422"/>
        <w:jc w:val="both"/>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）识别和评估由于舞弊或错误导致的财务报表重大错报风险，设计和实施审计程序以应对这些风险，并获取充分、</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95"/>
          <w:sz w:val="18"/>
          <w:szCs w:val="18"/>
        </w:rPr>
        <w:t>适当的审计证据，作为发表审计意见的基础。由于舞弊可能涉及串通、伪造、故意遗漏、虚假陈述或凌驾于内部控制之上，</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8"/>
          <w:szCs w:val="18"/>
        </w:rPr>
        <w:t>未能发现由于舞弊导致的重大错报的风险高于未能发现由于错误导致的重大错报的风险。</w:t>
      </w:r>
    </w:p>
    <w:p>
      <w:pPr>
        <w:spacing w:before="154"/>
        <w:ind w:left="535"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）了解与审计相关的内部控制，以设计恰当的审计程序，但目的并非对内部控制的有效性发表意见。</w:t>
      </w:r>
      <w:r>
        <w:rPr>
          <w:rFonts w:ascii="宋体" w:hAnsi="宋体" w:cs="宋体" w:eastAsia="宋体" w:hint="default"/>
          <w:sz w:val="17"/>
          <w:szCs w:val="17"/>
        </w:rPr>
      </w:r>
    </w:p>
    <w:p>
      <w:pPr>
        <w:spacing w:line="240" w:lineRule="auto" w:before="2"/>
        <w:rPr>
          <w:rFonts w:ascii="宋体" w:hAnsi="宋体" w:cs="宋体" w:eastAsia="宋体" w:hint="default"/>
          <w:sz w:val="14"/>
          <w:szCs w:val="14"/>
        </w:rPr>
      </w:pPr>
    </w:p>
    <w:p>
      <w:pPr>
        <w:pStyle w:val="BodyText"/>
        <w:spacing w:line="240" w:lineRule="auto"/>
        <w:ind w:left="535" w:right="98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11"/>
        <w:rPr>
          <w:rFonts w:ascii="宋体" w:hAnsi="宋体" w:cs="宋体" w:eastAsia="宋体" w:hint="default"/>
          <w:sz w:val="14"/>
          <w:szCs w:val="14"/>
        </w:rPr>
      </w:pPr>
    </w:p>
    <w:p>
      <w:pPr>
        <w:spacing w:line="316" w:lineRule="auto" w:before="0"/>
        <w:ind w:left="112" w:right="1132" w:firstLine="422"/>
        <w:jc w:val="both"/>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4</w:t>
      </w:r>
      <w:r>
        <w:rPr>
          <w:rFonts w:ascii="宋体" w:hAnsi="宋体" w:cs="宋体" w:eastAsia="宋体" w:hint="default"/>
          <w:sz w:val="17"/>
          <w:szCs w:val="17"/>
        </w:rPr>
        <w:t>）对管理层使用持续经营假设的恰当性得出结论。同时，根据获取的审计证据，就可能导致对科创信息持续经营能</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w w:val="95"/>
          <w:sz w:val="18"/>
          <w:szCs w:val="18"/>
        </w:rPr>
        <w:t>力产生重大疑虑的事项或情况是否存在重大不确定性得出结论。如果我们得出结论认为存在重大不确定性，审计准则要求我</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们在审计报告中提请报表使用者注意财务报表中的相关披露；如果披露不充分，我们应当发表非无保留意见。我们的结论基</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于截至审计报告日可获得的信息。然而，未来的事项或情况可能导致科创信息不能持续经营。</w:t>
      </w:r>
    </w:p>
    <w:p>
      <w:pPr>
        <w:pStyle w:val="BodyText"/>
        <w:spacing w:line="240" w:lineRule="auto" w:before="143"/>
        <w:ind w:left="535" w:right="983"/>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spacing w:line="240" w:lineRule="auto" w:before="11"/>
        <w:rPr>
          <w:rFonts w:ascii="宋体" w:hAnsi="宋体" w:cs="宋体" w:eastAsia="宋体" w:hint="default"/>
          <w:sz w:val="14"/>
          <w:szCs w:val="14"/>
        </w:rPr>
      </w:pPr>
    </w:p>
    <w:p>
      <w:pPr>
        <w:spacing w:line="319" w:lineRule="auto" w:before="0"/>
        <w:ind w:left="112" w:right="1041" w:firstLine="422"/>
        <w:jc w:val="both"/>
        <w:rPr>
          <w:rFonts w:ascii="宋体" w:hAnsi="宋体" w:cs="宋体" w:eastAsia="宋体" w:hint="default"/>
          <w:sz w:val="17"/>
          <w:szCs w:val="17"/>
        </w:rPr>
      </w:pPr>
      <w:r>
        <w:rPr>
          <w:rFonts w:ascii="宋体" w:hAnsi="宋体" w:cs="宋体" w:eastAsia="宋体" w:hint="default"/>
          <w:spacing w:val="-2"/>
          <w:w w:val="105"/>
          <w:sz w:val="17"/>
          <w:szCs w:val="17"/>
        </w:rPr>
        <w:t>（</w:t>
      </w:r>
      <w:r>
        <w:rPr>
          <w:rFonts w:ascii="Times New Roman" w:hAnsi="Times New Roman" w:cs="Times New Roman" w:eastAsia="Times New Roman" w:hint="default"/>
          <w:spacing w:val="-2"/>
          <w:w w:val="105"/>
          <w:sz w:val="17"/>
          <w:szCs w:val="17"/>
        </w:rPr>
        <w:t>6</w:t>
      </w:r>
      <w:r>
        <w:rPr>
          <w:rFonts w:ascii="宋体" w:hAnsi="宋体" w:cs="宋体" w:eastAsia="宋体" w:hint="default"/>
          <w:spacing w:val="-2"/>
          <w:w w:val="105"/>
          <w:sz w:val="17"/>
          <w:szCs w:val="17"/>
        </w:rPr>
        <w:t>）就科创信息实体或业务活动的财务信息获取充分、适当的审计证据，以对财务报表发表审计意见。我们负责指导、</w:t>
      </w:r>
      <w:r>
        <w:rPr>
          <w:rFonts w:ascii="宋体" w:hAnsi="宋体" w:cs="宋体" w:eastAsia="宋体" w:hint="default"/>
          <w:w w:val="104"/>
          <w:sz w:val="17"/>
          <w:szCs w:val="17"/>
        </w:rPr>
        <w:t> </w:t>
      </w:r>
      <w:r>
        <w:rPr>
          <w:rFonts w:ascii="宋体" w:hAnsi="宋体" w:cs="宋体" w:eastAsia="宋体" w:hint="default"/>
          <w:w w:val="105"/>
          <w:sz w:val="17"/>
          <w:szCs w:val="17"/>
        </w:rPr>
        <w:t>监督和执行集团审计，并对审计意见承担全部责任。</w:t>
      </w:r>
      <w:r>
        <w:rPr>
          <w:rFonts w:ascii="宋体" w:hAnsi="宋体" w:cs="宋体" w:eastAsia="宋体" w:hint="default"/>
          <w:sz w:val="17"/>
          <w:szCs w:val="17"/>
        </w:rPr>
      </w:r>
    </w:p>
    <w:p>
      <w:pPr>
        <w:pStyle w:val="BodyText"/>
        <w:spacing w:line="316" w:lineRule="auto" w:before="141"/>
        <w:ind w:right="1132" w:firstLine="422"/>
        <w:jc w:val="both"/>
      </w:pPr>
      <w:r>
        <w:rPr>
          <w:spacing w:val="2"/>
          <w:w w:val="95"/>
        </w:rPr>
        <w:t>我们与治理层就计划的审计范围、时间安排和重大审计发现等事项进行沟通，包括沟通我们在审计中识别出的值得关</w:t>
      </w:r>
      <w:r>
        <w:rPr>
          <w:w w:val="98"/>
        </w:rPr>
        <w:t> </w:t>
      </w:r>
      <w:r>
        <w:rPr/>
        <w:t>注的内部控制缺陷。</w:t>
      </w:r>
    </w:p>
    <w:p>
      <w:pPr>
        <w:spacing w:line="328" w:lineRule="auto" w:before="139"/>
        <w:ind w:left="112" w:right="1132" w:firstLine="422"/>
        <w:jc w:val="both"/>
        <w:rPr>
          <w:rFonts w:ascii="宋体" w:hAnsi="宋体" w:cs="宋体" w:eastAsia="宋体" w:hint="default"/>
          <w:sz w:val="17"/>
          <w:szCs w:val="17"/>
        </w:rPr>
      </w:pPr>
      <w:r>
        <w:rPr>
          <w:rFonts w:ascii="宋体" w:hAnsi="宋体" w:cs="宋体" w:eastAsia="宋体" w:hint="default"/>
          <w:spacing w:val="2"/>
          <w:w w:val="95"/>
          <w:sz w:val="18"/>
          <w:szCs w:val="18"/>
        </w:rPr>
        <w:t>我们还就已遵守与独立性相关的职业道德要求向治理层提供声明，并与治理层沟通可能被合理认为影响我们独立性的</w:t>
      </w:r>
      <w:r>
        <w:rPr>
          <w:rFonts w:ascii="宋体" w:hAnsi="宋体" w:cs="宋体" w:eastAsia="宋体" w:hint="default"/>
          <w:w w:val="98"/>
          <w:sz w:val="18"/>
          <w:szCs w:val="18"/>
        </w:rPr>
        <w:t> </w:t>
      </w:r>
      <w:r>
        <w:rPr>
          <w:rFonts w:ascii="宋体" w:hAnsi="宋体" w:cs="宋体" w:eastAsia="宋体" w:hint="default"/>
          <w:sz w:val="17"/>
          <w:szCs w:val="17"/>
        </w:rPr>
        <w:t>所有关系和其他事项，以及相关的防范措施（如适用）。</w:t>
      </w:r>
    </w:p>
    <w:p>
      <w:pPr>
        <w:spacing w:line="321" w:lineRule="auto" w:before="146"/>
        <w:ind w:left="112" w:right="1132" w:firstLine="422"/>
        <w:jc w:val="both"/>
        <w:rPr>
          <w:rFonts w:ascii="宋体" w:hAnsi="宋体" w:cs="宋体" w:eastAsia="宋体" w:hint="default"/>
          <w:sz w:val="18"/>
          <w:szCs w:val="18"/>
        </w:rPr>
      </w:pPr>
      <w:r>
        <w:rPr>
          <w:rFonts w:ascii="宋体" w:hAnsi="宋体" w:cs="宋体" w:eastAsia="宋体" w:hint="default"/>
          <w:sz w:val="17"/>
          <w:szCs w:val="17"/>
        </w:rPr>
        <w:t>从与治理层沟通过的事项中，我们确定哪些事项对本期财务报表审计最为重要，因而构成关键审计事项。我们在审计</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w w:val="95"/>
          <w:sz w:val="18"/>
          <w:szCs w:val="18"/>
        </w:rPr>
        <w:t>报告中描述这些事项，除非法律法规禁止公开披露这些事项，或在极少数情形下，如果合理预期在审计报告中沟通某事项造</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8"/>
          <w:szCs w:val="18"/>
        </w:rPr>
        <w:t>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35.2pt;height:.75pt;mso-position-horizontal-relative:char;mso-position-vertical-relative:line" coordorigin="0,0" coordsize="8704,15">
            <v:group style="position:absolute;left:7;top:7;width:8689;height:2" coordorigin="7,7" coordsize="8689,2">
              <v:shape style="position:absolute;left:7;top:7;width:8689;height:2" coordorigin="7,7" coordsize="8689,0" path="m7,7l8696,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50" w:footer="974" w:top="1060" w:bottom="1160" w:left="1020" w:right="0"/>
        </w:sectPr>
      </w:pPr>
    </w:p>
    <w:p>
      <w:pPr>
        <w:pStyle w:val="Heading4"/>
        <w:spacing w:line="256" w:lineRule="auto"/>
        <w:ind w:left="1183" w:right="-8" w:firstLine="619"/>
        <w:jc w:val="left"/>
      </w:pPr>
      <w:r>
        <w:rPr/>
        <w:t>中国</w:t>
      </w:r>
      <w:r>
        <w:rPr>
          <w:rFonts w:ascii="Times New Roman" w:hAnsi="Times New Roman" w:cs="Times New Roman" w:eastAsia="Times New Roman" w:hint="default"/>
        </w:rPr>
        <w:t>·</w:t>
      </w:r>
      <w:r>
        <w:rPr/>
        <w:t>北京</w:t>
      </w:r>
      <w:r>
        <w:rPr>
          <w:w w:val="100"/>
        </w:rPr>
        <w:t> </w:t>
      </w:r>
      <w:r>
        <w:rPr>
          <w:spacing w:val="-1"/>
        </w:rPr>
        <w:t>二</w:t>
      </w:r>
      <w:r>
        <w:rPr>
          <w:rFonts w:ascii="Times New Roman" w:hAnsi="Times New Roman" w:cs="Times New Roman" w:eastAsia="Times New Roman" w:hint="default"/>
          <w:spacing w:val="-1"/>
        </w:rPr>
        <w:t>○</w:t>
      </w:r>
      <w:r>
        <w:rPr>
          <w:spacing w:val="-1"/>
        </w:rPr>
        <w:t>二</w:t>
      </w:r>
      <w:r>
        <w:rPr>
          <w:rFonts w:ascii="Times New Roman" w:hAnsi="Times New Roman" w:cs="Times New Roman" w:eastAsia="Times New Roman" w:hint="default"/>
          <w:spacing w:val="-1"/>
        </w:rPr>
        <w:t>○</w:t>
      </w:r>
      <w:r>
        <w:rPr>
          <w:spacing w:val="-1"/>
        </w:rPr>
        <w:t>年四月二十三日</w:t>
      </w:r>
    </w:p>
    <w:p>
      <w:pPr>
        <w:pStyle w:val="Heading4"/>
        <w:spacing w:line="240" w:lineRule="auto" w:before="110"/>
        <w:ind w:left="1164" w:right="4440"/>
        <w:jc w:val="center"/>
      </w:pPr>
      <w:r>
        <w:rPr/>
        <w:br w:type="column"/>
      </w:r>
      <w:r>
        <w:rPr/>
        <w:t>中国注册会计师：</w:t>
      </w:r>
    </w:p>
    <w:p>
      <w:pPr>
        <w:pStyle w:val="Heading4"/>
        <w:spacing w:line="405" w:lineRule="auto" w:before="157"/>
        <w:ind w:left="1164" w:right="4440"/>
        <w:jc w:val="center"/>
      </w:pPr>
      <w:r>
        <w:rPr/>
        <w:pict>
          <v:group style="position:absolute;margin-left:270.899994pt;margin-top:25.054674pt;width:220.25pt;height:.1pt;mso-position-horizontal-relative:page;mso-position-vertical-relative:paragraph;z-index:-784792" coordorigin="5418,501" coordsize="4405,2">
            <v:shape style="position:absolute;left:5418;top:501;width:4405;height:2" coordorigin="5418,501" coordsize="4405,0" path="m5418,501l9823,501e" filled="false" stroked="true" strokeweight=".72pt" strokecolor="#000000">
              <v:path arrowok="t"/>
            </v:shape>
            <w10:wrap type="none"/>
          </v:group>
        </w:pict>
      </w:r>
      <w:r>
        <w:rPr/>
        <w:pict>
          <v:group style="position:absolute;margin-left:56.700001pt;margin-top:48.404675pt;width:434.45pt;height:.1pt;mso-position-horizontal-relative:page;mso-position-vertical-relative:paragraph;z-index:-784768" coordorigin="1134,968" coordsize="8689,2">
            <v:shape style="position:absolute;left:1134;top:968;width:8689;height:2" coordorigin="1134,968" coordsize="8689,0" path="m1134,968l9823,968e" filled="false" stroked="true" strokeweight=".72pt" strokecolor="#000000">
              <v:path arrowok="t"/>
            </v:shape>
            <w10:wrap type="none"/>
          </v:group>
        </w:pict>
      </w:r>
      <w:r>
        <w:rPr/>
        <w:t>（项目合伙人）</w:t>
      </w:r>
      <w:r>
        <w:rPr>
          <w:w w:val="100"/>
        </w:rPr>
        <w:t> </w:t>
      </w:r>
      <w:r>
        <w:rPr>
          <w:spacing w:val="-2"/>
        </w:rPr>
        <w:t>中国注册会计师：</w:t>
      </w:r>
    </w:p>
    <w:p>
      <w:pPr>
        <w:spacing w:after="0" w:line="405" w:lineRule="auto"/>
        <w:jc w:val="center"/>
        <w:sectPr>
          <w:type w:val="continuous"/>
          <w:pgSz w:w="11910" w:h="16840"/>
          <w:pgMar w:top="1060" w:bottom="700" w:left="1020" w:right="0"/>
          <w:cols w:num="2" w:equalWidth="0">
            <w:col w:w="3329" w:space="233"/>
            <w:col w:w="7328"/>
          </w:cols>
        </w:sectPr>
      </w:pPr>
    </w:p>
    <w:p>
      <w:pPr>
        <w:spacing w:line="240" w:lineRule="auto" w:before="6"/>
        <w:rPr>
          <w:rFonts w:ascii="宋体" w:hAnsi="宋体" w:cs="宋体" w:eastAsia="宋体" w:hint="default"/>
          <w:sz w:val="23"/>
          <w:szCs w:val="23"/>
        </w:rPr>
      </w:pPr>
    </w:p>
    <w:p>
      <w:pPr>
        <w:pStyle w:val="Heading2"/>
        <w:spacing w:line="240" w:lineRule="auto" w:before="26"/>
        <w:ind w:right="983"/>
        <w:jc w:val="left"/>
        <w:rPr>
          <w:b w:val="0"/>
          <w:bCs w:val="0"/>
        </w:rPr>
      </w:pPr>
      <w:r>
        <w:rPr/>
        <w:t>二、财务报表</w:t>
      </w:r>
      <w:r>
        <w:rPr>
          <w:b w:val="0"/>
          <w:bCs w:val="0"/>
        </w:rPr>
      </w:r>
    </w:p>
    <w:p>
      <w:pPr>
        <w:spacing w:line="240" w:lineRule="auto" w:before="10"/>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财务附注中报表的单位为：元</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50" w:footer="974" w:top="1060" w:bottom="1160" w:left="1020" w:right="0"/>
        </w:sectPr>
      </w:pPr>
    </w:p>
    <w:p>
      <w:pPr>
        <w:pStyle w:val="BodyText"/>
        <w:spacing w:line="240" w:lineRule="auto" w:before="42"/>
        <w:ind w:right="0"/>
        <w:jc w:val="left"/>
      </w:pPr>
      <w:r>
        <w:rPr>
          <w:w w:val="95"/>
        </w:rPr>
        <w:t>编制单位：湖南科创信息技术股份有限公司</w:t>
      </w:r>
      <w:r>
        <w:rPr/>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7"/>
        <w:ind w:right="-15"/>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700" w:left="1020" w:right="0"/>
          <w:cols w:num="3" w:equalWidth="0">
            <w:col w:w="3531" w:space="544"/>
            <w:col w:w="1597" w:space="3246"/>
            <w:col w:w="1972"/>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Times New Roman" w:hAnsi="Times New Roman" w:cs="Times New Roman" w:eastAsia="Times New Roman" w:hint="default"/>
                <w:sz w:val="18"/>
                <w:szCs w:val="18"/>
              </w:rPr>
            </w:pPr>
            <w:r>
              <w:rPr>
                <w:rFonts w:ascii="Times New Roman"/>
                <w:w w:val="95"/>
                <w:sz w:val="18"/>
              </w:rPr>
              <w:t>180,807,938.47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w w:val="95"/>
                <w:sz w:val="18"/>
              </w:rPr>
              <w:t>204,791,776.75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结算备付金</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拆出资金</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交易性金融资产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57" w:firstLine="360"/>
              <w:jc w:val="left"/>
              <w:rPr>
                <w:rFonts w:ascii="宋体" w:hAnsi="宋体" w:cs="宋体" w:eastAsia="宋体" w:hint="default"/>
                <w:sz w:val="18"/>
                <w:szCs w:val="18"/>
              </w:rPr>
            </w:pPr>
            <w:r>
              <w:rPr>
                <w:rFonts w:ascii="宋体" w:hAnsi="宋体" w:cs="宋体" w:eastAsia="宋体" w:hint="default"/>
                <w:sz w:val="17"/>
                <w:szCs w:val="17"/>
              </w:rPr>
              <w:t>以公允价值计量且其变动计入当</w:t>
            </w:r>
            <w:r>
              <w:rPr>
                <w:rFonts w:ascii="宋体" w:hAnsi="宋体" w:cs="宋体" w:eastAsia="宋体" w:hint="default"/>
                <w:w w:val="104"/>
                <w:sz w:val="17"/>
                <w:szCs w:val="17"/>
              </w:rPr>
              <w:t> </w:t>
            </w:r>
            <w:r>
              <w:rPr>
                <w:rFonts w:ascii="宋体" w:hAnsi="宋体" w:cs="宋体" w:eastAsia="宋体" w:hint="default"/>
                <w:sz w:val="18"/>
                <w:szCs w:val="18"/>
              </w:rPr>
              <w:t>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衍生金融资产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198,581,274.26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155,661,264.58</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应收款项融资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6,551,332.68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1,439,789.18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3,278,987.87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应收分保合同准备金</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19,281,456.94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13,627,098.04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94,805,447.29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83,441,284.46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合同资产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22,167.94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6,540.44</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流动资产合计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501,489,406.76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460,836,952.14</w:t>
            </w:r>
            <w:r>
              <w:rPr>
                <w:rFonts w:ascii="Times New Roman"/>
                <w:sz w:val="17"/>
              </w:rPr>
            </w: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7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持有至到期投资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55,857,673.07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55,704,790.86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其他权益工具投资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6,769,805.56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6,984,233.82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70,410,789.21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75,427,659.74</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生产性生物资产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12,693,910.66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12,619,409.03</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3,481,044.07</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4,225,517.90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149,213,222.57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154,961,611.35</w:t>
            </w:r>
            <w:r>
              <w:rPr>
                <w:rFonts w:ascii="Times New Roman"/>
                <w:spacing w:val="-1"/>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资产总计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650,702,629.33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615,798,563.49</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向中央银行借款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交易性金融负债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 w:right="57" w:firstLine="360"/>
              <w:jc w:val="left"/>
              <w:rPr>
                <w:rFonts w:ascii="宋体" w:hAnsi="宋体" w:cs="宋体" w:eastAsia="宋体" w:hint="default"/>
                <w:sz w:val="18"/>
                <w:szCs w:val="18"/>
              </w:rPr>
            </w:pPr>
            <w:r>
              <w:rPr>
                <w:rFonts w:ascii="宋体" w:hAnsi="宋体" w:cs="宋体" w:eastAsia="宋体" w:hint="default"/>
                <w:sz w:val="17"/>
                <w:szCs w:val="17"/>
              </w:rPr>
              <w:t>以公允价值计量且其变动计入当</w:t>
            </w:r>
            <w:r>
              <w:rPr>
                <w:rFonts w:ascii="宋体" w:hAnsi="宋体" w:cs="宋体" w:eastAsia="宋体" w:hint="default"/>
                <w:w w:val="104"/>
                <w:sz w:val="17"/>
                <w:szCs w:val="17"/>
              </w:rPr>
              <w:t> </w:t>
            </w:r>
            <w:r>
              <w:rPr>
                <w:rFonts w:ascii="宋体" w:hAnsi="宋体" w:cs="宋体" w:eastAsia="宋体" w:hint="default"/>
                <w:sz w:val="18"/>
                <w:szCs w:val="18"/>
              </w:rPr>
              <w:t>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衍生金融负债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1,346,971.00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60,883,482.00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56,244,946.79</w:t>
            </w:r>
            <w:r>
              <w:rPr>
                <w:rFonts w:ascii="Times New Roman"/>
                <w:sz w:val="18"/>
              </w:rPr>
            </w: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预收款项</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67,793,638.81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63,246,508.94</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吸收存款及同业存放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代理承销证券款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19,075,118.93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16,403,110.00</w:t>
            </w:r>
            <w:r>
              <w:rPr>
                <w:rFonts w:ascii="Times New Roman"/>
                <w:spacing w:val="-1"/>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8,859,462.89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18,816,613.89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4,068,993.73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2,777,775.29</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4"/>
              <w:jc w:val="center"/>
              <w:rPr>
                <w:rFonts w:ascii="宋体" w:hAnsi="宋体" w:cs="宋体" w:eastAsia="宋体" w:hint="default"/>
                <w:sz w:val="17"/>
                <w:szCs w:val="17"/>
              </w:rPr>
            </w:pPr>
            <w:r>
              <w:rPr>
                <w:rFonts w:ascii="宋体" w:hAnsi="宋体" w:cs="宋体" w:eastAsia="宋体" w:hint="default"/>
                <w:w w:val="105"/>
                <w:sz w:val="17"/>
                <w:szCs w:val="17"/>
              </w:rPr>
              <w:t>应付股利</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应付手续费及佣金</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持有待售负债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1,710,252.68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流动负债合计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183,737,920.04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177,488,954.91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应付债券</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65"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租赁负债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长期应付职工薪酬</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9,788,336.25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8,218,899.01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16,500,000.00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16,500,000.00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26,288,336.25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24,718,899.01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负债合计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210,026,256.29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202,207,853.92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158,008,198.00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158,008,198.00</w:t>
            </w:r>
            <w:r>
              <w:rPr>
                <w:rFonts w:ascii="Times New Roman"/>
                <w:sz w:val="18"/>
              </w:rPr>
            </w: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81,777,329.80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81,777,329.80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其他综合收益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26,124,177.98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22,741,960.59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一般风险准备</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165,220,457.24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142,175,563.80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归属于母公司所有者权益合计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431,130,163.02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404,703,052.19</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少数股东权益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9,546,210.02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8,887,657.38</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440,676,373.04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413,590,709.57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负债和所有者权益总计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650,702,629.33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615,798,563.49</w:t>
            </w:r>
            <w:r>
              <w:rPr>
                <w:rFonts w:ascii="Times New Roman"/>
                <w:sz w:val="17"/>
              </w:rPr>
            </w:r>
          </w:p>
        </w:tc>
      </w:tr>
    </w:tbl>
    <w:p>
      <w:pPr>
        <w:spacing w:line="240" w:lineRule="auto" w:before="3"/>
        <w:rPr>
          <w:rFonts w:ascii="Times New Roman" w:hAnsi="Times New Roman" w:cs="Times New Roman" w:eastAsia="Times New Roman" w:hint="default"/>
          <w:sz w:val="23"/>
          <w:szCs w:val="23"/>
        </w:rPr>
      </w:pPr>
    </w:p>
    <w:p>
      <w:pPr>
        <w:tabs>
          <w:tab w:pos="3621" w:val="left" w:leader="none"/>
          <w:tab w:pos="7855" w:val="left" w:leader="none"/>
        </w:tabs>
        <w:spacing w:before="5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法定代表人：费耀平</w:t>
        <w:tab/>
        <w:t>主管会计工作负责人：金卓钧</w:t>
        <w:tab/>
        <w:t>会计机构负责人：龙仲</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98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7"/>
        <w:jc w:val="right"/>
      </w:pPr>
      <w:r>
        <w:rPr>
          <w:w w:val="95"/>
        </w:rPr>
        <w:t>单位：元</w:t>
      </w:r>
      <w:r>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165,393,708.69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192,498,436.96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r>
              <w:rPr>
                <w:rFonts w:ascii="宋体" w:hAnsi="宋体" w:cs="宋体" w:eastAsia="宋体" w:hint="default"/>
                <w:w w:val="98"/>
                <w:sz w:val="18"/>
                <w:szCs w:val="18"/>
              </w:rPr>
              <w:t> </w:t>
            </w:r>
            <w:r>
              <w:rPr>
                <w:rFonts w:ascii="宋体" w:hAnsi="宋体" w:cs="宋体" w:eastAsia="宋体" w:hint="default"/>
                <w:sz w:val="18"/>
                <w:szCs w:val="18"/>
              </w:rPr>
              <w:t>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衍生金融资产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199,257,331.10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154,881,114.50</w:t>
            </w:r>
            <w:r>
              <w:rPr>
                <w:rFonts w:ascii="Times New Roman"/>
                <w:spacing w:val="-1"/>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6,551,332.68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1,293,496.18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3,002,916.87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21,304,889.23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14,802,809.53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132"/>
              <w:jc w:val="right"/>
              <w:rPr>
                <w:rFonts w:ascii="宋体" w:hAnsi="宋体" w:cs="宋体" w:eastAsia="宋体" w:hint="default"/>
                <w:sz w:val="17"/>
                <w:szCs w:val="17"/>
              </w:rPr>
            </w:pPr>
            <w:r>
              <w:rPr>
                <w:rFonts w:ascii="宋体" w:hAnsi="宋体" w:cs="宋体" w:eastAsia="宋体" w:hint="default"/>
                <w:w w:val="105"/>
                <w:sz w:val="17"/>
                <w:szCs w:val="17"/>
              </w:rPr>
              <w:t>其中：应收利息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37"/>
              <w:jc w:val="right"/>
              <w:rPr>
                <w:rFonts w:ascii="宋体" w:hAnsi="宋体" w:cs="宋体" w:eastAsia="宋体" w:hint="default"/>
                <w:sz w:val="18"/>
                <w:szCs w:val="18"/>
              </w:rPr>
            </w:pPr>
            <w:r>
              <w:rPr>
                <w:rFonts w:ascii="宋体" w:hAnsi="宋体" w:cs="宋体" w:eastAsia="宋体" w:hint="default"/>
                <w:w w:val="95"/>
                <w:sz w:val="18"/>
                <w:szCs w:val="18"/>
              </w:rPr>
              <w:t>应收股利</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87,422,807.14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78,754,063.14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合同资产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持有待售资产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22,167.94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6,540.44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流动资产合计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481,245,732.96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443,975,881.44</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债权投资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持有至到期投资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31,501,802.49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31,348,920.28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长期股权投资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18,080,000.00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18,080,000.00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其他权益工具投资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6,769,805.56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6,984,233.82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70,382,221.27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75,394,862.88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生产性生物资产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12,693,910.66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12,619,409.03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开发支出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商誉</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3,573,882.70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4,202,202.88</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非流动资产合计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143,001,622.68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148,629,628.89</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资产总计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624,247,355.64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592,605,510.33</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交易性金融负债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2" w:right="57" w:firstLine="360"/>
              <w:jc w:val="left"/>
              <w:rPr>
                <w:rFonts w:ascii="宋体" w:hAnsi="宋体" w:cs="宋体" w:eastAsia="宋体" w:hint="default"/>
                <w:sz w:val="17"/>
                <w:szCs w:val="17"/>
              </w:rPr>
            </w:pPr>
            <w:r>
              <w:rPr>
                <w:rFonts w:ascii="宋体" w:hAnsi="宋体" w:cs="宋体" w:eastAsia="宋体" w:hint="default"/>
                <w:sz w:val="18"/>
                <w:szCs w:val="18"/>
              </w:rPr>
              <w:t>以公允价值计量且其变动计入当</w:t>
            </w:r>
            <w:r>
              <w:rPr>
                <w:rFonts w:ascii="宋体" w:hAnsi="宋体" w:cs="宋体" w:eastAsia="宋体" w:hint="default"/>
                <w:w w:val="98"/>
                <w:sz w:val="18"/>
                <w:szCs w:val="18"/>
              </w:rPr>
              <w:t> </w:t>
            </w:r>
            <w:r>
              <w:rPr>
                <w:rFonts w:ascii="宋体" w:hAnsi="宋体" w:cs="宋体" w:eastAsia="宋体" w:hint="default"/>
                <w:sz w:val="17"/>
                <w:szCs w:val="17"/>
              </w:rPr>
              <w:t>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1,346,971.00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57,485,292.32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50,006,603.40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60,534,087.75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58,643,337.36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16,814,673.09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7"/>
              <w:jc w:val="right"/>
              <w:rPr>
                <w:rFonts w:ascii="Times New Roman" w:hAnsi="Times New Roman" w:cs="Times New Roman" w:eastAsia="Times New Roman" w:hint="default"/>
                <w:sz w:val="17"/>
                <w:szCs w:val="17"/>
              </w:rPr>
            </w:pPr>
            <w:r>
              <w:rPr>
                <w:rFonts w:ascii="Times New Roman"/>
                <w:sz w:val="17"/>
              </w:rPr>
              <w:t>14,354,273.11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7,564,338.96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18,003,565.54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sz w:val="17"/>
              </w:rPr>
              <w:t>3,994,115.94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2,695,071.54</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持有待售负债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其他流动负债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1,710,252.68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流动负债合计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169,449,731.74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163,702,850.95</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11"/>
              <w:jc w:val="center"/>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9,423,606.75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7,870,324.26</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递延收益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16,500,000.00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16,500,000.00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非流动负债合计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25,923,606.75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24,370,324.26</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负债合计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195,373,338.49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188,073,175.21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所有者权益：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158,008,198.00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158,008,198.00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65"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81,777,329.80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81,777,329.80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4" w:header="750" w:top="1060" w:bottom="1160" w:left="1020" w:right="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26,124,177.98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22,741,960.59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162,964,311.37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142,004,846.73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所有者权益合计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428,874,017.15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404,532,335.12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624,247,355.64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592,605,510.33</w:t>
            </w:r>
            <w:r>
              <w:rPr>
                <w:rFonts w:ascii="Times New Roman"/>
                <w:sz w:val="18"/>
              </w:rPr>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6"/>
        <w:ind w:right="98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spacing w:before="54"/>
        <w:ind w:left="0" w:right="113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一、营业总收入</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382,927,922.18</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332,604,355.71</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其中：营业收入</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382,927,922.18</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332,604,355.71</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25" w:right="0"/>
              <w:jc w:val="left"/>
              <w:rPr>
                <w:rFonts w:ascii="宋体" w:hAnsi="宋体" w:cs="宋体" w:eastAsia="宋体" w:hint="default"/>
                <w:sz w:val="17"/>
                <w:szCs w:val="17"/>
              </w:rPr>
            </w:pPr>
            <w:r>
              <w:rPr>
                <w:rFonts w:ascii="宋体" w:hAnsi="宋体" w:cs="宋体" w:eastAsia="宋体" w:hint="default"/>
                <w:w w:val="105"/>
                <w:sz w:val="17"/>
                <w:szCs w:val="17"/>
              </w:rPr>
              <w:t>已赚保费</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07"/>
              <w:jc w:val="right"/>
              <w:rPr>
                <w:rFonts w:ascii="宋体" w:hAnsi="宋体" w:cs="宋体" w:eastAsia="宋体" w:hint="default"/>
                <w:sz w:val="18"/>
                <w:szCs w:val="18"/>
              </w:rPr>
            </w:pPr>
            <w:r>
              <w:rPr>
                <w:rFonts w:ascii="宋体" w:hAnsi="宋体" w:cs="宋体" w:eastAsia="宋体" w:hint="default"/>
                <w:w w:val="95"/>
                <w:sz w:val="18"/>
                <w:szCs w:val="18"/>
              </w:rPr>
              <w:t>手续费及佣金收入</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二、营业总成本</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348,209,846.82</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294,220,586.01</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253,998,149.08</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211,375,198.75</w:t>
            </w:r>
            <w:r>
              <w:rPr>
                <w:rFonts w:ascii="Times New Roman"/>
                <w:spacing w:val="-1"/>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07"/>
              <w:jc w:val="right"/>
              <w:rPr>
                <w:rFonts w:ascii="宋体" w:hAnsi="宋体" w:cs="宋体" w:eastAsia="宋体" w:hint="default"/>
                <w:sz w:val="18"/>
                <w:szCs w:val="18"/>
              </w:rPr>
            </w:pPr>
            <w:r>
              <w:rPr>
                <w:rFonts w:ascii="宋体" w:hAnsi="宋体" w:cs="宋体" w:eastAsia="宋体" w:hint="default"/>
                <w:w w:val="95"/>
                <w:sz w:val="18"/>
                <w:szCs w:val="18"/>
              </w:rPr>
              <w:t>手续费及佣金支出</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925" w:right="0"/>
              <w:jc w:val="left"/>
              <w:rPr>
                <w:rFonts w:ascii="宋体" w:hAnsi="宋体" w:cs="宋体" w:eastAsia="宋体" w:hint="default"/>
                <w:sz w:val="17"/>
                <w:szCs w:val="17"/>
              </w:rPr>
            </w:pPr>
            <w:r>
              <w:rPr>
                <w:rFonts w:ascii="宋体" w:hAnsi="宋体" w:cs="宋体" w:eastAsia="宋体" w:hint="default"/>
                <w:w w:val="105"/>
                <w:sz w:val="17"/>
                <w:szCs w:val="17"/>
              </w:rPr>
              <w:t>赔付支出净额</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25" w:right="0"/>
              <w:jc w:val="left"/>
              <w:rPr>
                <w:rFonts w:ascii="宋体" w:hAnsi="宋体" w:cs="宋体" w:eastAsia="宋体" w:hint="default"/>
                <w:sz w:val="17"/>
                <w:szCs w:val="17"/>
              </w:rPr>
            </w:pPr>
            <w:r>
              <w:rPr>
                <w:rFonts w:ascii="宋体" w:hAnsi="宋体" w:cs="宋体" w:eastAsia="宋体" w:hint="default"/>
                <w:w w:val="105"/>
                <w:sz w:val="17"/>
                <w:szCs w:val="17"/>
              </w:rPr>
              <w:t>提取保险责任合同准备金</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925" w:right="0"/>
              <w:jc w:val="left"/>
              <w:rPr>
                <w:rFonts w:ascii="宋体" w:hAnsi="宋体" w:cs="宋体" w:eastAsia="宋体" w:hint="default"/>
                <w:sz w:val="17"/>
                <w:szCs w:val="17"/>
              </w:rPr>
            </w:pPr>
            <w:r>
              <w:rPr>
                <w:rFonts w:ascii="宋体" w:hAnsi="宋体" w:cs="宋体" w:eastAsia="宋体" w:hint="default"/>
                <w:w w:val="105"/>
                <w:sz w:val="17"/>
                <w:szCs w:val="17"/>
              </w:rPr>
              <w:t>税金及附加</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3,234,638.10</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3,839,931.62</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25"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30,747,306.45</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25,203,088.09</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32,861,667.84</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sz w:val="17"/>
              </w:rPr>
              <w:t>30,115,220.38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5" w:right="0"/>
              <w:jc w:val="left"/>
              <w:rPr>
                <w:rFonts w:ascii="宋体" w:hAnsi="宋体" w:cs="宋体" w:eastAsia="宋体" w:hint="default"/>
                <w:sz w:val="17"/>
                <w:szCs w:val="17"/>
              </w:rPr>
            </w:pPr>
            <w:r>
              <w:rPr>
                <w:rFonts w:ascii="宋体" w:hAnsi="宋体" w:cs="宋体" w:eastAsia="宋体" w:hint="default"/>
                <w:w w:val="105"/>
                <w:sz w:val="17"/>
                <w:szCs w:val="17"/>
              </w:rPr>
              <w:t>研发费用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28,295,746.49</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24,252,042.35</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925"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Times New Roman" w:hAnsi="Times New Roman" w:cs="Times New Roman" w:eastAsia="Times New Roman" w:hint="default"/>
                <w:sz w:val="17"/>
                <w:szCs w:val="17"/>
              </w:rPr>
            </w:pPr>
            <w:r>
              <w:rPr>
                <w:rFonts w:ascii="Times New Roman"/>
                <w:w w:val="105"/>
                <w:sz w:val="17"/>
              </w:rPr>
              <w:t>-927,661.14</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-564,895.18</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707"/>
              <w:jc w:val="right"/>
              <w:rPr>
                <w:rFonts w:ascii="宋体" w:hAnsi="宋体" w:cs="宋体" w:eastAsia="宋体" w:hint="default"/>
                <w:sz w:val="17"/>
                <w:szCs w:val="17"/>
              </w:rPr>
            </w:pPr>
            <w:r>
              <w:rPr>
                <w:rFonts w:ascii="宋体" w:hAnsi="宋体" w:cs="宋体" w:eastAsia="宋体" w:hint="default"/>
                <w:w w:val="105"/>
                <w:sz w:val="17"/>
                <w:szCs w:val="17"/>
              </w:rPr>
              <w:t>其中：利息费用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1,025,844.44</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1,452,755.53</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707"/>
              <w:jc w:val="right"/>
              <w:rPr>
                <w:rFonts w:ascii="宋体" w:hAnsi="宋体" w:cs="宋体" w:eastAsia="宋体" w:hint="default"/>
                <w:sz w:val="17"/>
                <w:szCs w:val="17"/>
              </w:rPr>
            </w:pPr>
            <w:r>
              <w:rPr>
                <w:rFonts w:ascii="宋体" w:hAnsi="宋体" w:cs="宋体" w:eastAsia="宋体" w:hint="default"/>
                <w:sz w:val="17"/>
                <w:szCs w:val="17"/>
              </w:rPr>
              <w:t>利息收入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2,024,923.21</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2,191,681.87</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10,294,462.17</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8,169,146.44</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列）</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2" w:right="26" w:firstLine="720"/>
              <w:jc w:val="left"/>
              <w:rPr>
                <w:rFonts w:ascii="宋体" w:hAnsi="宋体" w:cs="宋体" w:eastAsia="宋体" w:hint="default"/>
                <w:sz w:val="17"/>
                <w:szCs w:val="17"/>
              </w:rPr>
            </w:pPr>
            <w:r>
              <w:rPr>
                <w:rFonts w:ascii="宋体" w:hAnsi="宋体" w:cs="宋体" w:eastAsia="宋体" w:hint="default"/>
                <w:spacing w:val="-2"/>
                <w:w w:val="95"/>
                <w:sz w:val="18"/>
                <w:szCs w:val="18"/>
              </w:rPr>
              <w:t>其中：对联营企业和合营企业</w:t>
            </w:r>
            <w:r>
              <w:rPr>
                <w:rFonts w:ascii="宋体" w:hAnsi="宋体" w:cs="宋体" w:eastAsia="宋体" w:hint="default"/>
                <w:w w:val="98"/>
                <w:sz w:val="18"/>
                <w:szCs w:val="18"/>
              </w:rPr>
              <w:t> </w:t>
            </w:r>
            <w:r>
              <w:rPr>
                <w:rFonts w:ascii="宋体" w:hAnsi="宋体" w:cs="宋体" w:eastAsia="宋体" w:hint="default"/>
                <w:sz w:val="17"/>
                <w:szCs w:val="17"/>
              </w:rPr>
              <w:t>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204.720001pt;margin-top:366.850037pt;width:166.5pt;height:19.850pt;mso-position-horizontal-relative:page;mso-position-vertical-relative:page;z-index:-784744" type="#_x0000_t202" filled="false" stroked="false">
            <v:textbox inset="0,0,0,0">
              <w:txbxContent>
                <w:p>
                  <w:pPr>
                    <w:spacing w:before="68"/>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pict>
          <v:group style="position:absolute;margin-left:210.699997pt;margin-top:107.950027pt;width:160.5pt;height:19.850pt;mso-position-horizontal-relative:page;mso-position-vertical-relative:page;z-index:-784720" coordorigin="4214,2159" coordsize="3210,397">
            <v:shape style="position:absolute;left:4214;top:2159;width:3210;height:397" coordorigin="4214,2159" coordsize="3210,397" path="m4214,2159l7424,2159,7424,2556,4214,2556,4214,2159xe" filled="true" fillcolor="#ffffff" stroked="false">
              <v:path arrowok="t"/>
              <v:fill type="solid"/>
            </v:shape>
            <w10:wrap type="none"/>
          </v:group>
        </w:pict>
      </w:r>
      <w:r>
        <w:rPr/>
        <w:pict>
          <v:group style="position:absolute;margin-left:210.699997pt;margin-top:366.850037pt;width:160.5pt;height:19.850pt;mso-position-horizontal-relative:page;mso-position-vertical-relative:page;z-index:-784696" coordorigin="4214,7337" coordsize="3210,397">
            <v:shape style="position:absolute;left:4214;top:7337;width:3210;height:397" coordorigin="4214,7337" coordsize="3210,397" path="m4214,7337l7424,7337,7424,7734,4214,7734,4214,7337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7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w:t>
            </w:r>
            <w:r>
              <w:rPr>
                <w:rFonts w:ascii="宋体" w:hAnsi="宋体" w:cs="宋体" w:eastAsia="宋体" w:hint="default"/>
                <w:w w:val="98"/>
                <w:sz w:val="18"/>
                <w:szCs w:val="18"/>
              </w:rPr>
              <w:t> </w:t>
            </w:r>
            <w:r>
              <w:rPr>
                <w:rFonts w:ascii="宋体" w:hAnsi="宋体" w:cs="宋体" w:eastAsia="宋体" w:hint="default"/>
                <w:sz w:val="18"/>
                <w:szCs w:val="18"/>
              </w:rPr>
              <w:t>资产终止确认收益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26"/>
              <w:jc w:val="right"/>
              <w:rPr>
                <w:rFonts w:ascii="宋体" w:hAnsi="宋体" w:cs="宋体" w:eastAsia="宋体" w:hint="default"/>
                <w:sz w:val="17"/>
                <w:szCs w:val="17"/>
              </w:rPr>
            </w:pPr>
            <w:r>
              <w:rPr>
                <w:rFonts w:ascii="宋体" w:hAnsi="宋体" w:cs="宋体" w:eastAsia="宋体" w:hint="default"/>
                <w:w w:val="105"/>
                <w:sz w:val="17"/>
                <w:szCs w:val="17"/>
              </w:rPr>
              <w:t>汇兑收益（损失以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9"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42"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净敞口套期收益（损失以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42" w:right="0"/>
              <w:jc w:val="left"/>
              <w:rPr>
                <w:rFonts w:ascii="宋体" w:hAnsi="宋体" w:cs="宋体" w:eastAsia="宋体" w:hint="default"/>
                <w:sz w:val="17"/>
                <w:szCs w:val="17"/>
              </w:rPr>
            </w:pPr>
            <w:r>
              <w:rPr>
                <w:rFonts w:ascii="宋体" w:hAnsi="宋体" w:cs="宋体" w:eastAsia="宋体" w:hint="default"/>
                <w:spacing w:val="-1"/>
                <w:w w:val="104"/>
                <w:sz w:val="17"/>
                <w:szCs w:val="17"/>
              </w:rPr>
              <w:t>信</w:t>
            </w:r>
            <w:r>
              <w:rPr>
                <w:rFonts w:ascii="宋体" w:hAnsi="宋体" w:cs="宋体" w:eastAsia="宋体" w:hint="default"/>
                <w:spacing w:val="4"/>
                <w:w w:val="104"/>
                <w:sz w:val="17"/>
                <w:szCs w:val="17"/>
              </w:rPr>
              <w:t>用</w:t>
            </w:r>
            <w:r>
              <w:rPr>
                <w:rFonts w:ascii="宋体" w:hAnsi="宋体" w:cs="宋体" w:eastAsia="宋体" w:hint="default"/>
                <w:spacing w:val="-1"/>
                <w:w w:val="104"/>
                <w:sz w:val="17"/>
                <w:szCs w:val="17"/>
              </w:rPr>
              <w:t>减</w:t>
            </w:r>
            <w:r>
              <w:rPr>
                <w:rFonts w:ascii="宋体" w:hAnsi="宋体" w:cs="宋体" w:eastAsia="宋体" w:hint="default"/>
                <w:spacing w:val="4"/>
                <w:w w:val="104"/>
                <w:sz w:val="17"/>
                <w:szCs w:val="17"/>
              </w:rPr>
              <w:t>值</w:t>
            </w:r>
            <w:r>
              <w:rPr>
                <w:rFonts w:ascii="宋体" w:hAnsi="宋体" w:cs="宋体" w:eastAsia="宋体" w:hint="default"/>
                <w:spacing w:val="-1"/>
                <w:w w:val="104"/>
                <w:sz w:val="17"/>
                <w:szCs w:val="17"/>
              </w:rPr>
              <w:t>损</w:t>
            </w:r>
            <w:r>
              <w:rPr>
                <w:rFonts w:ascii="宋体" w:hAnsi="宋体" w:cs="宋体" w:eastAsia="宋体" w:hint="default"/>
                <w:spacing w:val="-73"/>
                <w:w w:val="104"/>
                <w:sz w:val="17"/>
                <w:szCs w:val="17"/>
              </w:rPr>
              <w:t>失</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损</w:t>
            </w:r>
            <w:r>
              <w:rPr>
                <w:rFonts w:ascii="宋体" w:hAnsi="宋体" w:cs="宋体" w:eastAsia="宋体" w:hint="default"/>
                <w:spacing w:val="4"/>
                <w:w w:val="104"/>
                <w:sz w:val="17"/>
                <w:szCs w:val="17"/>
              </w:rPr>
              <w:t>失</w:t>
            </w:r>
            <w:r>
              <w:rPr>
                <w:rFonts w:ascii="宋体" w:hAnsi="宋体" w:cs="宋体" w:eastAsia="宋体" w:hint="default"/>
                <w:spacing w:val="-1"/>
                <w:w w:val="104"/>
                <w:sz w:val="17"/>
                <w:szCs w:val="17"/>
              </w:rPr>
              <w:t>以</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w:t>
            </w:r>
            <w:r>
              <w:rPr>
                <w:rFonts w:ascii="宋体" w:hAnsi="宋体" w:cs="宋体" w:eastAsia="宋体" w:hint="default"/>
                <w:spacing w:val="-1"/>
                <w:w w:val="104"/>
                <w:sz w:val="17"/>
                <w:szCs w:val="17"/>
              </w:rPr>
              <w:t>号</w:t>
            </w:r>
            <w:r>
              <w:rPr>
                <w:rFonts w:ascii="宋体" w:hAnsi="宋体" w:cs="宋体" w:eastAsia="宋体" w:hint="default"/>
                <w:w w:val="104"/>
                <w:sz w:val="17"/>
                <w:szCs w:val="17"/>
              </w:rPr>
              <w:t>填</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-6,454,049.13</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产</w:t>
            </w:r>
            <w:r>
              <w:rPr>
                <w:rFonts w:ascii="宋体" w:hAnsi="宋体" w:cs="宋体" w:eastAsia="宋体" w:hint="default"/>
                <w:spacing w:val="-1"/>
                <w:w w:val="104"/>
                <w:sz w:val="17"/>
                <w:szCs w:val="17"/>
              </w:rPr>
              <w:t>减</w:t>
            </w:r>
            <w:r>
              <w:rPr>
                <w:rFonts w:ascii="宋体" w:hAnsi="宋体" w:cs="宋体" w:eastAsia="宋体" w:hint="default"/>
                <w:spacing w:val="4"/>
                <w:w w:val="104"/>
                <w:sz w:val="17"/>
                <w:szCs w:val="17"/>
              </w:rPr>
              <w:t>值</w:t>
            </w:r>
            <w:r>
              <w:rPr>
                <w:rFonts w:ascii="宋体" w:hAnsi="宋体" w:cs="宋体" w:eastAsia="宋体" w:hint="default"/>
                <w:spacing w:val="-1"/>
                <w:w w:val="104"/>
                <w:sz w:val="17"/>
                <w:szCs w:val="17"/>
              </w:rPr>
              <w:t>损</w:t>
            </w:r>
            <w:r>
              <w:rPr>
                <w:rFonts w:ascii="宋体" w:hAnsi="宋体" w:cs="宋体" w:eastAsia="宋体" w:hint="default"/>
                <w:spacing w:val="-73"/>
                <w:w w:val="104"/>
                <w:sz w:val="17"/>
                <w:szCs w:val="17"/>
              </w:rPr>
              <w:t>失</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损</w:t>
            </w:r>
            <w:r>
              <w:rPr>
                <w:rFonts w:ascii="宋体" w:hAnsi="宋体" w:cs="宋体" w:eastAsia="宋体" w:hint="default"/>
                <w:spacing w:val="4"/>
                <w:w w:val="104"/>
                <w:sz w:val="17"/>
                <w:szCs w:val="17"/>
              </w:rPr>
              <w:t>失</w:t>
            </w:r>
            <w:r>
              <w:rPr>
                <w:rFonts w:ascii="宋体" w:hAnsi="宋体" w:cs="宋体" w:eastAsia="宋体" w:hint="default"/>
                <w:spacing w:val="-1"/>
                <w:w w:val="104"/>
                <w:sz w:val="17"/>
                <w:szCs w:val="17"/>
              </w:rPr>
              <w:t>以</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w:t>
            </w:r>
            <w:r>
              <w:rPr>
                <w:rFonts w:ascii="宋体" w:hAnsi="宋体" w:cs="宋体" w:eastAsia="宋体" w:hint="default"/>
                <w:spacing w:val="-1"/>
                <w:w w:val="104"/>
                <w:sz w:val="17"/>
                <w:szCs w:val="17"/>
              </w:rPr>
              <w:t>号</w:t>
            </w:r>
            <w:r>
              <w:rPr>
                <w:rFonts w:ascii="宋体" w:hAnsi="宋体" w:cs="宋体" w:eastAsia="宋体" w:hint="default"/>
                <w:w w:val="104"/>
                <w:sz w:val="17"/>
                <w:szCs w:val="17"/>
              </w:rPr>
              <w:t>填</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-7,122,205.15</w:t>
            </w:r>
            <w:r>
              <w:rPr>
                <w:rFonts w:ascii="Times New Roman"/>
                <w:sz w:val="17"/>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pacing w:val="-1"/>
                <w:w w:val="98"/>
                <w:sz w:val="18"/>
                <w:szCs w:val="18"/>
              </w:rPr>
              <w:t>资</w:t>
            </w:r>
            <w:r>
              <w:rPr>
                <w:rFonts w:ascii="宋体" w:hAnsi="宋体" w:cs="宋体" w:eastAsia="宋体" w:hint="default"/>
                <w:spacing w:val="4"/>
                <w:w w:val="98"/>
                <w:sz w:val="18"/>
                <w:szCs w:val="18"/>
              </w:rPr>
              <w:t>产</w:t>
            </w:r>
            <w:r>
              <w:rPr>
                <w:rFonts w:ascii="宋体" w:hAnsi="宋体" w:cs="宋体" w:eastAsia="宋体" w:hint="default"/>
                <w:spacing w:val="-1"/>
                <w:w w:val="98"/>
                <w:sz w:val="18"/>
                <w:szCs w:val="18"/>
              </w:rPr>
              <w:t>处</w:t>
            </w:r>
            <w:r>
              <w:rPr>
                <w:rFonts w:ascii="宋体" w:hAnsi="宋体" w:cs="宋体" w:eastAsia="宋体" w:hint="default"/>
                <w:spacing w:val="4"/>
                <w:w w:val="98"/>
                <w:sz w:val="18"/>
                <w:szCs w:val="18"/>
              </w:rPr>
              <w:t>置</w:t>
            </w:r>
            <w:r>
              <w:rPr>
                <w:rFonts w:ascii="宋体" w:hAnsi="宋体" w:cs="宋体" w:eastAsia="宋体" w:hint="default"/>
                <w:spacing w:val="-1"/>
                <w:w w:val="98"/>
                <w:sz w:val="18"/>
                <w:szCs w:val="18"/>
              </w:rPr>
              <w:t>收</w:t>
            </w:r>
            <w:r>
              <w:rPr>
                <w:rFonts w:ascii="宋体" w:hAnsi="宋体" w:cs="宋体" w:eastAsia="宋体" w:hint="default"/>
                <w:spacing w:val="-73"/>
                <w:w w:val="98"/>
                <w:sz w:val="18"/>
                <w:szCs w:val="18"/>
              </w:rPr>
              <w:t>益</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损</w:t>
            </w:r>
            <w:r>
              <w:rPr>
                <w:rFonts w:ascii="宋体" w:hAnsi="宋体" w:cs="宋体" w:eastAsia="宋体" w:hint="default"/>
                <w:spacing w:val="4"/>
                <w:w w:val="98"/>
                <w:sz w:val="18"/>
                <w:szCs w:val="18"/>
              </w:rPr>
              <w:t>失</w:t>
            </w:r>
            <w:r>
              <w:rPr>
                <w:rFonts w:ascii="宋体" w:hAnsi="宋体" w:cs="宋体" w:eastAsia="宋体" w:hint="default"/>
                <w:spacing w:val="-1"/>
                <w:w w:val="98"/>
                <w:sz w:val="18"/>
                <w:szCs w:val="18"/>
              </w:rPr>
              <w:t>以</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2"/>
                <w:w w:val="98"/>
                <w:sz w:val="18"/>
                <w:szCs w:val="18"/>
              </w:rPr>
              <w:t>”</w:t>
            </w:r>
            <w:r>
              <w:rPr>
                <w:rFonts w:ascii="宋体" w:hAnsi="宋体" w:cs="宋体" w:eastAsia="宋体" w:hint="default"/>
                <w:spacing w:val="-1"/>
                <w:w w:val="98"/>
                <w:sz w:val="18"/>
                <w:szCs w:val="18"/>
              </w:rPr>
              <w:t>号</w:t>
            </w:r>
            <w:r>
              <w:rPr>
                <w:rFonts w:ascii="宋体" w:hAnsi="宋体" w:cs="宋体" w:eastAsia="宋体" w:hint="default"/>
                <w:w w:val="98"/>
                <w:sz w:val="18"/>
                <w:szCs w:val="18"/>
              </w:rPr>
              <w:t>填</w:t>
            </w:r>
            <w:r>
              <w:rPr>
                <w:rFonts w:ascii="宋体" w:hAnsi="宋体" w:cs="宋体" w:eastAsia="宋体" w:hint="default"/>
                <w:sz w:val="18"/>
                <w:szCs w:val="18"/>
              </w:rPr>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列）</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38,558,488.40</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39,430,710.99</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加：营业外收入</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522,971.00</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501,208.00</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减：营业外支出</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106,170.67</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123,583.57</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spacing w:val="-5"/>
                <w:w w:val="105"/>
                <w:sz w:val="17"/>
                <w:szCs w:val="17"/>
              </w:rPr>
              <w:t>四、利润总额（亏损总额以</w:t>
            </w:r>
            <w:r>
              <w:rPr>
                <w:rFonts w:ascii="Times New Roman" w:hAnsi="Times New Roman" w:cs="Times New Roman" w:eastAsia="Times New Roman" w:hint="default"/>
                <w:spacing w:val="-5"/>
                <w:w w:val="105"/>
                <w:sz w:val="17"/>
                <w:szCs w:val="17"/>
              </w:rPr>
              <w:t>“</w:t>
            </w:r>
            <w:r>
              <w:rPr>
                <w:rFonts w:ascii="宋体" w:hAnsi="宋体" w:cs="宋体" w:eastAsia="宋体" w:hint="default"/>
                <w:spacing w:val="-5"/>
                <w:w w:val="105"/>
                <w:sz w:val="17"/>
                <w:szCs w:val="17"/>
              </w:rPr>
              <w:t>－</w:t>
            </w:r>
            <w:r>
              <w:rPr>
                <w:rFonts w:ascii="Times New Roman" w:hAnsi="Times New Roman" w:cs="Times New Roman" w:eastAsia="Times New Roman" w:hint="default"/>
                <w:spacing w:val="-5"/>
                <w:w w:val="105"/>
                <w:sz w:val="17"/>
                <w:szCs w:val="17"/>
              </w:rPr>
              <w:t>”</w:t>
            </w:r>
            <w:r>
              <w:rPr>
                <w:rFonts w:ascii="宋体" w:hAnsi="宋体" w:cs="宋体" w:eastAsia="宋体" w:hint="default"/>
                <w:spacing w:val="-5"/>
                <w:w w:val="105"/>
                <w:sz w:val="17"/>
                <w:szCs w:val="17"/>
              </w:rPr>
              <w:t>号填列</w:t>
            </w:r>
            <w:r>
              <w:rPr>
                <w:rFonts w:ascii="宋体" w:hAnsi="宋体" w:cs="宋体" w:eastAsia="宋体" w:hint="default"/>
                <w:spacing w:val="-5"/>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38,975,288.73</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7"/>
                <w:szCs w:val="17"/>
              </w:rPr>
            </w:pPr>
            <w:r>
              <w:rPr>
                <w:rFonts w:ascii="Times New Roman"/>
                <w:w w:val="105"/>
                <w:sz w:val="17"/>
              </w:rPr>
              <w:t>39,808,335.42</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2,409,133.38</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4,505,785.83</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36,566,155.35</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35,302,549.59</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05" w:right="0"/>
              <w:jc w:val="left"/>
              <w:rPr>
                <w:rFonts w:ascii="宋体" w:hAnsi="宋体" w:cs="宋体" w:eastAsia="宋体" w:hint="default"/>
                <w:sz w:val="17"/>
                <w:szCs w:val="17"/>
              </w:rPr>
            </w:pPr>
            <w:r>
              <w:rPr>
                <w:rFonts w:ascii="宋体" w:hAnsi="宋体" w:cs="宋体" w:eastAsia="宋体" w:hint="default"/>
                <w:w w:val="105"/>
                <w:sz w:val="17"/>
                <w:szCs w:val="17"/>
              </w:rPr>
              <w:t>（一）按经营持续性分类</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号填列）</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36,566,155.35</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35,302,549.59</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号填列）</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05" w:right="0"/>
              <w:jc w:val="left"/>
              <w:rPr>
                <w:rFonts w:ascii="宋体" w:hAnsi="宋体" w:cs="宋体" w:eastAsia="宋体" w:hint="default"/>
                <w:sz w:val="17"/>
                <w:szCs w:val="17"/>
              </w:rPr>
            </w:pPr>
            <w:r>
              <w:rPr>
                <w:rFonts w:ascii="宋体" w:hAnsi="宋体" w:cs="宋体" w:eastAsia="宋体" w:hint="default"/>
                <w:w w:val="105"/>
                <w:sz w:val="17"/>
                <w:szCs w:val="17"/>
              </w:rPr>
              <w:t>（二）按所有权归属分类</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归属于母公司所有者的净利润</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35,907,602.71</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pacing w:val="-1"/>
                <w:w w:val="105"/>
                <w:sz w:val="17"/>
              </w:rPr>
              <w:t>35,111,525.15</w:t>
            </w:r>
            <w:r>
              <w:rPr>
                <w:rFonts w:ascii="Times New Roman"/>
                <w:spacing w:val="-1"/>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少数股东损益</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658,552.64</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7"/>
                <w:szCs w:val="17"/>
              </w:rPr>
            </w:pPr>
            <w:r>
              <w:rPr>
                <w:rFonts w:ascii="Times New Roman"/>
                <w:w w:val="105"/>
                <w:sz w:val="17"/>
              </w:rPr>
              <w:t>191,024.44</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六、其他综合收益的税后净额</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 w:right="165" w:firstLine="182"/>
              <w:jc w:val="left"/>
              <w:rPr>
                <w:rFonts w:ascii="宋体" w:hAnsi="宋体" w:cs="宋体" w:eastAsia="宋体" w:hint="default"/>
                <w:sz w:val="18"/>
                <w:szCs w:val="18"/>
              </w:rPr>
            </w:pPr>
            <w:r>
              <w:rPr>
                <w:rFonts w:ascii="宋体" w:hAnsi="宋体" w:cs="宋体" w:eastAsia="宋体" w:hint="default"/>
                <w:sz w:val="17"/>
                <w:szCs w:val="17"/>
              </w:rPr>
              <w:t>归属母公司所有者的其他综合收益</w:t>
            </w:r>
            <w:r>
              <w:rPr>
                <w:rFonts w:ascii="宋体" w:hAnsi="宋体" w:cs="宋体" w:eastAsia="宋体" w:hint="default"/>
                <w:w w:val="104"/>
                <w:sz w:val="17"/>
                <w:szCs w:val="17"/>
              </w:rPr>
              <w:t> </w:t>
            </w:r>
            <w:r>
              <w:rPr>
                <w:rFonts w:ascii="宋体" w:hAnsi="宋体" w:cs="宋体" w:eastAsia="宋体" w:hint="default"/>
                <w:sz w:val="18"/>
                <w:szCs w:val="18"/>
              </w:rPr>
              <w:t>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26" w:firstLine="340"/>
              <w:jc w:val="left"/>
              <w:rPr>
                <w:rFonts w:ascii="宋体" w:hAnsi="宋体" w:cs="宋体" w:eastAsia="宋体" w:hint="default"/>
                <w:sz w:val="18"/>
                <w:szCs w:val="18"/>
              </w:rPr>
            </w:pPr>
            <w:r>
              <w:rPr>
                <w:rFonts w:ascii="宋体" w:hAnsi="宋体" w:cs="宋体" w:eastAsia="宋体" w:hint="default"/>
                <w:sz w:val="17"/>
                <w:szCs w:val="17"/>
              </w:rPr>
              <w:t>（一）不能重分类进损益的其他综</w:t>
            </w:r>
            <w:r>
              <w:rPr>
                <w:rFonts w:ascii="宋体" w:hAnsi="宋体" w:cs="宋体" w:eastAsia="宋体" w:hint="default"/>
                <w:w w:val="104"/>
                <w:sz w:val="17"/>
                <w:szCs w:val="17"/>
              </w:rPr>
              <w:t> </w:t>
            </w:r>
            <w:r>
              <w:rPr>
                <w:rFonts w:ascii="宋体" w:hAnsi="宋体" w:cs="宋体" w:eastAsia="宋体" w:hint="default"/>
                <w:sz w:val="18"/>
                <w:szCs w:val="18"/>
              </w:rPr>
              <w:t>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重新计量设定受益计划变</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他综合收益</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30"/>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其他权益工具投资公允价</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5"/>
                <w:sz w:val="17"/>
                <w:szCs w:val="17"/>
              </w:rPr>
              <w:t>值变动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值变动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其他</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26" w:firstLine="340"/>
              <w:jc w:val="left"/>
              <w:rPr>
                <w:rFonts w:ascii="宋体" w:hAnsi="宋体" w:cs="宋体" w:eastAsia="宋体" w:hint="default"/>
                <w:sz w:val="18"/>
                <w:szCs w:val="18"/>
              </w:rPr>
            </w:pPr>
            <w:r>
              <w:rPr>
                <w:rFonts w:ascii="宋体" w:hAnsi="宋体" w:cs="宋体" w:eastAsia="宋体" w:hint="default"/>
                <w:sz w:val="17"/>
                <w:szCs w:val="17"/>
              </w:rPr>
              <w:t>（二）将重分类进损益的其他综合</w:t>
            </w:r>
            <w:r>
              <w:rPr>
                <w:rFonts w:ascii="宋体" w:hAnsi="宋体" w:cs="宋体" w:eastAsia="宋体" w:hint="default"/>
                <w:w w:val="104"/>
                <w:sz w:val="17"/>
                <w:szCs w:val="17"/>
              </w:rPr>
              <w:t> </w:t>
            </w:r>
            <w:r>
              <w:rPr>
                <w:rFonts w:ascii="宋体" w:hAnsi="宋体" w:cs="宋体" w:eastAsia="宋体" w:hint="default"/>
                <w:sz w:val="18"/>
                <w:szCs w:val="18"/>
              </w:rPr>
              <w:t>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综合收益</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5"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8"/>
                <w:szCs w:val="18"/>
              </w:rPr>
              <w:t>其他债权投资公允价值变</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w w:val="98"/>
                <w:sz w:val="18"/>
                <w:szCs w:val="18"/>
              </w:rPr>
              <w:t>动</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可供出售金融资产公允价</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30" w:firstLine="902"/>
              <w:jc w:val="left"/>
              <w:rPr>
                <w:rFonts w:ascii="宋体" w:hAnsi="宋体" w:cs="宋体" w:eastAsia="宋体" w:hint="default"/>
                <w:sz w:val="17"/>
                <w:szCs w:val="17"/>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w:t>
            </w:r>
            <w:r>
              <w:rPr>
                <w:rFonts w:ascii="宋体" w:hAnsi="宋体" w:cs="宋体" w:eastAsia="宋体" w:hint="default"/>
                <w:w w:val="98"/>
                <w:sz w:val="18"/>
                <w:szCs w:val="18"/>
              </w:rPr>
              <w:t> </w:t>
            </w:r>
            <w:r>
              <w:rPr>
                <w:rFonts w:ascii="宋体" w:hAnsi="宋体" w:cs="宋体" w:eastAsia="宋体" w:hint="default"/>
                <w:sz w:val="17"/>
                <w:szCs w:val="17"/>
              </w:rPr>
              <w:t>综合收益的金额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0" w:firstLine="90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w:t>
            </w:r>
            <w:r>
              <w:rPr>
                <w:rFonts w:ascii="宋体" w:hAnsi="宋体" w:cs="宋体" w:eastAsia="宋体" w:hint="default"/>
                <w:w w:val="98"/>
                <w:sz w:val="18"/>
                <w:szCs w:val="18"/>
              </w:rPr>
              <w:t> </w:t>
            </w:r>
            <w:r>
              <w:rPr>
                <w:rFonts w:ascii="宋体" w:hAnsi="宋体" w:cs="宋体" w:eastAsia="宋体" w:hint="default"/>
                <w:sz w:val="18"/>
                <w:szCs w:val="18"/>
              </w:rPr>
              <w:t>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其他债权投资信用减值准</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备</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3"/>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8.</w:t>
            </w:r>
            <w:r>
              <w:rPr>
                <w:rFonts w:ascii="宋体" w:hAnsi="宋体" w:cs="宋体" w:eastAsia="宋体" w:hint="default"/>
                <w:w w:val="95"/>
                <w:sz w:val="18"/>
                <w:szCs w:val="18"/>
              </w:rPr>
              <w:t>外币财务报表折算差额</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2" w:right="165" w:firstLine="182"/>
              <w:jc w:val="left"/>
              <w:rPr>
                <w:rFonts w:ascii="宋体" w:hAnsi="宋体" w:cs="宋体" w:eastAsia="宋体" w:hint="default"/>
                <w:sz w:val="17"/>
                <w:szCs w:val="17"/>
              </w:rPr>
            </w:pPr>
            <w:r>
              <w:rPr>
                <w:rFonts w:ascii="宋体" w:hAnsi="宋体" w:cs="宋体" w:eastAsia="宋体" w:hint="default"/>
                <w:w w:val="105"/>
                <w:sz w:val="17"/>
                <w:szCs w:val="17"/>
              </w:rPr>
              <w:t>归属于少数股东的其他综合收益的</w:t>
            </w:r>
            <w:r>
              <w:rPr>
                <w:rFonts w:ascii="宋体" w:hAnsi="宋体" w:cs="宋体" w:eastAsia="宋体" w:hint="default"/>
                <w:w w:val="104"/>
                <w:sz w:val="17"/>
                <w:szCs w:val="17"/>
              </w:rPr>
              <w:t> </w:t>
            </w:r>
            <w:r>
              <w:rPr>
                <w:rFonts w:ascii="宋体" w:hAnsi="宋体" w:cs="宋体" w:eastAsia="宋体" w:hint="default"/>
                <w:w w:val="105"/>
                <w:sz w:val="17"/>
                <w:szCs w:val="17"/>
              </w:rPr>
              <w:t>税后净额</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36,566,155.35</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35,302,549.59</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35,907,602.71</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35,111,525.15</w:t>
            </w:r>
            <w:r>
              <w:rPr>
                <w:rFonts w:ascii="Times New Roman"/>
                <w:spacing w:val="-1"/>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w w:val="95"/>
                <w:sz w:val="18"/>
                <w:szCs w:val="18"/>
              </w:rPr>
              <w:t>归属于少数股东的综合收益总额</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658,552.64</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191,024.44</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八、每股收益：</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0.230</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0.230</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r>
    </w:tbl>
    <w:p>
      <w:pPr>
        <w:spacing w:line="240" w:lineRule="auto" w:before="4"/>
        <w:rPr>
          <w:rFonts w:ascii="Times New Roman" w:hAnsi="Times New Roman" w:cs="Times New Roman" w:eastAsia="Times New Roman" w:hint="default"/>
          <w:sz w:val="23"/>
          <w:szCs w:val="23"/>
        </w:rPr>
      </w:pPr>
    </w:p>
    <w:p>
      <w:pPr>
        <w:pStyle w:val="BodyText"/>
        <w:tabs>
          <w:tab w:pos="3508" w:val="left" w:leader="none"/>
          <w:tab w:pos="7742" w:val="left" w:leader="none"/>
        </w:tabs>
        <w:spacing w:line="240" w:lineRule="auto" w:before="42"/>
        <w:ind w:left="0" w:right="1233"/>
        <w:jc w:val="right"/>
      </w:pPr>
      <w:r>
        <w:rPr>
          <w:w w:val="95"/>
        </w:rPr>
        <w:t>法定代表人：费耀平</w:t>
        <w:tab/>
        <w:t>主管会计工作负责人：金卓钧</w:t>
        <w:tab/>
        <w:t>会计机构负责人：龙仲</w:t>
      </w:r>
      <w:r>
        <w:rPr/>
      </w:r>
    </w:p>
    <w:p>
      <w:pPr>
        <w:spacing w:line="240" w:lineRule="auto" w:before="0"/>
        <w:rPr>
          <w:rFonts w:ascii="宋体" w:hAnsi="宋体" w:cs="宋体" w:eastAsia="宋体" w:hint="default"/>
          <w:sz w:val="18"/>
          <w:szCs w:val="18"/>
        </w:rPr>
      </w:pPr>
    </w:p>
    <w:p>
      <w:pPr>
        <w:pStyle w:val="Heading3"/>
        <w:spacing w:line="240" w:lineRule="auto" w:before="118"/>
        <w:ind w:right="98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7"/>
        <w:jc w:val="right"/>
      </w:pPr>
      <w:r>
        <w:rPr>
          <w:w w:val="95"/>
        </w:rPr>
        <w:t>单位：元</w:t>
      </w:r>
      <w:r>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年度</w:t>
            </w:r>
            <w:r>
              <w:rPr>
                <w:rFonts w:ascii="宋体" w:hAnsi="宋体" w:cs="宋体" w:eastAsia="宋体" w:hint="default"/>
                <w:sz w:val="17"/>
                <w:szCs w:val="17"/>
              </w:rPr>
            </w: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43" w:right="0"/>
              <w:jc w:val="left"/>
              <w:rPr>
                <w:rFonts w:ascii="Times New Roman" w:hAnsi="Times New Roman" w:cs="Times New Roman" w:eastAsia="Times New Roman" w:hint="default"/>
                <w:sz w:val="18"/>
                <w:szCs w:val="18"/>
              </w:rPr>
            </w:pPr>
            <w:r>
              <w:rPr>
                <w:rFonts w:ascii="Times New Roman"/>
                <w:sz w:val="18"/>
              </w:rPr>
              <w:t>366,007,139.65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41" w:right="0"/>
              <w:jc w:val="left"/>
              <w:rPr>
                <w:rFonts w:ascii="Times New Roman" w:hAnsi="Times New Roman" w:cs="Times New Roman" w:eastAsia="Times New Roman" w:hint="default"/>
                <w:sz w:val="18"/>
                <w:szCs w:val="18"/>
              </w:rPr>
            </w:pPr>
            <w:r>
              <w:rPr>
                <w:rFonts w:ascii="Times New Roman"/>
                <w:sz w:val="18"/>
              </w:rPr>
              <w:t>320,083,653.47</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246,694,637.07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204,850,105.04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3,034,916.27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3,668,860.33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42"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28,140,332.35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22,716,494.48</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29,935,352.87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27,720,071.50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42" w:right="0"/>
              <w:jc w:val="left"/>
              <w:rPr>
                <w:rFonts w:ascii="宋体" w:hAnsi="宋体" w:cs="宋体" w:eastAsia="宋体" w:hint="default"/>
                <w:sz w:val="17"/>
                <w:szCs w:val="17"/>
              </w:rPr>
            </w:pPr>
            <w:r>
              <w:rPr>
                <w:rFonts w:ascii="宋体" w:hAnsi="宋体" w:cs="宋体" w:eastAsia="宋体" w:hint="default"/>
                <w:w w:val="105"/>
                <w:sz w:val="17"/>
                <w:szCs w:val="17"/>
              </w:rPr>
              <w:t>研发费用</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27,529,855.62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23,500,937.22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-917,388.51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-556,586.29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5"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1,025,844.44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1,452,755.53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462" w:right="0"/>
              <w:jc w:val="left"/>
              <w:rPr>
                <w:rFonts w:ascii="宋体" w:hAnsi="宋体" w:cs="宋体" w:eastAsia="宋体" w:hint="default"/>
                <w:sz w:val="17"/>
                <w:szCs w:val="17"/>
              </w:rPr>
            </w:pPr>
            <w:r>
              <w:rPr>
                <w:rFonts w:ascii="宋体" w:hAnsi="宋体" w:cs="宋体" w:eastAsia="宋体" w:hint="default"/>
                <w:w w:val="105"/>
                <w:sz w:val="17"/>
                <w:szCs w:val="17"/>
              </w:rPr>
              <w:t>利息收入</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1,999,700.98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2,171,779.29</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10,161,850.81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7,961,328.44</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w w:val="105"/>
                <w:sz w:val="17"/>
                <w:szCs w:val="17"/>
              </w:rPr>
              <w:t>投资收益（损失以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22" w:right="57" w:firstLine="720"/>
              <w:jc w:val="left"/>
              <w:rPr>
                <w:rFonts w:ascii="宋体" w:hAnsi="宋体" w:cs="宋体" w:eastAsia="宋体" w:hint="default"/>
                <w:sz w:val="17"/>
                <w:szCs w:val="17"/>
              </w:rPr>
            </w:pPr>
            <w:r>
              <w:rPr>
                <w:rFonts w:ascii="宋体" w:hAnsi="宋体" w:cs="宋体" w:eastAsia="宋体" w:hint="default"/>
                <w:sz w:val="18"/>
                <w:szCs w:val="18"/>
              </w:rPr>
              <w:t>其中：对联营企业和合营企</w:t>
            </w:r>
            <w:r>
              <w:rPr>
                <w:rFonts w:ascii="宋体" w:hAnsi="宋体" w:cs="宋体" w:eastAsia="宋体" w:hint="default"/>
                <w:w w:val="98"/>
                <w:sz w:val="18"/>
                <w:szCs w:val="18"/>
              </w:rPr>
              <w:t> </w:t>
            </w:r>
            <w:r>
              <w:rPr>
                <w:rFonts w:ascii="宋体" w:hAnsi="宋体" w:cs="宋体" w:eastAsia="宋体" w:hint="default"/>
                <w:sz w:val="17"/>
                <w:szCs w:val="17"/>
              </w:rPr>
              <w:t>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0"/>
              <w:ind w:left="22" w:right="57" w:firstLine="1080"/>
              <w:jc w:val="left"/>
              <w:rPr>
                <w:rFonts w:ascii="宋体" w:hAnsi="宋体" w:cs="宋体" w:eastAsia="宋体" w:hint="default"/>
                <w:sz w:val="17"/>
                <w:szCs w:val="17"/>
              </w:rPr>
            </w:pPr>
            <w:r>
              <w:rPr>
                <w:rFonts w:ascii="宋体" w:hAnsi="宋体" w:cs="宋体" w:eastAsia="宋体" w:hint="default"/>
                <w:w w:val="105"/>
                <w:sz w:val="17"/>
                <w:szCs w:val="17"/>
              </w:rPr>
              <w:t>以摊余成本计量的金融</w:t>
            </w:r>
            <w:r>
              <w:rPr>
                <w:rFonts w:ascii="宋体" w:hAnsi="宋体" w:cs="宋体" w:eastAsia="宋体" w:hint="default"/>
                <w:w w:val="104"/>
                <w:sz w:val="17"/>
                <w:szCs w:val="17"/>
              </w:rPr>
              <w:t> </w:t>
            </w:r>
            <w:r>
              <w:rPr>
                <w:rFonts w:ascii="宋体" w:hAnsi="宋体" w:cs="宋体" w:eastAsia="宋体" w:hint="default"/>
                <w:w w:val="105"/>
                <w:sz w:val="17"/>
                <w:szCs w:val="17"/>
              </w:rPr>
              <w:t>资产终止确认收益（损失以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spacing w:val="-79"/>
                <w:w w:val="105"/>
                <w:sz w:val="17"/>
                <w:szCs w:val="17"/>
              </w:rPr>
              <w:t> </w:t>
            </w:r>
            <w:r>
              <w:rPr>
                <w:rFonts w:ascii="宋体" w:hAnsi="宋体" w:cs="宋体" w:eastAsia="宋体" w:hint="default"/>
                <w:spacing w:val="-79"/>
                <w:w w:val="105"/>
                <w:sz w:val="17"/>
                <w:szCs w:val="17"/>
              </w:rPr>
            </w:r>
            <w:r>
              <w:rPr>
                <w:rFonts w:ascii="宋体" w:hAnsi="宋体" w:cs="宋体" w:eastAsia="宋体" w:hint="default"/>
                <w:w w:val="105"/>
                <w:sz w:val="17"/>
                <w:szCs w:val="17"/>
              </w:rPr>
              <w:t>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88"/>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填列）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-6,228,858.68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74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填列）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-7,548,043.99</w:t>
            </w:r>
            <w:r>
              <w:rPr>
                <w:rFonts w:ascii="Times New Roman"/>
                <w:sz w:val="17"/>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42" w:right="0"/>
              <w:jc w:val="left"/>
              <w:rPr>
                <w:rFonts w:ascii="宋体" w:hAnsi="宋体" w:cs="宋体" w:eastAsia="宋体" w:hint="default"/>
                <w:sz w:val="17"/>
                <w:szCs w:val="17"/>
              </w:rPr>
            </w:pPr>
            <w:r>
              <w:rPr>
                <w:rFonts w:ascii="宋体" w:hAnsi="宋体" w:cs="宋体" w:eastAsia="宋体" w:hint="default"/>
                <w:w w:val="105"/>
                <w:sz w:val="17"/>
                <w:szCs w:val="17"/>
              </w:rPr>
              <w:t>资产处置收益（损失以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5"/>
                <w:sz w:val="17"/>
                <w:szCs w:val="17"/>
              </w:rPr>
              <w:t>填列）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35,522,426.11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38,597,055.64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加：营业外收入</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522,971.00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501,208.00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106,044.24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123,583.57</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76"/>
              <w:jc w:val="left"/>
              <w:rPr>
                <w:rFonts w:ascii="宋体" w:hAnsi="宋体" w:cs="宋体" w:eastAsia="宋体" w:hint="default"/>
                <w:sz w:val="17"/>
                <w:szCs w:val="17"/>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w w:val="98"/>
                <w:sz w:val="18"/>
                <w:szCs w:val="18"/>
              </w:rPr>
              <w:t> </w:t>
            </w:r>
            <w:r>
              <w:rPr>
                <w:rFonts w:ascii="宋体" w:hAnsi="宋体" w:cs="宋体" w:eastAsia="宋体" w:hint="default"/>
                <w:sz w:val="17"/>
                <w:szCs w:val="17"/>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35,939,352.87</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38,974,680.07</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2,117,178.96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4,251,282.60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四、净利润（净亏损以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33,822,173.91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34,723,397.47</w:t>
            </w:r>
            <w:r>
              <w:rPr>
                <w:rFonts w:ascii="Times New Roman"/>
                <w:sz w:val="17"/>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22" w:right="57"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w:t>
            </w:r>
            <w:r>
              <w:rPr>
                <w:rFonts w:ascii="宋体" w:hAnsi="宋体" w:cs="宋体" w:eastAsia="宋体" w:hint="default"/>
                <w:w w:val="98"/>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33,822,173.91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34,723,397.47</w:t>
            </w:r>
            <w:r>
              <w:rPr>
                <w:rFonts w:ascii="Times New Roman"/>
                <w:sz w:val="18"/>
              </w:rPr>
            </w:r>
          </w:p>
        </w:tc>
      </w:tr>
      <w:tr>
        <w:trPr>
          <w:trHeight w:val="70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 w:right="57" w:firstLine="360"/>
              <w:jc w:val="left"/>
              <w:rPr>
                <w:rFonts w:ascii="宋体" w:hAnsi="宋体" w:cs="宋体" w:eastAsia="宋体" w:hint="default"/>
                <w:sz w:val="18"/>
                <w:szCs w:val="18"/>
              </w:rPr>
            </w:pPr>
            <w:r>
              <w:rPr>
                <w:rFonts w:ascii="宋体" w:hAnsi="宋体" w:cs="宋体" w:eastAsia="宋体" w:hint="default"/>
                <w:sz w:val="17"/>
                <w:szCs w:val="17"/>
              </w:rPr>
              <w:t>（二）终止经营净利润（净亏损</w:t>
            </w:r>
            <w:r>
              <w:rPr>
                <w:rFonts w:ascii="宋体" w:hAnsi="宋体" w:cs="宋体" w:eastAsia="宋体" w:hint="default"/>
                <w:w w:val="104"/>
                <w:sz w:val="17"/>
                <w:szCs w:val="17"/>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2" w:right="57" w:firstLine="360"/>
              <w:jc w:val="left"/>
              <w:rPr>
                <w:rFonts w:ascii="宋体" w:hAnsi="宋体" w:cs="宋体" w:eastAsia="宋体" w:hint="default"/>
                <w:sz w:val="17"/>
                <w:szCs w:val="17"/>
              </w:rPr>
            </w:pPr>
            <w:r>
              <w:rPr>
                <w:rFonts w:ascii="宋体" w:hAnsi="宋体" w:cs="宋体" w:eastAsia="宋体" w:hint="default"/>
                <w:sz w:val="18"/>
                <w:szCs w:val="18"/>
              </w:rPr>
              <w:t>（一）不能重分类进损益的其他</w:t>
            </w:r>
            <w:r>
              <w:rPr>
                <w:rFonts w:ascii="宋体" w:hAnsi="宋体" w:cs="宋体" w:eastAsia="宋体" w:hint="default"/>
                <w:w w:val="98"/>
                <w:sz w:val="18"/>
                <w:szCs w:val="18"/>
              </w:rPr>
              <w:t> </w:t>
            </w:r>
            <w:r>
              <w:rPr>
                <w:rFonts w:ascii="宋体" w:hAnsi="宋体" w:cs="宋体" w:eastAsia="宋体" w:hint="default"/>
                <w:sz w:val="17"/>
                <w:szCs w:val="17"/>
              </w:rPr>
              <w:t>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重新计量设定受益计划</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8"/>
              <w:ind w:left="22" w:right="100" w:firstLine="90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w:t>
            </w:r>
            <w:r>
              <w:rPr>
                <w:rFonts w:ascii="宋体" w:hAnsi="宋体" w:cs="宋体" w:eastAsia="宋体" w:hint="default"/>
                <w:w w:val="98"/>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其他权益工具投资公允</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企业自身信用风险公允</w:t>
            </w:r>
            <w:r>
              <w:rPr>
                <w:rFonts w:ascii="宋体" w:hAnsi="宋体" w:cs="宋体" w:eastAsia="宋体" w:hint="default"/>
                <w:sz w:val="17"/>
                <w:szCs w:val="17"/>
              </w:rPr>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22" w:right="57" w:firstLine="360"/>
              <w:jc w:val="left"/>
              <w:rPr>
                <w:rFonts w:ascii="宋体" w:hAnsi="宋体" w:cs="宋体" w:eastAsia="宋体" w:hint="default"/>
                <w:sz w:val="18"/>
                <w:szCs w:val="18"/>
              </w:rPr>
            </w:pPr>
            <w:r>
              <w:rPr>
                <w:rFonts w:ascii="宋体" w:hAnsi="宋体" w:cs="宋体" w:eastAsia="宋体" w:hint="default"/>
                <w:sz w:val="17"/>
                <w:szCs w:val="17"/>
              </w:rPr>
              <w:t>（二）将重分类进损益的其他综</w:t>
            </w:r>
            <w:r>
              <w:rPr>
                <w:rFonts w:ascii="宋体" w:hAnsi="宋体" w:cs="宋体" w:eastAsia="宋体" w:hint="default"/>
                <w:w w:val="104"/>
                <w:sz w:val="17"/>
                <w:szCs w:val="17"/>
              </w:rPr>
              <w:t> </w:t>
            </w:r>
            <w:r>
              <w:rPr>
                <w:rFonts w:ascii="宋体" w:hAnsi="宋体" w:cs="宋体" w:eastAsia="宋体" w:hint="default"/>
                <w:sz w:val="18"/>
                <w:szCs w:val="18"/>
              </w:rPr>
              <w:t>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权益法下可转损益的其</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5"/>
                <w:sz w:val="17"/>
                <w:szCs w:val="17"/>
              </w:rPr>
              <w:t>他综合收益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0" w:firstLine="90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w:t>
            </w:r>
            <w:r>
              <w:rPr>
                <w:rFonts w:ascii="宋体" w:hAnsi="宋体" w:cs="宋体" w:eastAsia="宋体" w:hint="default"/>
                <w:w w:val="98"/>
                <w:sz w:val="18"/>
                <w:szCs w:val="18"/>
              </w:rPr>
              <w:t> </w:t>
            </w:r>
            <w:r>
              <w:rPr>
                <w:rFonts w:ascii="宋体" w:hAnsi="宋体" w:cs="宋体" w:eastAsia="宋体" w:hint="default"/>
                <w:sz w:val="18"/>
                <w:szCs w:val="18"/>
              </w:rPr>
              <w:t>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0"/>
              <w:ind w:left="22" w:right="100" w:firstLine="902"/>
              <w:jc w:val="left"/>
              <w:rPr>
                <w:rFonts w:ascii="宋体" w:hAnsi="宋体" w:cs="宋体" w:eastAsia="宋体" w:hint="default"/>
                <w:sz w:val="18"/>
                <w:szCs w:val="18"/>
              </w:rPr>
            </w:pPr>
            <w:r>
              <w:rPr>
                <w:rFonts w:ascii="Times New Roman" w:hAnsi="Times New Roman" w:cs="Times New Roman" w:eastAsia="Times New Roman" w:hint="default"/>
                <w:sz w:val="17"/>
                <w:szCs w:val="17"/>
              </w:rPr>
              <w:t>4.</w:t>
            </w:r>
            <w:r>
              <w:rPr>
                <w:rFonts w:ascii="宋体" w:hAnsi="宋体" w:cs="宋体" w:eastAsia="宋体" w:hint="default"/>
                <w:sz w:val="17"/>
                <w:szCs w:val="17"/>
              </w:rPr>
              <w:t>金融资产重分类计入其</w:t>
            </w:r>
            <w:r>
              <w:rPr>
                <w:rFonts w:ascii="宋体" w:hAnsi="宋体" w:cs="宋体" w:eastAsia="宋体" w:hint="default"/>
                <w:w w:val="104"/>
                <w:sz w:val="17"/>
                <w:szCs w:val="17"/>
              </w:rPr>
              <w:t> </w:t>
            </w:r>
            <w:r>
              <w:rPr>
                <w:rFonts w:ascii="宋体" w:hAnsi="宋体" w:cs="宋体" w:eastAsia="宋体" w:hint="default"/>
                <w:sz w:val="18"/>
                <w:szCs w:val="18"/>
              </w:rPr>
              <w:t>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00" w:firstLine="90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w:t>
            </w:r>
            <w:r>
              <w:rPr>
                <w:rFonts w:ascii="宋体" w:hAnsi="宋体" w:cs="宋体" w:eastAsia="宋体" w:hint="default"/>
                <w:w w:val="98"/>
                <w:sz w:val="18"/>
                <w:szCs w:val="18"/>
              </w:rPr>
              <w:t> </w:t>
            </w:r>
            <w:r>
              <w:rPr>
                <w:rFonts w:ascii="宋体" w:hAnsi="宋体" w:cs="宋体" w:eastAsia="宋体" w:hint="default"/>
                <w:sz w:val="18"/>
                <w:szCs w:val="18"/>
              </w:rPr>
              <w:t>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其他债权投资信用减值</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5"/>
                <w:sz w:val="17"/>
                <w:szCs w:val="17"/>
              </w:rPr>
              <w:t>准备</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7.</w:t>
            </w:r>
            <w:r>
              <w:rPr>
                <w:rFonts w:ascii="宋体" w:hAnsi="宋体" w:cs="宋体" w:eastAsia="宋体" w:hint="default"/>
                <w:w w:val="105"/>
                <w:sz w:val="17"/>
                <w:szCs w:val="17"/>
              </w:rPr>
              <w:t>现金流量套期储备</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9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9.</w:t>
            </w:r>
            <w:r>
              <w:rPr>
                <w:rFonts w:ascii="宋体" w:hAnsi="宋体" w:cs="宋体" w:eastAsia="宋体" w:hint="default"/>
                <w:w w:val="105"/>
                <w:sz w:val="17"/>
                <w:szCs w:val="17"/>
              </w:rPr>
              <w:t>其他</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33,822,173.91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34,723,397.47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七、每股收益：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（二）稀释每股收益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1"/>
          <w:szCs w:val="21"/>
        </w:rPr>
      </w:pPr>
    </w:p>
    <w:p>
      <w:pPr>
        <w:pStyle w:val="Heading3"/>
        <w:spacing w:line="240" w:lineRule="auto" w:before="36"/>
        <w:ind w:right="983"/>
        <w:jc w:val="left"/>
        <w:rPr>
          <w:b w:val="0"/>
          <w:bCs w:val="0"/>
        </w:rPr>
      </w:pPr>
      <w:r>
        <w:rPr>
          <w:rFonts w:ascii="Times New Roman" w:hAnsi="Times New Roman" w:cs="Times New Roman" w:eastAsia="Times New Roman" w:hint="default"/>
        </w:rPr>
        <w:t>5</w:t>
      </w:r>
      <w:r>
        <w:rPr/>
        <w:t>、合并现金流量表</w:t>
      </w:r>
      <w:r>
        <w:rPr>
          <w:b w:val="0"/>
          <w:bCs w:val="0"/>
        </w:rPr>
      </w:r>
    </w:p>
    <w:p>
      <w:pPr>
        <w:spacing w:after="0" w:line="240" w:lineRule="auto"/>
        <w:jc w:val="left"/>
        <w:sectPr>
          <w:pgSz w:w="11910" w:h="16840"/>
          <w:pgMar w:header="750" w:footer="974" w:top="1060" w:bottom="1160" w:left="1020" w:right="0"/>
        </w:sectPr>
      </w:pPr>
    </w:p>
    <w:p>
      <w:pPr>
        <w:spacing w:line="240" w:lineRule="auto" w:before="1"/>
        <w:rPr>
          <w:rFonts w:ascii="宋体" w:hAnsi="宋体" w:cs="宋体" w:eastAsia="宋体" w:hint="default"/>
          <w:b/>
          <w:bCs/>
          <w:sz w:val="26"/>
          <w:szCs w:val="26"/>
        </w:rPr>
      </w:pPr>
    </w:p>
    <w:p>
      <w:pPr>
        <w:pStyle w:val="BodyText"/>
        <w:spacing w:line="240" w:lineRule="auto" w:before="42"/>
        <w:ind w:left="0" w:right="1137"/>
        <w:jc w:val="right"/>
      </w:pPr>
      <w:r>
        <w:rPr>
          <w:w w:val="95"/>
        </w:rPr>
        <w:t>单位：元</w:t>
      </w:r>
      <w:r>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2"/>
              <w:jc w:val="center"/>
              <w:rPr>
                <w:rFonts w:ascii="宋体" w:hAnsi="宋体" w:cs="宋体" w:eastAsia="宋体" w:hint="default"/>
                <w:sz w:val="17"/>
                <w:szCs w:val="17"/>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7"/>
                <w:szCs w:val="17"/>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4"/>
              <w:jc w:val="center"/>
              <w:rPr>
                <w:rFonts w:ascii="宋体" w:hAnsi="宋体" w:cs="宋体" w:eastAsia="宋体" w:hint="default"/>
                <w:sz w:val="17"/>
                <w:szCs w:val="17"/>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7"/>
                <w:szCs w:val="17"/>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56"/>
              <w:jc w:val="right"/>
              <w:rPr>
                <w:rFonts w:ascii="宋体" w:hAnsi="宋体" w:cs="宋体" w:eastAsia="宋体" w:hint="default"/>
                <w:sz w:val="17"/>
                <w:szCs w:val="17"/>
              </w:rPr>
            </w:pPr>
            <w:r>
              <w:rPr>
                <w:rFonts w:ascii="宋体" w:hAnsi="宋体" w:cs="宋体" w:eastAsia="宋体" w:hint="default"/>
                <w:w w:val="105"/>
                <w:sz w:val="17"/>
                <w:szCs w:val="17"/>
              </w:rPr>
              <w:t>销售商品、提供劳务收到的现金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355,954,283.69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293,746,676.31</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82" w:right="0"/>
              <w:jc w:val="left"/>
              <w:rPr>
                <w:rFonts w:ascii="宋体" w:hAnsi="宋体" w:cs="宋体" w:eastAsia="宋体" w:hint="default"/>
                <w:sz w:val="17"/>
                <w:szCs w:val="17"/>
              </w:rPr>
            </w:pPr>
            <w:r>
              <w:rPr>
                <w:rFonts w:ascii="宋体" w:hAnsi="宋体" w:cs="宋体" w:eastAsia="宋体" w:hint="default"/>
                <w:w w:val="105"/>
                <w:sz w:val="17"/>
                <w:szCs w:val="17"/>
              </w:rPr>
              <w:t>向中央银行借款净增加额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6"/>
              <w:jc w:val="right"/>
              <w:rPr>
                <w:rFonts w:ascii="宋体" w:hAnsi="宋体" w:cs="宋体" w:eastAsia="宋体" w:hint="default"/>
                <w:sz w:val="18"/>
                <w:szCs w:val="18"/>
              </w:rPr>
            </w:pPr>
            <w:r>
              <w:rPr>
                <w:rFonts w:ascii="宋体" w:hAnsi="宋体" w:cs="宋体" w:eastAsia="宋体" w:hint="default"/>
                <w:w w:val="95"/>
                <w:sz w:val="18"/>
                <w:szCs w:val="18"/>
              </w:rPr>
              <w:t>收到原保险合同保费取得的现金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82" w:right="0"/>
              <w:jc w:val="left"/>
              <w:rPr>
                <w:rFonts w:ascii="宋体" w:hAnsi="宋体" w:cs="宋体" w:eastAsia="宋体" w:hint="default"/>
                <w:sz w:val="17"/>
                <w:szCs w:val="17"/>
              </w:rPr>
            </w:pPr>
            <w:r>
              <w:rPr>
                <w:rFonts w:ascii="宋体" w:hAnsi="宋体" w:cs="宋体" w:eastAsia="宋体" w:hint="default"/>
                <w:w w:val="105"/>
                <w:sz w:val="17"/>
                <w:szCs w:val="17"/>
              </w:rPr>
              <w:t>保户储金及投资款净增加额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56"/>
              <w:jc w:val="right"/>
              <w:rPr>
                <w:rFonts w:ascii="宋体" w:hAnsi="宋体" w:cs="宋体" w:eastAsia="宋体" w:hint="default"/>
                <w:sz w:val="17"/>
                <w:szCs w:val="17"/>
              </w:rPr>
            </w:pPr>
            <w:r>
              <w:rPr>
                <w:rFonts w:ascii="宋体" w:hAnsi="宋体" w:cs="宋体" w:eastAsia="宋体" w:hint="default"/>
                <w:w w:val="105"/>
                <w:sz w:val="17"/>
                <w:szCs w:val="17"/>
              </w:rPr>
              <w:t>收取利息、手续费及佣金的现金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拆入资金净增加额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回购业务资金净增加额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9,569,666.70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9,382,669.61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56"/>
              <w:jc w:val="right"/>
              <w:rPr>
                <w:rFonts w:ascii="宋体" w:hAnsi="宋体" w:cs="宋体" w:eastAsia="宋体" w:hint="default"/>
                <w:sz w:val="17"/>
                <w:szCs w:val="17"/>
              </w:rPr>
            </w:pPr>
            <w:r>
              <w:rPr>
                <w:rFonts w:ascii="宋体" w:hAnsi="宋体" w:cs="宋体" w:eastAsia="宋体" w:hint="default"/>
                <w:w w:val="105"/>
                <w:sz w:val="17"/>
                <w:szCs w:val="17"/>
              </w:rPr>
              <w:t>收到其他与经营活动有关的现金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3,854,900.15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9,851,703.53</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369,378,850.54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312,981,049.45</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56"/>
              <w:jc w:val="right"/>
              <w:rPr>
                <w:rFonts w:ascii="宋体" w:hAnsi="宋体" w:cs="宋体" w:eastAsia="宋体" w:hint="default"/>
                <w:sz w:val="17"/>
                <w:szCs w:val="17"/>
              </w:rPr>
            </w:pPr>
            <w:r>
              <w:rPr>
                <w:rFonts w:ascii="宋体" w:hAnsi="宋体" w:cs="宋体" w:eastAsia="宋体" w:hint="default"/>
                <w:w w:val="105"/>
                <w:sz w:val="17"/>
                <w:szCs w:val="17"/>
              </w:rPr>
              <w:t>购买商品、接受劳务支付的现金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180,478,399.51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157,027,344.94</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56"/>
              <w:jc w:val="right"/>
              <w:rPr>
                <w:rFonts w:ascii="宋体" w:hAnsi="宋体" w:cs="宋体" w:eastAsia="宋体" w:hint="default"/>
                <w:sz w:val="17"/>
                <w:szCs w:val="17"/>
              </w:rPr>
            </w:pPr>
            <w:r>
              <w:rPr>
                <w:rFonts w:ascii="宋体" w:hAnsi="宋体" w:cs="宋体" w:eastAsia="宋体" w:hint="default"/>
                <w:w w:val="105"/>
                <w:sz w:val="17"/>
                <w:szCs w:val="17"/>
              </w:rPr>
              <w:t>支付原保险合同赔付款项的现金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82" w:right="0"/>
              <w:jc w:val="left"/>
              <w:rPr>
                <w:rFonts w:ascii="宋体" w:hAnsi="宋体" w:cs="宋体" w:eastAsia="宋体" w:hint="default"/>
                <w:sz w:val="17"/>
                <w:szCs w:val="17"/>
              </w:rPr>
            </w:pPr>
            <w:r>
              <w:rPr>
                <w:rFonts w:ascii="宋体" w:hAnsi="宋体" w:cs="宋体" w:eastAsia="宋体" w:hint="default"/>
                <w:w w:val="105"/>
                <w:sz w:val="17"/>
                <w:szCs w:val="17"/>
              </w:rPr>
              <w:t>拆出资金净增加额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w w:val="95"/>
                <w:sz w:val="18"/>
                <w:szCs w:val="18"/>
              </w:rPr>
              <w:t>支付利息、手续费及佣金的现金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支付保单红利的现金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支付给职工以及为职工支付的现</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133,321,372.53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112,606,930.31</w:t>
            </w:r>
            <w:r>
              <w:rPr>
                <w:rFonts w:ascii="Times New Roman"/>
                <w:spacing w:val="-1"/>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82"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31,291,602.14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24,481,191.65</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w w:val="95"/>
                <w:sz w:val="18"/>
                <w:szCs w:val="18"/>
              </w:rPr>
              <w:t>支付其他与经营活动有关的现金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38,891,740.39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38,324,649.92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经营活动现金流出小计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sz w:val="17"/>
              </w:rPr>
              <w:t>383,983,114.57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spacing w:val="-1"/>
                <w:w w:val="105"/>
                <w:sz w:val="17"/>
              </w:rPr>
              <w:t>332,440,116.82</w:t>
            </w:r>
            <w:r>
              <w:rPr>
                <w:rFonts w:ascii="Times New Roman"/>
                <w:spacing w:val="-1"/>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-14,604,264.03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7"/>
                <w:szCs w:val="17"/>
              </w:rPr>
            </w:pPr>
            <w:r>
              <w:rPr>
                <w:rFonts w:ascii="Times New Roman"/>
                <w:w w:val="105"/>
                <w:sz w:val="17"/>
              </w:rPr>
              <w:t>-19,459,067.37</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2" w:right="56" w:firstLine="360"/>
              <w:jc w:val="left"/>
              <w:rPr>
                <w:rFonts w:ascii="宋体" w:hAnsi="宋体" w:cs="宋体" w:eastAsia="宋体" w:hint="default"/>
                <w:sz w:val="17"/>
                <w:szCs w:val="17"/>
              </w:rPr>
            </w:pPr>
            <w:r>
              <w:rPr>
                <w:rFonts w:ascii="宋体" w:hAnsi="宋体" w:cs="宋体" w:eastAsia="宋体" w:hint="default"/>
                <w:sz w:val="18"/>
                <w:szCs w:val="18"/>
              </w:rPr>
              <w:t>处置固定资产、无形资产和其他</w:t>
            </w:r>
            <w:r>
              <w:rPr>
                <w:rFonts w:ascii="宋体" w:hAnsi="宋体" w:cs="宋体" w:eastAsia="宋体" w:hint="default"/>
                <w:w w:val="98"/>
                <w:sz w:val="18"/>
                <w:szCs w:val="18"/>
              </w:rPr>
              <w:t> </w:t>
            </w:r>
            <w:r>
              <w:rPr>
                <w:rFonts w:ascii="宋体" w:hAnsi="宋体" w:cs="宋体" w:eastAsia="宋体" w:hint="default"/>
                <w:sz w:val="17"/>
                <w:szCs w:val="17"/>
              </w:rPr>
              <w:t>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7,188.34</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22" w:right="56" w:firstLine="360"/>
              <w:jc w:val="left"/>
              <w:rPr>
                <w:rFonts w:ascii="宋体" w:hAnsi="宋体" w:cs="宋体" w:eastAsia="宋体" w:hint="default"/>
                <w:sz w:val="18"/>
                <w:szCs w:val="18"/>
              </w:rPr>
            </w:pPr>
            <w:r>
              <w:rPr>
                <w:rFonts w:ascii="宋体" w:hAnsi="宋体" w:cs="宋体" w:eastAsia="宋体" w:hint="default"/>
                <w:sz w:val="17"/>
                <w:szCs w:val="17"/>
              </w:rPr>
              <w:t>处置子公司及其他营业单位收到</w:t>
            </w:r>
            <w:r>
              <w:rPr>
                <w:rFonts w:ascii="宋体" w:hAnsi="宋体" w:cs="宋体" w:eastAsia="宋体" w:hint="default"/>
                <w:w w:val="104"/>
                <w:sz w:val="17"/>
                <w:szCs w:val="17"/>
              </w:rPr>
              <w:t> </w:t>
            </w:r>
            <w:r>
              <w:rPr>
                <w:rFonts w:ascii="宋体" w:hAnsi="宋体" w:cs="宋体" w:eastAsia="宋体" w:hint="default"/>
                <w:sz w:val="18"/>
                <w:szCs w:val="18"/>
              </w:rPr>
              <w:t>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56"/>
              <w:jc w:val="right"/>
              <w:rPr>
                <w:rFonts w:ascii="宋体" w:hAnsi="宋体" w:cs="宋体" w:eastAsia="宋体" w:hint="default"/>
                <w:sz w:val="18"/>
                <w:szCs w:val="18"/>
              </w:rPr>
            </w:pPr>
            <w:r>
              <w:rPr>
                <w:rFonts w:ascii="宋体" w:hAnsi="宋体" w:cs="宋体" w:eastAsia="宋体" w:hint="default"/>
                <w:w w:val="95"/>
                <w:sz w:val="18"/>
                <w:szCs w:val="18"/>
              </w:rPr>
              <w:t>收到其他与投资活动有关的现金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4,793,699.29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4,793,699.29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4,793,699.29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4,800,887.63</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56" w:firstLine="360"/>
              <w:jc w:val="left"/>
              <w:rPr>
                <w:rFonts w:ascii="宋体" w:hAnsi="宋体" w:cs="宋体" w:eastAsia="宋体" w:hint="default"/>
                <w:sz w:val="18"/>
                <w:szCs w:val="18"/>
              </w:rPr>
            </w:pPr>
            <w:r>
              <w:rPr>
                <w:rFonts w:ascii="宋体" w:hAnsi="宋体" w:cs="宋体" w:eastAsia="宋体" w:hint="default"/>
                <w:sz w:val="17"/>
                <w:szCs w:val="17"/>
              </w:rPr>
              <w:t>购建固定资产、无形资产和其他</w:t>
            </w:r>
            <w:r>
              <w:rPr>
                <w:rFonts w:ascii="宋体" w:hAnsi="宋体" w:cs="宋体" w:eastAsia="宋体" w:hint="default"/>
                <w:w w:val="104"/>
                <w:sz w:val="17"/>
                <w:szCs w:val="17"/>
              </w:rPr>
              <w:t> </w:t>
            </w:r>
            <w:r>
              <w:rPr>
                <w:rFonts w:ascii="宋体" w:hAnsi="宋体" w:cs="宋体" w:eastAsia="宋体" w:hint="default"/>
                <w:sz w:val="18"/>
                <w:szCs w:val="18"/>
              </w:rPr>
              <w:t>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3,167,358.53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25,583,472.22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56" w:firstLine="360"/>
              <w:jc w:val="left"/>
              <w:rPr>
                <w:rFonts w:ascii="宋体" w:hAnsi="宋体" w:cs="宋体" w:eastAsia="宋体" w:hint="default"/>
                <w:sz w:val="17"/>
                <w:szCs w:val="17"/>
              </w:rPr>
            </w:pPr>
            <w:r>
              <w:rPr>
                <w:rFonts w:ascii="宋体" w:hAnsi="宋体" w:cs="宋体" w:eastAsia="宋体" w:hint="default"/>
                <w:sz w:val="18"/>
                <w:szCs w:val="18"/>
              </w:rPr>
              <w:t>取得子公司及其他营业单位支付</w:t>
            </w:r>
            <w:r>
              <w:rPr>
                <w:rFonts w:ascii="宋体" w:hAnsi="宋体" w:cs="宋体" w:eastAsia="宋体" w:hint="default"/>
                <w:w w:val="98"/>
                <w:sz w:val="18"/>
                <w:szCs w:val="18"/>
              </w:rPr>
              <w:t> </w:t>
            </w:r>
            <w:r>
              <w:rPr>
                <w:rFonts w:ascii="宋体" w:hAnsi="宋体" w:cs="宋体" w:eastAsia="宋体" w:hint="default"/>
                <w:sz w:val="17"/>
                <w:szCs w:val="17"/>
              </w:rPr>
              <w:t>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
              <w:jc w:val="right"/>
              <w:rPr>
                <w:rFonts w:ascii="宋体" w:hAnsi="宋体" w:cs="宋体" w:eastAsia="宋体" w:hint="default"/>
                <w:sz w:val="18"/>
                <w:szCs w:val="18"/>
              </w:rPr>
            </w:pPr>
            <w:r>
              <w:rPr>
                <w:rFonts w:ascii="宋体" w:hAnsi="宋体" w:cs="宋体" w:eastAsia="宋体" w:hint="default"/>
                <w:w w:val="95"/>
                <w:sz w:val="18"/>
                <w:szCs w:val="18"/>
              </w:rPr>
              <w:t>支付其他与投资活动有关的现金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3,167,358.53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25,583,472.22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投资活动产生的现金流量净额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1,626,340.76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7"/>
                <w:szCs w:val="17"/>
              </w:rPr>
            </w:pPr>
            <w:r>
              <w:rPr>
                <w:rFonts w:ascii="Times New Roman"/>
                <w:w w:val="105"/>
                <w:sz w:val="17"/>
              </w:rPr>
              <w:t>-20,782,584.59</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6"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w:t>
            </w:r>
            <w:r>
              <w:rPr>
                <w:rFonts w:ascii="宋体" w:hAnsi="宋体" w:cs="宋体" w:eastAsia="宋体" w:hint="default"/>
                <w:w w:val="98"/>
                <w:sz w:val="18"/>
                <w:szCs w:val="18"/>
              </w:rPr>
              <w:t> </w:t>
            </w:r>
            <w:r>
              <w:rPr>
                <w:rFonts w:ascii="宋体" w:hAnsi="宋体" w:cs="宋体" w:eastAsia="宋体" w:hint="default"/>
                <w:sz w:val="18"/>
                <w:szCs w:val="18"/>
              </w:rPr>
              <w:t>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取得借款收到的现金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6"/>
              <w:jc w:val="right"/>
              <w:rPr>
                <w:rFonts w:ascii="宋体" w:hAnsi="宋体" w:cs="宋体" w:eastAsia="宋体" w:hint="default"/>
                <w:sz w:val="18"/>
                <w:szCs w:val="18"/>
              </w:rPr>
            </w:pPr>
            <w:r>
              <w:rPr>
                <w:rFonts w:ascii="宋体" w:hAnsi="宋体" w:cs="宋体" w:eastAsia="宋体" w:hint="default"/>
                <w:w w:val="95"/>
                <w:sz w:val="18"/>
                <w:szCs w:val="18"/>
              </w:rPr>
              <w:t>收到其他与筹资活动有关的现金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70,000,000.00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0"/>
              <w:ind w:left="22" w:right="56" w:firstLine="360"/>
              <w:jc w:val="left"/>
              <w:rPr>
                <w:rFonts w:ascii="宋体" w:hAnsi="宋体" w:cs="宋体" w:eastAsia="宋体" w:hint="default"/>
                <w:sz w:val="17"/>
                <w:szCs w:val="17"/>
              </w:rPr>
            </w:pPr>
            <w:r>
              <w:rPr>
                <w:rFonts w:ascii="宋体" w:hAnsi="宋体" w:cs="宋体" w:eastAsia="宋体" w:hint="default"/>
                <w:w w:val="105"/>
                <w:sz w:val="17"/>
                <w:szCs w:val="17"/>
              </w:rPr>
              <w:t>分配股利、利润或偿付利息支付</w:t>
            </w:r>
            <w:r>
              <w:rPr>
                <w:rFonts w:ascii="宋体" w:hAnsi="宋体" w:cs="宋体" w:eastAsia="宋体" w:hint="default"/>
                <w:w w:val="104"/>
                <w:sz w:val="17"/>
                <w:szCs w:val="17"/>
              </w:rPr>
              <w:t> </w:t>
            </w:r>
            <w:r>
              <w:rPr>
                <w:rFonts w:ascii="宋体" w:hAnsi="宋体" w:cs="宋体" w:eastAsia="宋体" w:hint="default"/>
                <w:w w:val="105"/>
                <w:sz w:val="17"/>
                <w:szCs w:val="17"/>
              </w:rPr>
              <w:t>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10,506,336.32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10,747,355.43</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56" w:firstLine="360"/>
              <w:jc w:val="left"/>
              <w:rPr>
                <w:rFonts w:ascii="宋体" w:hAnsi="宋体" w:cs="宋体" w:eastAsia="宋体" w:hint="default"/>
                <w:sz w:val="17"/>
                <w:szCs w:val="17"/>
              </w:rPr>
            </w:pPr>
            <w:r>
              <w:rPr>
                <w:rFonts w:ascii="宋体" w:hAnsi="宋体" w:cs="宋体" w:eastAsia="宋体" w:hint="default"/>
                <w:sz w:val="18"/>
                <w:szCs w:val="18"/>
              </w:rPr>
              <w:t>其中：子公司支付给少数股东的</w:t>
            </w:r>
            <w:r>
              <w:rPr>
                <w:rFonts w:ascii="宋体" w:hAnsi="宋体" w:cs="宋体" w:eastAsia="宋体" w:hint="default"/>
                <w:w w:val="98"/>
                <w:sz w:val="18"/>
                <w:szCs w:val="18"/>
              </w:rPr>
              <w:t> </w:t>
            </w:r>
            <w:r>
              <w:rPr>
                <w:rFonts w:ascii="宋体" w:hAnsi="宋体" w:cs="宋体" w:eastAsia="宋体" w:hint="default"/>
                <w:sz w:val="17"/>
                <w:szCs w:val="17"/>
              </w:rPr>
              <w:t>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56"/>
              <w:jc w:val="right"/>
              <w:rPr>
                <w:rFonts w:ascii="宋体" w:hAnsi="宋体" w:cs="宋体" w:eastAsia="宋体" w:hint="default"/>
                <w:sz w:val="17"/>
                <w:szCs w:val="17"/>
              </w:rPr>
            </w:pPr>
            <w:r>
              <w:rPr>
                <w:rFonts w:ascii="宋体" w:hAnsi="宋体" w:cs="宋体" w:eastAsia="宋体" w:hint="default"/>
                <w:w w:val="105"/>
                <w:sz w:val="17"/>
                <w:szCs w:val="17"/>
              </w:rPr>
              <w:t>支付其他与筹资活动有关的现金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5,120,754.72</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30,506,336.32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spacing w:val="-1"/>
                <w:w w:val="105"/>
                <w:sz w:val="17"/>
              </w:rPr>
              <w:t>85,868,110.15</w:t>
            </w:r>
            <w:r>
              <w:rPr>
                <w:rFonts w:ascii="Times New Roman"/>
                <w:spacing w:val="-1"/>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筹资活动产生的现金流量净额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-10,506,336.32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sz w:val="17"/>
              </w:rPr>
              <w:t>-65,868,110.15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56"/>
              <w:jc w:val="left"/>
              <w:rPr>
                <w:rFonts w:ascii="宋体" w:hAnsi="宋体" w:cs="宋体" w:eastAsia="宋体" w:hint="default"/>
                <w:sz w:val="17"/>
                <w:szCs w:val="17"/>
              </w:rPr>
            </w:pPr>
            <w:r>
              <w:rPr>
                <w:rFonts w:ascii="宋体" w:hAnsi="宋体" w:cs="宋体" w:eastAsia="宋体" w:hint="default"/>
                <w:sz w:val="18"/>
                <w:szCs w:val="18"/>
              </w:rPr>
              <w:t>四、汇率变动对现金及现金等价物的</w:t>
            </w:r>
            <w:r>
              <w:rPr>
                <w:rFonts w:ascii="宋体" w:hAnsi="宋体" w:cs="宋体" w:eastAsia="宋体" w:hint="default"/>
                <w:w w:val="98"/>
                <w:sz w:val="18"/>
                <w:szCs w:val="18"/>
              </w:rPr>
              <w:t> </w:t>
            </w:r>
            <w:r>
              <w:rPr>
                <w:rFonts w:ascii="宋体" w:hAnsi="宋体" w:cs="宋体" w:eastAsia="宋体" w:hint="default"/>
                <w:sz w:val="17"/>
                <w:szCs w:val="17"/>
              </w:rPr>
              <w:t>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五、现金及现金等价物净增加额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-23,484,259.59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Times New Roman" w:hAnsi="Times New Roman" w:cs="Times New Roman" w:eastAsia="Times New Roman" w:hint="default"/>
                <w:sz w:val="17"/>
                <w:szCs w:val="17"/>
              </w:rPr>
            </w:pPr>
            <w:r>
              <w:rPr>
                <w:rFonts w:ascii="Times New Roman"/>
                <w:sz w:val="17"/>
              </w:rPr>
              <w:t>-106,109,762.11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6"/>
              <w:jc w:val="right"/>
              <w:rPr>
                <w:rFonts w:ascii="宋体" w:hAnsi="宋体" w:cs="宋体" w:eastAsia="宋体" w:hint="default"/>
                <w:sz w:val="18"/>
                <w:szCs w:val="18"/>
              </w:rPr>
            </w:pPr>
            <w:r>
              <w:rPr>
                <w:rFonts w:ascii="宋体" w:hAnsi="宋体" w:cs="宋体" w:eastAsia="宋体" w:hint="default"/>
                <w:w w:val="95"/>
                <w:sz w:val="18"/>
                <w:szCs w:val="18"/>
              </w:rPr>
              <w:t>加：期初现金及现金等价物余额</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202,099,393.28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308,209,155.39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六、期末现金及现金等价物余额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178,615,133.69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202,099,393.28</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8"/>
          <w:szCs w:val="28"/>
        </w:rPr>
      </w:pPr>
    </w:p>
    <w:p>
      <w:pPr>
        <w:pStyle w:val="Heading3"/>
        <w:spacing w:line="240" w:lineRule="auto" w:before="36"/>
        <w:ind w:right="98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5"/>
        <w:rPr>
          <w:rFonts w:ascii="宋体" w:hAnsi="宋体" w:cs="宋体" w:eastAsia="宋体" w:hint="default"/>
          <w:b/>
          <w:bCs/>
          <w:sz w:val="23"/>
          <w:szCs w:val="23"/>
        </w:rPr>
      </w:pPr>
    </w:p>
    <w:p>
      <w:pPr>
        <w:spacing w:before="54"/>
        <w:ind w:left="0" w:right="113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一、经营活动产生的现金流量：</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6"/>
              <w:jc w:val="right"/>
              <w:rPr>
                <w:rFonts w:ascii="宋体" w:hAnsi="宋体" w:cs="宋体" w:eastAsia="宋体" w:hint="default"/>
                <w:sz w:val="18"/>
                <w:szCs w:val="18"/>
              </w:rPr>
            </w:pPr>
            <w:r>
              <w:rPr>
                <w:rFonts w:ascii="宋体" w:hAnsi="宋体" w:cs="宋体" w:eastAsia="宋体" w:hint="default"/>
                <w:w w:val="95"/>
                <w:sz w:val="18"/>
                <w:szCs w:val="18"/>
              </w:rPr>
              <w:t>销售商品、提供劳务收到的现金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332,893,608.75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277,082,242.22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9,437,055.34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9,174,851.61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56"/>
              <w:jc w:val="right"/>
              <w:rPr>
                <w:rFonts w:ascii="宋体" w:hAnsi="宋体" w:cs="宋体" w:eastAsia="宋体" w:hint="default"/>
                <w:sz w:val="17"/>
                <w:szCs w:val="17"/>
              </w:rPr>
            </w:pPr>
            <w:r>
              <w:rPr>
                <w:rFonts w:ascii="宋体" w:hAnsi="宋体" w:cs="宋体" w:eastAsia="宋体" w:hint="default"/>
                <w:w w:val="105"/>
                <w:sz w:val="17"/>
                <w:szCs w:val="17"/>
              </w:rPr>
              <w:t>收到其他与经营活动有关的现金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3,837,503.88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9,831,800.95</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346,168,167.97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296,088,894.78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6"/>
              <w:jc w:val="right"/>
              <w:rPr>
                <w:rFonts w:ascii="宋体" w:hAnsi="宋体" w:cs="宋体" w:eastAsia="宋体" w:hint="default"/>
                <w:sz w:val="17"/>
                <w:szCs w:val="17"/>
              </w:rPr>
            </w:pPr>
            <w:r>
              <w:rPr>
                <w:rFonts w:ascii="宋体" w:hAnsi="宋体" w:cs="宋体" w:eastAsia="宋体" w:hint="default"/>
                <w:w w:val="105"/>
                <w:sz w:val="17"/>
                <w:szCs w:val="17"/>
              </w:rPr>
              <w:t>购买商品、接受劳务支付的现金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175,184,873.08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spacing w:val="-1"/>
                <w:w w:val="105"/>
                <w:sz w:val="17"/>
              </w:rPr>
              <w:t>155,967,113.93</w:t>
            </w:r>
            <w:r>
              <w:rPr>
                <w:rFonts w:ascii="Times New Roman"/>
                <w:spacing w:val="-1"/>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82" w:right="0"/>
              <w:jc w:val="left"/>
              <w:rPr>
                <w:rFonts w:ascii="宋体" w:hAnsi="宋体" w:cs="宋体" w:eastAsia="宋体" w:hint="default"/>
                <w:sz w:val="17"/>
                <w:szCs w:val="17"/>
              </w:rPr>
            </w:pPr>
            <w:r>
              <w:rPr>
                <w:rFonts w:ascii="宋体" w:hAnsi="宋体" w:cs="宋体" w:eastAsia="宋体" w:hint="default"/>
                <w:w w:val="105"/>
                <w:sz w:val="17"/>
                <w:szCs w:val="17"/>
              </w:rPr>
              <w:t>支付给职工以及为职工支付的现</w:t>
            </w:r>
            <w:r>
              <w:rPr>
                <w:rFonts w:ascii="宋体" w:hAnsi="宋体" w:cs="宋体" w:eastAsia="宋体" w:hint="default"/>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122,176,421.68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102,514,143.50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29,973,369.18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23,703,655.41</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
              <w:jc w:val="right"/>
              <w:rPr>
                <w:rFonts w:ascii="宋体" w:hAnsi="宋体" w:cs="宋体" w:eastAsia="宋体" w:hint="default"/>
                <w:sz w:val="18"/>
                <w:szCs w:val="18"/>
              </w:rPr>
            </w:pPr>
            <w:r>
              <w:rPr>
                <w:rFonts w:ascii="宋体" w:hAnsi="宋体" w:cs="宋体" w:eastAsia="宋体" w:hint="default"/>
                <w:w w:val="95"/>
                <w:sz w:val="18"/>
                <w:szCs w:val="18"/>
              </w:rPr>
              <w:t>支付其他与经营活动有关的现金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36,570,647.05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36,573,919.62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经营活动现金流出小计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7"/>
                <w:szCs w:val="17"/>
              </w:rPr>
            </w:pPr>
            <w:r>
              <w:rPr>
                <w:rFonts w:ascii="Times New Roman"/>
                <w:w w:val="105"/>
                <w:sz w:val="17"/>
              </w:rPr>
              <w:t>363,905,310.99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318,758,832.46</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-17,737,143.02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w w:val="95"/>
                <w:sz w:val="18"/>
              </w:rPr>
              <w:t>-22,669,937.68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56"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w:t>
            </w:r>
            <w:r>
              <w:rPr>
                <w:rFonts w:ascii="宋体" w:hAnsi="宋体" w:cs="宋体" w:eastAsia="宋体" w:hint="default"/>
                <w:w w:val="98"/>
                <w:sz w:val="18"/>
                <w:szCs w:val="18"/>
              </w:rPr>
              <w:t> </w:t>
            </w:r>
            <w:r>
              <w:rPr>
                <w:rFonts w:ascii="宋体" w:hAnsi="宋体" w:cs="宋体" w:eastAsia="宋体" w:hint="default"/>
                <w:sz w:val="18"/>
                <w:szCs w:val="18"/>
              </w:rPr>
              <w:t>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7,188.34</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6"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w:t>
            </w:r>
            <w:r>
              <w:rPr>
                <w:rFonts w:ascii="宋体" w:hAnsi="宋体" w:cs="宋体" w:eastAsia="宋体" w:hint="default"/>
                <w:w w:val="98"/>
                <w:sz w:val="18"/>
                <w:szCs w:val="18"/>
              </w:rPr>
              <w:t> </w:t>
            </w:r>
            <w:r>
              <w:rPr>
                <w:rFonts w:ascii="宋体" w:hAnsi="宋体" w:cs="宋体" w:eastAsia="宋体" w:hint="default"/>
                <w:sz w:val="18"/>
                <w:szCs w:val="18"/>
              </w:rPr>
              <w:t>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
              <w:jc w:val="right"/>
              <w:rPr>
                <w:rFonts w:ascii="宋体" w:hAnsi="宋体" w:cs="宋体" w:eastAsia="宋体" w:hint="default"/>
                <w:sz w:val="18"/>
                <w:szCs w:val="18"/>
              </w:rPr>
            </w:pPr>
            <w:r>
              <w:rPr>
                <w:rFonts w:ascii="宋体" w:hAnsi="宋体" w:cs="宋体" w:eastAsia="宋体" w:hint="default"/>
                <w:w w:val="95"/>
                <w:sz w:val="18"/>
                <w:szCs w:val="18"/>
              </w:rPr>
              <w:t>收到其他与投资活动有关的现金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4,793,699.29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4,793,699.29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4,793,699.29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4,800,887.63</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22" w:right="56" w:firstLine="360"/>
              <w:jc w:val="left"/>
              <w:rPr>
                <w:rFonts w:ascii="宋体" w:hAnsi="宋体" w:cs="宋体" w:eastAsia="宋体" w:hint="default"/>
                <w:sz w:val="17"/>
                <w:szCs w:val="17"/>
              </w:rPr>
            </w:pPr>
            <w:r>
              <w:rPr>
                <w:rFonts w:ascii="宋体" w:hAnsi="宋体" w:cs="宋体" w:eastAsia="宋体" w:hint="default"/>
                <w:sz w:val="18"/>
                <w:szCs w:val="18"/>
              </w:rPr>
              <w:t>购建固定资产、无形资产和其他</w:t>
            </w:r>
            <w:r>
              <w:rPr>
                <w:rFonts w:ascii="宋体" w:hAnsi="宋体" w:cs="宋体" w:eastAsia="宋体" w:hint="default"/>
                <w:w w:val="98"/>
                <w:sz w:val="18"/>
                <w:szCs w:val="18"/>
              </w:rPr>
              <w:t> </w:t>
            </w:r>
            <w:r>
              <w:rPr>
                <w:rFonts w:ascii="宋体" w:hAnsi="宋体" w:cs="宋体" w:eastAsia="宋体" w:hint="default"/>
                <w:sz w:val="17"/>
                <w:szCs w:val="17"/>
              </w:rPr>
              <w:t>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3,155,369.53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22,295,709.62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投资支付的现金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5,000,000.00</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56" w:firstLine="360"/>
              <w:jc w:val="left"/>
              <w:rPr>
                <w:rFonts w:ascii="宋体" w:hAnsi="宋体" w:cs="宋体" w:eastAsia="宋体" w:hint="default"/>
                <w:sz w:val="18"/>
                <w:szCs w:val="18"/>
              </w:rPr>
            </w:pPr>
            <w:r>
              <w:rPr>
                <w:rFonts w:ascii="宋体" w:hAnsi="宋体" w:cs="宋体" w:eastAsia="宋体" w:hint="default"/>
                <w:sz w:val="17"/>
                <w:szCs w:val="17"/>
              </w:rPr>
              <w:t>取得子公司及其他营业单位支付</w:t>
            </w:r>
            <w:r>
              <w:rPr>
                <w:rFonts w:ascii="宋体" w:hAnsi="宋体" w:cs="宋体" w:eastAsia="宋体" w:hint="default"/>
                <w:w w:val="104"/>
                <w:sz w:val="17"/>
                <w:szCs w:val="17"/>
              </w:rPr>
              <w:t> </w:t>
            </w:r>
            <w:r>
              <w:rPr>
                <w:rFonts w:ascii="宋体" w:hAnsi="宋体" w:cs="宋体" w:eastAsia="宋体" w:hint="default"/>
                <w:sz w:val="18"/>
                <w:szCs w:val="18"/>
              </w:rPr>
              <w:t>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6"/>
              <w:jc w:val="right"/>
              <w:rPr>
                <w:rFonts w:ascii="宋体" w:hAnsi="宋体" w:cs="宋体" w:eastAsia="宋体" w:hint="default"/>
                <w:sz w:val="17"/>
                <w:szCs w:val="17"/>
              </w:rPr>
            </w:pPr>
            <w:r>
              <w:rPr>
                <w:rFonts w:ascii="宋体" w:hAnsi="宋体" w:cs="宋体" w:eastAsia="宋体" w:hint="default"/>
                <w:w w:val="105"/>
                <w:sz w:val="17"/>
                <w:szCs w:val="17"/>
              </w:rPr>
              <w:t>支付其他与投资活动有关的现金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3,155,369.53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27,295,709.62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投资活动产生的现金流量净额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1,638,329.76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7"/>
                <w:szCs w:val="17"/>
              </w:rPr>
            </w:pPr>
            <w:r>
              <w:rPr>
                <w:rFonts w:ascii="Times New Roman"/>
                <w:w w:val="105"/>
                <w:sz w:val="17"/>
              </w:rPr>
              <w:t>-22,494,821.99</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三、筹资活动产生的现金流量：</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82" w:right="0"/>
              <w:jc w:val="left"/>
              <w:rPr>
                <w:rFonts w:ascii="宋体" w:hAnsi="宋体" w:cs="宋体" w:eastAsia="宋体" w:hint="default"/>
                <w:sz w:val="17"/>
                <w:szCs w:val="17"/>
              </w:rPr>
            </w:pPr>
            <w:r>
              <w:rPr>
                <w:rFonts w:ascii="宋体" w:hAnsi="宋体" w:cs="宋体" w:eastAsia="宋体" w:hint="default"/>
                <w:w w:val="105"/>
                <w:sz w:val="17"/>
                <w:szCs w:val="17"/>
              </w:rPr>
              <w:t>取得借款收到的现金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6"/>
              <w:jc w:val="right"/>
              <w:rPr>
                <w:rFonts w:ascii="宋体" w:hAnsi="宋体" w:cs="宋体" w:eastAsia="宋体" w:hint="default"/>
                <w:sz w:val="18"/>
                <w:szCs w:val="18"/>
              </w:rPr>
            </w:pPr>
            <w:r>
              <w:rPr>
                <w:rFonts w:ascii="宋体" w:hAnsi="宋体" w:cs="宋体" w:eastAsia="宋体" w:hint="default"/>
                <w:w w:val="95"/>
                <w:sz w:val="18"/>
                <w:szCs w:val="18"/>
              </w:rPr>
              <w:t>收到其他与筹资活动有关的现金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偿还债务支付的现金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70,000,000.00</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22" w:right="56" w:firstLine="360"/>
              <w:jc w:val="left"/>
              <w:rPr>
                <w:rFonts w:ascii="宋体" w:hAnsi="宋体" w:cs="宋体" w:eastAsia="宋体" w:hint="default"/>
                <w:sz w:val="17"/>
                <w:szCs w:val="17"/>
              </w:rPr>
            </w:pPr>
            <w:r>
              <w:rPr>
                <w:rFonts w:ascii="宋体" w:hAnsi="宋体" w:cs="宋体" w:eastAsia="宋体" w:hint="default"/>
                <w:sz w:val="18"/>
                <w:szCs w:val="18"/>
              </w:rPr>
              <w:t>分配股利、利润或偿付利息支付</w:t>
            </w:r>
            <w:r>
              <w:rPr>
                <w:rFonts w:ascii="宋体" w:hAnsi="宋体" w:cs="宋体" w:eastAsia="宋体" w:hint="default"/>
                <w:w w:val="98"/>
                <w:sz w:val="18"/>
                <w:szCs w:val="18"/>
              </w:rPr>
              <w:t> </w:t>
            </w:r>
            <w:r>
              <w:rPr>
                <w:rFonts w:ascii="宋体" w:hAnsi="宋体" w:cs="宋体" w:eastAsia="宋体" w:hint="default"/>
                <w:sz w:val="17"/>
                <w:szCs w:val="17"/>
              </w:rPr>
              <w:t>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10,506,336.32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10,747,355.43</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6"/>
              <w:jc w:val="right"/>
              <w:rPr>
                <w:rFonts w:ascii="宋体" w:hAnsi="宋体" w:cs="宋体" w:eastAsia="宋体" w:hint="default"/>
                <w:sz w:val="18"/>
                <w:szCs w:val="18"/>
              </w:rPr>
            </w:pPr>
            <w:r>
              <w:rPr>
                <w:rFonts w:ascii="宋体" w:hAnsi="宋体" w:cs="宋体" w:eastAsia="宋体" w:hint="default"/>
                <w:w w:val="95"/>
                <w:sz w:val="18"/>
                <w:szCs w:val="18"/>
              </w:rPr>
              <w:t>支付其他与筹资活动有关的现金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5,120,754.72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30,506,336.32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85,868,110.15</w:t>
            </w:r>
            <w:r>
              <w:rPr>
                <w:rFonts w:ascii="Times New Roman"/>
                <w:spacing w:val="-1"/>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筹资活动产生的现金流量净额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-10,506,336.32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sz w:val="17"/>
              </w:rPr>
              <w:t>-65,868,110.15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22" w:right="56"/>
              <w:jc w:val="left"/>
              <w:rPr>
                <w:rFonts w:ascii="宋体" w:hAnsi="宋体" w:cs="宋体" w:eastAsia="宋体" w:hint="default"/>
                <w:sz w:val="17"/>
                <w:szCs w:val="17"/>
              </w:rPr>
            </w:pPr>
            <w:r>
              <w:rPr>
                <w:rFonts w:ascii="宋体" w:hAnsi="宋体" w:cs="宋体" w:eastAsia="宋体" w:hint="default"/>
                <w:sz w:val="18"/>
                <w:szCs w:val="18"/>
              </w:rPr>
              <w:t>四、汇率变动对现金及现金等价物的</w:t>
            </w:r>
            <w:r>
              <w:rPr>
                <w:rFonts w:ascii="宋体" w:hAnsi="宋体" w:cs="宋体" w:eastAsia="宋体" w:hint="default"/>
                <w:w w:val="98"/>
                <w:sz w:val="18"/>
                <w:szCs w:val="18"/>
              </w:rPr>
              <w:t> </w:t>
            </w:r>
            <w:r>
              <w:rPr>
                <w:rFonts w:ascii="宋体" w:hAnsi="宋体" w:cs="宋体" w:eastAsia="宋体" w:hint="default"/>
                <w:sz w:val="17"/>
                <w:szCs w:val="17"/>
              </w:rPr>
              <w:t>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-26,605,149.58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w w:val="95"/>
                <w:sz w:val="18"/>
              </w:rPr>
              <w:t>-111,032,869.82</w:t>
            </w:r>
            <w:r>
              <w:rPr>
                <w:rFonts w:ascii="Times New Roman"/>
                <w:spacing w:val="-1"/>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6"/>
              <w:jc w:val="right"/>
              <w:rPr>
                <w:rFonts w:ascii="宋体" w:hAnsi="宋体" w:cs="宋体" w:eastAsia="宋体" w:hint="default"/>
                <w:sz w:val="18"/>
                <w:szCs w:val="18"/>
              </w:rPr>
            </w:pPr>
            <w:r>
              <w:rPr>
                <w:rFonts w:ascii="宋体" w:hAnsi="宋体" w:cs="宋体" w:eastAsia="宋体" w:hint="default"/>
                <w:w w:val="95"/>
                <w:sz w:val="18"/>
                <w:szCs w:val="18"/>
              </w:rPr>
              <w:t>加：期初现金及现金等价物余额</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189,806,053.49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300,838,923.31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六、期末现金及现金等价物余额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163,200,903.91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189,806,053.49</w:t>
            </w:r>
            <w:r>
              <w:rPr>
                <w:rFonts w:ascii="Times New Roman"/>
                <w:sz w:val="17"/>
              </w:rPr>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right="983"/>
        <w:jc w:val="left"/>
      </w:pPr>
      <w:r>
        <w:rPr/>
        <w:t>本期金额</w:t>
      </w:r>
    </w:p>
    <w:p>
      <w:pPr>
        <w:pStyle w:val="BodyText"/>
        <w:spacing w:line="240" w:lineRule="auto" w:before="119"/>
        <w:ind w:left="0" w:right="1137"/>
        <w:jc w:val="right"/>
      </w:pPr>
      <w:r>
        <w:rPr>
          <w:w w:val="95"/>
        </w:rPr>
        <w:t>单位：元</w:t>
      </w:r>
      <w:r>
        <w:rPr/>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402"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8310"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714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3"/>
                <w:szCs w:val="23"/>
              </w:rPr>
            </w:pPr>
          </w:p>
          <w:p>
            <w:pPr>
              <w:pStyle w:val="TableParagraph"/>
              <w:spacing w:line="321" w:lineRule="auto"/>
              <w:ind w:left="108" w:right="108"/>
              <w:jc w:val="both"/>
              <w:rPr>
                <w:rFonts w:ascii="宋体" w:hAnsi="宋体" w:cs="宋体" w:eastAsia="宋体" w:hint="default"/>
                <w:sz w:val="18"/>
                <w:szCs w:val="18"/>
              </w:rPr>
            </w:pPr>
            <w:r>
              <w:rPr>
                <w:rFonts w:ascii="宋体" w:hAnsi="宋体" w:cs="宋体" w:eastAsia="宋体" w:hint="default"/>
                <w:sz w:val="17"/>
                <w:szCs w:val="17"/>
              </w:rPr>
              <w:t>少数</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股东</w:t>
            </w:r>
            <w:r>
              <w:rPr>
                <w:rFonts w:ascii="宋体" w:hAnsi="宋体" w:cs="宋体" w:eastAsia="宋体" w:hint="default"/>
                <w:w w:val="98"/>
                <w:sz w:val="18"/>
                <w:szCs w:val="18"/>
              </w:rPr>
              <w:t> </w:t>
            </w:r>
            <w:r>
              <w:rPr>
                <w:rFonts w:ascii="宋体" w:hAnsi="宋体" w:cs="宋体" w:eastAsia="宋体" w:hint="default"/>
                <w:sz w:val="18"/>
                <w:szCs w:val="18"/>
              </w:rPr>
              <w:t>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53"/>
              <w:ind w:left="105" w:right="105"/>
              <w:jc w:val="both"/>
              <w:rPr>
                <w:rFonts w:ascii="宋体" w:hAnsi="宋体" w:cs="宋体" w:eastAsia="宋体" w:hint="default"/>
                <w:sz w:val="18"/>
                <w:szCs w:val="18"/>
              </w:rPr>
            </w:pPr>
            <w:r>
              <w:rPr>
                <w:rFonts w:ascii="宋体" w:hAnsi="宋体" w:cs="宋体" w:eastAsia="宋体" w:hint="default"/>
                <w:sz w:val="17"/>
                <w:szCs w:val="17"/>
              </w:rPr>
              <w:t>所有</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者权</w:t>
            </w:r>
            <w:r>
              <w:rPr>
                <w:rFonts w:ascii="宋体" w:hAnsi="宋体" w:cs="宋体" w:eastAsia="宋体" w:hint="default"/>
                <w:w w:val="98"/>
                <w:sz w:val="18"/>
                <w:szCs w:val="18"/>
              </w:rPr>
              <w:t> </w:t>
            </w:r>
            <w:r>
              <w:rPr>
                <w:rFonts w:ascii="宋体" w:hAnsi="宋体" w:cs="宋体" w:eastAsia="宋体" w:hint="default"/>
                <w:sz w:val="18"/>
                <w:szCs w:val="18"/>
              </w:rPr>
              <w:t>益合</w:t>
            </w:r>
            <w:r>
              <w:rPr>
                <w:rFonts w:ascii="宋体" w:hAnsi="宋体" w:cs="宋体" w:eastAsia="宋体" w:hint="default"/>
                <w:w w:val="98"/>
                <w:sz w:val="18"/>
                <w:szCs w:val="18"/>
              </w:rPr>
              <w:t> </w:t>
            </w:r>
            <w:r>
              <w:rPr>
                <w:rFonts w:ascii="宋体" w:hAnsi="宋体" w:cs="宋体" w:eastAsia="宋体" w:hint="default"/>
                <w:sz w:val="18"/>
                <w:szCs w:val="18"/>
              </w:rPr>
              <w:t>计</w:t>
            </w:r>
          </w:p>
        </w:tc>
      </w:tr>
      <w:tr>
        <w:trPr>
          <w:trHeight w:val="402" w:hRule="exact"/>
        </w:trPr>
        <w:tc>
          <w:tcPr>
            <w:tcW w:w="1253" w:type="dxa"/>
            <w:vMerge/>
            <w:tcBorders>
              <w:left w:val="single" w:sz="4" w:space="0" w:color="000000"/>
              <w:right w:val="single" w:sz="4" w:space="0" w:color="000000"/>
            </w:tcBorders>
            <w:shd w:val="clear" w:color="auto" w:fill="D2D2D2"/>
          </w:tcPr>
          <w:p>
            <w:pPr/>
          </w:p>
        </w:tc>
        <w:tc>
          <w:tcPr>
            <w:tcW w:w="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324" w:lineRule="auto"/>
              <w:ind w:left="106" w:right="109"/>
              <w:jc w:val="left"/>
              <w:rPr>
                <w:rFonts w:ascii="宋体" w:hAnsi="宋体" w:cs="宋体" w:eastAsia="宋体" w:hint="default"/>
                <w:sz w:val="18"/>
                <w:szCs w:val="18"/>
              </w:rPr>
            </w:pPr>
            <w:r>
              <w:rPr>
                <w:rFonts w:ascii="宋体" w:hAnsi="宋体" w:cs="宋体" w:eastAsia="宋体" w:hint="default"/>
                <w:sz w:val="17"/>
                <w:szCs w:val="17"/>
              </w:rPr>
              <w:t>资本</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324" w:lineRule="auto"/>
              <w:ind w:left="108" w:right="21" w:hanging="87"/>
              <w:jc w:val="left"/>
              <w:rPr>
                <w:rFonts w:ascii="宋体" w:hAnsi="宋体" w:cs="宋体" w:eastAsia="宋体" w:hint="default"/>
                <w:sz w:val="18"/>
                <w:szCs w:val="18"/>
              </w:rPr>
            </w:pPr>
            <w:r>
              <w:rPr>
                <w:rFonts w:ascii="宋体" w:hAnsi="宋体" w:cs="宋体" w:eastAsia="宋体" w:hint="default"/>
                <w:spacing w:val="-3"/>
                <w:sz w:val="17"/>
                <w:szCs w:val="17"/>
              </w:rPr>
              <w:t>减：库</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存股</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94"/>
              <w:ind w:left="105" w:right="111"/>
              <w:jc w:val="both"/>
              <w:rPr>
                <w:rFonts w:ascii="宋体" w:hAnsi="宋体" w:cs="宋体" w:eastAsia="宋体" w:hint="default"/>
                <w:sz w:val="17"/>
                <w:szCs w:val="17"/>
              </w:rPr>
            </w:pPr>
            <w:r>
              <w:rPr>
                <w:rFonts w:ascii="宋体" w:hAnsi="宋体" w:cs="宋体" w:eastAsia="宋体" w:hint="default"/>
                <w:sz w:val="18"/>
                <w:szCs w:val="18"/>
              </w:rPr>
              <w:t>其他</w:t>
            </w:r>
            <w:r>
              <w:rPr>
                <w:rFonts w:ascii="宋体" w:hAnsi="宋体" w:cs="宋体" w:eastAsia="宋体" w:hint="default"/>
                <w:w w:val="98"/>
                <w:sz w:val="18"/>
                <w:szCs w:val="18"/>
              </w:rPr>
              <w:t> </w:t>
            </w:r>
            <w:r>
              <w:rPr>
                <w:rFonts w:ascii="宋体" w:hAnsi="宋体" w:cs="宋体" w:eastAsia="宋体" w:hint="default"/>
                <w:sz w:val="18"/>
                <w:szCs w:val="18"/>
              </w:rPr>
              <w:t>综合</w:t>
            </w:r>
            <w:r>
              <w:rPr>
                <w:rFonts w:ascii="宋体" w:hAnsi="宋体" w:cs="宋体" w:eastAsia="宋体" w:hint="default"/>
                <w:w w:val="98"/>
                <w:sz w:val="18"/>
                <w:szCs w:val="18"/>
              </w:rPr>
              <w:t> </w:t>
            </w:r>
            <w:r>
              <w:rPr>
                <w:rFonts w:ascii="宋体" w:hAnsi="宋体" w:cs="宋体" w:eastAsia="宋体" w:hint="default"/>
                <w:sz w:val="17"/>
                <w:szCs w:val="17"/>
              </w:rPr>
              <w:t>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324" w:lineRule="auto"/>
              <w:ind w:left="107" w:right="109"/>
              <w:jc w:val="left"/>
              <w:rPr>
                <w:rFonts w:ascii="宋体" w:hAnsi="宋体" w:cs="宋体" w:eastAsia="宋体" w:hint="default"/>
                <w:sz w:val="18"/>
                <w:szCs w:val="18"/>
              </w:rPr>
            </w:pPr>
            <w:r>
              <w:rPr>
                <w:rFonts w:ascii="宋体" w:hAnsi="宋体" w:cs="宋体" w:eastAsia="宋体" w:hint="default"/>
                <w:sz w:val="17"/>
                <w:szCs w:val="17"/>
              </w:rPr>
              <w:t>专项</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324" w:lineRule="auto"/>
              <w:ind w:left="103" w:right="111"/>
              <w:jc w:val="left"/>
              <w:rPr>
                <w:rFonts w:ascii="宋体" w:hAnsi="宋体" w:cs="宋体" w:eastAsia="宋体" w:hint="default"/>
                <w:sz w:val="18"/>
                <w:szCs w:val="18"/>
              </w:rPr>
            </w:pPr>
            <w:r>
              <w:rPr>
                <w:rFonts w:ascii="宋体" w:hAnsi="宋体" w:cs="宋体" w:eastAsia="宋体" w:hint="default"/>
                <w:sz w:val="17"/>
                <w:szCs w:val="17"/>
              </w:rPr>
              <w:t>盈余</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公积</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94"/>
              <w:ind w:left="106" w:right="110"/>
              <w:jc w:val="both"/>
              <w:rPr>
                <w:rFonts w:ascii="宋体" w:hAnsi="宋体" w:cs="宋体" w:eastAsia="宋体" w:hint="default"/>
                <w:sz w:val="17"/>
                <w:szCs w:val="17"/>
              </w:rPr>
            </w:pPr>
            <w:r>
              <w:rPr>
                <w:rFonts w:ascii="宋体" w:hAnsi="宋体" w:cs="宋体" w:eastAsia="宋体" w:hint="default"/>
                <w:sz w:val="18"/>
                <w:szCs w:val="18"/>
              </w:rPr>
              <w:t>一般</w:t>
            </w:r>
            <w:r>
              <w:rPr>
                <w:rFonts w:ascii="宋体" w:hAnsi="宋体" w:cs="宋体" w:eastAsia="宋体" w:hint="default"/>
                <w:w w:val="98"/>
                <w:sz w:val="18"/>
                <w:szCs w:val="18"/>
              </w:rPr>
              <w:t> </w:t>
            </w:r>
            <w:r>
              <w:rPr>
                <w:rFonts w:ascii="宋体" w:hAnsi="宋体" w:cs="宋体" w:eastAsia="宋体" w:hint="default"/>
                <w:sz w:val="18"/>
                <w:szCs w:val="18"/>
              </w:rPr>
              <w:t>风险</w:t>
            </w:r>
            <w:r>
              <w:rPr>
                <w:rFonts w:ascii="宋体" w:hAnsi="宋体" w:cs="宋体" w:eastAsia="宋体" w:hint="default"/>
                <w:w w:val="98"/>
                <w:sz w:val="18"/>
                <w:szCs w:val="18"/>
              </w:rPr>
              <w:t> </w:t>
            </w:r>
            <w:r>
              <w:rPr>
                <w:rFonts w:ascii="宋体" w:hAnsi="宋体" w:cs="宋体" w:eastAsia="宋体" w:hint="default"/>
                <w:sz w:val="17"/>
                <w:szCs w:val="17"/>
              </w:rPr>
              <w:t>准备</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94"/>
              <w:ind w:left="108" w:right="108"/>
              <w:jc w:val="both"/>
              <w:rPr>
                <w:rFonts w:ascii="宋体" w:hAnsi="宋体" w:cs="宋体" w:eastAsia="宋体" w:hint="default"/>
                <w:sz w:val="17"/>
                <w:szCs w:val="17"/>
              </w:rPr>
            </w:pPr>
            <w:r>
              <w:rPr>
                <w:rFonts w:ascii="宋体" w:hAnsi="宋体" w:cs="宋体" w:eastAsia="宋体" w:hint="default"/>
                <w:sz w:val="18"/>
                <w:szCs w:val="18"/>
              </w:rPr>
              <w:t>未分</w:t>
            </w:r>
            <w:r>
              <w:rPr>
                <w:rFonts w:ascii="宋体" w:hAnsi="宋体" w:cs="宋体" w:eastAsia="宋体" w:hint="default"/>
                <w:w w:val="98"/>
                <w:sz w:val="18"/>
                <w:szCs w:val="18"/>
              </w:rPr>
              <w:t> </w:t>
            </w:r>
            <w:r>
              <w:rPr>
                <w:rFonts w:ascii="宋体" w:hAnsi="宋体" w:cs="宋体" w:eastAsia="宋体" w:hint="default"/>
                <w:sz w:val="18"/>
                <w:szCs w:val="18"/>
              </w:rPr>
              <w:t>配利</w:t>
            </w:r>
            <w:r>
              <w:rPr>
                <w:rFonts w:ascii="宋体" w:hAnsi="宋体" w:cs="宋体" w:eastAsia="宋体" w:hint="default"/>
                <w:w w:val="98"/>
                <w:sz w:val="18"/>
                <w:szCs w:val="18"/>
              </w:rPr>
              <w:t> </w:t>
            </w:r>
            <w:r>
              <w:rPr>
                <w:rFonts w:ascii="宋体" w:hAnsi="宋体" w:cs="宋体" w:eastAsia="宋体" w:hint="default"/>
                <w:sz w:val="17"/>
                <w:szCs w:val="17"/>
              </w:rPr>
              <w:t>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4"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4"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3"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9" w:right="50"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w w:val="98"/>
                <w:sz w:val="18"/>
                <w:szCs w:val="18"/>
              </w:rPr>
              <w:t> </w:t>
            </w:r>
            <w:r>
              <w:rPr>
                <w:rFonts w:ascii="宋体" w:hAnsi="宋体" w:cs="宋体" w:eastAsia="宋体" w:hint="default"/>
                <w:sz w:val="18"/>
                <w:szCs w:val="18"/>
              </w:rPr>
              <w:t>股</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8" w:right="52"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w w:val="98"/>
                <w:sz w:val="18"/>
                <w:szCs w:val="18"/>
              </w:rPr>
              <w:t> </w:t>
            </w:r>
            <w:r>
              <w:rPr>
                <w:rFonts w:ascii="宋体" w:hAnsi="宋体" w:cs="宋体" w:eastAsia="宋体" w:hint="default"/>
                <w:sz w:val="18"/>
                <w:szCs w:val="18"/>
              </w:rPr>
              <w:t>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8"/>
                <w:w w:val="95"/>
                <w:sz w:val="18"/>
                <w:szCs w:val="18"/>
              </w:rPr>
              <w:t>一、上年期末余</w:t>
            </w:r>
            <w:r>
              <w:rPr>
                <w:rFonts w:ascii="宋体" w:hAnsi="宋体" w:cs="宋体" w:eastAsia="宋体" w:hint="default"/>
                <w:spacing w:val="-34"/>
                <w:w w:val="95"/>
                <w:sz w:val="18"/>
                <w:szCs w:val="18"/>
              </w:rPr>
              <w:t> </w:t>
            </w:r>
            <w:r>
              <w:rPr>
                <w:rFonts w:ascii="宋体" w:hAnsi="宋体" w:cs="宋体" w:eastAsia="宋体" w:hint="default"/>
                <w:spacing w:val="-34"/>
                <w:w w:val="95"/>
                <w:sz w:val="18"/>
                <w:szCs w:val="18"/>
              </w:rPr>
            </w:r>
            <w:r>
              <w:rPr>
                <w:rFonts w:ascii="宋体" w:hAnsi="宋体" w:cs="宋体" w:eastAsia="宋体" w:hint="default"/>
                <w:sz w:val="18"/>
                <w:szCs w:val="18"/>
              </w:rPr>
              <w:t>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08,19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5"/>
                <w:sz w:val="18"/>
              </w:rPr>
              <w:t>,329.8</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5"/>
                <w:sz w:val="18"/>
              </w:rPr>
              <w:t>,960.5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142,17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5,563.</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80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404,70</w:t>
            </w:r>
          </w:p>
          <w:p>
            <w:pPr>
              <w:pStyle w:val="TableParagraph"/>
              <w:spacing w:line="240" w:lineRule="auto" w:before="105"/>
              <w:ind w:left="101" w:right="0"/>
              <w:jc w:val="left"/>
              <w:rPr>
                <w:rFonts w:ascii="Times New Roman" w:hAnsi="Times New Roman" w:cs="Times New Roman" w:eastAsia="Times New Roman" w:hint="default"/>
                <w:sz w:val="18"/>
                <w:szCs w:val="18"/>
              </w:rPr>
            </w:pPr>
            <w:r>
              <w:rPr>
                <w:rFonts w:ascii="Times New Roman"/>
                <w:sz w:val="18"/>
              </w:rPr>
              <w:t>3,052.</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19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8,887,</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657.38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413,59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0,709.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57</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2"/>
              <w:ind w:left="22" w:right="23" w:firstLine="360"/>
              <w:jc w:val="left"/>
              <w:rPr>
                <w:rFonts w:ascii="宋体" w:hAnsi="宋体" w:cs="宋体" w:eastAsia="宋体" w:hint="default"/>
                <w:sz w:val="17"/>
                <w:szCs w:val="17"/>
              </w:rPr>
            </w:pPr>
            <w:r>
              <w:rPr>
                <w:rFonts w:ascii="宋体" w:hAnsi="宋体" w:cs="宋体" w:eastAsia="宋体" w:hint="default"/>
                <w:spacing w:val="-12"/>
                <w:w w:val="105"/>
                <w:sz w:val="17"/>
                <w:szCs w:val="17"/>
              </w:rPr>
              <w:t>加：会计政</w:t>
            </w:r>
            <w:r>
              <w:rPr>
                <w:rFonts w:ascii="宋体" w:hAnsi="宋体" w:cs="宋体" w:eastAsia="宋体" w:hint="default"/>
                <w:w w:val="104"/>
                <w:sz w:val="17"/>
                <w:szCs w:val="17"/>
              </w:rPr>
              <w:t> </w:t>
            </w:r>
            <w:r>
              <w:rPr>
                <w:rFonts w:ascii="宋体" w:hAnsi="宋体" w:cs="宋体" w:eastAsia="宋体" w:hint="default"/>
                <w:w w:val="105"/>
                <w:sz w:val="17"/>
                <w:szCs w:val="17"/>
              </w:rPr>
              <w:t>策变更</w:t>
            </w:r>
            <w:r>
              <w:rPr>
                <w:rFonts w:ascii="宋体" w:hAnsi="宋体" w:cs="宋体" w:eastAsia="宋体" w:hint="default"/>
                <w:sz w:val="17"/>
                <w:szCs w:val="17"/>
              </w:rPr>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5"/>
                <w:sz w:val="17"/>
                <w:szCs w:val="17"/>
              </w:rPr>
              <w:t>差错更正</w:t>
            </w:r>
            <w:r>
              <w:rPr>
                <w:rFonts w:ascii="宋体" w:hAnsi="宋体" w:cs="宋体" w:eastAsia="宋体" w:hint="default"/>
                <w:sz w:val="17"/>
                <w:szCs w:val="17"/>
              </w:rPr>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2" w:right="143" w:firstLine="720"/>
              <w:jc w:val="both"/>
              <w:rPr>
                <w:rFonts w:ascii="宋体" w:hAnsi="宋体" w:cs="宋体" w:eastAsia="宋体" w:hint="default"/>
                <w:sz w:val="17"/>
                <w:szCs w:val="17"/>
              </w:rPr>
            </w:pPr>
            <w:r>
              <w:rPr>
                <w:rFonts w:ascii="宋体" w:hAnsi="宋体" w:cs="宋体" w:eastAsia="宋体" w:hint="default"/>
                <w:sz w:val="18"/>
                <w:szCs w:val="18"/>
              </w:rPr>
              <w:t>同一</w:t>
            </w:r>
            <w:r>
              <w:rPr>
                <w:rFonts w:ascii="宋体" w:hAnsi="宋体" w:cs="宋体" w:eastAsia="宋体" w:hint="default"/>
                <w:w w:val="98"/>
                <w:sz w:val="18"/>
                <w:szCs w:val="18"/>
              </w:rPr>
              <w:t> </w:t>
            </w:r>
            <w:r>
              <w:rPr>
                <w:rFonts w:ascii="宋体" w:hAnsi="宋体" w:cs="宋体" w:eastAsia="宋体" w:hint="default"/>
                <w:sz w:val="18"/>
                <w:szCs w:val="18"/>
              </w:rPr>
              <w:t>控制下企业合</w:t>
            </w:r>
            <w:r>
              <w:rPr>
                <w:rFonts w:ascii="宋体" w:hAnsi="宋体" w:cs="宋体" w:eastAsia="宋体" w:hint="default"/>
                <w:w w:val="98"/>
                <w:sz w:val="18"/>
                <w:szCs w:val="18"/>
              </w:rPr>
              <w:t> </w:t>
            </w:r>
            <w:r>
              <w:rPr>
                <w:rFonts w:ascii="宋体" w:hAnsi="宋体" w:cs="宋体" w:eastAsia="宋体" w:hint="default"/>
                <w:sz w:val="17"/>
                <w:szCs w:val="17"/>
              </w:rPr>
              <w:t>并</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pacing w:val="-1"/>
                <w:w w:val="95"/>
                <w:sz w:val="18"/>
                <w:szCs w:val="18"/>
              </w:rPr>
              <w:t>其他</w:t>
            </w:r>
            <w:r>
              <w:rPr>
                <w:rFonts w:ascii="宋体" w:hAnsi="宋体" w:cs="宋体" w:eastAsia="宋体" w:hint="default"/>
                <w:spacing w:val="-1"/>
                <w:sz w:val="18"/>
                <w:szCs w:val="18"/>
              </w:rPr>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324" w:lineRule="auto"/>
              <w:ind w:left="22" w:right="23"/>
              <w:jc w:val="left"/>
              <w:rPr>
                <w:rFonts w:ascii="宋体" w:hAnsi="宋体" w:cs="宋体" w:eastAsia="宋体" w:hint="default"/>
                <w:sz w:val="18"/>
                <w:szCs w:val="18"/>
              </w:rPr>
            </w:pPr>
            <w:r>
              <w:rPr>
                <w:rFonts w:ascii="宋体" w:hAnsi="宋体" w:cs="宋体" w:eastAsia="宋体" w:hint="default"/>
                <w:spacing w:val="-8"/>
                <w:sz w:val="17"/>
                <w:szCs w:val="17"/>
              </w:rPr>
              <w:t>二、本年期初余</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sz w:val="18"/>
                <w:szCs w:val="18"/>
              </w:rPr>
              <w:t>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left"/>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14"/>
              <w:ind w:left="56" w:right="0"/>
              <w:jc w:val="left"/>
              <w:rPr>
                <w:rFonts w:ascii="Times New Roman" w:hAnsi="Times New Roman" w:cs="Times New Roman" w:eastAsia="Times New Roman" w:hint="default"/>
                <w:sz w:val="17"/>
                <w:szCs w:val="17"/>
              </w:rPr>
            </w:pPr>
            <w:r>
              <w:rPr>
                <w:rFonts w:ascii="Times New Roman"/>
                <w:w w:val="105"/>
                <w:sz w:val="17"/>
              </w:rPr>
              <w:t>08,19</w:t>
            </w:r>
            <w:r>
              <w:rPr>
                <w:rFonts w:ascii="Times New Roman"/>
                <w:sz w:val="17"/>
              </w:rPr>
            </w:r>
          </w:p>
          <w:p>
            <w:pPr>
              <w:pStyle w:val="TableParagraph"/>
              <w:spacing w:line="240" w:lineRule="auto" w:before="107"/>
              <w:ind w:left="147"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81,777</w:t>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sz w:val="17"/>
              </w:rPr>
              <w:t>,329.8</w:t>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22,741</w:t>
            </w:r>
          </w:p>
          <w:p>
            <w:pPr>
              <w:pStyle w:val="TableParagraph"/>
              <w:spacing w:line="240" w:lineRule="auto" w:before="114"/>
              <w:ind w:right="23"/>
              <w:jc w:val="right"/>
              <w:rPr>
                <w:rFonts w:ascii="Times New Roman" w:hAnsi="Times New Roman" w:cs="Times New Roman" w:eastAsia="Times New Roman" w:hint="default"/>
                <w:sz w:val="17"/>
                <w:szCs w:val="17"/>
              </w:rPr>
            </w:pPr>
            <w:r>
              <w:rPr>
                <w:rFonts w:ascii="Times New Roman"/>
                <w:sz w:val="17"/>
              </w:rPr>
              <w:t>,960.5</w:t>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left"/>
              <w:rPr>
                <w:rFonts w:ascii="Times New Roman" w:hAnsi="Times New Roman" w:cs="Times New Roman" w:eastAsia="Times New Roman" w:hint="default"/>
                <w:sz w:val="18"/>
                <w:szCs w:val="18"/>
              </w:rPr>
            </w:pPr>
            <w:r>
              <w:rPr>
                <w:rFonts w:ascii="Times New Roman"/>
                <w:sz w:val="18"/>
              </w:rPr>
              <w:t>142,17</w:t>
            </w:r>
          </w:p>
          <w:p>
            <w:pPr>
              <w:pStyle w:val="TableParagraph"/>
              <w:spacing w:line="240" w:lineRule="auto" w:before="114"/>
              <w:ind w:left="103" w:right="0"/>
              <w:jc w:val="left"/>
              <w:rPr>
                <w:rFonts w:ascii="Times New Roman" w:hAnsi="Times New Roman" w:cs="Times New Roman" w:eastAsia="Times New Roman" w:hint="default"/>
                <w:sz w:val="17"/>
                <w:szCs w:val="17"/>
              </w:rPr>
            </w:pPr>
            <w:r>
              <w:rPr>
                <w:rFonts w:ascii="Times New Roman"/>
                <w:w w:val="105"/>
                <w:sz w:val="17"/>
              </w:rPr>
              <w:t>5,563.</w:t>
            </w:r>
            <w:r>
              <w:rPr>
                <w:rFonts w:ascii="Times New Roman"/>
                <w:sz w:val="17"/>
              </w:rPr>
            </w:r>
          </w:p>
          <w:p>
            <w:pPr>
              <w:pStyle w:val="TableParagraph"/>
              <w:spacing w:line="240" w:lineRule="auto" w:before="107"/>
              <w:ind w:left="372" w:right="0"/>
              <w:jc w:val="left"/>
              <w:rPr>
                <w:rFonts w:ascii="Times New Roman" w:hAnsi="Times New Roman" w:cs="Times New Roman" w:eastAsia="Times New Roman" w:hint="default"/>
                <w:sz w:val="18"/>
                <w:szCs w:val="18"/>
              </w:rPr>
            </w:pPr>
            <w:r>
              <w:rPr>
                <w:rFonts w:ascii="Times New Roman"/>
                <w:sz w:val="18"/>
              </w:rPr>
              <w:t>80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 w:right="0"/>
              <w:jc w:val="left"/>
              <w:rPr>
                <w:rFonts w:ascii="Times New Roman" w:hAnsi="Times New Roman" w:cs="Times New Roman" w:eastAsia="Times New Roman" w:hint="default"/>
                <w:sz w:val="18"/>
                <w:szCs w:val="18"/>
              </w:rPr>
            </w:pPr>
            <w:r>
              <w:rPr>
                <w:rFonts w:ascii="Times New Roman"/>
                <w:sz w:val="18"/>
              </w:rPr>
              <w:t>404,70</w:t>
            </w:r>
          </w:p>
          <w:p>
            <w:pPr>
              <w:pStyle w:val="TableParagraph"/>
              <w:spacing w:line="240" w:lineRule="auto" w:before="114"/>
              <w:ind w:left="101" w:right="0"/>
              <w:jc w:val="left"/>
              <w:rPr>
                <w:rFonts w:ascii="Times New Roman" w:hAnsi="Times New Roman" w:cs="Times New Roman" w:eastAsia="Times New Roman" w:hint="default"/>
                <w:sz w:val="17"/>
                <w:szCs w:val="17"/>
              </w:rPr>
            </w:pPr>
            <w:r>
              <w:rPr>
                <w:rFonts w:ascii="Times New Roman"/>
                <w:w w:val="105"/>
                <w:sz w:val="17"/>
              </w:rPr>
              <w:t>3,052.</w:t>
            </w:r>
            <w:r>
              <w:rPr>
                <w:rFonts w:ascii="Times New Roman"/>
                <w:sz w:val="17"/>
              </w:rPr>
            </w:r>
          </w:p>
          <w:p>
            <w:pPr>
              <w:pStyle w:val="TableParagraph"/>
              <w:spacing w:line="240" w:lineRule="auto" w:before="107"/>
              <w:ind w:left="370" w:right="0"/>
              <w:jc w:val="left"/>
              <w:rPr>
                <w:rFonts w:ascii="Times New Roman" w:hAnsi="Times New Roman" w:cs="Times New Roman" w:eastAsia="Times New Roman" w:hint="default"/>
                <w:sz w:val="18"/>
                <w:szCs w:val="18"/>
              </w:rPr>
            </w:pPr>
            <w:r>
              <w:rPr>
                <w:rFonts w:ascii="Times New Roman"/>
                <w:sz w:val="18"/>
              </w:rPr>
              <w:t>19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7"/>
                <w:szCs w:val="17"/>
              </w:rPr>
            </w:pPr>
            <w:r>
              <w:rPr>
                <w:rFonts w:ascii="Times New Roman"/>
                <w:w w:val="105"/>
                <w:sz w:val="17"/>
              </w:rPr>
              <w:t>8,887,</w:t>
            </w:r>
            <w:r>
              <w:rPr>
                <w:rFonts w:ascii="Times New Roman"/>
                <w:sz w:val="17"/>
              </w:rPr>
            </w:r>
          </w:p>
          <w:p>
            <w:pPr>
              <w:pStyle w:val="TableParagraph"/>
              <w:spacing w:line="240" w:lineRule="auto" w:before="116"/>
              <w:ind w:left="55" w:right="0"/>
              <w:jc w:val="left"/>
              <w:rPr>
                <w:rFonts w:ascii="Times New Roman" w:hAnsi="Times New Roman" w:cs="Times New Roman" w:eastAsia="Times New Roman" w:hint="default"/>
                <w:sz w:val="17"/>
                <w:szCs w:val="17"/>
              </w:rPr>
            </w:pPr>
            <w:r>
              <w:rPr>
                <w:rFonts w:ascii="Times New Roman"/>
                <w:w w:val="105"/>
                <w:sz w:val="17"/>
              </w:rPr>
              <w:t>657.38</w:t>
            </w:r>
            <w:r>
              <w:rPr>
                <w:rFonts w:ascii="Times New Roman"/>
                <w:sz w:val="17"/>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413,59</w:t>
            </w:r>
          </w:p>
          <w:p>
            <w:pPr>
              <w:pStyle w:val="TableParagraph"/>
              <w:spacing w:line="240" w:lineRule="auto" w:before="114"/>
              <w:ind w:left="95" w:right="0"/>
              <w:jc w:val="left"/>
              <w:rPr>
                <w:rFonts w:ascii="Times New Roman" w:hAnsi="Times New Roman" w:cs="Times New Roman" w:eastAsia="Times New Roman" w:hint="default"/>
                <w:sz w:val="17"/>
                <w:szCs w:val="17"/>
              </w:rPr>
            </w:pPr>
            <w:r>
              <w:rPr>
                <w:rFonts w:ascii="Times New Roman"/>
                <w:w w:val="105"/>
                <w:sz w:val="17"/>
              </w:rPr>
              <w:t>0,709.</w:t>
            </w:r>
            <w:r>
              <w:rPr>
                <w:rFonts w:ascii="Times New Roman"/>
                <w:sz w:val="17"/>
              </w:rPr>
            </w:r>
          </w:p>
          <w:p>
            <w:pPr>
              <w:pStyle w:val="TableParagraph"/>
              <w:spacing w:line="240" w:lineRule="auto" w:before="107"/>
              <w:ind w:left="364" w:right="0"/>
              <w:jc w:val="left"/>
              <w:rPr>
                <w:rFonts w:ascii="Times New Roman" w:hAnsi="Times New Roman" w:cs="Times New Roman" w:eastAsia="Times New Roman" w:hint="default"/>
                <w:sz w:val="18"/>
                <w:szCs w:val="18"/>
              </w:rPr>
            </w:pPr>
            <w:r>
              <w:rPr>
                <w:rFonts w:ascii="Times New Roman"/>
                <w:sz w:val="18"/>
              </w:rPr>
              <w:t>57</w:t>
            </w:r>
          </w:p>
        </w:tc>
      </w:tr>
      <w:tr>
        <w:trPr>
          <w:trHeight w:val="39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23"/>
              <w:jc w:val="right"/>
              <w:rPr>
                <w:rFonts w:ascii="宋体" w:hAnsi="宋体" w:cs="宋体" w:eastAsia="宋体" w:hint="default"/>
                <w:sz w:val="17"/>
                <w:szCs w:val="17"/>
              </w:rPr>
            </w:pPr>
            <w:r>
              <w:rPr>
                <w:rFonts w:ascii="宋体" w:hAnsi="宋体" w:cs="宋体" w:eastAsia="宋体" w:hint="default"/>
                <w:spacing w:val="-8"/>
                <w:sz w:val="17"/>
                <w:szCs w:val="17"/>
              </w:rPr>
              <w:t>三、本期增减变</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9" w:right="0"/>
              <w:jc w:val="left"/>
              <w:rPr>
                <w:rFonts w:ascii="Times New Roman" w:hAnsi="Times New Roman" w:cs="Times New Roman" w:eastAsia="Times New Roman" w:hint="default"/>
                <w:sz w:val="17"/>
                <w:szCs w:val="17"/>
              </w:rPr>
            </w:pPr>
            <w:r>
              <w:rPr>
                <w:rFonts w:ascii="Times New Roman"/>
                <w:w w:val="105"/>
                <w:sz w:val="17"/>
              </w:rPr>
              <w:t>3,382,</w:t>
            </w:r>
            <w:r>
              <w:rPr>
                <w:rFonts w:ascii="Times New Roman"/>
                <w:sz w:val="17"/>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5" w:right="0"/>
              <w:jc w:val="left"/>
              <w:rPr>
                <w:rFonts w:ascii="Times New Roman" w:hAnsi="Times New Roman" w:cs="Times New Roman" w:eastAsia="Times New Roman" w:hint="default"/>
                <w:sz w:val="17"/>
                <w:szCs w:val="17"/>
              </w:rPr>
            </w:pPr>
            <w:r>
              <w:rPr>
                <w:rFonts w:ascii="Times New Roman"/>
                <w:w w:val="105"/>
                <w:sz w:val="17"/>
              </w:rPr>
              <w:t>23,044</w:t>
            </w:r>
            <w:r>
              <w:rPr>
                <w:rFonts w:ascii="Times New Roman"/>
                <w:sz w:val="17"/>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3" w:right="0"/>
              <w:jc w:val="left"/>
              <w:rPr>
                <w:rFonts w:ascii="Times New Roman" w:hAnsi="Times New Roman" w:cs="Times New Roman" w:eastAsia="Times New Roman" w:hint="default"/>
                <w:sz w:val="17"/>
                <w:szCs w:val="17"/>
              </w:rPr>
            </w:pPr>
            <w:r>
              <w:rPr>
                <w:rFonts w:ascii="Times New Roman"/>
                <w:w w:val="105"/>
                <w:sz w:val="17"/>
              </w:rPr>
              <w:t>26,427</w:t>
            </w:r>
            <w:r>
              <w:rPr>
                <w:rFonts w:ascii="Times New Roman"/>
                <w:sz w:val="17"/>
              </w:rPr>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5" w:right="0"/>
              <w:jc w:val="left"/>
              <w:rPr>
                <w:rFonts w:ascii="Times New Roman" w:hAnsi="Times New Roman" w:cs="Times New Roman" w:eastAsia="Times New Roman" w:hint="default"/>
                <w:sz w:val="17"/>
                <w:szCs w:val="17"/>
              </w:rPr>
            </w:pPr>
            <w:r>
              <w:rPr>
                <w:rFonts w:ascii="Times New Roman"/>
                <w:w w:val="105"/>
                <w:sz w:val="17"/>
              </w:rPr>
              <w:t>658,55</w:t>
            </w:r>
            <w:r>
              <w:rPr>
                <w:rFonts w:ascii="Times New Roman"/>
                <w:sz w:val="17"/>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2" w:right="0"/>
              <w:jc w:val="left"/>
              <w:rPr>
                <w:rFonts w:ascii="Times New Roman" w:hAnsi="Times New Roman" w:cs="Times New Roman" w:eastAsia="Times New Roman" w:hint="default"/>
                <w:sz w:val="17"/>
                <w:szCs w:val="17"/>
              </w:rPr>
            </w:pPr>
            <w:r>
              <w:rPr>
                <w:rFonts w:ascii="Times New Roman"/>
                <w:w w:val="105"/>
                <w:sz w:val="17"/>
              </w:rPr>
              <w:t>27,085</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67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spacing w:val="-8"/>
                <w:w w:val="105"/>
                <w:sz w:val="17"/>
                <w:szCs w:val="17"/>
              </w:rPr>
              <w:t>动金额（减少以</w:t>
            </w:r>
            <w:r>
              <w:rPr>
                <w:rFonts w:ascii="宋体" w:hAnsi="宋体" w:cs="宋体" w:eastAsia="宋体" w:hint="default"/>
                <w:spacing w:val="-8"/>
                <w:sz w:val="17"/>
                <w:szCs w:val="17"/>
              </w:rPr>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5" w:right="0"/>
              <w:jc w:val="left"/>
              <w:rPr>
                <w:rFonts w:ascii="Times New Roman" w:hAnsi="Times New Roman" w:cs="Times New Roman" w:eastAsia="Times New Roman" w:hint="default"/>
                <w:sz w:val="17"/>
                <w:szCs w:val="17"/>
              </w:rPr>
            </w:pPr>
            <w:r>
              <w:rPr>
                <w:rFonts w:ascii="Times New Roman"/>
                <w:w w:val="105"/>
                <w:sz w:val="17"/>
              </w:rPr>
              <w:t>217.39</w:t>
            </w:r>
            <w:r>
              <w:rPr>
                <w:rFonts w:ascii="Times New Roman"/>
                <w:sz w:val="17"/>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7"/>
                <w:szCs w:val="17"/>
              </w:rPr>
            </w:pPr>
            <w:r>
              <w:rPr>
                <w:rFonts w:ascii="Times New Roman"/>
                <w:sz w:val="17"/>
              </w:rPr>
              <w:t>,893.4</w:t>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7"/>
                <w:szCs w:val="17"/>
              </w:rPr>
            </w:pPr>
            <w:r>
              <w:rPr>
                <w:rFonts w:ascii="Times New Roman"/>
                <w:spacing w:val="-1"/>
                <w:w w:val="105"/>
                <w:sz w:val="17"/>
              </w:rPr>
              <w:t>,110.8</w:t>
            </w:r>
            <w:r>
              <w:rPr>
                <w:rFonts w:ascii="Times New Roman"/>
                <w:spacing w:val="-1"/>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7" w:right="0"/>
              <w:jc w:val="left"/>
              <w:rPr>
                <w:rFonts w:ascii="Times New Roman" w:hAnsi="Times New Roman" w:cs="Times New Roman" w:eastAsia="Times New Roman" w:hint="default"/>
                <w:sz w:val="17"/>
                <w:szCs w:val="17"/>
              </w:rPr>
            </w:pPr>
            <w:r>
              <w:rPr>
                <w:rFonts w:ascii="Times New Roman"/>
                <w:w w:val="105"/>
                <w:sz w:val="17"/>
              </w:rPr>
              <w:t>2.64</w:t>
            </w:r>
            <w:r>
              <w:rPr>
                <w:rFonts w:ascii="Times New Roman"/>
                <w:sz w:val="17"/>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7"/>
                <w:szCs w:val="17"/>
              </w:rPr>
            </w:pPr>
            <w:r>
              <w:rPr>
                <w:rFonts w:ascii="Times New Roman"/>
                <w:sz w:val="17"/>
              </w:rPr>
              <w:t>,663.4</w:t>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28" w:lineRule="auto"/>
              <w:ind w:left="22" w:right="27"/>
              <w:jc w:val="left"/>
              <w:rPr>
                <w:rFonts w:ascii="宋体" w:hAnsi="宋体" w:cs="宋体" w:eastAsia="宋体" w:hint="default"/>
                <w:sz w:val="17"/>
                <w:szCs w:val="17"/>
              </w:rPr>
            </w:pPr>
            <w:r>
              <w:rPr>
                <w:rFonts w:ascii="宋体" w:hAnsi="宋体" w:cs="宋体" w:eastAsia="宋体" w:hint="default"/>
                <w:spacing w:val="-9"/>
                <w:sz w:val="18"/>
                <w:szCs w:val="18"/>
              </w:rPr>
              <w:t>（一）综合收益</w:t>
            </w:r>
            <w:r>
              <w:rPr>
                <w:rFonts w:ascii="宋体" w:hAnsi="宋体" w:cs="宋体" w:eastAsia="宋体" w:hint="default"/>
                <w:w w:val="98"/>
                <w:sz w:val="18"/>
                <w:szCs w:val="18"/>
              </w:rPr>
              <w:t> </w:t>
            </w:r>
            <w:r>
              <w:rPr>
                <w:rFonts w:ascii="宋体" w:hAnsi="宋体" w:cs="宋体" w:eastAsia="宋体" w:hint="default"/>
                <w:sz w:val="17"/>
                <w:szCs w:val="17"/>
              </w:rPr>
              <w:t>总额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35,907</w:t>
            </w:r>
          </w:p>
          <w:p>
            <w:pPr>
              <w:pStyle w:val="TableParagraph"/>
              <w:spacing w:line="240" w:lineRule="auto" w:before="114"/>
              <w:ind w:right="20"/>
              <w:jc w:val="right"/>
              <w:rPr>
                <w:rFonts w:ascii="Times New Roman" w:hAnsi="Times New Roman" w:cs="Times New Roman" w:eastAsia="Times New Roman" w:hint="default"/>
                <w:sz w:val="17"/>
                <w:szCs w:val="17"/>
              </w:rPr>
            </w:pPr>
            <w:r>
              <w:rPr>
                <w:rFonts w:ascii="Times New Roman"/>
                <w:sz w:val="17"/>
              </w:rPr>
              <w:t>,602.7</w:t>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35,907</w:t>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sz w:val="17"/>
              </w:rPr>
              <w:t>,602.7</w:t>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658,55</w:t>
            </w:r>
          </w:p>
          <w:p>
            <w:pPr>
              <w:pStyle w:val="TableParagraph"/>
              <w:spacing w:line="240" w:lineRule="auto" w:before="114"/>
              <w:ind w:left="215" w:right="0"/>
              <w:jc w:val="center"/>
              <w:rPr>
                <w:rFonts w:ascii="Times New Roman" w:hAnsi="Times New Roman" w:cs="Times New Roman" w:eastAsia="Times New Roman" w:hint="default"/>
                <w:sz w:val="17"/>
                <w:szCs w:val="17"/>
              </w:rPr>
            </w:pPr>
            <w:r>
              <w:rPr>
                <w:rFonts w:ascii="Times New Roman"/>
                <w:w w:val="105"/>
                <w:sz w:val="17"/>
              </w:rPr>
              <w:t>2.64</w:t>
            </w:r>
            <w:r>
              <w:rPr>
                <w:rFonts w:ascii="Times New Roman"/>
                <w:sz w:val="17"/>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36,566</w:t>
            </w:r>
            <w:r>
              <w:rPr>
                <w:rFonts w:ascii="Times New Roman"/>
                <w:sz w:val="18"/>
              </w:rPr>
            </w:r>
          </w:p>
          <w:p>
            <w:pPr>
              <w:pStyle w:val="TableParagraph"/>
              <w:spacing w:line="240" w:lineRule="auto" w:before="114"/>
              <w:ind w:right="22"/>
              <w:jc w:val="right"/>
              <w:rPr>
                <w:rFonts w:ascii="Times New Roman" w:hAnsi="Times New Roman" w:cs="Times New Roman" w:eastAsia="Times New Roman" w:hint="default"/>
                <w:sz w:val="17"/>
                <w:szCs w:val="17"/>
              </w:rPr>
            </w:pPr>
            <w:r>
              <w:rPr>
                <w:rFonts w:ascii="Times New Roman"/>
                <w:sz w:val="17"/>
              </w:rPr>
              <w:t>,155.3</w:t>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2" w:right="27"/>
              <w:jc w:val="left"/>
              <w:rPr>
                <w:rFonts w:ascii="宋体" w:hAnsi="宋体" w:cs="宋体" w:eastAsia="宋体" w:hint="default"/>
                <w:sz w:val="18"/>
                <w:szCs w:val="18"/>
              </w:rPr>
            </w:pPr>
            <w:r>
              <w:rPr>
                <w:rFonts w:ascii="宋体" w:hAnsi="宋体" w:cs="宋体" w:eastAsia="宋体" w:hint="default"/>
                <w:spacing w:val="-9"/>
                <w:sz w:val="17"/>
                <w:szCs w:val="17"/>
              </w:rPr>
              <w:t>（二）所有者投</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入和减少资本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51"/>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w:t>
            </w:r>
            <w:r>
              <w:rPr>
                <w:rFonts w:ascii="宋体" w:hAnsi="宋体" w:cs="宋体" w:eastAsia="宋体" w:hint="default"/>
                <w:w w:val="98"/>
                <w:sz w:val="18"/>
                <w:szCs w:val="18"/>
              </w:rPr>
              <w:t> </w:t>
            </w:r>
            <w:r>
              <w:rPr>
                <w:rFonts w:ascii="宋体" w:hAnsi="宋体" w:cs="宋体" w:eastAsia="宋体" w:hint="default"/>
                <w:sz w:val="17"/>
                <w:szCs w:val="17"/>
              </w:rPr>
              <w:t>的普通股</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r>
              <w:rPr>
                <w:rFonts w:ascii="宋体" w:hAnsi="宋体" w:cs="宋体" w:eastAsia="宋体" w:hint="default"/>
                <w:w w:val="98"/>
                <w:sz w:val="18"/>
                <w:szCs w:val="18"/>
              </w:rPr>
              <w:t> </w:t>
            </w:r>
            <w:r>
              <w:rPr>
                <w:rFonts w:ascii="宋体" w:hAnsi="宋体" w:cs="宋体" w:eastAsia="宋体" w:hint="default"/>
                <w:sz w:val="18"/>
                <w:szCs w:val="18"/>
              </w:rPr>
              <w:t>具持有者投入</w:t>
            </w:r>
            <w:r>
              <w:rPr>
                <w:rFonts w:ascii="宋体" w:hAnsi="宋体" w:cs="宋体" w:eastAsia="宋体" w:hint="default"/>
                <w:w w:val="98"/>
                <w:sz w:val="18"/>
                <w:szCs w:val="18"/>
              </w:rPr>
              <w:t> </w:t>
            </w:r>
            <w:r>
              <w:rPr>
                <w:rFonts w:ascii="宋体" w:hAnsi="宋体" w:cs="宋体" w:eastAsia="宋体" w:hint="default"/>
                <w:sz w:val="17"/>
                <w:szCs w:val="17"/>
              </w:rPr>
              <w:t>资本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64"/>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7"/>
                <w:szCs w:val="17"/>
              </w:rPr>
              <w:t>．股份支付计</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sz w:val="18"/>
                <w:szCs w:val="18"/>
              </w:rPr>
              <w:t>入所有者权益</w:t>
            </w:r>
            <w:r>
              <w:rPr>
                <w:rFonts w:ascii="宋体" w:hAnsi="宋体" w:cs="宋体" w:eastAsia="宋体" w:hint="default"/>
                <w:w w:val="98"/>
                <w:sz w:val="18"/>
                <w:szCs w:val="18"/>
              </w:rPr>
              <w:t> </w:t>
            </w:r>
            <w:r>
              <w:rPr>
                <w:rFonts w:ascii="宋体" w:hAnsi="宋体" w:cs="宋体" w:eastAsia="宋体" w:hint="default"/>
                <w:sz w:val="18"/>
                <w:szCs w:val="18"/>
              </w:rPr>
              <w:t>的金额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spacing w:val="-9"/>
                <w:w w:val="105"/>
                <w:sz w:val="17"/>
                <w:szCs w:val="17"/>
              </w:rPr>
              <w:t>（三）利润分配</w:t>
            </w:r>
            <w:r>
              <w:rPr>
                <w:rFonts w:ascii="宋体" w:hAnsi="宋体" w:cs="宋体" w:eastAsia="宋体" w:hint="default"/>
                <w:spacing w:val="-9"/>
                <w:sz w:val="17"/>
                <w:szCs w:val="17"/>
              </w:rPr>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3,382,</w:t>
            </w:r>
          </w:p>
          <w:p>
            <w:pPr>
              <w:pStyle w:val="TableParagraph"/>
              <w:spacing w:line="240" w:lineRule="auto" w:before="114"/>
              <w:ind w:left="55" w:right="0"/>
              <w:jc w:val="left"/>
              <w:rPr>
                <w:rFonts w:ascii="Times New Roman" w:hAnsi="Times New Roman" w:cs="Times New Roman" w:eastAsia="Times New Roman" w:hint="default"/>
                <w:sz w:val="17"/>
                <w:szCs w:val="17"/>
              </w:rPr>
            </w:pPr>
            <w:r>
              <w:rPr>
                <w:rFonts w:ascii="Times New Roman"/>
                <w:w w:val="105"/>
                <w:sz w:val="17"/>
              </w:rPr>
              <w:t>217.39</w:t>
            </w:r>
            <w:r>
              <w:rPr>
                <w:rFonts w:ascii="Times New Roman"/>
                <w:sz w:val="17"/>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-12,86</w:t>
            </w:r>
          </w:p>
          <w:p>
            <w:pPr>
              <w:pStyle w:val="TableParagraph"/>
              <w:spacing w:line="240" w:lineRule="auto" w:before="114"/>
              <w:ind w:left="103" w:right="0"/>
              <w:jc w:val="left"/>
              <w:rPr>
                <w:rFonts w:ascii="Times New Roman" w:hAnsi="Times New Roman" w:cs="Times New Roman" w:eastAsia="Times New Roman" w:hint="default"/>
                <w:sz w:val="17"/>
                <w:szCs w:val="17"/>
              </w:rPr>
            </w:pPr>
            <w:r>
              <w:rPr>
                <w:rFonts w:ascii="Times New Roman"/>
                <w:w w:val="105"/>
                <w:sz w:val="17"/>
              </w:rPr>
              <w:t>2,709.</w:t>
            </w:r>
            <w:r>
              <w:rPr>
                <w:rFonts w:ascii="Times New Roman"/>
                <w:sz w:val="17"/>
              </w:rPr>
            </w:r>
          </w:p>
          <w:p>
            <w:pPr>
              <w:pStyle w:val="TableParagraph"/>
              <w:spacing w:line="240" w:lineRule="auto" w:before="116"/>
              <w:ind w:left="372" w:right="0"/>
              <w:jc w:val="left"/>
              <w:rPr>
                <w:rFonts w:ascii="Times New Roman" w:hAnsi="Times New Roman" w:cs="Times New Roman" w:eastAsia="Times New Roman" w:hint="default"/>
                <w:sz w:val="17"/>
                <w:szCs w:val="17"/>
              </w:rPr>
            </w:pPr>
            <w:r>
              <w:rPr>
                <w:rFonts w:ascii="Times New Roman"/>
                <w:w w:val="105"/>
                <w:sz w:val="17"/>
              </w:rPr>
              <w:t>27</w:t>
            </w:r>
            <w:r>
              <w:rPr>
                <w:rFonts w:ascii="Times New Roman"/>
                <w:sz w:val="17"/>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-9,480,</w:t>
            </w:r>
          </w:p>
          <w:p>
            <w:pPr>
              <w:pStyle w:val="TableParagraph"/>
              <w:spacing w:line="240" w:lineRule="auto" w:before="114"/>
              <w:ind w:left="53" w:right="0"/>
              <w:jc w:val="left"/>
              <w:rPr>
                <w:rFonts w:ascii="Times New Roman" w:hAnsi="Times New Roman" w:cs="Times New Roman" w:eastAsia="Times New Roman" w:hint="default"/>
                <w:sz w:val="17"/>
                <w:szCs w:val="17"/>
              </w:rPr>
            </w:pPr>
            <w:r>
              <w:rPr>
                <w:rFonts w:ascii="Times New Roman"/>
                <w:w w:val="105"/>
                <w:sz w:val="17"/>
              </w:rPr>
              <w:t>491.88</w:t>
            </w:r>
            <w:r>
              <w:rPr>
                <w:rFonts w:ascii="Times New Roman"/>
                <w:sz w:val="17"/>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-9,480,</w:t>
            </w:r>
          </w:p>
          <w:p>
            <w:pPr>
              <w:pStyle w:val="TableParagraph"/>
              <w:spacing w:line="240" w:lineRule="auto" w:before="114"/>
              <w:ind w:left="52" w:right="0"/>
              <w:jc w:val="left"/>
              <w:rPr>
                <w:rFonts w:ascii="Times New Roman" w:hAnsi="Times New Roman" w:cs="Times New Roman" w:eastAsia="Times New Roman" w:hint="default"/>
                <w:sz w:val="17"/>
                <w:szCs w:val="17"/>
              </w:rPr>
            </w:pPr>
            <w:r>
              <w:rPr>
                <w:rFonts w:ascii="Times New Roman"/>
                <w:w w:val="105"/>
                <w:sz w:val="17"/>
              </w:rPr>
              <w:t>491.88</w:t>
            </w:r>
            <w:r>
              <w:rPr>
                <w:rFonts w:ascii="Times New Roman"/>
                <w:sz w:val="17"/>
              </w:rPr>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r>
              <w:rPr>
                <w:rFonts w:ascii="宋体" w:hAnsi="宋体" w:cs="宋体" w:eastAsia="宋体" w:hint="default"/>
                <w:w w:val="98"/>
                <w:sz w:val="18"/>
                <w:szCs w:val="18"/>
              </w:rPr>
              <w:t> </w:t>
            </w:r>
            <w:r>
              <w:rPr>
                <w:rFonts w:ascii="宋体" w:hAnsi="宋体" w:cs="宋体" w:eastAsia="宋体" w:hint="default"/>
                <w:sz w:val="18"/>
                <w:szCs w:val="18"/>
              </w:rPr>
              <w:t>积</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9" w:right="0"/>
              <w:jc w:val="left"/>
              <w:rPr>
                <w:rFonts w:ascii="Times New Roman" w:hAnsi="Times New Roman" w:cs="Times New Roman" w:eastAsia="Times New Roman" w:hint="default"/>
                <w:sz w:val="18"/>
                <w:szCs w:val="18"/>
              </w:rPr>
            </w:pPr>
            <w:r>
              <w:rPr>
                <w:rFonts w:ascii="Times New Roman"/>
                <w:sz w:val="18"/>
              </w:rPr>
              <w:t>3,382,</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217.39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left"/>
              <w:rPr>
                <w:rFonts w:ascii="Times New Roman" w:hAnsi="Times New Roman" w:cs="Times New Roman" w:eastAsia="Times New Roman" w:hint="default"/>
                <w:sz w:val="18"/>
                <w:szCs w:val="18"/>
              </w:rPr>
            </w:pPr>
            <w:r>
              <w:rPr>
                <w:rFonts w:ascii="Times New Roman"/>
                <w:sz w:val="18"/>
              </w:rPr>
              <w:t>-3,382,</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217.39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4"/>
              <w:ind w:left="22" w:right="51"/>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．提取一般风</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险准备</w:t>
            </w:r>
            <w:r>
              <w:rPr>
                <w:rFonts w:ascii="宋体" w:hAnsi="宋体" w:cs="宋体" w:eastAsia="宋体" w:hint="default"/>
                <w:sz w:val="17"/>
                <w:szCs w:val="17"/>
              </w:rPr>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3"/>
              <w:jc w:val="left"/>
              <w:rPr>
                <w:rFonts w:ascii="宋体" w:hAnsi="宋体" w:cs="宋体" w:eastAsia="宋体" w:hint="default"/>
                <w:sz w:val="18"/>
                <w:szCs w:val="18"/>
              </w:rPr>
            </w:pPr>
            <w:r>
              <w:rPr>
                <w:rFonts w:ascii="Times New Roman" w:hAnsi="Times New Roman" w:cs="Times New Roman" w:eastAsia="Times New Roman" w:hint="default"/>
                <w:spacing w:val="-19"/>
                <w:w w:val="98"/>
                <w:sz w:val="18"/>
                <w:szCs w:val="18"/>
              </w:rPr>
              <w:t>3</w:t>
            </w:r>
            <w:r>
              <w:rPr>
                <w:rFonts w:ascii="宋体" w:hAnsi="宋体" w:cs="宋体" w:eastAsia="宋体" w:hint="default"/>
                <w:spacing w:val="-19"/>
                <w:w w:val="98"/>
                <w:sz w:val="18"/>
                <w:szCs w:val="18"/>
              </w:rPr>
              <w:t>．对所有者（或</w:t>
            </w:r>
            <w:r>
              <w:rPr>
                <w:rFonts w:ascii="宋体" w:hAnsi="宋体" w:cs="宋体" w:eastAsia="宋体" w:hint="default"/>
                <w:spacing w:val="-80"/>
                <w:w w:val="98"/>
                <w:sz w:val="18"/>
                <w:szCs w:val="18"/>
              </w:rPr>
              <w:t> </w:t>
            </w:r>
            <w:r>
              <w:rPr>
                <w:rFonts w:ascii="宋体" w:hAnsi="宋体" w:cs="宋体" w:eastAsia="宋体" w:hint="default"/>
                <w:spacing w:val="-80"/>
                <w:w w:val="98"/>
                <w:sz w:val="18"/>
                <w:szCs w:val="18"/>
              </w:rPr>
            </w:r>
            <w:r>
              <w:rPr>
                <w:rFonts w:ascii="宋体" w:hAnsi="宋体" w:cs="宋体" w:eastAsia="宋体" w:hint="default"/>
                <w:sz w:val="18"/>
                <w:szCs w:val="18"/>
              </w:rPr>
              <w:t>股东）的分配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-9,480,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491.88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-9,480,</w:t>
            </w:r>
          </w:p>
          <w:p>
            <w:pPr>
              <w:pStyle w:val="TableParagraph"/>
              <w:spacing w:line="240" w:lineRule="auto" w:before="105"/>
              <w:ind w:left="53" w:right="0"/>
              <w:jc w:val="left"/>
              <w:rPr>
                <w:rFonts w:ascii="Times New Roman" w:hAnsi="Times New Roman" w:cs="Times New Roman" w:eastAsia="Times New Roman" w:hint="default"/>
                <w:sz w:val="18"/>
                <w:szCs w:val="18"/>
              </w:rPr>
            </w:pPr>
            <w:r>
              <w:rPr>
                <w:rFonts w:ascii="Times New Roman"/>
                <w:sz w:val="18"/>
              </w:rPr>
              <w:t>491.88</w:t>
            </w: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-9,480,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491.88</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22" w:right="27"/>
              <w:jc w:val="left"/>
              <w:rPr>
                <w:rFonts w:ascii="宋体" w:hAnsi="宋体" w:cs="宋体" w:eastAsia="宋体" w:hint="default"/>
                <w:sz w:val="17"/>
                <w:szCs w:val="17"/>
              </w:rPr>
            </w:pPr>
            <w:r>
              <w:rPr>
                <w:rFonts w:ascii="宋体" w:hAnsi="宋体" w:cs="宋体" w:eastAsia="宋体" w:hint="default"/>
                <w:spacing w:val="-9"/>
                <w:sz w:val="18"/>
                <w:szCs w:val="18"/>
              </w:rPr>
              <w:t>（四）所有者权</w:t>
            </w:r>
            <w:r>
              <w:rPr>
                <w:rFonts w:ascii="宋体" w:hAnsi="宋体" w:cs="宋体" w:eastAsia="宋体" w:hint="default"/>
                <w:w w:val="98"/>
                <w:sz w:val="18"/>
                <w:szCs w:val="18"/>
              </w:rPr>
              <w:t> </w:t>
            </w:r>
            <w:r>
              <w:rPr>
                <w:rFonts w:ascii="宋体" w:hAnsi="宋体" w:cs="宋体" w:eastAsia="宋体" w:hint="default"/>
                <w:sz w:val="17"/>
                <w:szCs w:val="17"/>
              </w:rPr>
              <w:t>益内部结转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4"/>
              <w:ind w:left="22" w:right="51"/>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1</w:t>
            </w:r>
            <w:r>
              <w:rPr>
                <w:rFonts w:ascii="宋体" w:hAnsi="宋体" w:cs="宋体" w:eastAsia="宋体" w:hint="default"/>
                <w:w w:val="105"/>
                <w:sz w:val="17"/>
                <w:szCs w:val="17"/>
              </w:rPr>
              <w:t>．资本公积转</w:t>
            </w:r>
            <w:r>
              <w:rPr>
                <w:rFonts w:ascii="宋体" w:hAnsi="宋体" w:cs="宋体" w:eastAsia="宋体" w:hint="default"/>
                <w:w w:val="104"/>
                <w:sz w:val="17"/>
                <w:szCs w:val="17"/>
              </w:rPr>
              <w:t> </w:t>
            </w:r>
            <w:r>
              <w:rPr>
                <w:rFonts w:ascii="宋体" w:hAnsi="宋体" w:cs="宋体" w:eastAsia="宋体" w:hint="default"/>
                <w:w w:val="105"/>
                <w:sz w:val="18"/>
                <w:szCs w:val="18"/>
              </w:rPr>
              <w:t>增资本（或股</w:t>
            </w:r>
            <w:r>
              <w:rPr>
                <w:rFonts w:ascii="宋体" w:hAnsi="宋体" w:cs="宋体" w:eastAsia="宋体" w:hint="default"/>
                <w:w w:val="98"/>
                <w:sz w:val="18"/>
                <w:szCs w:val="18"/>
              </w:rPr>
              <w:t> </w:t>
            </w:r>
            <w:r>
              <w:rPr>
                <w:rFonts w:ascii="宋体" w:hAnsi="宋体" w:cs="宋体" w:eastAsia="宋体" w:hint="default"/>
                <w:w w:val="105"/>
                <w:sz w:val="17"/>
                <w:szCs w:val="17"/>
              </w:rPr>
              <w:t>本）</w:t>
            </w:r>
            <w:r>
              <w:rPr>
                <w:rFonts w:ascii="宋体" w:hAnsi="宋体" w:cs="宋体" w:eastAsia="宋体" w:hint="default"/>
                <w:sz w:val="17"/>
                <w:szCs w:val="17"/>
              </w:rPr>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1"/>
              <w:ind w:left="22" w:right="51"/>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．盈余公积转</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sz w:val="18"/>
                <w:szCs w:val="18"/>
              </w:rPr>
              <w:t>增资本（或股</w:t>
            </w:r>
            <w:r>
              <w:rPr>
                <w:rFonts w:ascii="宋体" w:hAnsi="宋体" w:cs="宋体" w:eastAsia="宋体" w:hint="default"/>
                <w:w w:val="98"/>
                <w:sz w:val="18"/>
                <w:szCs w:val="18"/>
              </w:rPr>
              <w:t> </w:t>
            </w:r>
            <w:r>
              <w:rPr>
                <w:rFonts w:ascii="宋体" w:hAnsi="宋体" w:cs="宋体" w:eastAsia="宋体" w:hint="default"/>
                <w:sz w:val="18"/>
                <w:szCs w:val="18"/>
              </w:rPr>
              <w:t>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51"/>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r>
              <w:rPr>
                <w:rFonts w:ascii="宋体" w:hAnsi="宋体" w:cs="宋体" w:eastAsia="宋体" w:hint="default"/>
                <w:w w:val="98"/>
                <w:sz w:val="18"/>
                <w:szCs w:val="18"/>
              </w:rPr>
              <w:t> </w:t>
            </w:r>
            <w:r>
              <w:rPr>
                <w:rFonts w:ascii="宋体" w:hAnsi="宋体" w:cs="宋体" w:eastAsia="宋体" w:hint="default"/>
                <w:sz w:val="17"/>
                <w:szCs w:val="17"/>
              </w:rPr>
              <w:t>补亏损</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3"/>
              <w:ind w:left="22" w:right="51"/>
              <w:jc w:val="left"/>
              <w:rPr>
                <w:rFonts w:ascii="宋体" w:hAnsi="宋体" w:cs="宋体" w:eastAsia="宋体" w:hint="default"/>
                <w:sz w:val="18"/>
                <w:szCs w:val="18"/>
              </w:rPr>
            </w:pPr>
            <w:r>
              <w:rPr>
                <w:rFonts w:ascii="Times New Roman" w:hAnsi="Times New Roman" w:cs="Times New Roman" w:eastAsia="Times New Roman" w:hint="default"/>
                <w:sz w:val="17"/>
                <w:szCs w:val="17"/>
              </w:rPr>
              <w:t>4</w:t>
            </w:r>
            <w:r>
              <w:rPr>
                <w:rFonts w:ascii="宋体" w:hAnsi="宋体" w:cs="宋体" w:eastAsia="宋体" w:hint="default"/>
                <w:sz w:val="17"/>
                <w:szCs w:val="17"/>
              </w:rPr>
              <w:t>．设定受益计</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sz w:val="18"/>
                <w:szCs w:val="18"/>
              </w:rPr>
              <w:t>划变动额结转</w:t>
            </w:r>
            <w:r>
              <w:rPr>
                <w:rFonts w:ascii="宋体" w:hAnsi="宋体" w:cs="宋体" w:eastAsia="宋体" w:hint="default"/>
                <w:w w:val="98"/>
                <w:sz w:val="18"/>
                <w:szCs w:val="18"/>
              </w:rPr>
              <w:t> </w:t>
            </w:r>
            <w:r>
              <w:rPr>
                <w:rFonts w:ascii="宋体" w:hAnsi="宋体" w:cs="宋体" w:eastAsia="宋体" w:hint="default"/>
                <w:sz w:val="18"/>
                <w:szCs w:val="18"/>
              </w:rPr>
              <w:t>留存收益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74" w:header="750" w:top="1060" w:bottom="1160" w:left="1020" w:right="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53"/>
        <w:gridCol w:w="493"/>
        <w:gridCol w:w="466"/>
        <w:gridCol w:w="467"/>
        <w:gridCol w:w="468"/>
        <w:gridCol w:w="583"/>
        <w:gridCol w:w="584"/>
        <w:gridCol w:w="584"/>
        <w:gridCol w:w="584"/>
        <w:gridCol w:w="583"/>
        <w:gridCol w:w="584"/>
        <w:gridCol w:w="584"/>
        <w:gridCol w:w="584"/>
        <w:gridCol w:w="584"/>
        <w:gridCol w:w="584"/>
        <w:gridCol w:w="578"/>
      </w:tblGrid>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51"/>
              <w:jc w:val="left"/>
              <w:rPr>
                <w:rFonts w:ascii="宋体" w:hAnsi="宋体" w:cs="宋体" w:eastAsia="宋体" w:hint="default"/>
                <w:sz w:val="17"/>
                <w:szCs w:val="17"/>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r>
              <w:rPr>
                <w:rFonts w:ascii="宋体" w:hAnsi="宋体" w:cs="宋体" w:eastAsia="宋体" w:hint="default"/>
                <w:w w:val="98"/>
                <w:sz w:val="18"/>
                <w:szCs w:val="18"/>
              </w:rPr>
              <w:t> </w:t>
            </w:r>
            <w:r>
              <w:rPr>
                <w:rFonts w:ascii="宋体" w:hAnsi="宋体" w:cs="宋体" w:eastAsia="宋体" w:hint="default"/>
                <w:sz w:val="18"/>
                <w:szCs w:val="18"/>
              </w:rPr>
              <w:t>益结转留存收</w:t>
            </w:r>
            <w:r>
              <w:rPr>
                <w:rFonts w:ascii="宋体" w:hAnsi="宋体" w:cs="宋体" w:eastAsia="宋体" w:hint="default"/>
                <w:w w:val="98"/>
                <w:sz w:val="18"/>
                <w:szCs w:val="18"/>
              </w:rPr>
              <w:t> </w:t>
            </w:r>
            <w:r>
              <w:rPr>
                <w:rFonts w:ascii="宋体" w:hAnsi="宋体" w:cs="宋体" w:eastAsia="宋体" w:hint="default"/>
                <w:sz w:val="17"/>
                <w:szCs w:val="17"/>
              </w:rPr>
              <w:t>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（六）其他</w:t>
            </w:r>
            <w:r>
              <w:rPr>
                <w:rFonts w:ascii="宋体" w:hAnsi="宋体" w:cs="宋体" w:eastAsia="宋体" w:hint="default"/>
                <w:sz w:val="17"/>
                <w:szCs w:val="17"/>
              </w:rPr>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28" w:lineRule="auto"/>
              <w:ind w:left="22" w:right="23"/>
              <w:jc w:val="left"/>
              <w:rPr>
                <w:rFonts w:ascii="宋体" w:hAnsi="宋体" w:cs="宋体" w:eastAsia="宋体" w:hint="default"/>
                <w:sz w:val="17"/>
                <w:szCs w:val="17"/>
              </w:rPr>
            </w:pPr>
            <w:r>
              <w:rPr>
                <w:rFonts w:ascii="宋体" w:hAnsi="宋体" w:cs="宋体" w:eastAsia="宋体" w:hint="default"/>
                <w:spacing w:val="-8"/>
                <w:w w:val="95"/>
                <w:sz w:val="18"/>
                <w:szCs w:val="18"/>
              </w:rPr>
              <w:t>四、本期期末余</w:t>
            </w:r>
            <w:r>
              <w:rPr>
                <w:rFonts w:ascii="宋体" w:hAnsi="宋体" w:cs="宋体" w:eastAsia="宋体" w:hint="default"/>
                <w:spacing w:val="-34"/>
                <w:w w:val="95"/>
                <w:sz w:val="18"/>
                <w:szCs w:val="18"/>
              </w:rPr>
              <w:t> </w:t>
            </w:r>
            <w:r>
              <w:rPr>
                <w:rFonts w:ascii="宋体" w:hAnsi="宋体" w:cs="宋体" w:eastAsia="宋体" w:hint="default"/>
                <w:spacing w:val="-34"/>
                <w:w w:val="95"/>
                <w:sz w:val="18"/>
                <w:szCs w:val="18"/>
              </w:rPr>
            </w:r>
            <w:r>
              <w:rPr>
                <w:rFonts w:ascii="宋体" w:hAnsi="宋体" w:cs="宋体" w:eastAsia="宋体" w:hint="default"/>
                <w:sz w:val="17"/>
                <w:szCs w:val="17"/>
              </w:rPr>
              <w:t>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6" w:right="0"/>
              <w:jc w:val="left"/>
              <w:rPr>
                <w:rFonts w:ascii="Times New Roman" w:hAnsi="Times New Roman" w:cs="Times New Roman" w:eastAsia="Times New Roman" w:hint="default"/>
                <w:sz w:val="17"/>
                <w:szCs w:val="17"/>
              </w:rPr>
            </w:pPr>
            <w:r>
              <w:rPr>
                <w:rFonts w:ascii="Times New Roman"/>
                <w:w w:val="105"/>
                <w:sz w:val="17"/>
              </w:rPr>
              <w:t>158,0</w:t>
            </w:r>
            <w:r>
              <w:rPr>
                <w:rFonts w:ascii="Times New Roman"/>
                <w:sz w:val="17"/>
              </w:rPr>
            </w:r>
          </w:p>
          <w:p>
            <w:pPr>
              <w:pStyle w:val="TableParagraph"/>
              <w:spacing w:line="240" w:lineRule="auto" w:before="107"/>
              <w:ind w:left="56" w:right="0"/>
              <w:jc w:val="left"/>
              <w:rPr>
                <w:rFonts w:ascii="Times New Roman" w:hAnsi="Times New Roman" w:cs="Times New Roman" w:eastAsia="Times New Roman" w:hint="default"/>
                <w:sz w:val="18"/>
                <w:szCs w:val="18"/>
              </w:rPr>
            </w:pPr>
            <w:r>
              <w:rPr>
                <w:rFonts w:ascii="Times New Roman"/>
                <w:sz w:val="18"/>
              </w:rPr>
              <w:t>08,19</w:t>
            </w:r>
          </w:p>
          <w:p>
            <w:pPr>
              <w:pStyle w:val="TableParagraph"/>
              <w:spacing w:line="240" w:lineRule="auto" w:before="114"/>
              <w:ind w:left="147" w:right="0"/>
              <w:jc w:val="left"/>
              <w:rPr>
                <w:rFonts w:ascii="Times New Roman" w:hAnsi="Times New Roman" w:cs="Times New Roman" w:eastAsia="Times New Roman" w:hint="default"/>
                <w:sz w:val="17"/>
                <w:szCs w:val="17"/>
              </w:rPr>
            </w:pPr>
            <w:r>
              <w:rPr>
                <w:rFonts w:ascii="Times New Roman"/>
                <w:w w:val="105"/>
                <w:sz w:val="17"/>
              </w:rPr>
              <w:t>8.00</w:t>
            </w:r>
            <w:r>
              <w:rPr>
                <w:rFonts w:ascii="Times New Roman"/>
                <w:sz w:val="17"/>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7"/>
                <w:szCs w:val="17"/>
              </w:rPr>
            </w:pPr>
            <w:r>
              <w:rPr>
                <w:rFonts w:ascii="Times New Roman"/>
                <w:w w:val="105"/>
                <w:sz w:val="17"/>
              </w:rPr>
              <w:t>81,777</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5"/>
                <w:sz w:val="18"/>
              </w:rPr>
              <w:t>,329.8</w:t>
            </w:r>
            <w:r>
              <w:rPr>
                <w:rFonts w:ascii="Times New Roman"/>
                <w:sz w:val="18"/>
              </w:rPr>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26,124</w:t>
            </w:r>
            <w:r>
              <w:rPr>
                <w:rFonts w:ascii="Times New Roman"/>
                <w:sz w:val="17"/>
              </w:rPr>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5"/>
                <w:sz w:val="18"/>
              </w:rPr>
              <w:t>,177.9</w:t>
            </w:r>
            <w:r>
              <w:rPr>
                <w:rFonts w:ascii="Times New Roman"/>
                <w:sz w:val="18"/>
              </w:rPr>
            </w:r>
          </w:p>
          <w:p>
            <w:pPr>
              <w:pStyle w:val="TableParagraph"/>
              <w:spacing w:line="240" w:lineRule="auto" w:before="114"/>
              <w:ind w:right="23"/>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5" w:right="0"/>
              <w:jc w:val="left"/>
              <w:rPr>
                <w:rFonts w:ascii="Times New Roman" w:hAnsi="Times New Roman" w:cs="Times New Roman" w:eastAsia="Times New Roman" w:hint="default"/>
                <w:sz w:val="17"/>
                <w:szCs w:val="17"/>
              </w:rPr>
            </w:pPr>
            <w:r>
              <w:rPr>
                <w:rFonts w:ascii="Times New Roman"/>
                <w:w w:val="105"/>
                <w:sz w:val="17"/>
              </w:rPr>
              <w:t>165,22</w:t>
            </w:r>
            <w:r>
              <w:rPr>
                <w:rFonts w:ascii="Times New Roman"/>
                <w:sz w:val="17"/>
              </w:rPr>
            </w:r>
          </w:p>
          <w:p>
            <w:pPr>
              <w:pStyle w:val="TableParagraph"/>
              <w:spacing w:line="240" w:lineRule="auto" w:before="107"/>
              <w:ind w:left="103" w:right="0"/>
              <w:jc w:val="left"/>
              <w:rPr>
                <w:rFonts w:ascii="Times New Roman" w:hAnsi="Times New Roman" w:cs="Times New Roman" w:eastAsia="Times New Roman" w:hint="default"/>
                <w:sz w:val="18"/>
                <w:szCs w:val="18"/>
              </w:rPr>
            </w:pPr>
            <w:r>
              <w:rPr>
                <w:rFonts w:ascii="Times New Roman"/>
                <w:sz w:val="18"/>
              </w:rPr>
              <w:t>0,457.</w:t>
            </w:r>
          </w:p>
          <w:p>
            <w:pPr>
              <w:pStyle w:val="TableParagraph"/>
              <w:spacing w:line="240" w:lineRule="auto" w:before="114"/>
              <w:ind w:left="372" w:right="0"/>
              <w:jc w:val="left"/>
              <w:rPr>
                <w:rFonts w:ascii="Times New Roman" w:hAnsi="Times New Roman" w:cs="Times New Roman" w:eastAsia="Times New Roman" w:hint="default"/>
                <w:sz w:val="17"/>
                <w:szCs w:val="17"/>
              </w:rPr>
            </w:pPr>
            <w:r>
              <w:rPr>
                <w:rFonts w:ascii="Times New Roman"/>
                <w:w w:val="105"/>
                <w:sz w:val="17"/>
              </w:rPr>
              <w:t>24</w:t>
            </w:r>
            <w:r>
              <w:rPr>
                <w:rFonts w:ascii="Times New Roman"/>
                <w:sz w:val="17"/>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3" w:right="0"/>
              <w:jc w:val="left"/>
              <w:rPr>
                <w:rFonts w:ascii="Times New Roman" w:hAnsi="Times New Roman" w:cs="Times New Roman" w:eastAsia="Times New Roman" w:hint="default"/>
                <w:sz w:val="17"/>
                <w:szCs w:val="17"/>
              </w:rPr>
            </w:pPr>
            <w:r>
              <w:rPr>
                <w:rFonts w:ascii="Times New Roman"/>
                <w:w w:val="105"/>
                <w:sz w:val="17"/>
              </w:rPr>
              <w:t>431,13</w:t>
            </w:r>
            <w:r>
              <w:rPr>
                <w:rFonts w:ascii="Times New Roman"/>
                <w:sz w:val="17"/>
              </w:rPr>
            </w:r>
          </w:p>
          <w:p>
            <w:pPr>
              <w:pStyle w:val="TableParagraph"/>
              <w:spacing w:line="240" w:lineRule="auto" w:before="107"/>
              <w:ind w:left="101" w:right="0"/>
              <w:jc w:val="left"/>
              <w:rPr>
                <w:rFonts w:ascii="Times New Roman" w:hAnsi="Times New Roman" w:cs="Times New Roman" w:eastAsia="Times New Roman" w:hint="default"/>
                <w:sz w:val="18"/>
                <w:szCs w:val="18"/>
              </w:rPr>
            </w:pPr>
            <w:r>
              <w:rPr>
                <w:rFonts w:ascii="Times New Roman"/>
                <w:sz w:val="18"/>
              </w:rPr>
              <w:t>0,163.</w:t>
            </w:r>
          </w:p>
          <w:p>
            <w:pPr>
              <w:pStyle w:val="TableParagraph"/>
              <w:spacing w:line="240" w:lineRule="auto" w:before="114"/>
              <w:ind w:left="370" w:right="0"/>
              <w:jc w:val="left"/>
              <w:rPr>
                <w:rFonts w:ascii="Times New Roman" w:hAnsi="Times New Roman" w:cs="Times New Roman" w:eastAsia="Times New Roman" w:hint="default"/>
                <w:sz w:val="17"/>
                <w:szCs w:val="17"/>
              </w:rPr>
            </w:pPr>
            <w:r>
              <w:rPr>
                <w:rFonts w:ascii="Times New Roman"/>
                <w:w w:val="105"/>
                <w:sz w:val="17"/>
              </w:rPr>
              <w:t>02</w:t>
            </w:r>
            <w:r>
              <w:rPr>
                <w:rFonts w:ascii="Times New Roman"/>
                <w:sz w:val="17"/>
              </w:rPr>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9,546,</w:t>
            </w:r>
          </w:p>
          <w:p>
            <w:pPr>
              <w:pStyle w:val="TableParagraph"/>
              <w:spacing w:line="240" w:lineRule="auto" w:before="114"/>
              <w:ind w:left="55" w:right="0"/>
              <w:jc w:val="left"/>
              <w:rPr>
                <w:rFonts w:ascii="Times New Roman" w:hAnsi="Times New Roman" w:cs="Times New Roman" w:eastAsia="Times New Roman" w:hint="default"/>
                <w:sz w:val="17"/>
                <w:szCs w:val="17"/>
              </w:rPr>
            </w:pPr>
            <w:r>
              <w:rPr>
                <w:rFonts w:ascii="Times New Roman"/>
                <w:w w:val="105"/>
                <w:sz w:val="17"/>
              </w:rPr>
              <w:t>210.02</w:t>
            </w:r>
            <w:r>
              <w:rPr>
                <w:rFonts w:ascii="Times New Roman"/>
                <w:sz w:val="17"/>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2" w:right="0"/>
              <w:jc w:val="left"/>
              <w:rPr>
                <w:rFonts w:ascii="Times New Roman" w:hAnsi="Times New Roman" w:cs="Times New Roman" w:eastAsia="Times New Roman" w:hint="default"/>
                <w:sz w:val="17"/>
                <w:szCs w:val="17"/>
              </w:rPr>
            </w:pPr>
            <w:r>
              <w:rPr>
                <w:rFonts w:ascii="Times New Roman"/>
                <w:w w:val="105"/>
                <w:sz w:val="17"/>
              </w:rPr>
              <w:t>440,67</w:t>
            </w:r>
            <w:r>
              <w:rPr>
                <w:rFonts w:ascii="Times New Roman"/>
                <w:sz w:val="17"/>
              </w:rPr>
            </w:r>
          </w:p>
          <w:p>
            <w:pPr>
              <w:pStyle w:val="TableParagraph"/>
              <w:spacing w:line="240" w:lineRule="auto" w:before="107"/>
              <w:ind w:left="95" w:right="0"/>
              <w:jc w:val="left"/>
              <w:rPr>
                <w:rFonts w:ascii="Times New Roman" w:hAnsi="Times New Roman" w:cs="Times New Roman" w:eastAsia="Times New Roman" w:hint="default"/>
                <w:sz w:val="18"/>
                <w:szCs w:val="18"/>
              </w:rPr>
            </w:pPr>
            <w:r>
              <w:rPr>
                <w:rFonts w:ascii="Times New Roman"/>
                <w:sz w:val="18"/>
              </w:rPr>
              <w:t>6,373.</w:t>
            </w:r>
          </w:p>
          <w:p>
            <w:pPr>
              <w:pStyle w:val="TableParagraph"/>
              <w:spacing w:line="240" w:lineRule="auto" w:before="114"/>
              <w:ind w:left="364" w:right="0"/>
              <w:jc w:val="left"/>
              <w:rPr>
                <w:rFonts w:ascii="Times New Roman" w:hAnsi="Times New Roman" w:cs="Times New Roman" w:eastAsia="Times New Roman" w:hint="default"/>
                <w:sz w:val="17"/>
                <w:szCs w:val="17"/>
              </w:rPr>
            </w:pPr>
            <w:r>
              <w:rPr>
                <w:rFonts w:ascii="Times New Roman"/>
                <w:w w:val="105"/>
                <w:sz w:val="17"/>
              </w:rPr>
              <w:t>04</w:t>
            </w:r>
            <w:r>
              <w:rPr>
                <w:rFonts w:ascii="Times New Roman"/>
                <w:sz w:val="17"/>
              </w:rPr>
            </w:r>
          </w:p>
        </w:tc>
      </w:tr>
    </w:tbl>
    <w:p>
      <w:pPr>
        <w:pStyle w:val="BodyText"/>
        <w:spacing w:line="240" w:lineRule="auto" w:before="48"/>
        <w:ind w:right="983"/>
        <w:jc w:val="left"/>
      </w:pPr>
      <w:r>
        <w:rPr/>
        <w:t>上期金额</w:t>
      </w:r>
    </w:p>
    <w:p>
      <w:pPr>
        <w:pStyle w:val="BodyText"/>
        <w:spacing w:line="240" w:lineRule="auto" w:before="119"/>
        <w:ind w:left="0" w:right="1137"/>
        <w:jc w:val="right"/>
      </w:pPr>
      <w:r>
        <w:rPr>
          <w:w w:val="95"/>
        </w:rPr>
        <w:t>单位：元</w:t>
      </w:r>
      <w:r>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83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7"/>
                <w:szCs w:val="17"/>
              </w:rPr>
              <w:t>年年度</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706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48" w:right="4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98"/>
                <w:sz w:val="18"/>
                <w:szCs w:val="18"/>
              </w:rPr>
              <w:t> </w:t>
            </w:r>
            <w:r>
              <w:rPr>
                <w:rFonts w:ascii="宋体" w:hAnsi="宋体" w:cs="宋体" w:eastAsia="宋体" w:hint="default"/>
                <w:sz w:val="18"/>
                <w:szCs w:val="18"/>
              </w:rPr>
              <w:t>东权益</w:t>
            </w: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33" w:lineRule="auto"/>
              <w:ind w:left="48" w:right="53"/>
              <w:jc w:val="center"/>
              <w:rPr>
                <w:rFonts w:ascii="宋体" w:hAnsi="宋体" w:cs="宋体" w:eastAsia="宋体" w:hint="default"/>
                <w:sz w:val="17"/>
                <w:szCs w:val="17"/>
              </w:rPr>
            </w:pPr>
            <w:r>
              <w:rPr>
                <w:rFonts w:ascii="宋体" w:hAnsi="宋体" w:cs="宋体" w:eastAsia="宋体" w:hint="default"/>
                <w:sz w:val="18"/>
                <w:szCs w:val="18"/>
              </w:rPr>
              <w:t>所有者</w:t>
            </w:r>
            <w:r>
              <w:rPr>
                <w:rFonts w:ascii="宋体" w:hAnsi="宋体" w:cs="宋体" w:eastAsia="宋体" w:hint="default"/>
                <w:w w:val="98"/>
                <w:sz w:val="18"/>
                <w:szCs w:val="18"/>
              </w:rPr>
              <w:t> </w:t>
            </w:r>
            <w:r>
              <w:rPr>
                <w:rFonts w:ascii="宋体" w:hAnsi="宋体" w:cs="宋体" w:eastAsia="宋体" w:hint="default"/>
                <w:w w:val="105"/>
                <w:sz w:val="17"/>
                <w:szCs w:val="17"/>
              </w:rPr>
              <w:t>权益合</w:t>
            </w:r>
            <w:r>
              <w:rPr>
                <w:rFonts w:ascii="宋体" w:hAnsi="宋体" w:cs="宋体" w:eastAsia="宋体" w:hint="default"/>
                <w:w w:val="104"/>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104" w:right="104"/>
              <w:jc w:val="left"/>
              <w:rPr>
                <w:rFonts w:ascii="宋体" w:hAnsi="宋体" w:cs="宋体" w:eastAsia="宋体" w:hint="default"/>
                <w:sz w:val="17"/>
                <w:szCs w:val="17"/>
              </w:rPr>
            </w:pPr>
            <w:r>
              <w:rPr>
                <w:rFonts w:ascii="宋体" w:hAnsi="宋体" w:cs="宋体" w:eastAsia="宋体" w:hint="default"/>
                <w:sz w:val="18"/>
                <w:szCs w:val="18"/>
              </w:rPr>
              <w:t>资本</w:t>
            </w:r>
            <w:r>
              <w:rPr>
                <w:rFonts w:ascii="宋体" w:hAnsi="宋体" w:cs="宋体" w:eastAsia="宋体" w:hint="default"/>
                <w:w w:val="98"/>
                <w:sz w:val="18"/>
                <w:szCs w:val="18"/>
              </w:rPr>
              <w:t> </w:t>
            </w:r>
            <w:r>
              <w:rPr>
                <w:rFonts w:ascii="宋体" w:hAnsi="宋体" w:cs="宋体" w:eastAsia="宋体" w:hint="default"/>
                <w:sz w:val="17"/>
                <w:szCs w:val="17"/>
              </w:rPr>
              <w:t>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104" w:right="23" w:hanging="82"/>
              <w:jc w:val="left"/>
              <w:rPr>
                <w:rFonts w:ascii="宋体" w:hAnsi="宋体" w:cs="宋体" w:eastAsia="宋体" w:hint="default"/>
                <w:sz w:val="17"/>
                <w:szCs w:val="17"/>
              </w:rPr>
            </w:pPr>
            <w:r>
              <w:rPr>
                <w:rFonts w:ascii="宋体" w:hAnsi="宋体" w:cs="宋体" w:eastAsia="宋体" w:hint="default"/>
                <w:spacing w:val="-6"/>
                <w:sz w:val="18"/>
                <w:szCs w:val="18"/>
              </w:rPr>
              <w:t>减：库</w:t>
            </w:r>
            <w:r>
              <w:rPr>
                <w:rFonts w:ascii="宋体" w:hAnsi="宋体" w:cs="宋体" w:eastAsia="宋体" w:hint="default"/>
                <w:w w:val="98"/>
                <w:sz w:val="18"/>
                <w:szCs w:val="18"/>
              </w:rPr>
              <w:t> </w:t>
            </w:r>
            <w:r>
              <w:rPr>
                <w:rFonts w:ascii="宋体" w:hAnsi="宋体" w:cs="宋体" w:eastAsia="宋体" w:hint="default"/>
                <w:sz w:val="17"/>
                <w:szCs w:val="17"/>
              </w:rPr>
              <w:t>存股</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94"/>
              <w:ind w:left="103" w:right="106"/>
              <w:jc w:val="both"/>
              <w:rPr>
                <w:rFonts w:ascii="宋体" w:hAnsi="宋体" w:cs="宋体" w:eastAsia="宋体" w:hint="default"/>
                <w:sz w:val="17"/>
                <w:szCs w:val="17"/>
              </w:rPr>
            </w:pPr>
            <w:r>
              <w:rPr>
                <w:rFonts w:ascii="宋体" w:hAnsi="宋体" w:cs="宋体" w:eastAsia="宋体" w:hint="default"/>
                <w:sz w:val="18"/>
                <w:szCs w:val="18"/>
              </w:rPr>
              <w:t>其他</w:t>
            </w:r>
            <w:r>
              <w:rPr>
                <w:rFonts w:ascii="宋体" w:hAnsi="宋体" w:cs="宋体" w:eastAsia="宋体" w:hint="default"/>
                <w:w w:val="98"/>
                <w:sz w:val="18"/>
                <w:szCs w:val="18"/>
              </w:rPr>
              <w:t> </w:t>
            </w:r>
            <w:r>
              <w:rPr>
                <w:rFonts w:ascii="宋体" w:hAnsi="宋体" w:cs="宋体" w:eastAsia="宋体" w:hint="default"/>
                <w:sz w:val="18"/>
                <w:szCs w:val="18"/>
              </w:rPr>
              <w:t>综合</w:t>
            </w:r>
            <w:r>
              <w:rPr>
                <w:rFonts w:ascii="宋体" w:hAnsi="宋体" w:cs="宋体" w:eastAsia="宋体" w:hint="default"/>
                <w:w w:val="98"/>
                <w:sz w:val="18"/>
                <w:szCs w:val="18"/>
              </w:rPr>
              <w:t> </w:t>
            </w:r>
            <w:r>
              <w:rPr>
                <w:rFonts w:ascii="宋体" w:hAnsi="宋体" w:cs="宋体" w:eastAsia="宋体" w:hint="default"/>
                <w:sz w:val="17"/>
                <w:szCs w:val="17"/>
              </w:rPr>
              <w:t>收益</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102" w:right="107"/>
              <w:jc w:val="left"/>
              <w:rPr>
                <w:rFonts w:ascii="宋体" w:hAnsi="宋体" w:cs="宋体" w:eastAsia="宋体" w:hint="default"/>
                <w:sz w:val="17"/>
                <w:szCs w:val="17"/>
              </w:rPr>
            </w:pPr>
            <w:r>
              <w:rPr>
                <w:rFonts w:ascii="宋体" w:hAnsi="宋体" w:cs="宋体" w:eastAsia="宋体" w:hint="default"/>
                <w:sz w:val="18"/>
                <w:szCs w:val="18"/>
              </w:rPr>
              <w:t>专项</w:t>
            </w:r>
            <w:r>
              <w:rPr>
                <w:rFonts w:ascii="宋体" w:hAnsi="宋体" w:cs="宋体" w:eastAsia="宋体" w:hint="default"/>
                <w:w w:val="98"/>
                <w:sz w:val="18"/>
                <w:szCs w:val="18"/>
              </w:rPr>
              <w:t> </w:t>
            </w:r>
            <w:r>
              <w:rPr>
                <w:rFonts w:ascii="宋体" w:hAnsi="宋体" w:cs="宋体" w:eastAsia="宋体" w:hint="default"/>
                <w:sz w:val="17"/>
                <w:szCs w:val="17"/>
              </w:rPr>
              <w:t>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101" w:right="107"/>
              <w:jc w:val="left"/>
              <w:rPr>
                <w:rFonts w:ascii="宋体" w:hAnsi="宋体" w:cs="宋体" w:eastAsia="宋体" w:hint="default"/>
                <w:sz w:val="17"/>
                <w:szCs w:val="17"/>
              </w:rPr>
            </w:pPr>
            <w:r>
              <w:rPr>
                <w:rFonts w:ascii="宋体" w:hAnsi="宋体" w:cs="宋体" w:eastAsia="宋体" w:hint="default"/>
                <w:sz w:val="18"/>
                <w:szCs w:val="18"/>
              </w:rPr>
              <w:t>盈余</w:t>
            </w:r>
            <w:r>
              <w:rPr>
                <w:rFonts w:ascii="宋体" w:hAnsi="宋体" w:cs="宋体" w:eastAsia="宋体" w:hint="default"/>
                <w:w w:val="98"/>
                <w:sz w:val="18"/>
                <w:szCs w:val="18"/>
              </w:rPr>
              <w:t> </w:t>
            </w:r>
            <w:r>
              <w:rPr>
                <w:rFonts w:ascii="宋体" w:hAnsi="宋体" w:cs="宋体" w:eastAsia="宋体" w:hint="default"/>
                <w:sz w:val="17"/>
                <w:szCs w:val="17"/>
              </w:rPr>
              <w:t>公积</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94"/>
              <w:ind w:left="101" w:right="108"/>
              <w:jc w:val="both"/>
              <w:rPr>
                <w:rFonts w:ascii="宋体" w:hAnsi="宋体" w:cs="宋体" w:eastAsia="宋体" w:hint="default"/>
                <w:sz w:val="17"/>
                <w:szCs w:val="17"/>
              </w:rPr>
            </w:pPr>
            <w:r>
              <w:rPr>
                <w:rFonts w:ascii="宋体" w:hAnsi="宋体" w:cs="宋体" w:eastAsia="宋体" w:hint="default"/>
                <w:sz w:val="18"/>
                <w:szCs w:val="18"/>
              </w:rPr>
              <w:t>一般</w:t>
            </w:r>
            <w:r>
              <w:rPr>
                <w:rFonts w:ascii="宋体" w:hAnsi="宋体" w:cs="宋体" w:eastAsia="宋体" w:hint="default"/>
                <w:w w:val="98"/>
                <w:sz w:val="18"/>
                <w:szCs w:val="18"/>
              </w:rPr>
              <w:t> </w:t>
            </w:r>
            <w:r>
              <w:rPr>
                <w:rFonts w:ascii="宋体" w:hAnsi="宋体" w:cs="宋体" w:eastAsia="宋体" w:hint="default"/>
                <w:sz w:val="18"/>
                <w:szCs w:val="18"/>
              </w:rPr>
              <w:t>风险</w:t>
            </w:r>
            <w:r>
              <w:rPr>
                <w:rFonts w:ascii="宋体" w:hAnsi="宋体" w:cs="宋体" w:eastAsia="宋体" w:hint="default"/>
                <w:w w:val="98"/>
                <w:sz w:val="18"/>
                <w:szCs w:val="18"/>
              </w:rPr>
              <w:t> </w:t>
            </w:r>
            <w:r>
              <w:rPr>
                <w:rFonts w:ascii="宋体" w:hAnsi="宋体" w:cs="宋体" w:eastAsia="宋体" w:hint="default"/>
                <w:sz w:val="17"/>
                <w:szCs w:val="17"/>
              </w:rPr>
              <w:t>准备</w:t>
            </w:r>
          </w:p>
        </w:tc>
        <w:tc>
          <w:tcPr>
            <w:tcW w:w="589"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94"/>
              <w:ind w:left="110" w:right="111"/>
              <w:jc w:val="both"/>
              <w:rPr>
                <w:rFonts w:ascii="宋体" w:hAnsi="宋体" w:cs="宋体" w:eastAsia="宋体" w:hint="default"/>
                <w:sz w:val="17"/>
                <w:szCs w:val="17"/>
              </w:rPr>
            </w:pPr>
            <w:r>
              <w:rPr>
                <w:rFonts w:ascii="宋体" w:hAnsi="宋体" w:cs="宋体" w:eastAsia="宋体" w:hint="default"/>
                <w:sz w:val="18"/>
                <w:szCs w:val="18"/>
              </w:rPr>
              <w:t>未分</w:t>
            </w:r>
            <w:r>
              <w:rPr>
                <w:rFonts w:ascii="宋体" w:hAnsi="宋体" w:cs="宋体" w:eastAsia="宋体" w:hint="default"/>
                <w:w w:val="98"/>
                <w:sz w:val="18"/>
                <w:szCs w:val="18"/>
              </w:rPr>
              <w:t> </w:t>
            </w:r>
            <w:r>
              <w:rPr>
                <w:rFonts w:ascii="宋体" w:hAnsi="宋体" w:cs="宋体" w:eastAsia="宋体" w:hint="default"/>
                <w:sz w:val="18"/>
                <w:szCs w:val="18"/>
              </w:rPr>
              <w:t>配利</w:t>
            </w:r>
            <w:r>
              <w:rPr>
                <w:rFonts w:ascii="宋体" w:hAnsi="宋体" w:cs="宋体" w:eastAsia="宋体" w:hint="default"/>
                <w:w w:val="98"/>
                <w:sz w:val="18"/>
                <w:szCs w:val="18"/>
              </w:rPr>
              <w:t> </w:t>
            </w:r>
            <w:r>
              <w:rPr>
                <w:rFonts w:ascii="宋体" w:hAnsi="宋体" w:cs="宋体" w:eastAsia="宋体" w:hint="default"/>
                <w:sz w:val="17"/>
                <w:szCs w:val="17"/>
              </w:rPr>
              <w:t>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3" w:type="dxa"/>
            <w:vMerge/>
            <w:tcBorders>
              <w:left w:val="single" w:sz="4" w:space="0" w:color="000000"/>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r>
      <w:tr>
        <w:trPr>
          <w:trHeight w:val="714"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0" w:right="42"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w w:val="98"/>
                <w:sz w:val="18"/>
                <w:szCs w:val="18"/>
              </w:rPr>
              <w:t> </w:t>
            </w:r>
            <w:r>
              <w:rPr>
                <w:rFonts w:ascii="宋体" w:hAnsi="宋体" w:cs="宋体" w:eastAsia="宋体" w:hint="default"/>
                <w:sz w:val="18"/>
                <w:szCs w:val="18"/>
              </w:rPr>
              <w:t>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7" w:right="40" w:hanging="87"/>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w w:val="98"/>
                <w:sz w:val="18"/>
                <w:szCs w:val="18"/>
              </w:rPr>
              <w:t> </w:t>
            </w:r>
            <w:r>
              <w:rPr>
                <w:rFonts w:ascii="宋体" w:hAnsi="宋体" w:cs="宋体" w:eastAsia="宋体" w:hint="default"/>
                <w:sz w:val="18"/>
                <w:szCs w:val="18"/>
              </w:rPr>
              <w:t>债</w:t>
            </w:r>
          </w:p>
        </w:tc>
        <w:tc>
          <w:tcPr>
            <w:tcW w:w="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589"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28" w:lineRule="auto"/>
              <w:ind w:left="22" w:right="102"/>
              <w:jc w:val="left"/>
              <w:rPr>
                <w:rFonts w:ascii="宋体" w:hAnsi="宋体" w:cs="宋体" w:eastAsia="宋体" w:hint="default"/>
                <w:sz w:val="17"/>
                <w:szCs w:val="17"/>
              </w:rPr>
            </w:pPr>
            <w:r>
              <w:rPr>
                <w:rFonts w:ascii="宋体" w:hAnsi="宋体" w:cs="宋体" w:eastAsia="宋体" w:hint="default"/>
                <w:sz w:val="18"/>
                <w:szCs w:val="18"/>
              </w:rPr>
              <w:t>一、上年期末</w:t>
            </w:r>
            <w:r>
              <w:rPr>
                <w:rFonts w:ascii="宋体" w:hAnsi="宋体" w:cs="宋体" w:eastAsia="宋体" w:hint="default"/>
                <w:w w:val="98"/>
                <w:sz w:val="18"/>
                <w:szCs w:val="18"/>
              </w:rPr>
              <w:t> </w:t>
            </w:r>
            <w:r>
              <w:rPr>
                <w:rFonts w:ascii="宋体" w:hAnsi="宋体" w:cs="宋体" w:eastAsia="宋体" w:hint="default"/>
                <w:sz w:val="17"/>
                <w:szCs w:val="17"/>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Times New Roman" w:hAnsi="Times New Roman" w:cs="Times New Roman" w:eastAsia="Times New Roman" w:hint="default"/>
                <w:sz w:val="17"/>
                <w:szCs w:val="17"/>
              </w:rPr>
            </w:pPr>
            <w:r>
              <w:rPr>
                <w:rFonts w:ascii="Times New Roman"/>
                <w:w w:val="105"/>
                <w:sz w:val="17"/>
              </w:rPr>
              <w:t>92,94</w:t>
            </w:r>
            <w:r>
              <w:rPr>
                <w:rFonts w:ascii="Times New Roman"/>
                <w:sz w:val="17"/>
              </w:rPr>
            </w:r>
          </w:p>
          <w:p>
            <w:pPr>
              <w:pStyle w:val="TableParagraph"/>
              <w:spacing w:line="240" w:lineRule="auto" w:before="116"/>
              <w:ind w:left="33" w:right="0"/>
              <w:jc w:val="center"/>
              <w:rPr>
                <w:rFonts w:ascii="Times New Roman" w:hAnsi="Times New Roman" w:cs="Times New Roman" w:eastAsia="Times New Roman" w:hint="default"/>
                <w:sz w:val="17"/>
                <w:szCs w:val="17"/>
              </w:rPr>
            </w:pPr>
            <w:r>
              <w:rPr>
                <w:rFonts w:ascii="Times New Roman"/>
                <w:w w:val="105"/>
                <w:sz w:val="17"/>
              </w:rPr>
              <w:t>5,999</w:t>
            </w:r>
            <w:r>
              <w:rPr>
                <w:rFonts w:ascii="Times New Roman"/>
                <w:sz w:val="17"/>
              </w:rPr>
            </w:r>
          </w:p>
          <w:p>
            <w:pPr>
              <w:pStyle w:val="TableParagraph"/>
              <w:spacing w:line="240" w:lineRule="auto" w:before="107"/>
              <w:ind w:left="206"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 w:right="0"/>
              <w:jc w:val="left"/>
              <w:rPr>
                <w:rFonts w:ascii="Times New Roman" w:hAnsi="Times New Roman" w:cs="Times New Roman" w:eastAsia="Times New Roman" w:hint="default"/>
                <w:sz w:val="17"/>
                <w:szCs w:val="17"/>
              </w:rPr>
            </w:pPr>
            <w:r>
              <w:rPr>
                <w:rFonts w:ascii="Times New Roman"/>
                <w:w w:val="105"/>
                <w:sz w:val="17"/>
              </w:rPr>
              <w:t>146,83</w:t>
            </w:r>
            <w:r>
              <w:rPr>
                <w:rFonts w:ascii="Times New Roman"/>
                <w:sz w:val="17"/>
              </w:rPr>
            </w:r>
          </w:p>
          <w:p>
            <w:pPr>
              <w:pStyle w:val="TableParagraph"/>
              <w:spacing w:line="240" w:lineRule="auto" w:before="116"/>
              <w:ind w:left="95" w:right="0"/>
              <w:jc w:val="left"/>
              <w:rPr>
                <w:rFonts w:ascii="Times New Roman" w:hAnsi="Times New Roman" w:cs="Times New Roman" w:eastAsia="Times New Roman" w:hint="default"/>
                <w:sz w:val="17"/>
                <w:szCs w:val="17"/>
              </w:rPr>
            </w:pPr>
            <w:r>
              <w:rPr>
                <w:rFonts w:ascii="Times New Roman"/>
                <w:w w:val="105"/>
                <w:sz w:val="17"/>
              </w:rPr>
              <w:t>9,528.</w:t>
            </w:r>
            <w:r>
              <w:rPr>
                <w:rFonts w:ascii="Times New Roman"/>
                <w:sz w:val="17"/>
              </w:rPr>
            </w:r>
          </w:p>
          <w:p>
            <w:pPr>
              <w:pStyle w:val="TableParagraph"/>
              <w:spacing w:line="240" w:lineRule="auto" w:before="107"/>
              <w:ind w:left="363" w:right="0"/>
              <w:jc w:val="left"/>
              <w:rPr>
                <w:rFonts w:ascii="Times New Roman" w:hAnsi="Times New Roman" w:cs="Times New Roman" w:eastAsia="Times New Roman" w:hint="default"/>
                <w:sz w:val="18"/>
                <w:szCs w:val="18"/>
              </w:rPr>
            </w:pPr>
            <w:r>
              <w:rPr>
                <w:rFonts w:ascii="Times New Roman"/>
                <w:sz w:val="18"/>
              </w:rPr>
              <w:t>80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19,269</w:t>
            </w:r>
            <w:r>
              <w:rPr>
                <w:rFonts w:ascii="Times New Roman"/>
                <w:sz w:val="17"/>
              </w:rPr>
            </w:r>
          </w:p>
          <w:p>
            <w:pPr>
              <w:pStyle w:val="TableParagraph"/>
              <w:spacing w:line="240" w:lineRule="auto" w:before="116"/>
              <w:ind w:right="23"/>
              <w:jc w:val="right"/>
              <w:rPr>
                <w:rFonts w:ascii="Times New Roman" w:hAnsi="Times New Roman" w:cs="Times New Roman" w:eastAsia="Times New Roman" w:hint="default"/>
                <w:sz w:val="17"/>
                <w:szCs w:val="17"/>
              </w:rPr>
            </w:pPr>
            <w:r>
              <w:rPr>
                <w:rFonts w:ascii="Times New Roman"/>
                <w:sz w:val="17"/>
              </w:rPr>
              <w:t>,620.8</w:t>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6" w:right="0"/>
              <w:jc w:val="left"/>
              <w:rPr>
                <w:rFonts w:ascii="Times New Roman" w:hAnsi="Times New Roman" w:cs="Times New Roman" w:eastAsia="Times New Roman" w:hint="default"/>
                <w:sz w:val="17"/>
                <w:szCs w:val="17"/>
              </w:rPr>
            </w:pPr>
            <w:r>
              <w:rPr>
                <w:rFonts w:ascii="Times New Roman"/>
                <w:w w:val="105"/>
                <w:sz w:val="17"/>
              </w:rPr>
              <w:t>119,83</w:t>
            </w:r>
            <w:r>
              <w:rPr>
                <w:rFonts w:ascii="Times New Roman"/>
                <w:sz w:val="17"/>
              </w:rPr>
            </w:r>
          </w:p>
          <w:p>
            <w:pPr>
              <w:pStyle w:val="TableParagraph"/>
              <w:spacing w:line="240" w:lineRule="auto" w:before="116"/>
              <w:ind w:left="105" w:right="0"/>
              <w:jc w:val="left"/>
              <w:rPr>
                <w:rFonts w:ascii="Times New Roman" w:hAnsi="Times New Roman" w:cs="Times New Roman" w:eastAsia="Times New Roman" w:hint="default"/>
                <w:sz w:val="17"/>
                <w:szCs w:val="17"/>
              </w:rPr>
            </w:pPr>
            <w:r>
              <w:rPr>
                <w:rFonts w:ascii="Times New Roman"/>
                <w:w w:val="105"/>
                <w:sz w:val="17"/>
              </w:rPr>
              <w:t>0,978.</w:t>
            </w:r>
            <w:r>
              <w:rPr>
                <w:rFonts w:ascii="Times New Roman"/>
                <w:sz w:val="17"/>
              </w:rPr>
            </w:r>
          </w:p>
          <w:p>
            <w:pPr>
              <w:pStyle w:val="TableParagraph"/>
              <w:spacing w:line="240" w:lineRule="auto" w:before="107"/>
              <w:ind w:left="374" w:right="0"/>
              <w:jc w:val="left"/>
              <w:rPr>
                <w:rFonts w:ascii="Times New Roman" w:hAnsi="Times New Roman" w:cs="Times New Roman" w:eastAsia="Times New Roman" w:hint="default"/>
                <w:sz w:val="18"/>
                <w:szCs w:val="18"/>
              </w:rPr>
            </w:pPr>
            <w:r>
              <w:rPr>
                <w:rFonts w:ascii="Times New Roman"/>
                <w:sz w:val="18"/>
              </w:rPr>
              <w:t>30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7"/>
                <w:szCs w:val="17"/>
              </w:rPr>
            </w:pPr>
            <w:r>
              <w:rPr>
                <w:rFonts w:ascii="Times New Roman"/>
                <w:w w:val="105"/>
                <w:sz w:val="17"/>
              </w:rPr>
              <w:t>378,88</w:t>
            </w:r>
            <w:r>
              <w:rPr>
                <w:rFonts w:ascii="Times New Roman"/>
                <w:sz w:val="17"/>
              </w:rPr>
            </w:r>
          </w:p>
          <w:p>
            <w:pPr>
              <w:pStyle w:val="TableParagraph"/>
              <w:spacing w:line="240" w:lineRule="auto" w:before="116"/>
              <w:ind w:left="82" w:right="0"/>
              <w:jc w:val="left"/>
              <w:rPr>
                <w:rFonts w:ascii="Times New Roman" w:hAnsi="Times New Roman" w:cs="Times New Roman" w:eastAsia="Times New Roman" w:hint="default"/>
                <w:sz w:val="17"/>
                <w:szCs w:val="17"/>
              </w:rPr>
            </w:pPr>
            <w:r>
              <w:rPr>
                <w:rFonts w:ascii="Times New Roman"/>
                <w:w w:val="105"/>
                <w:sz w:val="17"/>
              </w:rPr>
              <w:t>6,126.</w:t>
            </w:r>
            <w:r>
              <w:rPr>
                <w:rFonts w:ascii="Times New Roman"/>
                <w:sz w:val="17"/>
              </w:rPr>
            </w:r>
          </w:p>
          <w:p>
            <w:pPr>
              <w:pStyle w:val="TableParagraph"/>
              <w:spacing w:line="240" w:lineRule="auto" w:before="107"/>
              <w:ind w:left="355" w:right="0"/>
              <w:jc w:val="left"/>
              <w:rPr>
                <w:rFonts w:ascii="Times New Roman" w:hAnsi="Times New Roman" w:cs="Times New Roman" w:eastAsia="Times New Roman" w:hint="default"/>
                <w:sz w:val="18"/>
                <w:szCs w:val="18"/>
              </w:rPr>
            </w:pPr>
            <w:r>
              <w:rPr>
                <w:rFonts w:ascii="Times New Roman"/>
                <w:sz w:val="18"/>
              </w:rPr>
              <w:t>94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8,696,6</w:t>
            </w:r>
          </w:p>
          <w:p>
            <w:pPr>
              <w:pStyle w:val="TableParagraph"/>
              <w:spacing w:line="240" w:lineRule="auto" w:before="114"/>
              <w:ind w:left="185" w:right="0"/>
              <w:jc w:val="center"/>
              <w:rPr>
                <w:rFonts w:ascii="Times New Roman" w:hAnsi="Times New Roman" w:cs="Times New Roman" w:eastAsia="Times New Roman" w:hint="default"/>
                <w:sz w:val="17"/>
                <w:szCs w:val="17"/>
              </w:rPr>
            </w:pPr>
            <w:r>
              <w:rPr>
                <w:rFonts w:ascii="Times New Roman"/>
                <w:w w:val="105"/>
                <w:sz w:val="17"/>
              </w:rPr>
              <w:t>32.94</w:t>
            </w:r>
            <w:r>
              <w:rPr>
                <w:rFonts w:ascii="Times New Roman"/>
                <w:sz w:val="17"/>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387,582</w:t>
            </w:r>
          </w:p>
          <w:p>
            <w:pPr>
              <w:pStyle w:val="TableParagraph"/>
              <w:spacing w:line="240" w:lineRule="auto" w:before="114"/>
              <w:ind w:left="76" w:right="0"/>
              <w:jc w:val="left"/>
              <w:rPr>
                <w:rFonts w:ascii="Times New Roman" w:hAnsi="Times New Roman" w:cs="Times New Roman" w:eastAsia="Times New Roman" w:hint="default"/>
                <w:sz w:val="17"/>
                <w:szCs w:val="17"/>
              </w:rPr>
            </w:pPr>
            <w:r>
              <w:rPr>
                <w:rFonts w:ascii="Times New Roman"/>
                <w:w w:val="105"/>
                <w:sz w:val="17"/>
              </w:rPr>
              <w:t>,759.88</w:t>
            </w:r>
            <w:r>
              <w:rPr>
                <w:rFonts w:ascii="Times New Roman"/>
                <w:sz w:val="17"/>
              </w:rPr>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98"/>
                <w:sz w:val="18"/>
                <w:szCs w:val="18"/>
              </w:rPr>
              <w:t> </w:t>
            </w:r>
            <w:r>
              <w:rPr>
                <w:rFonts w:ascii="宋体" w:hAnsi="宋体" w:cs="宋体" w:eastAsia="宋体" w:hint="default"/>
                <w:sz w:val="18"/>
                <w:szCs w:val="18"/>
              </w:rPr>
              <w:t>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742" w:right="0"/>
              <w:jc w:val="left"/>
              <w:rPr>
                <w:rFonts w:ascii="宋体" w:hAnsi="宋体" w:cs="宋体" w:eastAsia="宋体" w:hint="default"/>
                <w:sz w:val="17"/>
                <w:szCs w:val="17"/>
              </w:rPr>
            </w:pPr>
            <w:r>
              <w:rPr>
                <w:rFonts w:ascii="宋体" w:hAnsi="宋体" w:cs="宋体" w:eastAsia="宋体" w:hint="default"/>
                <w:w w:val="105"/>
                <w:sz w:val="17"/>
                <w:szCs w:val="17"/>
              </w:rPr>
              <w:t>前期</w:t>
            </w:r>
            <w:r>
              <w:rPr>
                <w:rFonts w:ascii="宋体" w:hAnsi="宋体" w:cs="宋体" w:eastAsia="宋体" w:hint="default"/>
                <w:sz w:val="17"/>
                <w:szCs w:val="17"/>
              </w:rPr>
            </w:r>
          </w:p>
          <w:p>
            <w:pPr>
              <w:pStyle w:val="TableParagraph"/>
              <w:spacing w:line="240" w:lineRule="auto" w:before="89"/>
              <w:ind w:left="22" w:right="0"/>
              <w:jc w:val="left"/>
              <w:rPr>
                <w:rFonts w:ascii="宋体" w:hAnsi="宋体" w:cs="宋体" w:eastAsia="宋体" w:hint="default"/>
                <w:sz w:val="17"/>
                <w:szCs w:val="17"/>
              </w:rPr>
            </w:pPr>
            <w:r>
              <w:rPr>
                <w:rFonts w:ascii="宋体" w:hAnsi="宋体" w:cs="宋体" w:eastAsia="宋体" w:hint="default"/>
                <w:w w:val="105"/>
                <w:sz w:val="17"/>
                <w:szCs w:val="17"/>
              </w:rPr>
              <w:t>差错更正</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98"/>
                <w:sz w:val="18"/>
                <w:szCs w:val="18"/>
              </w:rPr>
              <w:t> </w:t>
            </w:r>
            <w:r>
              <w:rPr>
                <w:rFonts w:ascii="宋体" w:hAnsi="宋体" w:cs="宋体" w:eastAsia="宋体" w:hint="default"/>
                <w:sz w:val="18"/>
                <w:szCs w:val="18"/>
              </w:rPr>
              <w:t>控制下企业合</w:t>
            </w:r>
            <w:r>
              <w:rPr>
                <w:rFonts w:ascii="宋体" w:hAnsi="宋体" w:cs="宋体" w:eastAsia="宋体" w:hint="default"/>
                <w:w w:val="98"/>
                <w:sz w:val="18"/>
                <w:szCs w:val="18"/>
              </w:rPr>
              <w:t> </w:t>
            </w:r>
            <w:r>
              <w:rPr>
                <w:rFonts w:ascii="宋体" w:hAnsi="宋体" w:cs="宋体" w:eastAsia="宋体" w:hint="default"/>
                <w:sz w:val="18"/>
                <w:szCs w:val="18"/>
              </w:rPr>
              <w:t>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324" w:lineRule="auto"/>
              <w:ind w:left="22" w:right="102"/>
              <w:jc w:val="left"/>
              <w:rPr>
                <w:rFonts w:ascii="宋体" w:hAnsi="宋体" w:cs="宋体" w:eastAsia="宋体" w:hint="default"/>
                <w:sz w:val="18"/>
                <w:szCs w:val="18"/>
              </w:rPr>
            </w:pPr>
            <w:r>
              <w:rPr>
                <w:rFonts w:ascii="宋体" w:hAnsi="宋体" w:cs="宋体" w:eastAsia="宋体" w:hint="default"/>
                <w:sz w:val="17"/>
                <w:szCs w:val="17"/>
              </w:rPr>
              <w:t>二、本年期初</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92,94</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5,999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146,83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9,528.</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80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5"/>
                <w:sz w:val="18"/>
              </w:rPr>
              <w:t>,620.8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119,83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0,978.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378,88</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6,126.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w w:val="105"/>
                <w:sz w:val="17"/>
              </w:rPr>
              <w:t>8,696,6</w:t>
            </w:r>
            <w:r>
              <w:rPr>
                <w:rFonts w:ascii="Times New Roman"/>
                <w:sz w:val="17"/>
              </w:rPr>
            </w:r>
          </w:p>
          <w:p>
            <w:pPr>
              <w:pStyle w:val="TableParagraph"/>
              <w:spacing w:line="240" w:lineRule="auto" w:before="107"/>
              <w:ind w:left="185" w:right="0"/>
              <w:jc w:val="center"/>
              <w:rPr>
                <w:rFonts w:ascii="Times New Roman" w:hAnsi="Times New Roman" w:cs="Times New Roman" w:eastAsia="Times New Roman" w:hint="default"/>
                <w:sz w:val="18"/>
                <w:szCs w:val="18"/>
              </w:rPr>
            </w:pPr>
            <w:r>
              <w:rPr>
                <w:rFonts w:ascii="Times New Roman"/>
                <w:sz w:val="18"/>
              </w:rPr>
              <w:t>32.94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7"/>
                <w:szCs w:val="17"/>
              </w:rPr>
            </w:pPr>
            <w:r>
              <w:rPr>
                <w:rFonts w:ascii="Times New Roman"/>
                <w:w w:val="105"/>
                <w:sz w:val="17"/>
              </w:rPr>
              <w:t>387,582</w:t>
            </w:r>
            <w:r>
              <w:rPr>
                <w:rFonts w:ascii="Times New Roman"/>
                <w:sz w:val="17"/>
              </w:rPr>
            </w:r>
          </w:p>
          <w:p>
            <w:pPr>
              <w:pStyle w:val="TableParagraph"/>
              <w:spacing w:line="240" w:lineRule="auto" w:before="107"/>
              <w:ind w:left="76" w:right="0"/>
              <w:jc w:val="left"/>
              <w:rPr>
                <w:rFonts w:ascii="Times New Roman" w:hAnsi="Times New Roman" w:cs="Times New Roman" w:eastAsia="Times New Roman" w:hint="default"/>
                <w:sz w:val="18"/>
                <w:szCs w:val="18"/>
              </w:rPr>
            </w:pPr>
            <w:r>
              <w:rPr>
                <w:rFonts w:ascii="Times New Roman"/>
                <w:sz w:val="18"/>
              </w:rPr>
              <w:t>,759.88</w:t>
            </w: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102"/>
              <w:jc w:val="both"/>
              <w:rPr>
                <w:rFonts w:ascii="宋体" w:hAnsi="宋体" w:cs="宋体" w:eastAsia="宋体" w:hint="default"/>
                <w:sz w:val="17"/>
                <w:szCs w:val="17"/>
              </w:rPr>
            </w:pPr>
            <w:r>
              <w:rPr>
                <w:rFonts w:ascii="宋体" w:hAnsi="宋体" w:cs="宋体" w:eastAsia="宋体" w:hint="default"/>
                <w:sz w:val="18"/>
                <w:szCs w:val="18"/>
              </w:rPr>
              <w:t>三、本期增减</w:t>
            </w:r>
            <w:r>
              <w:rPr>
                <w:rFonts w:ascii="宋体" w:hAnsi="宋体" w:cs="宋体" w:eastAsia="宋体" w:hint="default"/>
                <w:w w:val="98"/>
                <w:sz w:val="18"/>
                <w:szCs w:val="18"/>
              </w:rPr>
              <w:t> </w:t>
            </w:r>
            <w:r>
              <w:rPr>
                <w:rFonts w:ascii="宋体" w:hAnsi="宋体" w:cs="宋体" w:eastAsia="宋体" w:hint="default"/>
                <w:w w:val="105"/>
                <w:sz w:val="17"/>
                <w:szCs w:val="17"/>
              </w:rPr>
              <w:t>变动金额（减</w:t>
            </w:r>
            <w:r>
              <w:rPr>
                <w:rFonts w:ascii="宋体" w:hAnsi="宋体" w:cs="宋体" w:eastAsia="宋体" w:hint="default"/>
                <w:w w:val="104"/>
                <w:sz w:val="17"/>
                <w:szCs w:val="17"/>
              </w:rPr>
              <w:t> </w:t>
            </w:r>
            <w:r>
              <w:rPr>
                <w:rFonts w:ascii="宋体" w:hAnsi="宋体" w:cs="宋体" w:eastAsia="宋体" w:hint="default"/>
                <w:w w:val="105"/>
                <w:sz w:val="17"/>
                <w:szCs w:val="17"/>
              </w:rPr>
              <w:t>少以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w w:val="104"/>
                <w:sz w:val="17"/>
                <w:szCs w:val="17"/>
              </w:rPr>
              <w:t> </w:t>
            </w:r>
            <w:r>
              <w:rPr>
                <w:rFonts w:ascii="宋体" w:hAnsi="宋体" w:cs="宋体" w:eastAsia="宋体" w:hint="default"/>
                <w:w w:val="105"/>
                <w:sz w:val="17"/>
                <w:szCs w:val="17"/>
              </w:rPr>
              <w:t>列）</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65,06</w:t>
            </w:r>
          </w:p>
          <w:p>
            <w:pPr>
              <w:pStyle w:val="TableParagraph"/>
              <w:spacing w:line="240" w:lineRule="auto" w:before="114"/>
              <w:ind w:left="33" w:right="0"/>
              <w:jc w:val="center"/>
              <w:rPr>
                <w:rFonts w:ascii="Times New Roman" w:hAnsi="Times New Roman" w:cs="Times New Roman" w:eastAsia="Times New Roman" w:hint="default"/>
                <w:sz w:val="17"/>
                <w:szCs w:val="17"/>
              </w:rPr>
            </w:pPr>
            <w:r>
              <w:rPr>
                <w:rFonts w:ascii="Times New Roman"/>
                <w:w w:val="105"/>
                <w:sz w:val="17"/>
              </w:rPr>
              <w:t>2,199</w:t>
            </w:r>
            <w:r>
              <w:rPr>
                <w:rFonts w:ascii="Times New Roman"/>
                <w:sz w:val="17"/>
              </w:rPr>
            </w:r>
          </w:p>
          <w:p>
            <w:pPr>
              <w:pStyle w:val="TableParagraph"/>
              <w:spacing w:line="240" w:lineRule="auto" w:before="116"/>
              <w:ind w:left="206" w:right="0"/>
              <w:jc w:val="center"/>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-65,06</w:t>
            </w:r>
          </w:p>
          <w:p>
            <w:pPr>
              <w:pStyle w:val="TableParagraph"/>
              <w:spacing w:line="240" w:lineRule="auto" w:before="114"/>
              <w:ind w:left="95" w:right="0"/>
              <w:jc w:val="left"/>
              <w:rPr>
                <w:rFonts w:ascii="Times New Roman" w:hAnsi="Times New Roman" w:cs="Times New Roman" w:eastAsia="Times New Roman" w:hint="default"/>
                <w:sz w:val="17"/>
                <w:szCs w:val="17"/>
              </w:rPr>
            </w:pPr>
            <w:r>
              <w:rPr>
                <w:rFonts w:ascii="Times New Roman"/>
                <w:w w:val="105"/>
                <w:sz w:val="17"/>
              </w:rPr>
              <w:t>2,199.</w:t>
            </w:r>
            <w:r>
              <w:rPr>
                <w:rFonts w:ascii="Times New Roman"/>
                <w:sz w:val="17"/>
              </w:rPr>
            </w:r>
          </w:p>
          <w:p>
            <w:pPr>
              <w:pStyle w:val="TableParagraph"/>
              <w:spacing w:line="240" w:lineRule="auto" w:before="116"/>
              <w:ind w:left="363" w:right="0"/>
              <w:jc w:val="lef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3,472,</w:t>
            </w:r>
            <w:r>
              <w:rPr>
                <w:rFonts w:ascii="Times New Roman"/>
                <w:sz w:val="17"/>
              </w:rPr>
            </w:r>
          </w:p>
          <w:p>
            <w:pPr>
              <w:pStyle w:val="TableParagraph"/>
              <w:spacing w:line="240" w:lineRule="auto" w:before="116"/>
              <w:ind w:left="48" w:right="0"/>
              <w:jc w:val="left"/>
              <w:rPr>
                <w:rFonts w:ascii="Times New Roman" w:hAnsi="Times New Roman" w:cs="Times New Roman" w:eastAsia="Times New Roman" w:hint="default"/>
                <w:sz w:val="17"/>
                <w:szCs w:val="17"/>
              </w:rPr>
            </w:pPr>
            <w:r>
              <w:rPr>
                <w:rFonts w:ascii="Times New Roman"/>
                <w:w w:val="105"/>
                <w:sz w:val="17"/>
              </w:rPr>
              <w:t>339.75</w:t>
            </w:r>
            <w:r>
              <w:rPr>
                <w:rFonts w:ascii="Times New Roman"/>
                <w:sz w:val="17"/>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22,344</w:t>
            </w:r>
          </w:p>
          <w:p>
            <w:pPr>
              <w:pStyle w:val="TableParagraph"/>
              <w:spacing w:line="240" w:lineRule="auto" w:before="114"/>
              <w:ind w:right="23"/>
              <w:jc w:val="right"/>
              <w:rPr>
                <w:rFonts w:ascii="Times New Roman" w:hAnsi="Times New Roman" w:cs="Times New Roman" w:eastAsia="Times New Roman" w:hint="default"/>
                <w:sz w:val="17"/>
                <w:szCs w:val="17"/>
              </w:rPr>
            </w:pPr>
            <w:r>
              <w:rPr>
                <w:rFonts w:ascii="Times New Roman"/>
                <w:sz w:val="17"/>
              </w:rPr>
              <w:t>,585.5</w:t>
            </w:r>
          </w:p>
          <w:p>
            <w:pPr>
              <w:pStyle w:val="TableParagraph"/>
              <w:spacing w:line="240" w:lineRule="auto" w:before="116"/>
              <w:ind w:right="2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25,816</w:t>
            </w:r>
          </w:p>
          <w:p>
            <w:pPr>
              <w:pStyle w:val="TableParagraph"/>
              <w:spacing w:line="240" w:lineRule="auto" w:before="114"/>
              <w:ind w:right="24"/>
              <w:jc w:val="right"/>
              <w:rPr>
                <w:rFonts w:ascii="Times New Roman" w:hAnsi="Times New Roman" w:cs="Times New Roman" w:eastAsia="Times New Roman" w:hint="default"/>
                <w:sz w:val="17"/>
                <w:szCs w:val="17"/>
              </w:rPr>
            </w:pPr>
            <w:r>
              <w:rPr>
                <w:rFonts w:ascii="Times New Roman"/>
                <w:sz w:val="17"/>
              </w:rPr>
              <w:t>,925.2</w:t>
            </w:r>
          </w:p>
          <w:p>
            <w:pPr>
              <w:pStyle w:val="TableParagraph"/>
              <w:spacing w:line="240" w:lineRule="auto" w:before="116"/>
              <w:ind w:right="24"/>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191,024</w:t>
            </w:r>
            <w:r>
              <w:rPr>
                <w:rFonts w:ascii="Times New Roman"/>
                <w:sz w:val="17"/>
              </w:rPr>
            </w:r>
          </w:p>
          <w:p>
            <w:pPr>
              <w:pStyle w:val="TableParagraph"/>
              <w:spacing w:line="240" w:lineRule="auto" w:before="116"/>
              <w:ind w:left="383" w:right="0"/>
              <w:jc w:val="left"/>
              <w:rPr>
                <w:rFonts w:ascii="Times New Roman" w:hAnsi="Times New Roman" w:cs="Times New Roman" w:eastAsia="Times New Roman" w:hint="default"/>
                <w:sz w:val="17"/>
                <w:szCs w:val="17"/>
              </w:rPr>
            </w:pPr>
            <w:r>
              <w:rPr>
                <w:rFonts w:ascii="Times New Roman"/>
                <w:w w:val="105"/>
                <w:sz w:val="17"/>
              </w:rPr>
              <w:t>.44</w:t>
            </w:r>
            <w:r>
              <w:rPr>
                <w:rFonts w:ascii="Times New Roman"/>
                <w:sz w:val="17"/>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7"/>
                <w:szCs w:val="17"/>
              </w:rPr>
            </w:pPr>
            <w:r>
              <w:rPr>
                <w:rFonts w:ascii="Times New Roman"/>
                <w:w w:val="105"/>
                <w:sz w:val="17"/>
              </w:rPr>
              <w:t>26,007,</w:t>
            </w:r>
            <w:r>
              <w:rPr>
                <w:rFonts w:ascii="Times New Roman"/>
                <w:sz w:val="17"/>
              </w:rPr>
            </w:r>
          </w:p>
          <w:p>
            <w:pPr>
              <w:pStyle w:val="TableParagraph"/>
              <w:spacing w:line="240" w:lineRule="auto" w:before="116"/>
              <w:ind w:left="125" w:right="0"/>
              <w:jc w:val="left"/>
              <w:rPr>
                <w:rFonts w:ascii="Times New Roman" w:hAnsi="Times New Roman" w:cs="Times New Roman" w:eastAsia="Times New Roman" w:hint="default"/>
                <w:sz w:val="17"/>
                <w:szCs w:val="17"/>
              </w:rPr>
            </w:pPr>
            <w:r>
              <w:rPr>
                <w:rFonts w:ascii="Times New Roman"/>
                <w:w w:val="105"/>
                <w:sz w:val="17"/>
              </w:rPr>
              <w:t>949.69</w:t>
            </w:r>
            <w:r>
              <w:rPr>
                <w:rFonts w:ascii="Times New Roman"/>
                <w:sz w:val="17"/>
              </w:rPr>
            </w:r>
          </w:p>
        </w:tc>
      </w:tr>
      <w:tr>
        <w:trPr>
          <w:trHeight w:val="709"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22" w:right="102"/>
              <w:jc w:val="left"/>
              <w:rPr>
                <w:rFonts w:ascii="宋体" w:hAnsi="宋体" w:cs="宋体" w:eastAsia="宋体" w:hint="default"/>
                <w:sz w:val="17"/>
                <w:szCs w:val="17"/>
              </w:rPr>
            </w:pPr>
            <w:r>
              <w:rPr>
                <w:rFonts w:ascii="宋体" w:hAnsi="宋体" w:cs="宋体" w:eastAsia="宋体" w:hint="default"/>
                <w:sz w:val="18"/>
                <w:szCs w:val="18"/>
              </w:rPr>
              <w:t>（一）综合收</w:t>
            </w:r>
            <w:r>
              <w:rPr>
                <w:rFonts w:ascii="宋体" w:hAnsi="宋体" w:cs="宋体" w:eastAsia="宋体" w:hint="default"/>
                <w:w w:val="98"/>
                <w:sz w:val="18"/>
                <w:szCs w:val="18"/>
              </w:rPr>
              <w:t> </w:t>
            </w:r>
            <w:r>
              <w:rPr>
                <w:rFonts w:ascii="宋体" w:hAnsi="宋体" w:cs="宋体" w:eastAsia="宋体" w:hint="default"/>
                <w:sz w:val="17"/>
                <w:szCs w:val="17"/>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35,111,</w:t>
            </w:r>
          </w:p>
          <w:p>
            <w:pPr>
              <w:pStyle w:val="TableParagraph"/>
              <w:spacing w:line="240" w:lineRule="auto" w:before="114"/>
              <w:ind w:left="62" w:right="0"/>
              <w:jc w:val="left"/>
              <w:rPr>
                <w:rFonts w:ascii="Times New Roman" w:hAnsi="Times New Roman" w:cs="Times New Roman" w:eastAsia="Times New Roman" w:hint="default"/>
                <w:sz w:val="17"/>
                <w:szCs w:val="17"/>
              </w:rPr>
            </w:pPr>
            <w:r>
              <w:rPr>
                <w:rFonts w:ascii="Times New Roman"/>
                <w:w w:val="105"/>
                <w:sz w:val="17"/>
              </w:rPr>
              <w:t>525.15</w:t>
            </w:r>
            <w:r>
              <w:rPr>
                <w:rFonts w:ascii="Times New Roman"/>
                <w:sz w:val="17"/>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3" w:right="0"/>
              <w:jc w:val="left"/>
              <w:rPr>
                <w:rFonts w:ascii="Times New Roman" w:hAnsi="Times New Roman" w:cs="Times New Roman" w:eastAsia="Times New Roman" w:hint="default"/>
                <w:sz w:val="18"/>
                <w:szCs w:val="18"/>
              </w:rPr>
            </w:pPr>
            <w:r>
              <w:rPr>
                <w:rFonts w:ascii="Times New Roman"/>
                <w:sz w:val="18"/>
              </w:rPr>
              <w:t>35,111</w:t>
            </w:r>
          </w:p>
          <w:p>
            <w:pPr>
              <w:pStyle w:val="TableParagraph"/>
              <w:spacing w:line="240" w:lineRule="auto" w:before="114"/>
              <w:ind w:left="82" w:right="0"/>
              <w:jc w:val="left"/>
              <w:rPr>
                <w:rFonts w:ascii="Times New Roman" w:hAnsi="Times New Roman" w:cs="Times New Roman" w:eastAsia="Times New Roman" w:hint="default"/>
                <w:sz w:val="17"/>
                <w:szCs w:val="17"/>
              </w:rPr>
            </w:pPr>
            <w:r>
              <w:rPr>
                <w:rFonts w:ascii="Times New Roman"/>
                <w:w w:val="105"/>
                <w:sz w:val="17"/>
              </w:rPr>
              <w:t>,525.1</w:t>
            </w:r>
            <w:r>
              <w:rPr>
                <w:rFonts w:ascii="Times New Roman"/>
                <w:sz w:val="17"/>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191,024</w:t>
            </w:r>
          </w:p>
          <w:p>
            <w:pPr>
              <w:pStyle w:val="TableParagraph"/>
              <w:spacing w:line="240" w:lineRule="auto" w:before="114"/>
              <w:ind w:left="383" w:right="0"/>
              <w:jc w:val="left"/>
              <w:rPr>
                <w:rFonts w:ascii="Times New Roman" w:hAnsi="Times New Roman" w:cs="Times New Roman" w:eastAsia="Times New Roman" w:hint="default"/>
                <w:sz w:val="17"/>
                <w:szCs w:val="17"/>
              </w:rPr>
            </w:pPr>
            <w:r>
              <w:rPr>
                <w:rFonts w:ascii="Times New Roman"/>
                <w:w w:val="105"/>
                <w:sz w:val="17"/>
              </w:rPr>
              <w:t>.44</w:t>
            </w:r>
            <w:r>
              <w:rPr>
                <w:rFonts w:ascii="Times New Roman"/>
                <w:sz w:val="17"/>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35,302,</w:t>
            </w:r>
          </w:p>
          <w:p>
            <w:pPr>
              <w:pStyle w:val="TableParagraph"/>
              <w:spacing w:line="240" w:lineRule="auto" w:before="114"/>
              <w:ind w:left="125" w:right="0"/>
              <w:jc w:val="left"/>
              <w:rPr>
                <w:rFonts w:ascii="Times New Roman" w:hAnsi="Times New Roman" w:cs="Times New Roman" w:eastAsia="Times New Roman" w:hint="default"/>
                <w:sz w:val="17"/>
                <w:szCs w:val="17"/>
              </w:rPr>
            </w:pPr>
            <w:r>
              <w:rPr>
                <w:rFonts w:ascii="Times New Roman"/>
                <w:w w:val="105"/>
                <w:sz w:val="17"/>
              </w:rPr>
              <w:t>549.59</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36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4"/>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（二）所有者</w:t>
            </w:r>
            <w:r>
              <w:rPr>
                <w:rFonts w:ascii="宋体" w:hAnsi="宋体" w:cs="宋体" w:eastAsia="宋体" w:hint="default"/>
                <w:w w:val="98"/>
                <w:sz w:val="18"/>
                <w:szCs w:val="18"/>
              </w:rPr>
              <w:t> </w:t>
            </w:r>
            <w:r>
              <w:rPr>
                <w:rFonts w:ascii="宋体" w:hAnsi="宋体" w:cs="宋体" w:eastAsia="宋体" w:hint="default"/>
                <w:sz w:val="17"/>
                <w:szCs w:val="17"/>
              </w:rPr>
              <w:t>投入和减少资</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25"/>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．所有者投入</w:t>
            </w:r>
            <w:r>
              <w:rPr>
                <w:rFonts w:ascii="宋体" w:hAnsi="宋体" w:cs="宋体" w:eastAsia="宋体" w:hint="default"/>
                <w:spacing w:val="-48"/>
                <w:w w:val="95"/>
                <w:sz w:val="18"/>
                <w:szCs w:val="18"/>
              </w:rPr>
              <w:t> </w:t>
            </w:r>
            <w:r>
              <w:rPr>
                <w:rFonts w:ascii="宋体" w:hAnsi="宋体" w:cs="宋体" w:eastAsia="宋体" w:hint="default"/>
                <w:spacing w:val="-48"/>
                <w:w w:val="95"/>
                <w:sz w:val="18"/>
                <w:szCs w:val="18"/>
              </w:rPr>
            </w:r>
            <w:r>
              <w:rPr>
                <w:rFonts w:ascii="宋体" w:hAnsi="宋体" w:cs="宋体" w:eastAsia="宋体" w:hint="default"/>
                <w:sz w:val="17"/>
                <w:szCs w:val="17"/>
              </w:rPr>
              <w:t>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2"/>
              <w:ind w:left="22" w:right="25"/>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．其他权益工</w:t>
            </w:r>
            <w:r>
              <w:rPr>
                <w:rFonts w:ascii="宋体" w:hAnsi="宋体" w:cs="宋体" w:eastAsia="宋体" w:hint="default"/>
                <w:spacing w:val="-41"/>
                <w:sz w:val="17"/>
                <w:szCs w:val="17"/>
              </w:rPr>
              <w:t> </w:t>
            </w:r>
            <w:r>
              <w:rPr>
                <w:rFonts w:ascii="宋体" w:hAnsi="宋体" w:cs="宋体" w:eastAsia="宋体" w:hint="default"/>
                <w:spacing w:val="-41"/>
                <w:sz w:val="17"/>
                <w:szCs w:val="17"/>
              </w:rPr>
            </w:r>
            <w:r>
              <w:rPr>
                <w:rFonts w:ascii="宋体" w:hAnsi="宋体" w:cs="宋体" w:eastAsia="宋体" w:hint="default"/>
                <w:w w:val="105"/>
                <w:sz w:val="18"/>
                <w:szCs w:val="18"/>
              </w:rPr>
              <w:t>具持有者投入</w:t>
            </w:r>
            <w:r>
              <w:rPr>
                <w:rFonts w:ascii="宋体" w:hAnsi="宋体" w:cs="宋体" w:eastAsia="宋体" w:hint="default"/>
                <w:w w:val="98"/>
                <w:sz w:val="18"/>
                <w:szCs w:val="18"/>
              </w:rPr>
              <w:t> </w:t>
            </w:r>
            <w:r>
              <w:rPr>
                <w:rFonts w:ascii="宋体" w:hAnsi="宋体" w:cs="宋体" w:eastAsia="宋体" w:hint="default"/>
                <w:w w:val="105"/>
                <w:sz w:val="17"/>
                <w:szCs w:val="17"/>
              </w:rPr>
              <w:t>资本</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5"/>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．股份支付计</w:t>
            </w:r>
            <w:r>
              <w:rPr>
                <w:rFonts w:ascii="宋体" w:hAnsi="宋体" w:cs="宋体" w:eastAsia="宋体" w:hint="default"/>
                <w:spacing w:val="-48"/>
                <w:w w:val="95"/>
                <w:sz w:val="18"/>
                <w:szCs w:val="18"/>
              </w:rPr>
              <w:t> </w:t>
            </w:r>
            <w:r>
              <w:rPr>
                <w:rFonts w:ascii="宋体" w:hAnsi="宋体" w:cs="宋体" w:eastAsia="宋体" w:hint="default"/>
                <w:spacing w:val="-48"/>
                <w:w w:val="95"/>
                <w:sz w:val="18"/>
                <w:szCs w:val="18"/>
              </w:rPr>
            </w:r>
            <w:r>
              <w:rPr>
                <w:rFonts w:ascii="宋体" w:hAnsi="宋体" w:cs="宋体" w:eastAsia="宋体" w:hint="default"/>
                <w:sz w:val="18"/>
                <w:szCs w:val="18"/>
              </w:rPr>
              <w:t>入所有者权益</w:t>
            </w:r>
            <w:r>
              <w:rPr>
                <w:rFonts w:ascii="宋体" w:hAnsi="宋体" w:cs="宋体" w:eastAsia="宋体" w:hint="default"/>
                <w:w w:val="98"/>
                <w:sz w:val="18"/>
                <w:szCs w:val="18"/>
              </w:rPr>
              <w:t> </w:t>
            </w:r>
            <w:r>
              <w:rPr>
                <w:rFonts w:ascii="宋体" w:hAnsi="宋体" w:cs="宋体" w:eastAsia="宋体" w:hint="default"/>
                <w:sz w:val="17"/>
                <w:szCs w:val="17"/>
              </w:rPr>
              <w:t>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36" w:lineRule="auto"/>
              <w:ind w:left="22" w:right="102"/>
              <w:jc w:val="left"/>
              <w:rPr>
                <w:rFonts w:ascii="宋体" w:hAnsi="宋体" w:cs="宋体" w:eastAsia="宋体" w:hint="default"/>
                <w:sz w:val="17"/>
                <w:szCs w:val="17"/>
              </w:rPr>
            </w:pPr>
            <w:r>
              <w:rPr>
                <w:rFonts w:ascii="宋体" w:hAnsi="宋体" w:cs="宋体" w:eastAsia="宋体" w:hint="default"/>
                <w:w w:val="105"/>
                <w:sz w:val="17"/>
                <w:szCs w:val="17"/>
              </w:rPr>
              <w:t>（三）利润分</w:t>
            </w:r>
            <w:r>
              <w:rPr>
                <w:rFonts w:ascii="宋体" w:hAnsi="宋体" w:cs="宋体" w:eastAsia="宋体" w:hint="default"/>
                <w:w w:val="104"/>
                <w:sz w:val="17"/>
                <w:szCs w:val="17"/>
              </w:rPr>
              <w:t> </w:t>
            </w:r>
            <w:r>
              <w:rPr>
                <w:rFonts w:ascii="宋体" w:hAnsi="宋体" w:cs="宋体" w:eastAsia="宋体" w:hint="default"/>
                <w:w w:val="105"/>
                <w:sz w:val="17"/>
                <w:szCs w:val="17"/>
              </w:rPr>
              <w:t>配</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3,472,</w:t>
            </w:r>
            <w:r>
              <w:rPr>
                <w:rFonts w:ascii="Times New Roman"/>
                <w:sz w:val="17"/>
              </w:rPr>
            </w:r>
          </w:p>
          <w:p>
            <w:pPr>
              <w:pStyle w:val="TableParagraph"/>
              <w:spacing w:line="240" w:lineRule="auto" w:before="116"/>
              <w:ind w:left="48" w:right="0"/>
              <w:jc w:val="left"/>
              <w:rPr>
                <w:rFonts w:ascii="Times New Roman" w:hAnsi="Times New Roman" w:cs="Times New Roman" w:eastAsia="Times New Roman" w:hint="default"/>
                <w:sz w:val="17"/>
                <w:szCs w:val="17"/>
              </w:rPr>
            </w:pPr>
            <w:r>
              <w:rPr>
                <w:rFonts w:ascii="Times New Roman"/>
                <w:w w:val="105"/>
                <w:sz w:val="17"/>
              </w:rPr>
              <w:t>339.75</w:t>
            </w:r>
            <w:r>
              <w:rPr>
                <w:rFonts w:ascii="Times New Roman"/>
                <w:sz w:val="17"/>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7"/>
                <w:szCs w:val="17"/>
              </w:rPr>
            </w:pPr>
            <w:r>
              <w:rPr>
                <w:rFonts w:ascii="Times New Roman"/>
                <w:w w:val="105"/>
                <w:sz w:val="17"/>
              </w:rPr>
              <w:t>-12,76</w:t>
            </w:r>
            <w:r>
              <w:rPr>
                <w:rFonts w:ascii="Times New Roman"/>
                <w:sz w:val="17"/>
              </w:rPr>
            </w:r>
          </w:p>
          <w:p>
            <w:pPr>
              <w:pStyle w:val="TableParagraph"/>
              <w:spacing w:line="240" w:lineRule="auto" w:before="107"/>
              <w:ind w:left="105" w:right="0"/>
              <w:jc w:val="left"/>
              <w:rPr>
                <w:rFonts w:ascii="Times New Roman" w:hAnsi="Times New Roman" w:cs="Times New Roman" w:eastAsia="Times New Roman" w:hint="default"/>
                <w:sz w:val="18"/>
                <w:szCs w:val="18"/>
              </w:rPr>
            </w:pPr>
            <w:r>
              <w:rPr>
                <w:rFonts w:ascii="Times New Roman"/>
                <w:sz w:val="18"/>
              </w:rPr>
              <w:t>6,939.</w:t>
            </w:r>
          </w:p>
          <w:p>
            <w:pPr>
              <w:pStyle w:val="TableParagraph"/>
              <w:spacing w:line="240" w:lineRule="auto" w:before="114"/>
              <w:ind w:left="374" w:right="0"/>
              <w:jc w:val="left"/>
              <w:rPr>
                <w:rFonts w:ascii="Times New Roman" w:hAnsi="Times New Roman" w:cs="Times New Roman" w:eastAsia="Times New Roman" w:hint="default"/>
                <w:sz w:val="17"/>
                <w:szCs w:val="17"/>
              </w:rPr>
            </w:pPr>
            <w:r>
              <w:rPr>
                <w:rFonts w:ascii="Times New Roman"/>
                <w:w w:val="105"/>
                <w:sz w:val="17"/>
              </w:rPr>
              <w:t>65</w:t>
            </w:r>
            <w:r>
              <w:rPr>
                <w:rFonts w:ascii="Times New Roman"/>
                <w:sz w:val="17"/>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w w:val="105"/>
                <w:sz w:val="17"/>
              </w:rPr>
              <w:t>-9,294,</w:t>
            </w:r>
            <w:r>
              <w:rPr>
                <w:rFonts w:ascii="Times New Roman"/>
                <w:sz w:val="17"/>
              </w:rPr>
            </w:r>
          </w:p>
          <w:p>
            <w:pPr>
              <w:pStyle w:val="TableParagraph"/>
              <w:spacing w:line="240" w:lineRule="auto" w:before="116"/>
              <w:ind w:left="38" w:right="0"/>
              <w:jc w:val="left"/>
              <w:rPr>
                <w:rFonts w:ascii="Times New Roman" w:hAnsi="Times New Roman" w:cs="Times New Roman" w:eastAsia="Times New Roman" w:hint="default"/>
                <w:sz w:val="17"/>
                <w:szCs w:val="17"/>
              </w:rPr>
            </w:pPr>
            <w:r>
              <w:rPr>
                <w:rFonts w:ascii="Times New Roman"/>
                <w:w w:val="105"/>
                <w:sz w:val="17"/>
              </w:rPr>
              <w:t>599.90</w:t>
            </w:r>
            <w:r>
              <w:rPr>
                <w:rFonts w:ascii="Times New Roman"/>
                <w:sz w:val="17"/>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7"/>
                <w:szCs w:val="17"/>
              </w:rPr>
            </w:pPr>
            <w:r>
              <w:rPr>
                <w:rFonts w:ascii="Times New Roman"/>
                <w:w w:val="105"/>
                <w:sz w:val="17"/>
              </w:rPr>
              <w:t>-9,294,</w:t>
            </w:r>
            <w:r>
              <w:rPr>
                <w:rFonts w:ascii="Times New Roman"/>
                <w:sz w:val="17"/>
              </w:rPr>
            </w:r>
          </w:p>
          <w:p>
            <w:pPr>
              <w:pStyle w:val="TableParagraph"/>
              <w:spacing w:line="240" w:lineRule="auto" w:before="116"/>
              <w:ind w:left="125" w:right="0"/>
              <w:jc w:val="left"/>
              <w:rPr>
                <w:rFonts w:ascii="Times New Roman" w:hAnsi="Times New Roman" w:cs="Times New Roman" w:eastAsia="Times New Roman" w:hint="default"/>
                <w:sz w:val="17"/>
                <w:szCs w:val="17"/>
              </w:rPr>
            </w:pPr>
            <w:r>
              <w:rPr>
                <w:rFonts w:ascii="Times New Roman"/>
                <w:w w:val="105"/>
                <w:sz w:val="17"/>
              </w:rPr>
              <w:t>599.90</w:t>
            </w:r>
            <w:r>
              <w:rPr>
                <w:rFonts w:ascii="Times New Roman"/>
                <w:sz w:val="17"/>
              </w:rPr>
            </w: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2" w:right="25"/>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．提取盈余公</w:t>
            </w:r>
            <w:r>
              <w:rPr>
                <w:rFonts w:ascii="宋体" w:hAnsi="宋体" w:cs="宋体" w:eastAsia="宋体" w:hint="default"/>
                <w:spacing w:val="-48"/>
                <w:w w:val="95"/>
                <w:sz w:val="18"/>
                <w:szCs w:val="18"/>
              </w:rPr>
              <w:t> </w:t>
            </w:r>
            <w:r>
              <w:rPr>
                <w:rFonts w:ascii="宋体" w:hAnsi="宋体" w:cs="宋体" w:eastAsia="宋体" w:hint="default"/>
                <w:spacing w:val="-48"/>
                <w:w w:val="95"/>
                <w:sz w:val="18"/>
                <w:szCs w:val="18"/>
              </w:rPr>
            </w:r>
            <w:r>
              <w:rPr>
                <w:rFonts w:ascii="宋体" w:hAnsi="宋体" w:cs="宋体" w:eastAsia="宋体" w:hint="default"/>
                <w:sz w:val="17"/>
                <w:szCs w:val="17"/>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3,472,</w:t>
            </w:r>
          </w:p>
          <w:p>
            <w:pPr>
              <w:pStyle w:val="TableParagraph"/>
              <w:spacing w:line="240" w:lineRule="auto" w:before="114"/>
              <w:ind w:left="48" w:right="0"/>
              <w:jc w:val="left"/>
              <w:rPr>
                <w:rFonts w:ascii="Times New Roman" w:hAnsi="Times New Roman" w:cs="Times New Roman" w:eastAsia="Times New Roman" w:hint="default"/>
                <w:sz w:val="17"/>
                <w:szCs w:val="17"/>
              </w:rPr>
            </w:pPr>
            <w:r>
              <w:rPr>
                <w:rFonts w:ascii="Times New Roman"/>
                <w:w w:val="105"/>
                <w:sz w:val="17"/>
              </w:rPr>
              <w:t>339.75</w:t>
            </w:r>
            <w:r>
              <w:rPr>
                <w:rFonts w:ascii="Times New Roman"/>
                <w:sz w:val="17"/>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-3,472,</w:t>
            </w:r>
          </w:p>
          <w:p>
            <w:pPr>
              <w:pStyle w:val="TableParagraph"/>
              <w:spacing w:line="240" w:lineRule="auto" w:before="114"/>
              <w:ind w:left="62" w:right="0"/>
              <w:jc w:val="left"/>
              <w:rPr>
                <w:rFonts w:ascii="Times New Roman" w:hAnsi="Times New Roman" w:cs="Times New Roman" w:eastAsia="Times New Roman" w:hint="default"/>
                <w:sz w:val="17"/>
                <w:szCs w:val="17"/>
              </w:rPr>
            </w:pPr>
            <w:r>
              <w:rPr>
                <w:rFonts w:ascii="Times New Roman"/>
                <w:w w:val="105"/>
                <w:sz w:val="17"/>
              </w:rPr>
              <w:t>339.75</w:t>
            </w:r>
            <w:r>
              <w:rPr>
                <w:rFonts w:ascii="Times New Roman"/>
                <w:sz w:val="17"/>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．提取一般风</w:t>
            </w:r>
            <w:r>
              <w:rPr>
                <w:rFonts w:ascii="宋体" w:hAnsi="宋体" w:cs="宋体" w:eastAsia="宋体" w:hint="default"/>
                <w:spacing w:val="-48"/>
                <w:w w:val="95"/>
                <w:sz w:val="18"/>
                <w:szCs w:val="18"/>
              </w:rPr>
              <w:t> </w:t>
            </w:r>
            <w:r>
              <w:rPr>
                <w:rFonts w:ascii="宋体" w:hAnsi="宋体" w:cs="宋体" w:eastAsia="宋体" w:hint="default"/>
                <w:spacing w:val="-48"/>
                <w:w w:val="95"/>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8"/>
                <w:szCs w:val="18"/>
              </w:rPr>
              <w:t>．对所有者</w:t>
            </w:r>
          </w:p>
          <w:p>
            <w:pPr>
              <w:pStyle w:val="TableParagraph"/>
              <w:spacing w:line="336" w:lineRule="auto" w:before="76"/>
              <w:ind w:left="22" w:right="102"/>
              <w:jc w:val="left"/>
              <w:rPr>
                <w:rFonts w:ascii="宋体" w:hAnsi="宋体" w:cs="宋体" w:eastAsia="宋体" w:hint="default"/>
                <w:sz w:val="17"/>
                <w:szCs w:val="17"/>
              </w:rPr>
            </w:pPr>
            <w:r>
              <w:rPr>
                <w:rFonts w:ascii="宋体" w:hAnsi="宋体" w:cs="宋体" w:eastAsia="宋体" w:hint="default"/>
                <w:w w:val="105"/>
                <w:sz w:val="17"/>
                <w:szCs w:val="17"/>
              </w:rPr>
              <w:t>（或股东）的</w:t>
            </w:r>
            <w:r>
              <w:rPr>
                <w:rFonts w:ascii="宋体" w:hAnsi="宋体" w:cs="宋体" w:eastAsia="宋体" w:hint="default"/>
                <w:w w:val="104"/>
                <w:sz w:val="17"/>
                <w:szCs w:val="17"/>
              </w:rPr>
              <w:t> </w:t>
            </w:r>
            <w:r>
              <w:rPr>
                <w:rFonts w:ascii="宋体" w:hAnsi="宋体" w:cs="宋体" w:eastAsia="宋体" w:hint="default"/>
                <w:w w:val="105"/>
                <w:sz w:val="17"/>
                <w:szCs w:val="17"/>
              </w:rPr>
              <w:t>分配</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7"/>
                <w:szCs w:val="17"/>
              </w:rPr>
            </w:pPr>
            <w:r>
              <w:rPr>
                <w:rFonts w:ascii="Times New Roman"/>
                <w:w w:val="105"/>
                <w:sz w:val="17"/>
              </w:rPr>
              <w:t>-9,294,</w:t>
            </w:r>
            <w:r>
              <w:rPr>
                <w:rFonts w:ascii="Times New Roman"/>
                <w:sz w:val="17"/>
              </w:rPr>
            </w:r>
          </w:p>
          <w:p>
            <w:pPr>
              <w:pStyle w:val="TableParagraph"/>
              <w:spacing w:line="240" w:lineRule="auto" w:before="107"/>
              <w:ind w:left="62" w:right="0"/>
              <w:jc w:val="left"/>
              <w:rPr>
                <w:rFonts w:ascii="Times New Roman" w:hAnsi="Times New Roman" w:cs="Times New Roman" w:eastAsia="Times New Roman" w:hint="default"/>
                <w:sz w:val="18"/>
                <w:szCs w:val="18"/>
              </w:rPr>
            </w:pPr>
            <w:r>
              <w:rPr>
                <w:rFonts w:ascii="Times New Roman"/>
                <w:sz w:val="18"/>
              </w:rPr>
              <w:t>599.90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w w:val="105"/>
                <w:sz w:val="17"/>
              </w:rPr>
              <w:t>-9,294,</w:t>
            </w:r>
            <w:r>
              <w:rPr>
                <w:rFonts w:ascii="Times New Roman"/>
                <w:sz w:val="17"/>
              </w:rPr>
            </w:r>
          </w:p>
          <w:p>
            <w:pPr>
              <w:pStyle w:val="TableParagraph"/>
              <w:spacing w:line="240" w:lineRule="auto" w:before="107"/>
              <w:ind w:left="38" w:right="0"/>
              <w:jc w:val="left"/>
              <w:rPr>
                <w:rFonts w:ascii="Times New Roman" w:hAnsi="Times New Roman" w:cs="Times New Roman" w:eastAsia="Times New Roman" w:hint="default"/>
                <w:sz w:val="18"/>
                <w:szCs w:val="18"/>
              </w:rPr>
            </w:pPr>
            <w:r>
              <w:rPr>
                <w:rFonts w:ascii="Times New Roman"/>
                <w:sz w:val="18"/>
              </w:rPr>
              <w:t>599.90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7"/>
                <w:szCs w:val="17"/>
              </w:rPr>
            </w:pPr>
            <w:r>
              <w:rPr>
                <w:rFonts w:ascii="Times New Roman"/>
                <w:w w:val="105"/>
                <w:sz w:val="17"/>
              </w:rPr>
              <w:t>-9,294,</w:t>
            </w:r>
            <w:r>
              <w:rPr>
                <w:rFonts w:ascii="Times New Roman"/>
                <w:sz w:val="17"/>
              </w:rPr>
            </w:r>
          </w:p>
          <w:p>
            <w:pPr>
              <w:pStyle w:val="TableParagraph"/>
              <w:spacing w:line="240" w:lineRule="auto" w:before="107"/>
              <w:ind w:left="125" w:right="0"/>
              <w:jc w:val="left"/>
              <w:rPr>
                <w:rFonts w:ascii="Times New Roman" w:hAnsi="Times New Roman" w:cs="Times New Roman" w:eastAsia="Times New Roman" w:hint="default"/>
                <w:sz w:val="18"/>
                <w:szCs w:val="18"/>
              </w:rPr>
            </w:pPr>
            <w:r>
              <w:rPr>
                <w:rFonts w:ascii="Times New Roman"/>
                <w:sz w:val="18"/>
              </w:rPr>
              <w:t>599.90</w:t>
            </w: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36" w:lineRule="auto"/>
              <w:ind w:left="22" w:right="102"/>
              <w:jc w:val="left"/>
              <w:rPr>
                <w:rFonts w:ascii="宋体" w:hAnsi="宋体" w:cs="宋体" w:eastAsia="宋体" w:hint="default"/>
                <w:sz w:val="17"/>
                <w:szCs w:val="17"/>
              </w:rPr>
            </w:pPr>
            <w:r>
              <w:rPr>
                <w:rFonts w:ascii="宋体" w:hAnsi="宋体" w:cs="宋体" w:eastAsia="宋体" w:hint="default"/>
                <w:w w:val="105"/>
                <w:sz w:val="17"/>
                <w:szCs w:val="17"/>
              </w:rPr>
              <w:t>（四）所有者</w:t>
            </w:r>
            <w:r>
              <w:rPr>
                <w:rFonts w:ascii="宋体" w:hAnsi="宋体" w:cs="宋体" w:eastAsia="宋体" w:hint="default"/>
                <w:w w:val="104"/>
                <w:sz w:val="17"/>
                <w:szCs w:val="17"/>
              </w:rPr>
              <w:t> </w:t>
            </w:r>
            <w:r>
              <w:rPr>
                <w:rFonts w:ascii="宋体" w:hAnsi="宋体" w:cs="宋体" w:eastAsia="宋体" w:hint="default"/>
                <w:w w:val="105"/>
                <w:sz w:val="17"/>
                <w:szCs w:val="17"/>
              </w:rPr>
              <w:t>权益内部结转</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65,06</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2,199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-65,06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2,199.</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00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3"/>
              <w:ind w:left="22" w:right="25"/>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．资本公积转</w:t>
            </w:r>
            <w:r>
              <w:rPr>
                <w:rFonts w:ascii="宋体" w:hAnsi="宋体" w:cs="宋体" w:eastAsia="宋体" w:hint="default"/>
                <w:spacing w:val="-41"/>
                <w:sz w:val="17"/>
                <w:szCs w:val="17"/>
              </w:rPr>
              <w:t> </w:t>
            </w:r>
            <w:r>
              <w:rPr>
                <w:rFonts w:ascii="宋体" w:hAnsi="宋体" w:cs="宋体" w:eastAsia="宋体" w:hint="default"/>
                <w:spacing w:val="-41"/>
                <w:sz w:val="17"/>
                <w:szCs w:val="17"/>
              </w:rPr>
            </w:r>
            <w:r>
              <w:rPr>
                <w:rFonts w:ascii="宋体" w:hAnsi="宋体" w:cs="宋体" w:eastAsia="宋体" w:hint="default"/>
                <w:sz w:val="18"/>
                <w:szCs w:val="18"/>
              </w:rPr>
              <w:t>增资本（或股</w:t>
            </w:r>
            <w:r>
              <w:rPr>
                <w:rFonts w:ascii="宋体" w:hAnsi="宋体" w:cs="宋体" w:eastAsia="宋体" w:hint="default"/>
                <w:w w:val="98"/>
                <w:sz w:val="18"/>
                <w:szCs w:val="18"/>
              </w:rPr>
              <w:t> </w:t>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3" w:right="0"/>
              <w:jc w:val="center"/>
              <w:rPr>
                <w:rFonts w:ascii="Times New Roman" w:hAnsi="Times New Roman" w:cs="Times New Roman" w:eastAsia="Times New Roman" w:hint="default"/>
                <w:sz w:val="17"/>
                <w:szCs w:val="17"/>
              </w:rPr>
            </w:pPr>
            <w:r>
              <w:rPr>
                <w:rFonts w:ascii="Times New Roman"/>
                <w:w w:val="105"/>
                <w:sz w:val="17"/>
              </w:rPr>
              <w:t>65,06</w:t>
            </w:r>
            <w:r>
              <w:rPr>
                <w:rFonts w:ascii="Times New Roman"/>
                <w:sz w:val="17"/>
              </w:rPr>
            </w:r>
          </w:p>
          <w:p>
            <w:pPr>
              <w:pStyle w:val="TableParagraph"/>
              <w:spacing w:line="240" w:lineRule="auto" w:before="107"/>
              <w:ind w:left="33" w:right="0"/>
              <w:jc w:val="center"/>
              <w:rPr>
                <w:rFonts w:ascii="Times New Roman" w:hAnsi="Times New Roman" w:cs="Times New Roman" w:eastAsia="Times New Roman" w:hint="default"/>
                <w:sz w:val="18"/>
                <w:szCs w:val="18"/>
              </w:rPr>
            </w:pPr>
            <w:r>
              <w:rPr>
                <w:rFonts w:ascii="Times New Roman"/>
                <w:sz w:val="18"/>
              </w:rPr>
              <w:t>2,199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0" w:right="0"/>
              <w:jc w:val="left"/>
              <w:rPr>
                <w:rFonts w:ascii="Times New Roman" w:hAnsi="Times New Roman" w:cs="Times New Roman" w:eastAsia="Times New Roman" w:hint="default"/>
                <w:sz w:val="17"/>
                <w:szCs w:val="17"/>
              </w:rPr>
            </w:pPr>
            <w:r>
              <w:rPr>
                <w:rFonts w:ascii="Times New Roman"/>
                <w:w w:val="105"/>
                <w:sz w:val="17"/>
              </w:rPr>
              <w:t>-65,06</w:t>
            </w:r>
            <w:r>
              <w:rPr>
                <w:rFonts w:ascii="Times New Roman"/>
                <w:sz w:val="17"/>
              </w:rPr>
            </w:r>
          </w:p>
          <w:p>
            <w:pPr>
              <w:pStyle w:val="TableParagraph"/>
              <w:spacing w:line="240" w:lineRule="auto" w:before="107"/>
              <w:ind w:left="95" w:right="0"/>
              <w:jc w:val="left"/>
              <w:rPr>
                <w:rFonts w:ascii="Times New Roman" w:hAnsi="Times New Roman" w:cs="Times New Roman" w:eastAsia="Times New Roman" w:hint="default"/>
                <w:sz w:val="18"/>
                <w:szCs w:val="18"/>
              </w:rPr>
            </w:pPr>
            <w:r>
              <w:rPr>
                <w:rFonts w:ascii="Times New Roman"/>
                <w:sz w:val="18"/>
              </w:rPr>
              <w:t>2,199.</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00</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4"/>
              <w:ind w:left="22" w:right="25"/>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7"/>
                <w:szCs w:val="17"/>
              </w:rPr>
              <w:t>．盈余公积转</w:t>
            </w:r>
            <w:r>
              <w:rPr>
                <w:rFonts w:ascii="宋体" w:hAnsi="宋体" w:cs="宋体" w:eastAsia="宋体" w:hint="default"/>
                <w:spacing w:val="-46"/>
                <w:sz w:val="17"/>
                <w:szCs w:val="17"/>
              </w:rPr>
              <w:t> </w:t>
            </w:r>
            <w:r>
              <w:rPr>
                <w:rFonts w:ascii="宋体" w:hAnsi="宋体" w:cs="宋体" w:eastAsia="宋体" w:hint="default"/>
                <w:spacing w:val="-46"/>
                <w:sz w:val="17"/>
                <w:szCs w:val="17"/>
              </w:rPr>
            </w:r>
            <w:r>
              <w:rPr>
                <w:rFonts w:ascii="宋体" w:hAnsi="宋体" w:cs="宋体" w:eastAsia="宋体" w:hint="default"/>
                <w:w w:val="105"/>
                <w:sz w:val="18"/>
                <w:szCs w:val="18"/>
              </w:rPr>
              <w:t>增资本（或股</w:t>
            </w:r>
            <w:r>
              <w:rPr>
                <w:rFonts w:ascii="宋体" w:hAnsi="宋体" w:cs="宋体" w:eastAsia="宋体" w:hint="default"/>
                <w:w w:val="98"/>
                <w:sz w:val="18"/>
                <w:szCs w:val="18"/>
              </w:rPr>
              <w:t> </w:t>
            </w:r>
            <w:r>
              <w:rPr>
                <w:rFonts w:ascii="宋体" w:hAnsi="宋体" w:cs="宋体" w:eastAsia="宋体" w:hint="default"/>
                <w:w w:val="105"/>
                <w:sz w:val="17"/>
                <w:szCs w:val="17"/>
              </w:rPr>
              <w:t>本）</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25"/>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．盈余公积弥</w:t>
            </w:r>
            <w:r>
              <w:rPr>
                <w:rFonts w:ascii="宋体" w:hAnsi="宋体" w:cs="宋体" w:eastAsia="宋体" w:hint="default"/>
                <w:spacing w:val="-48"/>
                <w:w w:val="95"/>
                <w:sz w:val="18"/>
                <w:szCs w:val="18"/>
              </w:rPr>
              <w:t> </w:t>
            </w:r>
            <w:r>
              <w:rPr>
                <w:rFonts w:ascii="宋体" w:hAnsi="宋体" w:cs="宋体" w:eastAsia="宋体" w:hint="default"/>
                <w:spacing w:val="-48"/>
                <w:w w:val="95"/>
                <w:sz w:val="18"/>
                <w:szCs w:val="18"/>
              </w:rPr>
            </w:r>
            <w:r>
              <w:rPr>
                <w:rFonts w:ascii="宋体" w:hAnsi="宋体" w:cs="宋体" w:eastAsia="宋体" w:hint="default"/>
                <w:sz w:val="17"/>
                <w:szCs w:val="17"/>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2"/>
              <w:ind w:left="22" w:right="25"/>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．设定受益计</w:t>
            </w:r>
            <w:r>
              <w:rPr>
                <w:rFonts w:ascii="宋体" w:hAnsi="宋体" w:cs="宋体" w:eastAsia="宋体" w:hint="default"/>
                <w:spacing w:val="-41"/>
                <w:sz w:val="17"/>
                <w:szCs w:val="17"/>
              </w:rPr>
              <w:t> </w:t>
            </w:r>
            <w:r>
              <w:rPr>
                <w:rFonts w:ascii="宋体" w:hAnsi="宋体" w:cs="宋体" w:eastAsia="宋体" w:hint="default"/>
                <w:spacing w:val="-41"/>
                <w:sz w:val="17"/>
                <w:szCs w:val="17"/>
              </w:rPr>
            </w:r>
            <w:r>
              <w:rPr>
                <w:rFonts w:ascii="宋体" w:hAnsi="宋体" w:cs="宋体" w:eastAsia="宋体" w:hint="default"/>
                <w:w w:val="105"/>
                <w:sz w:val="17"/>
                <w:szCs w:val="17"/>
              </w:rPr>
              <w:t>划变动额结转</w:t>
            </w:r>
            <w:r>
              <w:rPr>
                <w:rFonts w:ascii="宋体" w:hAnsi="宋体" w:cs="宋体" w:eastAsia="宋体" w:hint="default"/>
                <w:w w:val="104"/>
                <w:sz w:val="17"/>
                <w:szCs w:val="17"/>
              </w:rPr>
              <w:t> </w:t>
            </w:r>
            <w:r>
              <w:rPr>
                <w:rFonts w:ascii="宋体" w:hAnsi="宋体" w:cs="宋体" w:eastAsia="宋体" w:hint="default"/>
                <w:w w:val="105"/>
                <w:sz w:val="17"/>
                <w:szCs w:val="17"/>
              </w:rPr>
              <w:t>留存收益</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669"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5</w:t>
            </w:r>
            <w:r>
              <w:rPr>
                <w:rFonts w:ascii="宋体" w:hAnsi="宋体" w:cs="宋体" w:eastAsia="宋体" w:hint="default"/>
                <w:w w:val="95"/>
                <w:sz w:val="18"/>
                <w:szCs w:val="18"/>
              </w:rPr>
              <w:t>．其他综合收</w:t>
            </w:r>
            <w:r>
              <w:rPr>
                <w:rFonts w:ascii="宋体" w:hAnsi="宋体" w:cs="宋体" w:eastAsia="宋体" w:hint="default"/>
                <w:spacing w:val="-48"/>
                <w:w w:val="95"/>
                <w:sz w:val="18"/>
                <w:szCs w:val="18"/>
              </w:rPr>
              <w:t> </w:t>
            </w:r>
            <w:r>
              <w:rPr>
                <w:rFonts w:ascii="宋体" w:hAnsi="宋体" w:cs="宋体" w:eastAsia="宋体" w:hint="default"/>
                <w:spacing w:val="-48"/>
                <w:w w:val="95"/>
                <w:sz w:val="18"/>
                <w:szCs w:val="18"/>
              </w:rPr>
            </w:r>
            <w:r>
              <w:rPr>
                <w:rFonts w:ascii="宋体" w:hAnsi="宋体" w:cs="宋体" w:eastAsia="宋体" w:hint="default"/>
                <w:sz w:val="18"/>
                <w:szCs w:val="18"/>
              </w:rPr>
              <w:t>益结转留存收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12"/>
        <w:gridCol w:w="490"/>
        <w:gridCol w:w="449"/>
        <w:gridCol w:w="449"/>
        <w:gridCol w:w="491"/>
        <w:gridCol w:w="576"/>
        <w:gridCol w:w="577"/>
        <w:gridCol w:w="577"/>
        <w:gridCol w:w="577"/>
        <w:gridCol w:w="576"/>
        <w:gridCol w:w="577"/>
        <w:gridCol w:w="589"/>
        <w:gridCol w:w="567"/>
        <w:gridCol w:w="567"/>
        <w:gridCol w:w="643"/>
        <w:gridCol w:w="651"/>
      </w:tblGrid>
      <w:tr>
        <w:trPr>
          <w:trHeight w:val="36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2" w:right="0"/>
              <w:jc w:val="left"/>
              <w:rPr>
                <w:rFonts w:ascii="宋体" w:hAnsi="宋体" w:cs="宋体" w:eastAsia="宋体" w:hint="default"/>
                <w:sz w:val="17"/>
                <w:szCs w:val="17"/>
              </w:rPr>
            </w:pPr>
            <w:r>
              <w:rPr>
                <w:rFonts w:ascii="宋体" w:hAnsi="宋体" w:cs="宋体" w:eastAsia="宋体" w:hint="default"/>
                <w:w w:val="104"/>
                <w:sz w:val="17"/>
                <w:szCs w:val="17"/>
              </w:rPr>
              <w:t>益</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2" w:right="102"/>
              <w:jc w:val="left"/>
              <w:rPr>
                <w:rFonts w:ascii="宋体" w:hAnsi="宋体" w:cs="宋体" w:eastAsia="宋体" w:hint="default"/>
                <w:sz w:val="17"/>
                <w:szCs w:val="17"/>
              </w:rPr>
            </w:pPr>
            <w:r>
              <w:rPr>
                <w:rFonts w:ascii="宋体" w:hAnsi="宋体" w:cs="宋体" w:eastAsia="宋体" w:hint="default"/>
                <w:sz w:val="18"/>
                <w:szCs w:val="18"/>
              </w:rPr>
              <w:t>（五）专项储</w:t>
            </w:r>
            <w:r>
              <w:rPr>
                <w:rFonts w:ascii="宋体" w:hAnsi="宋体" w:cs="宋体" w:eastAsia="宋体" w:hint="default"/>
                <w:w w:val="98"/>
                <w:sz w:val="18"/>
                <w:szCs w:val="18"/>
              </w:rPr>
              <w:t> </w:t>
            </w:r>
            <w:r>
              <w:rPr>
                <w:rFonts w:ascii="宋体" w:hAnsi="宋体" w:cs="宋体" w:eastAsia="宋体" w:hint="default"/>
                <w:sz w:val="17"/>
                <w:szCs w:val="17"/>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24" w:lineRule="auto"/>
              <w:ind w:left="22" w:right="102"/>
              <w:jc w:val="left"/>
              <w:rPr>
                <w:rFonts w:ascii="宋体" w:hAnsi="宋体" w:cs="宋体" w:eastAsia="宋体" w:hint="default"/>
                <w:sz w:val="18"/>
                <w:szCs w:val="18"/>
              </w:rPr>
            </w:pPr>
            <w:r>
              <w:rPr>
                <w:rFonts w:ascii="宋体" w:hAnsi="宋体" w:cs="宋体" w:eastAsia="宋体" w:hint="default"/>
                <w:sz w:val="17"/>
                <w:szCs w:val="17"/>
              </w:rPr>
              <w:t>四、本期期末</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left"/>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14"/>
              <w:ind w:left="54" w:right="0"/>
              <w:jc w:val="left"/>
              <w:rPr>
                <w:rFonts w:ascii="Times New Roman" w:hAnsi="Times New Roman" w:cs="Times New Roman" w:eastAsia="Times New Roman" w:hint="default"/>
                <w:sz w:val="17"/>
                <w:szCs w:val="17"/>
              </w:rPr>
            </w:pPr>
            <w:r>
              <w:rPr>
                <w:rFonts w:ascii="Times New Roman"/>
                <w:w w:val="105"/>
                <w:sz w:val="17"/>
              </w:rPr>
              <w:t>08,19</w:t>
            </w:r>
            <w:r>
              <w:rPr>
                <w:rFonts w:ascii="Times New Roman"/>
                <w:sz w:val="17"/>
              </w:rPr>
            </w:r>
          </w:p>
          <w:p>
            <w:pPr>
              <w:pStyle w:val="TableParagraph"/>
              <w:spacing w:line="240" w:lineRule="auto" w:before="107"/>
              <w:ind w:left="140" w:right="0"/>
              <w:jc w:val="left"/>
              <w:rPr>
                <w:rFonts w:ascii="Times New Roman" w:hAnsi="Times New Roman" w:cs="Times New Roman" w:eastAsia="Times New Roman" w:hint="default"/>
                <w:sz w:val="18"/>
                <w:szCs w:val="18"/>
              </w:rPr>
            </w:pPr>
            <w:r>
              <w:rPr>
                <w:rFonts w:ascii="Times New Roman"/>
                <w:sz w:val="18"/>
              </w:rPr>
              <w:t>8.00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81,777</w:t>
            </w:r>
          </w:p>
          <w:p>
            <w:pPr>
              <w:pStyle w:val="TableParagraph"/>
              <w:spacing w:line="240" w:lineRule="auto" w:before="114"/>
              <w:ind w:right="20"/>
              <w:jc w:val="right"/>
              <w:rPr>
                <w:rFonts w:ascii="Times New Roman" w:hAnsi="Times New Roman" w:cs="Times New Roman" w:eastAsia="Times New Roman" w:hint="default"/>
                <w:sz w:val="17"/>
                <w:szCs w:val="17"/>
              </w:rPr>
            </w:pPr>
            <w:r>
              <w:rPr>
                <w:rFonts w:ascii="Times New Roman"/>
                <w:sz w:val="17"/>
              </w:rPr>
              <w:t>,329.8</w:t>
            </w: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22,741</w:t>
            </w:r>
          </w:p>
          <w:p>
            <w:pPr>
              <w:pStyle w:val="TableParagraph"/>
              <w:spacing w:line="240" w:lineRule="auto" w:before="114"/>
              <w:ind w:right="23"/>
              <w:jc w:val="right"/>
              <w:rPr>
                <w:rFonts w:ascii="Times New Roman" w:hAnsi="Times New Roman" w:cs="Times New Roman" w:eastAsia="Times New Roman" w:hint="default"/>
                <w:sz w:val="17"/>
                <w:szCs w:val="17"/>
              </w:rPr>
            </w:pPr>
            <w:r>
              <w:rPr>
                <w:rFonts w:ascii="Times New Roman"/>
                <w:sz w:val="17"/>
              </w:rPr>
              <w:t>,960.5</w:t>
            </w:r>
          </w:p>
          <w:p>
            <w:pPr>
              <w:pStyle w:val="TableParagraph"/>
              <w:spacing w:line="240" w:lineRule="auto" w:before="107"/>
              <w:ind w:right="23"/>
              <w:jc w:val="right"/>
              <w:rPr>
                <w:rFonts w:ascii="Times New Roman" w:hAnsi="Times New Roman" w:cs="Times New Roman" w:eastAsia="Times New Roman" w:hint="default"/>
                <w:sz w:val="18"/>
                <w:szCs w:val="18"/>
              </w:rPr>
            </w:pPr>
            <w:r>
              <w:rPr>
                <w:rFonts w:ascii="Times New Roman"/>
                <w:w w:val="98"/>
                <w:sz w:val="18"/>
              </w:rPr>
              <w:t>9</w:t>
            </w:r>
            <w:r>
              <w:rPr>
                <w:rFonts w:ascii="Times New Roman"/>
                <w:sz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142,17</w:t>
            </w:r>
          </w:p>
          <w:p>
            <w:pPr>
              <w:pStyle w:val="TableParagraph"/>
              <w:spacing w:line="240" w:lineRule="auto" w:before="114"/>
              <w:ind w:left="105" w:right="0"/>
              <w:jc w:val="left"/>
              <w:rPr>
                <w:rFonts w:ascii="Times New Roman" w:hAnsi="Times New Roman" w:cs="Times New Roman" w:eastAsia="Times New Roman" w:hint="default"/>
                <w:sz w:val="17"/>
                <w:szCs w:val="17"/>
              </w:rPr>
            </w:pPr>
            <w:r>
              <w:rPr>
                <w:rFonts w:ascii="Times New Roman"/>
                <w:w w:val="105"/>
                <w:sz w:val="17"/>
              </w:rPr>
              <w:t>5,563.</w:t>
            </w:r>
            <w:r>
              <w:rPr>
                <w:rFonts w:ascii="Times New Roman"/>
                <w:sz w:val="17"/>
              </w:rPr>
            </w:r>
          </w:p>
          <w:p>
            <w:pPr>
              <w:pStyle w:val="TableParagraph"/>
              <w:spacing w:line="240" w:lineRule="auto" w:before="107"/>
              <w:ind w:left="374" w:right="0"/>
              <w:jc w:val="left"/>
              <w:rPr>
                <w:rFonts w:ascii="Times New Roman" w:hAnsi="Times New Roman" w:cs="Times New Roman" w:eastAsia="Times New Roman" w:hint="default"/>
                <w:sz w:val="18"/>
                <w:szCs w:val="18"/>
              </w:rPr>
            </w:pPr>
            <w:r>
              <w:rPr>
                <w:rFonts w:ascii="Times New Roman"/>
                <w:sz w:val="18"/>
              </w:rPr>
              <w:t>80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404,70</w:t>
            </w:r>
          </w:p>
          <w:p>
            <w:pPr>
              <w:pStyle w:val="TableParagraph"/>
              <w:spacing w:line="240" w:lineRule="auto" w:before="114"/>
              <w:ind w:left="82" w:right="0"/>
              <w:jc w:val="left"/>
              <w:rPr>
                <w:rFonts w:ascii="Times New Roman" w:hAnsi="Times New Roman" w:cs="Times New Roman" w:eastAsia="Times New Roman" w:hint="default"/>
                <w:sz w:val="17"/>
                <w:szCs w:val="17"/>
              </w:rPr>
            </w:pPr>
            <w:r>
              <w:rPr>
                <w:rFonts w:ascii="Times New Roman"/>
                <w:w w:val="105"/>
                <w:sz w:val="17"/>
              </w:rPr>
              <w:t>3,052.</w:t>
            </w:r>
            <w:r>
              <w:rPr>
                <w:rFonts w:ascii="Times New Roman"/>
                <w:sz w:val="17"/>
              </w:rPr>
            </w:r>
          </w:p>
          <w:p>
            <w:pPr>
              <w:pStyle w:val="TableParagraph"/>
              <w:spacing w:line="240" w:lineRule="auto" w:before="107"/>
              <w:ind w:left="355" w:right="0"/>
              <w:jc w:val="left"/>
              <w:rPr>
                <w:rFonts w:ascii="Times New Roman" w:hAnsi="Times New Roman" w:cs="Times New Roman" w:eastAsia="Times New Roman" w:hint="default"/>
                <w:sz w:val="18"/>
                <w:szCs w:val="18"/>
              </w:rPr>
            </w:pPr>
            <w:r>
              <w:rPr>
                <w:rFonts w:ascii="Times New Roman"/>
                <w:sz w:val="18"/>
              </w:rPr>
              <w:t>19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5" w:right="0"/>
              <w:jc w:val="center"/>
              <w:rPr>
                <w:rFonts w:ascii="Times New Roman" w:hAnsi="Times New Roman" w:cs="Times New Roman" w:eastAsia="Times New Roman" w:hint="default"/>
                <w:sz w:val="17"/>
                <w:szCs w:val="17"/>
              </w:rPr>
            </w:pPr>
            <w:r>
              <w:rPr>
                <w:rFonts w:ascii="Times New Roman"/>
                <w:w w:val="105"/>
                <w:sz w:val="17"/>
              </w:rPr>
              <w:t>8,887,6</w:t>
            </w:r>
            <w:r>
              <w:rPr>
                <w:rFonts w:ascii="Times New Roman"/>
                <w:sz w:val="17"/>
              </w:rPr>
            </w:r>
          </w:p>
          <w:p>
            <w:pPr>
              <w:pStyle w:val="TableParagraph"/>
              <w:spacing w:line="240" w:lineRule="auto" w:before="107"/>
              <w:ind w:left="185" w:right="0"/>
              <w:jc w:val="center"/>
              <w:rPr>
                <w:rFonts w:ascii="Times New Roman" w:hAnsi="Times New Roman" w:cs="Times New Roman" w:eastAsia="Times New Roman" w:hint="default"/>
                <w:sz w:val="18"/>
                <w:szCs w:val="18"/>
              </w:rPr>
            </w:pPr>
            <w:r>
              <w:rPr>
                <w:rFonts w:ascii="Times New Roman"/>
                <w:sz w:val="18"/>
              </w:rPr>
              <w:t>57.38</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7"/>
                <w:szCs w:val="17"/>
              </w:rPr>
            </w:pPr>
            <w:r>
              <w:rPr>
                <w:rFonts w:ascii="Times New Roman"/>
                <w:w w:val="105"/>
                <w:sz w:val="17"/>
              </w:rPr>
              <w:t>413,590</w:t>
            </w:r>
            <w:r>
              <w:rPr>
                <w:rFonts w:ascii="Times New Roman"/>
                <w:sz w:val="17"/>
              </w:rPr>
            </w:r>
          </w:p>
          <w:p>
            <w:pPr>
              <w:pStyle w:val="TableParagraph"/>
              <w:spacing w:line="240" w:lineRule="auto" w:before="107"/>
              <w:ind w:left="76" w:right="0"/>
              <w:jc w:val="left"/>
              <w:rPr>
                <w:rFonts w:ascii="Times New Roman" w:hAnsi="Times New Roman" w:cs="Times New Roman" w:eastAsia="Times New Roman" w:hint="default"/>
                <w:sz w:val="18"/>
                <w:szCs w:val="18"/>
              </w:rPr>
            </w:pPr>
            <w:r>
              <w:rPr>
                <w:rFonts w:ascii="Times New Roman"/>
                <w:sz w:val="18"/>
              </w:rPr>
              <w:t>,709.57</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6"/>
        <w:ind w:right="98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before="5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本期金额</w:t>
      </w:r>
      <w:r>
        <w:rPr>
          <w:rFonts w:ascii="宋体" w:hAnsi="宋体" w:cs="宋体" w:eastAsia="宋体" w:hint="default"/>
          <w:sz w:val="17"/>
          <w:szCs w:val="17"/>
        </w:rPr>
      </w:r>
    </w:p>
    <w:p>
      <w:pPr>
        <w:spacing w:before="128"/>
        <w:ind w:left="0" w:right="113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9" w:right="89"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w w:val="98"/>
                <w:sz w:val="18"/>
                <w:szCs w:val="18"/>
              </w:rPr>
              <w:t> </w:t>
            </w:r>
            <w:r>
              <w:rPr>
                <w:rFonts w:ascii="宋体" w:hAnsi="宋体" w:cs="宋体" w:eastAsia="宋体" w:hint="default"/>
                <w:sz w:val="18"/>
                <w:szCs w:val="18"/>
              </w:rPr>
              <w:t>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24" w:hanging="245"/>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w w:val="98"/>
                <w:sz w:val="18"/>
                <w:szCs w:val="18"/>
              </w:rPr>
              <w:t> </w:t>
            </w:r>
            <w:r>
              <w:rPr>
                <w:rFonts w:ascii="宋体" w:hAnsi="宋体" w:cs="宋体" w:eastAsia="宋体" w:hint="default"/>
                <w:sz w:val="18"/>
                <w:szCs w:val="18"/>
              </w:rPr>
              <w:t>股</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88" w:right="88"/>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w w:val="98"/>
                <w:sz w:val="18"/>
                <w:szCs w:val="18"/>
              </w:rPr>
              <w:t> </w:t>
            </w:r>
            <w:r>
              <w:rPr>
                <w:rFonts w:ascii="宋体" w:hAnsi="宋体" w:cs="宋体" w:eastAsia="宋体" w:hint="default"/>
                <w:sz w:val="18"/>
                <w:szCs w:val="18"/>
              </w:rPr>
              <w:t>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9" w:right="90"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w w:val="98"/>
                <w:sz w:val="18"/>
                <w:szCs w:val="18"/>
              </w:rPr>
              <w:t> </w:t>
            </w:r>
            <w:r>
              <w:rPr>
                <w:rFonts w:ascii="宋体" w:hAnsi="宋体" w:cs="宋体" w:eastAsia="宋体" w:hint="default"/>
                <w:sz w:val="18"/>
                <w:szCs w:val="18"/>
              </w:rPr>
              <w:t>备</w:t>
            </w:r>
          </w:p>
        </w:tc>
        <w:tc>
          <w:tcPr>
            <w:tcW w:w="7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7" w:right="86"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w w:val="98"/>
                <w:sz w:val="18"/>
                <w:szCs w:val="18"/>
              </w:rPr>
              <w:t> </w:t>
            </w:r>
            <w:r>
              <w:rPr>
                <w:rFonts w:ascii="宋体" w:hAnsi="宋体" w:cs="宋体" w:eastAsia="宋体" w:hint="default"/>
                <w:sz w:val="18"/>
                <w:szCs w:val="18"/>
              </w:rPr>
              <w:t>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22" w:right="34"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w w:val="98"/>
                <w:sz w:val="18"/>
                <w:szCs w:val="18"/>
              </w:rPr>
              <w:t> </w:t>
            </w:r>
            <w:r>
              <w:rPr>
                <w:rFonts w:ascii="宋体" w:hAnsi="宋体" w:cs="宋体" w:eastAsia="宋体" w:hint="default"/>
                <w:sz w:val="18"/>
                <w:szCs w:val="18"/>
              </w:rPr>
              <w:t>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5" w:right="71"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w w:val="98"/>
                <w:sz w:val="18"/>
                <w:szCs w:val="18"/>
              </w:rPr>
              <w:t> </w:t>
            </w:r>
            <w:r>
              <w:rPr>
                <w:rFonts w:ascii="宋体" w:hAnsi="宋体" w:cs="宋体" w:eastAsia="宋体" w:hint="default"/>
                <w:sz w:val="18"/>
                <w:szCs w:val="18"/>
              </w:rPr>
              <w:t>益合计</w:t>
            </w:r>
          </w:p>
        </w:tc>
      </w:tr>
      <w:tr>
        <w:trPr>
          <w:trHeight w:val="402"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bottom w:val="single" w:sz="4" w:space="0" w:color="000000"/>
              <w:right w:val="single" w:sz="4" w:space="0" w:color="000000"/>
            </w:tcBorders>
            <w:shd w:val="clear" w:color="auto" w:fill="D2D2D2"/>
          </w:tcPr>
          <w:p>
            <w:pP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6"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w w:val="95"/>
                <w:sz w:val="18"/>
                <w:szCs w:val="18"/>
              </w:rPr>
              <w:t>一、上年期末余</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8"/>
                <w:szCs w:val="18"/>
              </w:rPr>
              <w:t>额</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14"/>
              <w:ind w:right="20"/>
              <w:jc w:val="right"/>
              <w:rPr>
                <w:rFonts w:ascii="Times New Roman" w:hAnsi="Times New Roman" w:cs="Times New Roman" w:eastAsia="Times New Roman" w:hint="default"/>
                <w:sz w:val="17"/>
                <w:szCs w:val="17"/>
              </w:rPr>
            </w:pPr>
            <w:r>
              <w:rPr>
                <w:rFonts w:ascii="Times New Roman"/>
                <w:w w:val="105"/>
                <w:sz w:val="17"/>
              </w:rPr>
              <w:t>8,198.0</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81,777,3</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29.80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22,741,9</w:t>
            </w:r>
          </w:p>
          <w:p>
            <w:pPr>
              <w:pStyle w:val="TableParagraph"/>
              <w:spacing w:line="240" w:lineRule="auto" w:before="105"/>
              <w:ind w:left="286" w:right="0"/>
              <w:jc w:val="left"/>
              <w:rPr>
                <w:rFonts w:ascii="Times New Roman" w:hAnsi="Times New Roman" w:cs="Times New Roman" w:eastAsia="Times New Roman" w:hint="default"/>
                <w:sz w:val="18"/>
                <w:szCs w:val="18"/>
              </w:rPr>
            </w:pPr>
            <w:r>
              <w:rPr>
                <w:rFonts w:ascii="Times New Roman"/>
                <w:sz w:val="18"/>
              </w:rPr>
              <w:t>60.59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142,00</w:t>
            </w:r>
            <w:r>
              <w:rPr>
                <w:rFonts w:ascii="Times New Roman"/>
                <w:sz w:val="18"/>
              </w:rPr>
            </w:r>
          </w:p>
          <w:p>
            <w:pPr>
              <w:pStyle w:val="TableParagraph"/>
              <w:spacing w:line="240" w:lineRule="auto" w:before="114"/>
              <w:ind w:right="22"/>
              <w:jc w:val="right"/>
              <w:rPr>
                <w:rFonts w:ascii="Times New Roman" w:hAnsi="Times New Roman" w:cs="Times New Roman" w:eastAsia="Times New Roman" w:hint="default"/>
                <w:sz w:val="17"/>
                <w:szCs w:val="17"/>
              </w:rPr>
            </w:pPr>
            <w:r>
              <w:rPr>
                <w:rFonts w:ascii="Times New Roman"/>
                <w:w w:val="105"/>
                <w:sz w:val="17"/>
              </w:rPr>
              <w:t>4,846.7</w:t>
            </w:r>
            <w:r>
              <w:rPr>
                <w:rFonts w:ascii="Times New Roman"/>
                <w:sz w:val="17"/>
              </w:rPr>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404,532,3</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35.12</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3" w:firstLine="360"/>
              <w:jc w:val="left"/>
              <w:rPr>
                <w:rFonts w:ascii="宋体" w:hAnsi="宋体" w:cs="宋体" w:eastAsia="宋体" w:hint="default"/>
                <w:sz w:val="18"/>
                <w:szCs w:val="18"/>
              </w:rPr>
            </w:pPr>
            <w:r>
              <w:rPr>
                <w:rFonts w:ascii="宋体" w:hAnsi="宋体" w:cs="宋体" w:eastAsia="宋体" w:hint="default"/>
                <w:w w:val="95"/>
                <w:sz w:val="18"/>
                <w:szCs w:val="18"/>
              </w:rPr>
              <w:t>加：会计政</w:t>
            </w:r>
            <w:r>
              <w:rPr>
                <w:rFonts w:ascii="宋体" w:hAnsi="宋体" w:cs="宋体" w:eastAsia="宋体" w:hint="default"/>
                <w:w w:val="98"/>
                <w:sz w:val="18"/>
                <w:szCs w:val="18"/>
              </w:rPr>
              <w:t> </w:t>
            </w:r>
            <w:r>
              <w:rPr>
                <w:rFonts w:ascii="宋体" w:hAnsi="宋体" w:cs="宋体" w:eastAsia="宋体" w:hint="default"/>
                <w:sz w:val="18"/>
                <w:szCs w:val="18"/>
              </w:rPr>
              <w:t>策变更</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w w:val="105"/>
                <w:sz w:val="17"/>
                <w:szCs w:val="17"/>
              </w:rPr>
              <w:t>前期</w:t>
            </w:r>
            <w:r>
              <w:rPr>
                <w:rFonts w:ascii="宋体" w:hAnsi="宋体" w:cs="宋体" w:eastAsia="宋体" w:hint="default"/>
                <w:sz w:val="17"/>
                <w:szCs w:val="17"/>
              </w:rPr>
            </w:r>
          </w:p>
          <w:p>
            <w:pPr>
              <w:pStyle w:val="TableParagraph"/>
              <w:spacing w:line="240" w:lineRule="auto" w:before="89"/>
              <w:ind w:left="22" w:right="0"/>
              <w:jc w:val="left"/>
              <w:rPr>
                <w:rFonts w:ascii="宋体" w:hAnsi="宋体" w:cs="宋体" w:eastAsia="宋体" w:hint="default"/>
                <w:sz w:val="17"/>
                <w:szCs w:val="17"/>
              </w:rPr>
            </w:pPr>
            <w:r>
              <w:rPr>
                <w:rFonts w:ascii="宋体" w:hAnsi="宋体" w:cs="宋体" w:eastAsia="宋体" w:hint="default"/>
                <w:w w:val="105"/>
                <w:sz w:val="17"/>
                <w:szCs w:val="17"/>
              </w:rPr>
              <w:t>差错更正</w:t>
            </w:r>
            <w:r>
              <w:rPr>
                <w:rFonts w:ascii="宋体" w:hAnsi="宋体" w:cs="宋体" w:eastAsia="宋体" w:hint="default"/>
                <w:sz w:val="17"/>
                <w:szCs w:val="17"/>
              </w:rPr>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4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336" w:lineRule="auto"/>
              <w:ind w:left="22" w:right="23"/>
              <w:jc w:val="left"/>
              <w:rPr>
                <w:rFonts w:ascii="宋体" w:hAnsi="宋体" w:cs="宋体" w:eastAsia="宋体" w:hint="default"/>
                <w:sz w:val="17"/>
                <w:szCs w:val="17"/>
              </w:rPr>
            </w:pPr>
            <w:r>
              <w:rPr>
                <w:rFonts w:ascii="宋体" w:hAnsi="宋体" w:cs="宋体" w:eastAsia="宋体" w:hint="default"/>
                <w:w w:val="105"/>
                <w:sz w:val="17"/>
                <w:szCs w:val="17"/>
              </w:rPr>
              <w:t>二、本年期初余</w:t>
            </w:r>
            <w:r>
              <w:rPr>
                <w:rFonts w:ascii="宋体" w:hAnsi="宋体" w:cs="宋体" w:eastAsia="宋体" w:hint="default"/>
                <w:w w:val="104"/>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5"/>
                <w:sz w:val="18"/>
              </w:rPr>
              <w:t>8,198.0</w:t>
            </w:r>
            <w:r>
              <w:rPr>
                <w:rFonts w:ascii="Times New Roman"/>
                <w:sz w:val="18"/>
              </w:rPr>
            </w:r>
          </w:p>
          <w:p>
            <w:pPr>
              <w:pStyle w:val="TableParagraph"/>
              <w:spacing w:line="240" w:lineRule="auto" w:before="114"/>
              <w:ind w:right="2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7"/>
                <w:szCs w:val="17"/>
              </w:rPr>
            </w:pPr>
            <w:r>
              <w:rPr>
                <w:rFonts w:ascii="Times New Roman"/>
                <w:w w:val="105"/>
                <w:sz w:val="17"/>
              </w:rPr>
              <w:t>81,777,3</w:t>
            </w:r>
            <w:r>
              <w:rPr>
                <w:rFonts w:ascii="Times New Roman"/>
                <w:sz w:val="17"/>
              </w:rPr>
            </w:r>
          </w:p>
          <w:p>
            <w:pPr>
              <w:pStyle w:val="TableParagraph"/>
              <w:spacing w:line="240" w:lineRule="auto" w:before="116"/>
              <w:ind w:left="288" w:right="0"/>
              <w:jc w:val="left"/>
              <w:rPr>
                <w:rFonts w:ascii="Times New Roman" w:hAnsi="Times New Roman" w:cs="Times New Roman" w:eastAsia="Times New Roman" w:hint="default"/>
                <w:sz w:val="17"/>
                <w:szCs w:val="17"/>
              </w:rPr>
            </w:pPr>
            <w:r>
              <w:rPr>
                <w:rFonts w:ascii="Times New Roman"/>
                <w:w w:val="105"/>
                <w:sz w:val="17"/>
              </w:rPr>
              <w:t>29.80</w:t>
            </w:r>
            <w:r>
              <w:rPr>
                <w:rFonts w:ascii="Times New Roman"/>
                <w:sz w:val="17"/>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7"/>
                <w:szCs w:val="17"/>
              </w:rPr>
            </w:pPr>
            <w:r>
              <w:rPr>
                <w:rFonts w:ascii="Times New Roman"/>
                <w:w w:val="105"/>
                <w:sz w:val="17"/>
              </w:rPr>
              <w:t>22,741,9</w:t>
            </w:r>
            <w:r>
              <w:rPr>
                <w:rFonts w:ascii="Times New Roman"/>
                <w:sz w:val="17"/>
              </w:rPr>
            </w:r>
          </w:p>
          <w:p>
            <w:pPr>
              <w:pStyle w:val="TableParagraph"/>
              <w:spacing w:line="240" w:lineRule="auto" w:before="116"/>
              <w:ind w:left="286" w:right="0"/>
              <w:jc w:val="left"/>
              <w:rPr>
                <w:rFonts w:ascii="Times New Roman" w:hAnsi="Times New Roman" w:cs="Times New Roman" w:eastAsia="Times New Roman" w:hint="default"/>
                <w:sz w:val="17"/>
                <w:szCs w:val="17"/>
              </w:rPr>
            </w:pPr>
            <w:r>
              <w:rPr>
                <w:rFonts w:ascii="Times New Roman"/>
                <w:w w:val="105"/>
                <w:sz w:val="17"/>
              </w:rPr>
              <w:t>60.59</w:t>
            </w:r>
            <w:r>
              <w:rPr>
                <w:rFonts w:ascii="Times New Roman"/>
                <w:sz w:val="17"/>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142,00</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5"/>
                <w:sz w:val="18"/>
              </w:rPr>
              <w:t>4,846.7</w:t>
            </w:r>
            <w:r>
              <w:rPr>
                <w:rFonts w:ascii="Times New Roman"/>
                <w:sz w:val="18"/>
              </w:rPr>
            </w:r>
          </w:p>
          <w:p>
            <w:pPr>
              <w:pStyle w:val="TableParagraph"/>
              <w:spacing w:line="240" w:lineRule="auto" w:before="114"/>
              <w:ind w:right="22"/>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7"/>
                <w:szCs w:val="17"/>
              </w:rPr>
            </w:pPr>
            <w:r>
              <w:rPr>
                <w:rFonts w:ascii="Times New Roman"/>
                <w:w w:val="105"/>
                <w:sz w:val="17"/>
              </w:rPr>
              <w:t>404,532,3</w:t>
            </w:r>
            <w:r>
              <w:rPr>
                <w:rFonts w:ascii="Times New Roman"/>
                <w:sz w:val="17"/>
              </w:rPr>
            </w:r>
          </w:p>
          <w:p>
            <w:pPr>
              <w:pStyle w:val="TableParagraph"/>
              <w:spacing w:line="240" w:lineRule="auto" w:before="116"/>
              <w:ind w:left="424" w:right="0"/>
              <w:jc w:val="left"/>
              <w:rPr>
                <w:rFonts w:ascii="Times New Roman" w:hAnsi="Times New Roman" w:cs="Times New Roman" w:eastAsia="Times New Roman" w:hint="default"/>
                <w:sz w:val="17"/>
                <w:szCs w:val="17"/>
              </w:rPr>
            </w:pPr>
            <w:r>
              <w:rPr>
                <w:rFonts w:ascii="Times New Roman"/>
                <w:w w:val="105"/>
                <w:sz w:val="17"/>
              </w:rPr>
              <w:t>35.12</w:t>
            </w:r>
            <w:r>
              <w:rPr>
                <w:rFonts w:ascii="Times New Roman"/>
                <w:sz w:val="17"/>
              </w:rPr>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3"/>
              <w:jc w:val="both"/>
              <w:rPr>
                <w:rFonts w:ascii="宋体" w:hAnsi="宋体" w:cs="宋体" w:eastAsia="宋体" w:hint="default"/>
                <w:sz w:val="18"/>
                <w:szCs w:val="18"/>
              </w:rPr>
            </w:pPr>
            <w:r>
              <w:rPr>
                <w:rFonts w:ascii="宋体" w:hAnsi="宋体" w:cs="宋体" w:eastAsia="宋体" w:hint="default"/>
                <w:w w:val="95"/>
                <w:sz w:val="18"/>
                <w:szCs w:val="18"/>
              </w:rPr>
              <w:t>三、本期增减变</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w w:val="95"/>
                <w:sz w:val="18"/>
                <w:szCs w:val="18"/>
              </w:rPr>
              <w:t>动金额（减少以</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3,382,21</w:t>
            </w:r>
          </w:p>
          <w:p>
            <w:pPr>
              <w:pStyle w:val="TableParagraph"/>
              <w:spacing w:line="240" w:lineRule="auto" w:before="114"/>
              <w:ind w:left="377" w:right="0"/>
              <w:jc w:val="left"/>
              <w:rPr>
                <w:rFonts w:ascii="Times New Roman" w:hAnsi="Times New Roman" w:cs="Times New Roman" w:eastAsia="Times New Roman" w:hint="default"/>
                <w:sz w:val="17"/>
                <w:szCs w:val="17"/>
              </w:rPr>
            </w:pPr>
            <w:r>
              <w:rPr>
                <w:rFonts w:ascii="Times New Roman"/>
                <w:w w:val="105"/>
                <w:sz w:val="17"/>
              </w:rPr>
              <w:t>7.39</w:t>
            </w:r>
            <w:r>
              <w:rPr>
                <w:rFonts w:ascii="Times New Roman"/>
                <w:sz w:val="17"/>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20,959,</w:t>
            </w:r>
          </w:p>
          <w:p>
            <w:pPr>
              <w:pStyle w:val="TableParagraph"/>
              <w:spacing w:line="240" w:lineRule="auto" w:before="114"/>
              <w:ind w:left="88" w:right="0"/>
              <w:jc w:val="left"/>
              <w:rPr>
                <w:rFonts w:ascii="Times New Roman" w:hAnsi="Times New Roman" w:cs="Times New Roman" w:eastAsia="Times New Roman" w:hint="default"/>
                <w:sz w:val="17"/>
                <w:szCs w:val="17"/>
              </w:rPr>
            </w:pPr>
            <w:r>
              <w:rPr>
                <w:rFonts w:ascii="Times New Roman"/>
                <w:w w:val="105"/>
                <w:sz w:val="17"/>
              </w:rPr>
              <w:t>464.64</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24,341,68</w:t>
            </w:r>
          </w:p>
          <w:p>
            <w:pPr>
              <w:pStyle w:val="TableParagraph"/>
              <w:spacing w:line="240" w:lineRule="auto" w:before="114"/>
              <w:ind w:left="515" w:right="0"/>
              <w:jc w:val="left"/>
              <w:rPr>
                <w:rFonts w:ascii="Times New Roman" w:hAnsi="Times New Roman" w:cs="Times New Roman" w:eastAsia="Times New Roman" w:hint="default"/>
                <w:sz w:val="17"/>
                <w:szCs w:val="17"/>
              </w:rPr>
            </w:pPr>
            <w:r>
              <w:rPr>
                <w:rFonts w:ascii="Times New Roman"/>
                <w:w w:val="105"/>
                <w:sz w:val="17"/>
              </w:rPr>
              <w:t>2.03</w:t>
            </w:r>
            <w:r>
              <w:rPr>
                <w:rFonts w:ascii="Times New Roman"/>
                <w:sz w:val="17"/>
              </w:rPr>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22" w:right="28"/>
              <w:jc w:val="left"/>
              <w:rPr>
                <w:rFonts w:ascii="宋体" w:hAnsi="宋体" w:cs="宋体" w:eastAsia="宋体" w:hint="default"/>
                <w:sz w:val="18"/>
                <w:szCs w:val="18"/>
              </w:rPr>
            </w:pPr>
            <w:r>
              <w:rPr>
                <w:rFonts w:ascii="宋体" w:hAnsi="宋体" w:cs="宋体" w:eastAsia="宋体" w:hint="default"/>
                <w:sz w:val="17"/>
                <w:szCs w:val="17"/>
              </w:rPr>
              <w:t>（一）综合收益</w:t>
            </w:r>
            <w:r>
              <w:rPr>
                <w:rFonts w:ascii="宋体" w:hAnsi="宋体" w:cs="宋体" w:eastAsia="宋体" w:hint="default"/>
                <w:spacing w:val="-35"/>
                <w:sz w:val="17"/>
                <w:szCs w:val="17"/>
              </w:rPr>
              <w:t> </w:t>
            </w:r>
            <w:r>
              <w:rPr>
                <w:rFonts w:ascii="宋体" w:hAnsi="宋体" w:cs="宋体" w:eastAsia="宋体" w:hint="default"/>
                <w:spacing w:val="-35"/>
                <w:sz w:val="17"/>
                <w:szCs w:val="17"/>
              </w:rPr>
            </w:r>
            <w:r>
              <w:rPr>
                <w:rFonts w:ascii="宋体" w:hAnsi="宋体" w:cs="宋体" w:eastAsia="宋体" w:hint="default"/>
                <w:sz w:val="18"/>
                <w:szCs w:val="18"/>
              </w:rPr>
              <w:t>总额</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 w:right="0"/>
              <w:jc w:val="left"/>
              <w:rPr>
                <w:rFonts w:ascii="Times New Roman" w:hAnsi="Times New Roman" w:cs="Times New Roman" w:eastAsia="Times New Roman" w:hint="default"/>
                <w:sz w:val="17"/>
                <w:szCs w:val="17"/>
              </w:rPr>
            </w:pPr>
            <w:r>
              <w:rPr>
                <w:rFonts w:ascii="Times New Roman"/>
                <w:w w:val="105"/>
                <w:sz w:val="17"/>
              </w:rPr>
              <w:t>33,822,</w:t>
            </w:r>
            <w:r>
              <w:rPr>
                <w:rFonts w:ascii="Times New Roman"/>
                <w:sz w:val="17"/>
              </w:rPr>
            </w:r>
          </w:p>
          <w:p>
            <w:pPr>
              <w:pStyle w:val="TableParagraph"/>
              <w:spacing w:line="240" w:lineRule="auto" w:before="107"/>
              <w:ind w:left="88" w:right="0"/>
              <w:jc w:val="left"/>
              <w:rPr>
                <w:rFonts w:ascii="Times New Roman" w:hAnsi="Times New Roman" w:cs="Times New Roman" w:eastAsia="Times New Roman" w:hint="default"/>
                <w:sz w:val="18"/>
                <w:szCs w:val="18"/>
              </w:rPr>
            </w:pPr>
            <w:r>
              <w:rPr>
                <w:rFonts w:ascii="Times New Roman"/>
                <w:sz w:val="18"/>
              </w:rPr>
              <w:t>173.91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2" w:right="0"/>
              <w:jc w:val="left"/>
              <w:rPr>
                <w:rFonts w:ascii="Times New Roman" w:hAnsi="Times New Roman" w:cs="Times New Roman" w:eastAsia="Times New Roman" w:hint="default"/>
                <w:sz w:val="17"/>
                <w:szCs w:val="17"/>
              </w:rPr>
            </w:pPr>
            <w:r>
              <w:rPr>
                <w:rFonts w:ascii="Times New Roman"/>
                <w:w w:val="105"/>
                <w:sz w:val="17"/>
              </w:rPr>
              <w:t>33,822,17</w:t>
            </w:r>
            <w:r>
              <w:rPr>
                <w:rFonts w:ascii="Times New Roman"/>
                <w:sz w:val="17"/>
              </w:rPr>
            </w:r>
          </w:p>
          <w:p>
            <w:pPr>
              <w:pStyle w:val="TableParagraph"/>
              <w:spacing w:line="240" w:lineRule="auto" w:before="107"/>
              <w:ind w:left="515" w:right="0"/>
              <w:jc w:val="left"/>
              <w:rPr>
                <w:rFonts w:ascii="Times New Roman" w:hAnsi="Times New Roman" w:cs="Times New Roman" w:eastAsia="Times New Roman" w:hint="default"/>
                <w:sz w:val="18"/>
                <w:szCs w:val="18"/>
              </w:rPr>
            </w:pPr>
            <w:r>
              <w:rPr>
                <w:rFonts w:ascii="Times New Roman"/>
                <w:sz w:val="18"/>
              </w:rPr>
              <w:t>3.91</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22" w:right="28"/>
              <w:jc w:val="left"/>
              <w:rPr>
                <w:rFonts w:ascii="宋体" w:hAnsi="宋体" w:cs="宋体" w:eastAsia="宋体" w:hint="default"/>
                <w:sz w:val="17"/>
                <w:szCs w:val="17"/>
              </w:rPr>
            </w:pPr>
            <w:r>
              <w:rPr>
                <w:rFonts w:ascii="宋体" w:hAnsi="宋体" w:cs="宋体" w:eastAsia="宋体" w:hint="default"/>
                <w:w w:val="95"/>
                <w:sz w:val="18"/>
                <w:szCs w:val="18"/>
              </w:rPr>
              <w:t>（二）所有者投</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sz w:val="17"/>
                <w:szCs w:val="17"/>
              </w:rPr>
              <w:t>入和减少资本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w:t>
            </w:r>
            <w:r>
              <w:rPr>
                <w:rFonts w:ascii="宋体" w:hAnsi="宋体" w:cs="宋体" w:eastAsia="宋体" w:hint="default"/>
                <w:w w:val="98"/>
                <w:sz w:val="18"/>
                <w:szCs w:val="18"/>
              </w:rPr>
              <w:t> </w:t>
            </w:r>
            <w:r>
              <w:rPr>
                <w:rFonts w:ascii="宋体" w:hAnsi="宋体" w:cs="宋体" w:eastAsia="宋体" w:hint="default"/>
                <w:sz w:val="18"/>
                <w:szCs w:val="18"/>
              </w:rPr>
              <w:t>的普通股</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06"/>
        <w:gridCol w:w="628"/>
        <w:gridCol w:w="604"/>
        <w:gridCol w:w="604"/>
        <w:gridCol w:w="605"/>
        <w:gridCol w:w="726"/>
        <w:gridCol w:w="727"/>
        <w:gridCol w:w="726"/>
        <w:gridCol w:w="727"/>
        <w:gridCol w:w="726"/>
        <w:gridCol w:w="615"/>
        <w:gridCol w:w="710"/>
        <w:gridCol w:w="863"/>
      </w:tblGrid>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104"/>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r>
              <w:rPr>
                <w:rFonts w:ascii="宋体" w:hAnsi="宋体" w:cs="宋体" w:eastAsia="宋体" w:hint="default"/>
                <w:w w:val="98"/>
                <w:sz w:val="18"/>
                <w:szCs w:val="18"/>
              </w:rPr>
              <w:t> </w:t>
            </w:r>
            <w:r>
              <w:rPr>
                <w:rFonts w:ascii="宋体" w:hAnsi="宋体" w:cs="宋体" w:eastAsia="宋体" w:hint="default"/>
                <w:sz w:val="18"/>
                <w:szCs w:val="18"/>
              </w:rPr>
              <w:t>具持有者投入</w:t>
            </w:r>
            <w:r>
              <w:rPr>
                <w:rFonts w:ascii="宋体" w:hAnsi="宋体" w:cs="宋体" w:eastAsia="宋体" w:hint="default"/>
                <w:w w:val="98"/>
                <w:sz w:val="18"/>
                <w:szCs w:val="18"/>
              </w:rPr>
              <w:t> </w:t>
            </w:r>
            <w:r>
              <w:rPr>
                <w:rFonts w:ascii="宋体" w:hAnsi="宋体" w:cs="宋体" w:eastAsia="宋体" w:hint="default"/>
                <w:sz w:val="17"/>
                <w:szCs w:val="17"/>
              </w:rPr>
              <w:t>资本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r>
              <w:rPr>
                <w:rFonts w:ascii="宋体" w:hAnsi="宋体" w:cs="宋体" w:eastAsia="宋体" w:hint="default"/>
                <w:w w:val="98"/>
                <w:sz w:val="18"/>
                <w:szCs w:val="18"/>
              </w:rPr>
              <w:t> </w:t>
            </w:r>
            <w:r>
              <w:rPr>
                <w:rFonts w:ascii="宋体" w:hAnsi="宋体" w:cs="宋体" w:eastAsia="宋体" w:hint="default"/>
                <w:sz w:val="17"/>
                <w:szCs w:val="17"/>
              </w:rPr>
              <w:t>入所有者权益</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的金额</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 w:right="0"/>
              <w:jc w:val="left"/>
              <w:rPr>
                <w:rFonts w:ascii="Times New Roman" w:hAnsi="Times New Roman" w:cs="Times New Roman" w:eastAsia="Times New Roman" w:hint="default"/>
                <w:sz w:val="17"/>
                <w:szCs w:val="17"/>
              </w:rPr>
            </w:pPr>
            <w:r>
              <w:rPr>
                <w:rFonts w:ascii="Times New Roman"/>
                <w:w w:val="105"/>
                <w:sz w:val="17"/>
              </w:rPr>
              <w:t>3,382,21</w:t>
            </w:r>
            <w:r>
              <w:rPr>
                <w:rFonts w:ascii="Times New Roman"/>
                <w:sz w:val="17"/>
              </w:rPr>
            </w:r>
          </w:p>
          <w:p>
            <w:pPr>
              <w:pStyle w:val="TableParagraph"/>
              <w:spacing w:line="240" w:lineRule="auto" w:before="107"/>
              <w:ind w:left="377" w:right="0"/>
              <w:jc w:val="left"/>
              <w:rPr>
                <w:rFonts w:ascii="Times New Roman" w:hAnsi="Times New Roman" w:cs="Times New Roman" w:eastAsia="Times New Roman" w:hint="default"/>
                <w:sz w:val="18"/>
                <w:szCs w:val="18"/>
              </w:rPr>
            </w:pPr>
            <w:r>
              <w:rPr>
                <w:rFonts w:ascii="Times New Roman"/>
                <w:sz w:val="18"/>
              </w:rPr>
              <w:t>7.39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Times New Roman" w:hAnsi="Times New Roman" w:cs="Times New Roman" w:eastAsia="Times New Roman" w:hint="default"/>
                <w:sz w:val="17"/>
                <w:szCs w:val="17"/>
              </w:rPr>
            </w:pPr>
            <w:r>
              <w:rPr>
                <w:rFonts w:ascii="Times New Roman"/>
                <w:w w:val="105"/>
                <w:sz w:val="17"/>
              </w:rPr>
              <w:t>-12,862</w:t>
            </w:r>
            <w:r>
              <w:rPr>
                <w:rFonts w:ascii="Times New Roman"/>
                <w:sz w:val="17"/>
              </w:rPr>
            </w:r>
          </w:p>
          <w:p>
            <w:pPr>
              <w:pStyle w:val="TableParagraph"/>
              <w:spacing w:line="240" w:lineRule="auto" w:before="107"/>
              <w:ind w:left="40" w:right="0"/>
              <w:jc w:val="left"/>
              <w:rPr>
                <w:rFonts w:ascii="Times New Roman" w:hAnsi="Times New Roman" w:cs="Times New Roman" w:eastAsia="Times New Roman" w:hint="default"/>
                <w:sz w:val="18"/>
                <w:szCs w:val="18"/>
              </w:rPr>
            </w:pPr>
            <w:r>
              <w:rPr>
                <w:rFonts w:ascii="Times New Roman"/>
                <w:sz w:val="18"/>
              </w:rPr>
              <w:t>,709.27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-9,480,491</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5"/>
                <w:sz w:val="18"/>
              </w:rPr>
              <w:t>.88</w:t>
            </w:r>
            <w:r>
              <w:rPr>
                <w:rFonts w:ascii="Times New Roman"/>
                <w:sz w:val="18"/>
              </w:rPr>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22" w:right="104"/>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．提取盈余公</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sz w:val="18"/>
                <w:szCs w:val="18"/>
              </w:rPr>
              <w:t>积</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 w:right="0"/>
              <w:jc w:val="left"/>
              <w:rPr>
                <w:rFonts w:ascii="Times New Roman" w:hAnsi="Times New Roman" w:cs="Times New Roman" w:eastAsia="Times New Roman" w:hint="default"/>
                <w:sz w:val="17"/>
                <w:szCs w:val="17"/>
              </w:rPr>
            </w:pPr>
            <w:r>
              <w:rPr>
                <w:rFonts w:ascii="Times New Roman"/>
                <w:w w:val="105"/>
                <w:sz w:val="17"/>
              </w:rPr>
              <w:t>3,382,21</w:t>
            </w:r>
            <w:r>
              <w:rPr>
                <w:rFonts w:ascii="Times New Roman"/>
                <w:sz w:val="17"/>
              </w:rPr>
            </w:r>
          </w:p>
          <w:p>
            <w:pPr>
              <w:pStyle w:val="TableParagraph"/>
              <w:spacing w:line="240" w:lineRule="auto" w:before="107"/>
              <w:ind w:left="377" w:right="0"/>
              <w:jc w:val="left"/>
              <w:rPr>
                <w:rFonts w:ascii="Times New Roman" w:hAnsi="Times New Roman" w:cs="Times New Roman" w:eastAsia="Times New Roman" w:hint="default"/>
                <w:sz w:val="18"/>
                <w:szCs w:val="18"/>
              </w:rPr>
            </w:pPr>
            <w:r>
              <w:rPr>
                <w:rFonts w:ascii="Times New Roman"/>
                <w:sz w:val="18"/>
              </w:rPr>
              <w:t>7.39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4" w:right="0"/>
              <w:jc w:val="left"/>
              <w:rPr>
                <w:rFonts w:ascii="Times New Roman" w:hAnsi="Times New Roman" w:cs="Times New Roman" w:eastAsia="Times New Roman" w:hint="default"/>
                <w:sz w:val="17"/>
                <w:szCs w:val="17"/>
              </w:rPr>
            </w:pPr>
            <w:r>
              <w:rPr>
                <w:rFonts w:ascii="Times New Roman"/>
                <w:w w:val="105"/>
                <w:sz w:val="17"/>
              </w:rPr>
              <w:t>-3,382,</w:t>
            </w:r>
            <w:r>
              <w:rPr>
                <w:rFonts w:ascii="Times New Roman"/>
                <w:sz w:val="17"/>
              </w:rPr>
            </w:r>
          </w:p>
          <w:p>
            <w:pPr>
              <w:pStyle w:val="TableParagraph"/>
              <w:spacing w:line="240" w:lineRule="auto" w:before="107"/>
              <w:ind w:left="88" w:right="0"/>
              <w:jc w:val="left"/>
              <w:rPr>
                <w:rFonts w:ascii="Times New Roman" w:hAnsi="Times New Roman" w:cs="Times New Roman" w:eastAsia="Times New Roman" w:hint="default"/>
                <w:sz w:val="18"/>
                <w:szCs w:val="18"/>
              </w:rPr>
            </w:pPr>
            <w:r>
              <w:rPr>
                <w:rFonts w:ascii="Times New Roman"/>
                <w:sz w:val="18"/>
              </w:rPr>
              <w:t>217.39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23"/>
              <w:jc w:val="left"/>
              <w:rPr>
                <w:rFonts w:ascii="宋体" w:hAnsi="宋体" w:cs="宋体" w:eastAsia="宋体" w:hint="default"/>
                <w:sz w:val="17"/>
                <w:szCs w:val="17"/>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w w:val="98"/>
                <w:sz w:val="18"/>
                <w:szCs w:val="18"/>
              </w:rPr>
              <w:t> </w:t>
            </w:r>
            <w:r>
              <w:rPr>
                <w:rFonts w:ascii="宋体" w:hAnsi="宋体" w:cs="宋体" w:eastAsia="宋体" w:hint="default"/>
                <w:sz w:val="17"/>
                <w:szCs w:val="17"/>
              </w:rPr>
              <w:t>股东）的分配</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-9,480,</w:t>
            </w:r>
          </w:p>
          <w:p>
            <w:pPr>
              <w:pStyle w:val="TableParagraph"/>
              <w:spacing w:line="240" w:lineRule="auto" w:before="114"/>
              <w:ind w:left="88" w:right="0"/>
              <w:jc w:val="left"/>
              <w:rPr>
                <w:rFonts w:ascii="Times New Roman" w:hAnsi="Times New Roman" w:cs="Times New Roman" w:eastAsia="Times New Roman" w:hint="default"/>
                <w:sz w:val="17"/>
                <w:szCs w:val="17"/>
              </w:rPr>
            </w:pPr>
            <w:r>
              <w:rPr>
                <w:rFonts w:ascii="Times New Roman"/>
                <w:w w:val="105"/>
                <w:sz w:val="17"/>
              </w:rPr>
              <w:t>491.88</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-9,480,491</w:t>
            </w:r>
            <w:r>
              <w:rPr>
                <w:rFonts w:ascii="Times New Roman"/>
                <w:sz w:val="18"/>
              </w:rPr>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sz w:val="17"/>
              </w:rPr>
              <w:t>.88</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．其他</w:t>
            </w:r>
            <w:r>
              <w:rPr>
                <w:rFonts w:ascii="宋体" w:hAnsi="宋体" w:cs="宋体" w:eastAsia="宋体" w:hint="default"/>
                <w:sz w:val="17"/>
                <w:szCs w:val="17"/>
              </w:rPr>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0"/>
              <w:ind w:left="22" w:right="28"/>
              <w:jc w:val="left"/>
              <w:rPr>
                <w:rFonts w:ascii="宋体" w:hAnsi="宋体" w:cs="宋体" w:eastAsia="宋体" w:hint="default"/>
                <w:sz w:val="17"/>
                <w:szCs w:val="17"/>
              </w:rPr>
            </w:pPr>
            <w:r>
              <w:rPr>
                <w:rFonts w:ascii="宋体" w:hAnsi="宋体" w:cs="宋体" w:eastAsia="宋体" w:hint="default"/>
                <w:w w:val="105"/>
                <w:sz w:val="17"/>
                <w:szCs w:val="17"/>
              </w:rPr>
              <w:t>（四）所有者权</w:t>
            </w:r>
            <w:r>
              <w:rPr>
                <w:rFonts w:ascii="宋体" w:hAnsi="宋体" w:cs="宋体" w:eastAsia="宋体" w:hint="default"/>
                <w:w w:val="104"/>
                <w:sz w:val="17"/>
                <w:szCs w:val="17"/>
              </w:rPr>
              <w:t> </w:t>
            </w:r>
            <w:r>
              <w:rPr>
                <w:rFonts w:ascii="宋体" w:hAnsi="宋体" w:cs="宋体" w:eastAsia="宋体" w:hint="default"/>
                <w:w w:val="105"/>
                <w:sz w:val="17"/>
                <w:szCs w:val="17"/>
              </w:rPr>
              <w:t>益内部结转</w:t>
            </w:r>
            <w:r>
              <w:rPr>
                <w:rFonts w:ascii="宋体" w:hAnsi="宋体" w:cs="宋体" w:eastAsia="宋体" w:hint="default"/>
                <w:sz w:val="17"/>
                <w:szCs w:val="17"/>
              </w:rPr>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r>
              <w:rPr>
                <w:rFonts w:ascii="宋体" w:hAnsi="宋体" w:cs="宋体" w:eastAsia="宋体" w:hint="default"/>
                <w:w w:val="98"/>
                <w:sz w:val="18"/>
                <w:szCs w:val="18"/>
              </w:rPr>
              <w:t> </w:t>
            </w:r>
            <w:r>
              <w:rPr>
                <w:rFonts w:ascii="宋体" w:hAnsi="宋体" w:cs="宋体" w:eastAsia="宋体" w:hint="default"/>
                <w:sz w:val="18"/>
                <w:szCs w:val="18"/>
              </w:rPr>
              <w:t>增资本（或股</w:t>
            </w:r>
            <w:r>
              <w:rPr>
                <w:rFonts w:ascii="宋体" w:hAnsi="宋体" w:cs="宋体" w:eastAsia="宋体" w:hint="default"/>
                <w:w w:val="98"/>
                <w:sz w:val="18"/>
                <w:szCs w:val="18"/>
              </w:rPr>
              <w:t> </w:t>
            </w:r>
            <w:r>
              <w:rPr>
                <w:rFonts w:ascii="宋体" w:hAnsi="宋体" w:cs="宋体" w:eastAsia="宋体" w:hint="default"/>
                <w:sz w:val="18"/>
                <w:szCs w:val="18"/>
              </w:rPr>
              <w:t>本）</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3"/>
              <w:ind w:left="22" w:right="104"/>
              <w:jc w:val="left"/>
              <w:rPr>
                <w:rFonts w:ascii="宋体" w:hAnsi="宋体" w:cs="宋体" w:eastAsia="宋体" w:hint="default"/>
                <w:sz w:val="18"/>
                <w:szCs w:val="18"/>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．盈余公积转</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增资本（或股</w:t>
            </w:r>
            <w:r>
              <w:rPr>
                <w:rFonts w:ascii="宋体" w:hAnsi="宋体" w:cs="宋体" w:eastAsia="宋体" w:hint="default"/>
                <w:w w:val="104"/>
                <w:sz w:val="17"/>
                <w:szCs w:val="17"/>
              </w:rPr>
              <w:t> </w:t>
            </w:r>
            <w:r>
              <w:rPr>
                <w:rFonts w:ascii="宋体" w:hAnsi="宋体" w:cs="宋体" w:eastAsia="宋体" w:hint="default"/>
                <w:w w:val="105"/>
                <w:sz w:val="18"/>
                <w:szCs w:val="18"/>
              </w:rPr>
              <w:t>本）</w:t>
            </w:r>
            <w:r>
              <w:rPr>
                <w:rFonts w:ascii="宋体" w:hAnsi="宋体" w:cs="宋体" w:eastAsia="宋体" w:hint="default"/>
                <w:sz w:val="18"/>
                <w:szCs w:val="18"/>
              </w:rPr>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4"/>
              <w:ind w:left="22" w:right="104"/>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7"/>
                <w:szCs w:val="17"/>
              </w:rPr>
              <w:t>．盈余公积弥</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sz w:val="18"/>
                <w:szCs w:val="18"/>
              </w:rPr>
              <w:t>补亏损</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0"/>
              <w:ind w:left="22" w:right="104"/>
              <w:jc w:val="left"/>
              <w:rPr>
                <w:rFonts w:ascii="宋体" w:hAnsi="宋体" w:cs="宋体" w:eastAsia="宋体" w:hint="default"/>
                <w:sz w:val="18"/>
                <w:szCs w:val="18"/>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．设定受益计</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划变动额结转</w:t>
            </w:r>
            <w:r>
              <w:rPr>
                <w:rFonts w:ascii="宋体" w:hAnsi="宋体" w:cs="宋体" w:eastAsia="宋体" w:hint="default"/>
                <w:w w:val="104"/>
                <w:sz w:val="17"/>
                <w:szCs w:val="17"/>
              </w:rPr>
              <w:t> </w:t>
            </w:r>
            <w:r>
              <w:rPr>
                <w:rFonts w:ascii="宋体" w:hAnsi="宋体" w:cs="宋体" w:eastAsia="宋体" w:hint="default"/>
                <w:w w:val="105"/>
                <w:sz w:val="18"/>
                <w:szCs w:val="18"/>
              </w:rPr>
              <w:t>留存收益</w:t>
            </w:r>
            <w:r>
              <w:rPr>
                <w:rFonts w:ascii="宋体" w:hAnsi="宋体" w:cs="宋体" w:eastAsia="宋体" w:hint="default"/>
                <w:sz w:val="18"/>
                <w:szCs w:val="18"/>
              </w:rPr>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r>
              <w:rPr>
                <w:rFonts w:ascii="宋体" w:hAnsi="宋体" w:cs="宋体" w:eastAsia="宋体" w:hint="default"/>
                <w:w w:val="98"/>
                <w:sz w:val="18"/>
                <w:szCs w:val="18"/>
              </w:rPr>
              <w:t> </w:t>
            </w:r>
            <w:r>
              <w:rPr>
                <w:rFonts w:ascii="宋体" w:hAnsi="宋体" w:cs="宋体" w:eastAsia="宋体" w:hint="default"/>
                <w:sz w:val="18"/>
                <w:szCs w:val="18"/>
              </w:rPr>
              <w:t>益结转留存收</w:t>
            </w:r>
            <w:r>
              <w:rPr>
                <w:rFonts w:ascii="宋体" w:hAnsi="宋体" w:cs="宋体" w:eastAsia="宋体" w:hint="default"/>
                <w:w w:val="98"/>
                <w:sz w:val="18"/>
                <w:szCs w:val="18"/>
              </w:rPr>
              <w:t> </w:t>
            </w:r>
            <w:r>
              <w:rPr>
                <w:rFonts w:ascii="宋体" w:hAnsi="宋体" w:cs="宋体" w:eastAsia="宋体" w:hint="default"/>
                <w:sz w:val="18"/>
                <w:szCs w:val="18"/>
              </w:rPr>
              <w:t>益</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．其他</w:t>
            </w:r>
            <w:r>
              <w:rPr>
                <w:rFonts w:ascii="宋体" w:hAnsi="宋体" w:cs="宋体" w:eastAsia="宋体" w:hint="default"/>
                <w:sz w:val="17"/>
                <w:szCs w:val="17"/>
              </w:rPr>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8"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36" w:lineRule="auto"/>
              <w:ind w:left="22" w:right="23"/>
              <w:jc w:val="left"/>
              <w:rPr>
                <w:rFonts w:ascii="宋体" w:hAnsi="宋体" w:cs="宋体" w:eastAsia="宋体" w:hint="default"/>
                <w:sz w:val="17"/>
                <w:szCs w:val="17"/>
              </w:rPr>
            </w:pPr>
            <w:r>
              <w:rPr>
                <w:rFonts w:ascii="宋体" w:hAnsi="宋体" w:cs="宋体" w:eastAsia="宋体" w:hint="default"/>
                <w:w w:val="105"/>
                <w:sz w:val="17"/>
                <w:szCs w:val="17"/>
              </w:rPr>
              <w:t>四、本期期末余</w:t>
            </w:r>
            <w:r>
              <w:rPr>
                <w:rFonts w:ascii="宋体" w:hAnsi="宋体" w:cs="宋体" w:eastAsia="宋体" w:hint="default"/>
                <w:w w:val="104"/>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158,00</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5"/>
                <w:sz w:val="17"/>
              </w:rPr>
              <w:t>8,198.0</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7"/>
                <w:szCs w:val="17"/>
              </w:rPr>
            </w:pPr>
            <w:r>
              <w:rPr>
                <w:rFonts w:ascii="Times New Roman"/>
                <w:w w:val="105"/>
                <w:sz w:val="17"/>
              </w:rPr>
              <w:t>81,777,3</w:t>
            </w:r>
            <w:r>
              <w:rPr>
                <w:rFonts w:ascii="Times New Roman"/>
                <w:sz w:val="17"/>
              </w:rPr>
            </w:r>
          </w:p>
          <w:p>
            <w:pPr>
              <w:pStyle w:val="TableParagraph"/>
              <w:spacing w:line="240" w:lineRule="auto" w:before="116"/>
              <w:ind w:left="288" w:right="0"/>
              <w:jc w:val="left"/>
              <w:rPr>
                <w:rFonts w:ascii="Times New Roman" w:hAnsi="Times New Roman" w:cs="Times New Roman" w:eastAsia="Times New Roman" w:hint="default"/>
                <w:sz w:val="17"/>
                <w:szCs w:val="17"/>
              </w:rPr>
            </w:pPr>
            <w:r>
              <w:rPr>
                <w:rFonts w:ascii="Times New Roman"/>
                <w:w w:val="105"/>
                <w:sz w:val="17"/>
              </w:rPr>
              <w:t>29.80</w:t>
            </w:r>
            <w:r>
              <w:rPr>
                <w:rFonts w:ascii="Times New Roman"/>
                <w:sz w:val="17"/>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0" w:right="0"/>
              <w:jc w:val="left"/>
              <w:rPr>
                <w:rFonts w:ascii="Times New Roman" w:hAnsi="Times New Roman" w:cs="Times New Roman" w:eastAsia="Times New Roman" w:hint="default"/>
                <w:sz w:val="17"/>
                <w:szCs w:val="17"/>
              </w:rPr>
            </w:pPr>
            <w:r>
              <w:rPr>
                <w:rFonts w:ascii="Times New Roman"/>
                <w:w w:val="105"/>
                <w:sz w:val="17"/>
              </w:rPr>
              <w:t>26,124,1</w:t>
            </w:r>
            <w:r>
              <w:rPr>
                <w:rFonts w:ascii="Times New Roman"/>
                <w:sz w:val="17"/>
              </w:rPr>
            </w:r>
          </w:p>
          <w:p>
            <w:pPr>
              <w:pStyle w:val="TableParagraph"/>
              <w:spacing w:line="240" w:lineRule="auto" w:before="116"/>
              <w:ind w:left="286" w:right="0"/>
              <w:jc w:val="left"/>
              <w:rPr>
                <w:rFonts w:ascii="Times New Roman" w:hAnsi="Times New Roman" w:cs="Times New Roman" w:eastAsia="Times New Roman" w:hint="default"/>
                <w:sz w:val="17"/>
                <w:szCs w:val="17"/>
              </w:rPr>
            </w:pPr>
            <w:r>
              <w:rPr>
                <w:rFonts w:ascii="Times New Roman"/>
                <w:w w:val="105"/>
                <w:sz w:val="17"/>
              </w:rPr>
              <w:t>77.98</w:t>
            </w:r>
            <w:r>
              <w:rPr>
                <w:rFonts w:ascii="Times New Roman"/>
                <w:sz w:val="17"/>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sz w:val="17"/>
              </w:rPr>
              <w:t>162,96</w:t>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spacing w:val="-1"/>
                <w:sz w:val="17"/>
              </w:rPr>
              <w:t>4,311.3</w:t>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12" w:right="0"/>
              <w:jc w:val="left"/>
              <w:rPr>
                <w:rFonts w:ascii="Times New Roman" w:hAnsi="Times New Roman" w:cs="Times New Roman" w:eastAsia="Times New Roman" w:hint="default"/>
                <w:sz w:val="17"/>
                <w:szCs w:val="17"/>
              </w:rPr>
            </w:pPr>
            <w:r>
              <w:rPr>
                <w:rFonts w:ascii="Times New Roman"/>
                <w:w w:val="105"/>
                <w:sz w:val="17"/>
              </w:rPr>
              <w:t>428,874,0</w:t>
            </w:r>
            <w:r>
              <w:rPr>
                <w:rFonts w:ascii="Times New Roman"/>
                <w:sz w:val="17"/>
              </w:rPr>
            </w:r>
          </w:p>
          <w:p>
            <w:pPr>
              <w:pStyle w:val="TableParagraph"/>
              <w:spacing w:line="240" w:lineRule="auto" w:before="116"/>
              <w:ind w:left="424" w:right="0"/>
              <w:jc w:val="left"/>
              <w:rPr>
                <w:rFonts w:ascii="Times New Roman" w:hAnsi="Times New Roman" w:cs="Times New Roman" w:eastAsia="Times New Roman" w:hint="default"/>
                <w:sz w:val="17"/>
                <w:szCs w:val="17"/>
              </w:rPr>
            </w:pPr>
            <w:r>
              <w:rPr>
                <w:rFonts w:ascii="Times New Roman"/>
                <w:w w:val="105"/>
                <w:sz w:val="17"/>
              </w:rPr>
              <w:t>17.15</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42"/>
        <w:ind w:right="983"/>
        <w:jc w:val="left"/>
      </w:pPr>
      <w:r>
        <w:rPr/>
        <w:t>上期金额</w:t>
      </w:r>
    </w:p>
    <w:p>
      <w:pPr>
        <w:spacing w:before="126"/>
        <w:ind w:left="0" w:right="113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402" w:hRule="exact"/>
        </w:trPr>
        <w:tc>
          <w:tcPr>
            <w:tcW w:w="12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33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年年度</w:t>
            </w:r>
            <w:r>
              <w:rPr>
                <w:rFonts w:ascii="宋体" w:hAnsi="宋体" w:cs="宋体" w:eastAsia="宋体" w:hint="default"/>
                <w:sz w:val="17"/>
                <w:szCs w:val="17"/>
              </w:rPr>
            </w:r>
          </w:p>
        </w:tc>
      </w:tr>
      <w:tr>
        <w:trPr>
          <w:trHeight w:val="402" w:hRule="exact"/>
        </w:trPr>
        <w:tc>
          <w:tcPr>
            <w:tcW w:w="1231" w:type="dxa"/>
            <w:vMerge/>
            <w:tcBorders>
              <w:left w:val="single" w:sz="4" w:space="0" w:color="000000"/>
              <w:right w:val="single" w:sz="4" w:space="0" w:color="000000"/>
            </w:tcBorders>
            <w:shd w:val="clear" w:color="auto" w:fill="D2D2D2"/>
          </w:tcPr>
          <w:p>
            <w:pP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1"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7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28" w:lineRule="auto"/>
              <w:ind w:left="245" w:right="68" w:hanging="178"/>
              <w:jc w:val="left"/>
              <w:rPr>
                <w:rFonts w:ascii="宋体" w:hAnsi="宋体" w:cs="宋体" w:eastAsia="宋体" w:hint="default"/>
                <w:sz w:val="17"/>
                <w:szCs w:val="17"/>
              </w:rPr>
            </w:pPr>
            <w:r>
              <w:rPr>
                <w:rFonts w:ascii="宋体" w:hAnsi="宋体" w:cs="宋体" w:eastAsia="宋体" w:hint="default"/>
                <w:sz w:val="18"/>
                <w:szCs w:val="18"/>
              </w:rPr>
              <w:t>资本公</w:t>
            </w:r>
            <w:r>
              <w:rPr>
                <w:rFonts w:ascii="宋体" w:hAnsi="宋体" w:cs="宋体" w:eastAsia="宋体" w:hint="default"/>
                <w:w w:val="98"/>
                <w:sz w:val="18"/>
                <w:szCs w:val="18"/>
              </w:rPr>
              <w:t> </w:t>
            </w:r>
            <w:r>
              <w:rPr>
                <w:rFonts w:ascii="宋体" w:hAnsi="宋体" w:cs="宋体" w:eastAsia="宋体" w:hint="default"/>
                <w:sz w:val="17"/>
                <w:szCs w:val="17"/>
              </w:rPr>
              <w:t>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28" w:lineRule="auto"/>
              <w:ind w:left="246" w:right="24" w:hanging="226"/>
              <w:jc w:val="left"/>
              <w:rPr>
                <w:rFonts w:ascii="宋体" w:hAnsi="宋体" w:cs="宋体" w:eastAsia="宋体" w:hint="default"/>
                <w:sz w:val="17"/>
                <w:szCs w:val="17"/>
              </w:rPr>
            </w:pPr>
            <w:r>
              <w:rPr>
                <w:rFonts w:ascii="宋体" w:hAnsi="宋体" w:cs="宋体" w:eastAsia="宋体" w:hint="default"/>
                <w:spacing w:val="-22"/>
                <w:w w:val="98"/>
                <w:sz w:val="18"/>
                <w:szCs w:val="18"/>
              </w:rPr>
              <w:t>减：库存</w:t>
            </w:r>
            <w:r>
              <w:rPr>
                <w:rFonts w:ascii="宋体" w:hAnsi="宋体" w:cs="宋体" w:eastAsia="宋体" w:hint="default"/>
                <w:spacing w:val="-85"/>
                <w:w w:val="98"/>
                <w:sz w:val="18"/>
                <w:szCs w:val="18"/>
              </w:rPr>
              <w:t> </w:t>
            </w:r>
            <w:r>
              <w:rPr>
                <w:rFonts w:ascii="宋体" w:hAnsi="宋体" w:cs="宋体" w:eastAsia="宋体" w:hint="default"/>
                <w:spacing w:val="-85"/>
                <w:w w:val="98"/>
                <w:sz w:val="18"/>
                <w:szCs w:val="18"/>
              </w:rPr>
            </w:r>
            <w:r>
              <w:rPr>
                <w:rFonts w:ascii="宋体" w:hAnsi="宋体" w:cs="宋体" w:eastAsia="宋体" w:hint="default"/>
                <w:sz w:val="17"/>
                <w:szCs w:val="17"/>
              </w:rPr>
              <w:t>股</w:t>
            </w:r>
          </w:p>
        </w:tc>
        <w:tc>
          <w:tcPr>
            <w:tcW w:w="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28" w:lineRule="auto"/>
              <w:ind w:left="69" w:right="66"/>
              <w:jc w:val="left"/>
              <w:rPr>
                <w:rFonts w:ascii="宋体" w:hAnsi="宋体" w:cs="宋体" w:eastAsia="宋体" w:hint="default"/>
                <w:sz w:val="17"/>
                <w:szCs w:val="17"/>
              </w:rPr>
            </w:pPr>
            <w:r>
              <w:rPr>
                <w:rFonts w:ascii="宋体" w:hAnsi="宋体" w:cs="宋体" w:eastAsia="宋体" w:hint="default"/>
                <w:sz w:val="18"/>
                <w:szCs w:val="18"/>
              </w:rPr>
              <w:t>其他综</w:t>
            </w:r>
            <w:r>
              <w:rPr>
                <w:rFonts w:ascii="宋体" w:hAnsi="宋体" w:cs="宋体" w:eastAsia="宋体" w:hint="default"/>
                <w:w w:val="98"/>
                <w:sz w:val="18"/>
                <w:szCs w:val="18"/>
              </w:rPr>
              <w:t> </w:t>
            </w:r>
            <w:r>
              <w:rPr>
                <w:rFonts w:ascii="宋体" w:hAnsi="宋体" w:cs="宋体" w:eastAsia="宋体" w:hint="default"/>
                <w:sz w:val="17"/>
                <w:szCs w:val="17"/>
              </w:rPr>
              <w:t>合收益</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28" w:lineRule="auto"/>
              <w:ind w:left="235" w:right="57" w:hanging="178"/>
              <w:jc w:val="left"/>
              <w:rPr>
                <w:rFonts w:ascii="宋体" w:hAnsi="宋体" w:cs="宋体" w:eastAsia="宋体" w:hint="default"/>
                <w:sz w:val="17"/>
                <w:szCs w:val="17"/>
              </w:rPr>
            </w:pPr>
            <w:r>
              <w:rPr>
                <w:rFonts w:ascii="宋体" w:hAnsi="宋体" w:cs="宋体" w:eastAsia="宋体" w:hint="default"/>
                <w:sz w:val="18"/>
                <w:szCs w:val="18"/>
              </w:rPr>
              <w:t>盈余公</w:t>
            </w:r>
            <w:r>
              <w:rPr>
                <w:rFonts w:ascii="宋体" w:hAnsi="宋体" w:cs="宋体" w:eastAsia="宋体" w:hint="default"/>
                <w:w w:val="98"/>
                <w:sz w:val="18"/>
                <w:szCs w:val="18"/>
              </w:rPr>
              <w:t> </w:t>
            </w:r>
            <w:r>
              <w:rPr>
                <w:rFonts w:ascii="宋体" w:hAnsi="宋体" w:cs="宋体" w:eastAsia="宋体" w:hint="default"/>
                <w:sz w:val="17"/>
                <w:szCs w:val="17"/>
              </w:rPr>
              <w:t>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28" w:lineRule="auto"/>
              <w:ind w:left="304" w:right="35" w:hanging="269"/>
              <w:jc w:val="left"/>
              <w:rPr>
                <w:rFonts w:ascii="宋体" w:hAnsi="宋体" w:cs="宋体" w:eastAsia="宋体" w:hint="default"/>
                <w:sz w:val="17"/>
                <w:szCs w:val="17"/>
              </w:rPr>
            </w:pPr>
            <w:r>
              <w:rPr>
                <w:rFonts w:ascii="宋体" w:hAnsi="宋体" w:cs="宋体" w:eastAsia="宋体" w:hint="default"/>
                <w:sz w:val="18"/>
                <w:szCs w:val="18"/>
              </w:rPr>
              <w:t>未分配利</w:t>
            </w:r>
            <w:r>
              <w:rPr>
                <w:rFonts w:ascii="宋体" w:hAnsi="宋体" w:cs="宋体" w:eastAsia="宋体" w:hint="default"/>
                <w:w w:val="98"/>
                <w:sz w:val="18"/>
                <w:szCs w:val="18"/>
              </w:rPr>
              <w:t> </w:t>
            </w:r>
            <w:r>
              <w:rPr>
                <w:rFonts w:ascii="宋体" w:hAnsi="宋体" w:cs="宋体" w:eastAsia="宋体" w:hint="default"/>
                <w:sz w:val="17"/>
                <w:szCs w:val="17"/>
              </w:rPr>
              <w:t>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28" w:lineRule="auto"/>
              <w:ind w:left="187" w:right="101" w:hanging="87"/>
              <w:jc w:val="left"/>
              <w:rPr>
                <w:rFonts w:ascii="宋体" w:hAnsi="宋体" w:cs="宋体" w:eastAsia="宋体" w:hint="default"/>
                <w:sz w:val="17"/>
                <w:szCs w:val="17"/>
              </w:rPr>
            </w:pPr>
            <w:r>
              <w:rPr>
                <w:rFonts w:ascii="宋体" w:hAnsi="宋体" w:cs="宋体" w:eastAsia="宋体" w:hint="default"/>
                <w:sz w:val="18"/>
                <w:szCs w:val="18"/>
              </w:rPr>
              <w:t>所有者权</w:t>
            </w:r>
            <w:r>
              <w:rPr>
                <w:rFonts w:ascii="宋体" w:hAnsi="宋体" w:cs="宋体" w:eastAsia="宋体" w:hint="default"/>
                <w:w w:val="98"/>
                <w:sz w:val="18"/>
                <w:szCs w:val="18"/>
              </w:rPr>
              <w:t> </w:t>
            </w:r>
            <w:r>
              <w:rPr>
                <w:rFonts w:ascii="宋体" w:hAnsi="宋体" w:cs="宋体" w:eastAsia="宋体" w:hint="default"/>
                <w:sz w:val="17"/>
                <w:szCs w:val="17"/>
              </w:rPr>
              <w:t>益合计</w:t>
            </w:r>
          </w:p>
        </w:tc>
      </w:tr>
      <w:tr>
        <w:trPr>
          <w:trHeight w:val="714" w:hRule="exact"/>
        </w:trPr>
        <w:tc>
          <w:tcPr>
            <w:tcW w:w="1231" w:type="dxa"/>
            <w:vMerge/>
            <w:tcBorders>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189" w:right="101" w:hanging="87"/>
              <w:jc w:val="left"/>
              <w:rPr>
                <w:rFonts w:ascii="宋体" w:hAnsi="宋体" w:cs="宋体" w:eastAsia="宋体" w:hint="default"/>
                <w:sz w:val="17"/>
                <w:szCs w:val="17"/>
              </w:rPr>
            </w:pPr>
            <w:r>
              <w:rPr>
                <w:rFonts w:ascii="宋体" w:hAnsi="宋体" w:cs="宋体" w:eastAsia="宋体" w:hint="default"/>
                <w:sz w:val="18"/>
                <w:szCs w:val="18"/>
              </w:rPr>
              <w:t>优先</w:t>
            </w:r>
            <w:r>
              <w:rPr>
                <w:rFonts w:ascii="宋体" w:hAnsi="宋体" w:cs="宋体" w:eastAsia="宋体" w:hint="default"/>
                <w:w w:val="98"/>
                <w:sz w:val="18"/>
                <w:szCs w:val="18"/>
              </w:rPr>
              <w:t> </w:t>
            </w:r>
            <w:r>
              <w:rPr>
                <w:rFonts w:ascii="宋体" w:hAnsi="宋体" w:cs="宋体" w:eastAsia="宋体" w:hint="default"/>
                <w:sz w:val="17"/>
                <w:szCs w:val="17"/>
              </w:rPr>
              <w:t>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188" w:right="102" w:hanging="87"/>
              <w:jc w:val="left"/>
              <w:rPr>
                <w:rFonts w:ascii="宋体" w:hAnsi="宋体" w:cs="宋体" w:eastAsia="宋体" w:hint="default"/>
                <w:sz w:val="17"/>
                <w:szCs w:val="17"/>
              </w:rPr>
            </w:pPr>
            <w:r>
              <w:rPr>
                <w:rFonts w:ascii="宋体" w:hAnsi="宋体" w:cs="宋体" w:eastAsia="宋体" w:hint="default"/>
                <w:sz w:val="18"/>
                <w:szCs w:val="18"/>
              </w:rPr>
              <w:t>永续</w:t>
            </w:r>
            <w:r>
              <w:rPr>
                <w:rFonts w:ascii="宋体" w:hAnsi="宋体" w:cs="宋体" w:eastAsia="宋体" w:hint="default"/>
                <w:w w:val="98"/>
                <w:sz w:val="18"/>
                <w:szCs w:val="18"/>
              </w:rPr>
              <w:t> </w:t>
            </w:r>
            <w:r>
              <w:rPr>
                <w:rFonts w:ascii="宋体" w:hAnsi="宋体" w:cs="宋体" w:eastAsia="宋体" w:hint="default"/>
                <w:sz w:val="17"/>
                <w:szCs w:val="17"/>
              </w:rPr>
              <w:t>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85"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5"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8" w:lineRule="auto"/>
              <w:ind w:left="22" w:right="25"/>
              <w:jc w:val="left"/>
              <w:rPr>
                <w:rFonts w:ascii="宋体" w:hAnsi="宋体" w:cs="宋体" w:eastAsia="宋体" w:hint="default"/>
                <w:sz w:val="17"/>
                <w:szCs w:val="17"/>
              </w:rPr>
            </w:pPr>
            <w:r>
              <w:rPr>
                <w:rFonts w:ascii="宋体" w:hAnsi="宋体" w:cs="宋体" w:eastAsia="宋体" w:hint="default"/>
                <w:spacing w:val="-12"/>
                <w:w w:val="98"/>
                <w:sz w:val="18"/>
                <w:szCs w:val="18"/>
              </w:rPr>
              <w:t>一、上年期末余</w:t>
            </w:r>
            <w:r>
              <w:rPr>
                <w:rFonts w:ascii="宋体" w:hAnsi="宋体" w:cs="宋体" w:eastAsia="宋体" w:hint="default"/>
                <w:spacing w:val="-83"/>
                <w:w w:val="98"/>
                <w:sz w:val="18"/>
                <w:szCs w:val="18"/>
              </w:rPr>
              <w:t> </w:t>
            </w:r>
            <w:r>
              <w:rPr>
                <w:rFonts w:ascii="宋体" w:hAnsi="宋体" w:cs="宋体" w:eastAsia="宋体" w:hint="default"/>
                <w:spacing w:val="-83"/>
                <w:w w:val="98"/>
                <w:sz w:val="18"/>
                <w:szCs w:val="18"/>
              </w:rPr>
            </w:r>
            <w:r>
              <w:rPr>
                <w:rFonts w:ascii="宋体" w:hAnsi="宋体" w:cs="宋体" w:eastAsia="宋体" w:hint="default"/>
                <w:sz w:val="17"/>
                <w:szCs w:val="17"/>
              </w:rPr>
              <w:t>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92,945</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5"/>
                <w:sz w:val="18"/>
              </w:rPr>
              <w:t>,999.0</w:t>
            </w:r>
            <w:r>
              <w:rPr>
                <w:rFonts w:ascii="Times New Roman"/>
                <w:sz w:val="18"/>
              </w:rPr>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146,839</w:t>
            </w:r>
          </w:p>
          <w:p>
            <w:pPr>
              <w:pStyle w:val="TableParagraph"/>
              <w:spacing w:line="240" w:lineRule="auto" w:before="114"/>
              <w:ind w:left="110" w:right="0"/>
              <w:jc w:val="left"/>
              <w:rPr>
                <w:rFonts w:ascii="Times New Roman" w:hAnsi="Times New Roman" w:cs="Times New Roman" w:eastAsia="Times New Roman" w:hint="default"/>
                <w:sz w:val="17"/>
                <w:szCs w:val="17"/>
              </w:rPr>
            </w:pPr>
            <w:r>
              <w:rPr>
                <w:rFonts w:ascii="Times New Roman"/>
                <w:w w:val="105"/>
                <w:sz w:val="17"/>
              </w:rPr>
              <w:t>,528.80</w:t>
            </w:r>
            <w:r>
              <w:rPr>
                <w:rFonts w:ascii="Times New Roman"/>
                <w:sz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19,269,</w:t>
            </w:r>
          </w:p>
          <w:p>
            <w:pPr>
              <w:pStyle w:val="TableParagraph"/>
              <w:spacing w:line="240" w:lineRule="auto" w:before="114"/>
              <w:ind w:left="139" w:right="0"/>
              <w:jc w:val="left"/>
              <w:rPr>
                <w:rFonts w:ascii="Times New Roman" w:hAnsi="Times New Roman" w:cs="Times New Roman" w:eastAsia="Times New Roman" w:hint="default"/>
                <w:sz w:val="17"/>
                <w:szCs w:val="17"/>
              </w:rPr>
            </w:pPr>
            <w:r>
              <w:rPr>
                <w:rFonts w:ascii="Times New Roman"/>
                <w:w w:val="105"/>
                <w:sz w:val="17"/>
              </w:rPr>
              <w:t>620.84</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120,048,3</w:t>
            </w:r>
          </w:p>
          <w:p>
            <w:pPr>
              <w:pStyle w:val="TableParagraph"/>
              <w:spacing w:line="240" w:lineRule="auto" w:before="114"/>
              <w:ind w:left="362" w:right="0"/>
              <w:jc w:val="left"/>
              <w:rPr>
                <w:rFonts w:ascii="Times New Roman" w:hAnsi="Times New Roman" w:cs="Times New Roman" w:eastAsia="Times New Roman" w:hint="default"/>
                <w:sz w:val="17"/>
                <w:szCs w:val="17"/>
              </w:rPr>
            </w:pPr>
            <w:r>
              <w:rPr>
                <w:rFonts w:ascii="Times New Roman"/>
                <w:w w:val="105"/>
                <w:sz w:val="17"/>
              </w:rPr>
              <w:t>88.91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379,103,53</w:t>
            </w:r>
          </w:p>
          <w:p>
            <w:pPr>
              <w:pStyle w:val="TableParagraph"/>
              <w:spacing w:line="240" w:lineRule="auto" w:before="114"/>
              <w:ind w:left="581" w:right="0"/>
              <w:jc w:val="left"/>
              <w:rPr>
                <w:rFonts w:ascii="Times New Roman" w:hAnsi="Times New Roman" w:cs="Times New Roman" w:eastAsia="Times New Roman" w:hint="default"/>
                <w:sz w:val="17"/>
                <w:szCs w:val="17"/>
              </w:rPr>
            </w:pPr>
            <w:r>
              <w:rPr>
                <w:rFonts w:ascii="Times New Roman"/>
                <w:w w:val="105"/>
                <w:sz w:val="17"/>
              </w:rPr>
              <w:t>7.55</w:t>
            </w:r>
            <w:r>
              <w:rPr>
                <w:rFonts w:ascii="Times New Roman"/>
                <w:sz w:val="17"/>
              </w:rPr>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5" w:firstLine="360"/>
              <w:jc w:val="left"/>
              <w:rPr>
                <w:rFonts w:ascii="宋体" w:hAnsi="宋体" w:cs="宋体" w:eastAsia="宋体" w:hint="default"/>
                <w:sz w:val="18"/>
                <w:szCs w:val="18"/>
              </w:rPr>
            </w:pPr>
            <w:r>
              <w:rPr>
                <w:rFonts w:ascii="宋体" w:hAnsi="宋体" w:cs="宋体" w:eastAsia="宋体" w:hint="default"/>
                <w:spacing w:val="-17"/>
                <w:w w:val="98"/>
                <w:sz w:val="18"/>
                <w:szCs w:val="18"/>
              </w:rPr>
              <w:t>加：会计政</w:t>
            </w:r>
            <w:r>
              <w:rPr>
                <w:rFonts w:ascii="宋体" w:hAnsi="宋体" w:cs="宋体" w:eastAsia="宋体" w:hint="default"/>
                <w:w w:val="98"/>
                <w:sz w:val="18"/>
                <w:szCs w:val="18"/>
              </w:rPr>
              <w:t> </w:t>
            </w:r>
            <w:r>
              <w:rPr>
                <w:rFonts w:ascii="宋体" w:hAnsi="宋体" w:cs="宋体" w:eastAsia="宋体" w:hint="default"/>
                <w:sz w:val="18"/>
                <w:szCs w:val="18"/>
              </w:rPr>
              <w:t>策变更</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5"/>
                <w:sz w:val="17"/>
                <w:szCs w:val="17"/>
              </w:rPr>
              <w:t>差错更正</w:t>
            </w:r>
            <w:r>
              <w:rPr>
                <w:rFonts w:ascii="宋体" w:hAnsi="宋体" w:cs="宋体" w:eastAsia="宋体" w:hint="default"/>
                <w:sz w:val="17"/>
                <w:szCs w:val="17"/>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4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336" w:lineRule="auto"/>
              <w:ind w:left="22" w:right="25"/>
              <w:jc w:val="left"/>
              <w:rPr>
                <w:rFonts w:ascii="宋体" w:hAnsi="宋体" w:cs="宋体" w:eastAsia="宋体" w:hint="default"/>
                <w:sz w:val="17"/>
                <w:szCs w:val="17"/>
              </w:rPr>
            </w:pPr>
            <w:r>
              <w:rPr>
                <w:rFonts w:ascii="宋体" w:hAnsi="宋体" w:cs="宋体" w:eastAsia="宋体" w:hint="default"/>
                <w:spacing w:val="-11"/>
                <w:w w:val="104"/>
                <w:sz w:val="17"/>
                <w:szCs w:val="17"/>
              </w:rPr>
              <w:t>二、本年期初余</w:t>
            </w:r>
            <w:r>
              <w:rPr>
                <w:rFonts w:ascii="宋体" w:hAnsi="宋体" w:cs="宋体" w:eastAsia="宋体" w:hint="default"/>
                <w:w w:val="104"/>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92,945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5"/>
                <w:sz w:val="18"/>
              </w:rPr>
              <w:t>,999.0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146,839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,528.80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19,269,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620.84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120,048,3</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88.91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379,103,53</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7.55</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3"/>
              <w:ind w:left="22" w:right="25"/>
              <w:jc w:val="both"/>
              <w:rPr>
                <w:rFonts w:ascii="宋体" w:hAnsi="宋体" w:cs="宋体" w:eastAsia="宋体" w:hint="default"/>
                <w:sz w:val="18"/>
                <w:szCs w:val="18"/>
              </w:rPr>
            </w:pPr>
            <w:r>
              <w:rPr>
                <w:rFonts w:ascii="宋体" w:hAnsi="宋体" w:cs="宋体" w:eastAsia="宋体" w:hint="default"/>
                <w:spacing w:val="-11"/>
                <w:w w:val="104"/>
                <w:sz w:val="17"/>
                <w:szCs w:val="17"/>
              </w:rPr>
              <w:t>三、本期增减变</w:t>
            </w:r>
            <w:r>
              <w:rPr>
                <w:rFonts w:ascii="宋体" w:hAnsi="宋体" w:cs="宋体" w:eastAsia="宋体" w:hint="default"/>
                <w:w w:val="104"/>
                <w:sz w:val="17"/>
                <w:szCs w:val="17"/>
              </w:rPr>
              <w:t> </w:t>
            </w:r>
            <w:r>
              <w:rPr>
                <w:rFonts w:ascii="宋体" w:hAnsi="宋体" w:cs="宋体" w:eastAsia="宋体" w:hint="default"/>
                <w:spacing w:val="-12"/>
                <w:w w:val="98"/>
                <w:sz w:val="18"/>
                <w:szCs w:val="18"/>
              </w:rPr>
              <w:t>动金额（减少以</w:t>
            </w:r>
            <w:r>
              <w:rPr>
                <w:rFonts w:ascii="宋体" w:hAnsi="宋体" w:cs="宋体" w:eastAsia="宋体" w:hint="default"/>
                <w:spacing w:val="-82"/>
                <w:w w:val="98"/>
                <w:sz w:val="18"/>
                <w:szCs w:val="18"/>
              </w:rPr>
              <w:t> </w:t>
            </w:r>
            <w:r>
              <w:rPr>
                <w:rFonts w:ascii="宋体" w:hAnsi="宋体" w:cs="宋体" w:eastAsia="宋体" w:hint="default"/>
                <w:spacing w:val="-82"/>
                <w:w w:val="9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65,062</w:t>
            </w:r>
            <w:r>
              <w:rPr>
                <w:rFonts w:ascii="Times New Roman"/>
                <w:sz w:val="17"/>
              </w:rPr>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5"/>
                <w:sz w:val="18"/>
              </w:rPr>
              <w:t>,199.0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7"/>
                <w:szCs w:val="17"/>
              </w:rPr>
            </w:pPr>
            <w:r>
              <w:rPr>
                <w:rFonts w:ascii="Times New Roman"/>
                <w:w w:val="105"/>
                <w:sz w:val="17"/>
              </w:rPr>
              <w:t>-65,062,</w:t>
            </w:r>
            <w:r>
              <w:rPr>
                <w:rFonts w:ascii="Times New Roman"/>
                <w:sz w:val="17"/>
              </w:rPr>
            </w:r>
          </w:p>
          <w:p>
            <w:pPr>
              <w:pStyle w:val="TableParagraph"/>
              <w:spacing w:line="240" w:lineRule="auto" w:before="116"/>
              <w:ind w:left="133" w:right="0"/>
              <w:jc w:val="center"/>
              <w:rPr>
                <w:rFonts w:ascii="Times New Roman" w:hAnsi="Times New Roman" w:cs="Times New Roman" w:eastAsia="Times New Roman" w:hint="default"/>
                <w:sz w:val="17"/>
                <w:szCs w:val="17"/>
              </w:rPr>
            </w:pPr>
            <w:r>
              <w:rPr>
                <w:rFonts w:ascii="Times New Roman"/>
                <w:w w:val="105"/>
                <w:sz w:val="17"/>
              </w:rPr>
              <w:t>199.00</w:t>
            </w:r>
            <w:r>
              <w:rPr>
                <w:rFonts w:ascii="Times New Roman"/>
                <w:sz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7"/>
                <w:szCs w:val="17"/>
              </w:rPr>
            </w:pPr>
            <w:r>
              <w:rPr>
                <w:rFonts w:ascii="Times New Roman"/>
                <w:w w:val="105"/>
                <w:sz w:val="17"/>
              </w:rPr>
              <w:t>3,472,3</w:t>
            </w:r>
            <w:r>
              <w:rPr>
                <w:rFonts w:ascii="Times New Roman"/>
                <w:sz w:val="17"/>
              </w:rPr>
            </w:r>
          </w:p>
          <w:p>
            <w:pPr>
              <w:pStyle w:val="TableParagraph"/>
              <w:spacing w:line="240" w:lineRule="auto" w:before="116"/>
              <w:ind w:left="201" w:right="0"/>
              <w:jc w:val="center"/>
              <w:rPr>
                <w:rFonts w:ascii="Times New Roman" w:hAnsi="Times New Roman" w:cs="Times New Roman" w:eastAsia="Times New Roman" w:hint="default"/>
                <w:sz w:val="17"/>
                <w:szCs w:val="17"/>
              </w:rPr>
            </w:pPr>
            <w:r>
              <w:rPr>
                <w:rFonts w:ascii="Times New Roman"/>
                <w:w w:val="105"/>
                <w:sz w:val="17"/>
              </w:rPr>
              <w:t>39.75</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w w:val="105"/>
                <w:sz w:val="17"/>
              </w:rPr>
              <w:t>21,956,45</w:t>
            </w:r>
            <w:r>
              <w:rPr>
                <w:rFonts w:ascii="Times New Roman"/>
                <w:sz w:val="17"/>
              </w:rPr>
            </w:r>
          </w:p>
          <w:p>
            <w:pPr>
              <w:pStyle w:val="TableParagraph"/>
              <w:spacing w:line="240" w:lineRule="auto" w:before="116"/>
              <w:ind w:left="448" w:right="0"/>
              <w:jc w:val="left"/>
              <w:rPr>
                <w:rFonts w:ascii="Times New Roman" w:hAnsi="Times New Roman" w:cs="Times New Roman" w:eastAsia="Times New Roman" w:hint="default"/>
                <w:sz w:val="17"/>
                <w:szCs w:val="17"/>
              </w:rPr>
            </w:pPr>
            <w:r>
              <w:rPr>
                <w:rFonts w:ascii="Times New Roman"/>
                <w:w w:val="105"/>
                <w:sz w:val="17"/>
              </w:rPr>
              <w:t>7.82</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25,428,797.</w:t>
            </w:r>
            <w:r>
              <w:rPr>
                <w:rFonts w:ascii="Times New Roman"/>
                <w:sz w:val="17"/>
              </w:rPr>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w w:val="105"/>
                <w:sz w:val="17"/>
              </w:rPr>
              <w:t>57</w:t>
            </w:r>
            <w:r>
              <w:rPr>
                <w:rFonts w:ascii="Times New Roman"/>
                <w:sz w:val="17"/>
              </w:rPr>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22" w:right="25"/>
              <w:jc w:val="left"/>
              <w:rPr>
                <w:rFonts w:ascii="宋体" w:hAnsi="宋体" w:cs="宋体" w:eastAsia="宋体" w:hint="default"/>
                <w:sz w:val="17"/>
                <w:szCs w:val="17"/>
              </w:rPr>
            </w:pPr>
            <w:r>
              <w:rPr>
                <w:rFonts w:ascii="宋体" w:hAnsi="宋体" w:cs="宋体" w:eastAsia="宋体" w:hint="default"/>
                <w:spacing w:val="-12"/>
                <w:w w:val="98"/>
                <w:sz w:val="18"/>
                <w:szCs w:val="18"/>
              </w:rPr>
              <w:t>（一）综合收益</w:t>
            </w:r>
            <w:r>
              <w:rPr>
                <w:rFonts w:ascii="宋体" w:hAnsi="宋体" w:cs="宋体" w:eastAsia="宋体" w:hint="default"/>
                <w:spacing w:val="-82"/>
                <w:w w:val="98"/>
                <w:sz w:val="18"/>
                <w:szCs w:val="18"/>
              </w:rPr>
              <w:t> </w:t>
            </w:r>
            <w:r>
              <w:rPr>
                <w:rFonts w:ascii="宋体" w:hAnsi="宋体" w:cs="宋体" w:eastAsia="宋体" w:hint="default"/>
                <w:spacing w:val="-82"/>
                <w:w w:val="98"/>
                <w:sz w:val="18"/>
                <w:szCs w:val="18"/>
              </w:rPr>
            </w:r>
            <w:r>
              <w:rPr>
                <w:rFonts w:ascii="宋体" w:hAnsi="宋体" w:cs="宋体" w:eastAsia="宋体" w:hint="default"/>
                <w:sz w:val="17"/>
                <w:szCs w:val="17"/>
              </w:rPr>
              <w:t>总额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5" w:right="0"/>
              <w:jc w:val="left"/>
              <w:rPr>
                <w:rFonts w:ascii="Times New Roman" w:hAnsi="Times New Roman" w:cs="Times New Roman" w:eastAsia="Times New Roman" w:hint="default"/>
                <w:sz w:val="17"/>
                <w:szCs w:val="17"/>
              </w:rPr>
            </w:pPr>
            <w:r>
              <w:rPr>
                <w:rFonts w:ascii="Times New Roman"/>
                <w:w w:val="105"/>
                <w:sz w:val="17"/>
              </w:rPr>
              <w:t>34,723,39</w:t>
            </w:r>
            <w:r>
              <w:rPr>
                <w:rFonts w:ascii="Times New Roman"/>
                <w:sz w:val="17"/>
              </w:rPr>
            </w:r>
          </w:p>
          <w:p>
            <w:pPr>
              <w:pStyle w:val="TableParagraph"/>
              <w:spacing w:line="240" w:lineRule="auto" w:before="116"/>
              <w:ind w:left="448" w:right="0"/>
              <w:jc w:val="left"/>
              <w:rPr>
                <w:rFonts w:ascii="Times New Roman" w:hAnsi="Times New Roman" w:cs="Times New Roman" w:eastAsia="Times New Roman" w:hint="default"/>
                <w:sz w:val="17"/>
                <w:szCs w:val="17"/>
              </w:rPr>
            </w:pPr>
            <w:r>
              <w:rPr>
                <w:rFonts w:ascii="Times New Roman"/>
                <w:w w:val="105"/>
                <w:sz w:val="17"/>
              </w:rPr>
              <w:t>7.47</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34,723,397.</w:t>
            </w:r>
            <w:r>
              <w:rPr>
                <w:rFonts w:ascii="Times New Roman"/>
                <w:sz w:val="17"/>
              </w:rPr>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w w:val="105"/>
                <w:sz w:val="17"/>
              </w:rPr>
              <w:t>47</w:t>
            </w:r>
            <w:r>
              <w:rPr>
                <w:rFonts w:ascii="Times New Roman"/>
                <w:sz w:val="17"/>
              </w:rPr>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5"/>
              <w:jc w:val="left"/>
              <w:rPr>
                <w:rFonts w:ascii="宋体" w:hAnsi="宋体" w:cs="宋体" w:eastAsia="宋体" w:hint="default"/>
                <w:sz w:val="18"/>
                <w:szCs w:val="18"/>
              </w:rPr>
            </w:pPr>
            <w:r>
              <w:rPr>
                <w:rFonts w:ascii="宋体" w:hAnsi="宋体" w:cs="宋体" w:eastAsia="宋体" w:hint="default"/>
                <w:spacing w:val="-12"/>
                <w:w w:val="98"/>
                <w:sz w:val="18"/>
                <w:szCs w:val="18"/>
              </w:rPr>
              <w:t>（二）所有者投</w:t>
            </w:r>
            <w:r>
              <w:rPr>
                <w:rFonts w:ascii="宋体" w:hAnsi="宋体" w:cs="宋体" w:eastAsia="宋体" w:hint="default"/>
                <w:spacing w:val="-82"/>
                <w:w w:val="98"/>
                <w:sz w:val="18"/>
                <w:szCs w:val="18"/>
              </w:rPr>
              <w:t> </w:t>
            </w:r>
            <w:r>
              <w:rPr>
                <w:rFonts w:ascii="宋体" w:hAnsi="宋体" w:cs="宋体" w:eastAsia="宋体" w:hint="default"/>
                <w:spacing w:val="-82"/>
                <w:w w:val="98"/>
                <w:sz w:val="18"/>
                <w:szCs w:val="18"/>
              </w:rPr>
            </w:r>
            <w:r>
              <w:rPr>
                <w:rFonts w:ascii="宋体" w:hAnsi="宋体" w:cs="宋体" w:eastAsia="宋体" w:hint="default"/>
                <w:sz w:val="18"/>
                <w:szCs w:val="18"/>
              </w:rPr>
              <w:t>入和减少资本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w:t>
            </w:r>
            <w:r>
              <w:rPr>
                <w:rFonts w:ascii="宋体" w:hAnsi="宋体" w:cs="宋体" w:eastAsia="宋体" w:hint="default"/>
                <w:w w:val="98"/>
                <w:sz w:val="18"/>
                <w:szCs w:val="18"/>
              </w:rPr>
              <w:t> </w:t>
            </w:r>
            <w:r>
              <w:rPr>
                <w:rFonts w:ascii="宋体" w:hAnsi="宋体" w:cs="宋体" w:eastAsia="宋体" w:hint="default"/>
                <w:sz w:val="18"/>
                <w:szCs w:val="18"/>
              </w:rPr>
              <w:t>的普通股</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r>
              <w:rPr>
                <w:rFonts w:ascii="宋体" w:hAnsi="宋体" w:cs="宋体" w:eastAsia="宋体" w:hint="default"/>
                <w:w w:val="98"/>
                <w:sz w:val="18"/>
                <w:szCs w:val="18"/>
              </w:rPr>
              <w:t> </w:t>
            </w:r>
            <w:r>
              <w:rPr>
                <w:rFonts w:ascii="宋体" w:hAnsi="宋体" w:cs="宋体" w:eastAsia="宋体" w:hint="default"/>
                <w:sz w:val="17"/>
                <w:szCs w:val="17"/>
              </w:rPr>
              <w:t>具持有者投入</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资本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9"/>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8"/>
                <w:szCs w:val="18"/>
              </w:rPr>
              <w:t>．股份支付计</w:t>
            </w:r>
            <w:r>
              <w:rPr>
                <w:rFonts w:ascii="宋体" w:hAnsi="宋体" w:cs="宋体" w:eastAsia="宋体" w:hint="default"/>
                <w:w w:val="98"/>
                <w:sz w:val="18"/>
                <w:szCs w:val="18"/>
              </w:rPr>
              <w:t> </w:t>
            </w:r>
            <w:r>
              <w:rPr>
                <w:rFonts w:ascii="宋体" w:hAnsi="宋体" w:cs="宋体" w:eastAsia="宋体" w:hint="default"/>
                <w:sz w:val="17"/>
                <w:szCs w:val="17"/>
              </w:rPr>
              <w:t>入所有者权益</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的金额</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三</w:t>
            </w:r>
            <w:r>
              <w:rPr>
                <w:rFonts w:ascii="宋体" w:hAnsi="宋体" w:cs="宋体" w:eastAsia="宋体" w:hint="default"/>
                <w:spacing w:val="-82"/>
                <w:w w:val="98"/>
                <w:sz w:val="18"/>
                <w:szCs w:val="18"/>
              </w:rPr>
              <w:t>）</w:t>
            </w:r>
            <w:r>
              <w:rPr>
                <w:rFonts w:ascii="宋体" w:hAnsi="宋体" w:cs="宋体" w:eastAsia="宋体" w:hint="default"/>
                <w:spacing w:val="-1"/>
                <w:w w:val="98"/>
                <w:sz w:val="18"/>
                <w:szCs w:val="18"/>
              </w:rPr>
              <w:t>利</w:t>
            </w:r>
            <w:r>
              <w:rPr>
                <w:rFonts w:ascii="宋体" w:hAnsi="宋体" w:cs="宋体" w:eastAsia="宋体" w:hint="default"/>
                <w:spacing w:val="4"/>
                <w:w w:val="98"/>
                <w:sz w:val="18"/>
                <w:szCs w:val="18"/>
              </w:rPr>
              <w:t>润</w:t>
            </w:r>
            <w:r>
              <w:rPr>
                <w:rFonts w:ascii="宋体" w:hAnsi="宋体" w:cs="宋体" w:eastAsia="宋体" w:hint="default"/>
                <w:spacing w:val="-1"/>
                <w:w w:val="98"/>
                <w:sz w:val="18"/>
                <w:szCs w:val="18"/>
              </w:rPr>
              <w:t>分</w:t>
            </w:r>
            <w:r>
              <w:rPr>
                <w:rFonts w:ascii="宋体" w:hAnsi="宋体" w:cs="宋体" w:eastAsia="宋体" w:hint="default"/>
                <w:w w:val="98"/>
                <w:sz w:val="18"/>
                <w:szCs w:val="18"/>
              </w:rPr>
              <w:t>配</w:t>
            </w:r>
            <w:r>
              <w:rPr>
                <w:rFonts w:ascii="宋体" w:hAnsi="宋体" w:cs="宋体" w:eastAsia="宋体" w:hint="default"/>
                <w:sz w:val="18"/>
                <w:szCs w:val="18"/>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0"/>
              <w:jc w:val="center"/>
              <w:rPr>
                <w:rFonts w:ascii="Times New Roman" w:hAnsi="Times New Roman" w:cs="Times New Roman" w:eastAsia="Times New Roman" w:hint="default"/>
                <w:sz w:val="17"/>
                <w:szCs w:val="17"/>
              </w:rPr>
            </w:pPr>
            <w:r>
              <w:rPr>
                <w:rFonts w:ascii="Times New Roman"/>
                <w:w w:val="105"/>
                <w:sz w:val="17"/>
              </w:rPr>
              <w:t>3,472,3</w:t>
            </w:r>
            <w:r>
              <w:rPr>
                <w:rFonts w:ascii="Times New Roman"/>
                <w:sz w:val="17"/>
              </w:rPr>
            </w:r>
          </w:p>
          <w:p>
            <w:pPr>
              <w:pStyle w:val="TableParagraph"/>
              <w:spacing w:line="240" w:lineRule="auto" w:before="107"/>
              <w:ind w:left="201" w:right="0"/>
              <w:jc w:val="center"/>
              <w:rPr>
                <w:rFonts w:ascii="Times New Roman" w:hAnsi="Times New Roman" w:cs="Times New Roman" w:eastAsia="Times New Roman" w:hint="default"/>
                <w:sz w:val="18"/>
                <w:szCs w:val="18"/>
              </w:rPr>
            </w:pPr>
            <w:r>
              <w:rPr>
                <w:rFonts w:ascii="Times New Roman"/>
                <w:sz w:val="18"/>
              </w:rPr>
              <w:t>39.75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4" w:right="0"/>
              <w:jc w:val="left"/>
              <w:rPr>
                <w:rFonts w:ascii="Times New Roman" w:hAnsi="Times New Roman" w:cs="Times New Roman" w:eastAsia="Times New Roman" w:hint="default"/>
                <w:sz w:val="17"/>
                <w:szCs w:val="17"/>
              </w:rPr>
            </w:pPr>
            <w:r>
              <w:rPr>
                <w:rFonts w:ascii="Times New Roman"/>
                <w:w w:val="105"/>
                <w:sz w:val="17"/>
              </w:rPr>
              <w:t>-12,766,9</w:t>
            </w:r>
            <w:r>
              <w:rPr>
                <w:rFonts w:ascii="Times New Roman"/>
                <w:sz w:val="17"/>
              </w:rPr>
            </w:r>
          </w:p>
          <w:p>
            <w:pPr>
              <w:pStyle w:val="TableParagraph"/>
              <w:spacing w:line="240" w:lineRule="auto" w:before="107"/>
              <w:ind w:left="362" w:right="0"/>
              <w:jc w:val="left"/>
              <w:rPr>
                <w:rFonts w:ascii="Times New Roman" w:hAnsi="Times New Roman" w:cs="Times New Roman" w:eastAsia="Times New Roman" w:hint="default"/>
                <w:sz w:val="18"/>
                <w:szCs w:val="18"/>
              </w:rPr>
            </w:pPr>
            <w:r>
              <w:rPr>
                <w:rFonts w:ascii="Times New Roman"/>
                <w:sz w:val="18"/>
              </w:rPr>
              <w:t>39.65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-9,294,599.</w:t>
            </w:r>
            <w:r>
              <w:rPr>
                <w:rFonts w:ascii="Times New Roman"/>
                <w:sz w:val="17"/>
              </w:rPr>
            </w:r>
          </w:p>
          <w:p>
            <w:pPr>
              <w:pStyle w:val="TableParagraph"/>
              <w:spacing w:line="240" w:lineRule="auto" w:before="107"/>
              <w:ind w:right="22"/>
              <w:jc w:val="right"/>
              <w:rPr>
                <w:rFonts w:ascii="Times New Roman" w:hAnsi="Times New Roman" w:cs="Times New Roman" w:eastAsia="Times New Roman" w:hint="default"/>
                <w:sz w:val="18"/>
                <w:szCs w:val="18"/>
              </w:rPr>
            </w:pPr>
            <w:r>
              <w:rPr>
                <w:rFonts w:ascii="Times New Roman"/>
                <w:sz w:val="18"/>
              </w:rPr>
              <w:t>90</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29"/>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r>
              <w:rPr>
                <w:rFonts w:ascii="宋体" w:hAnsi="宋体" w:cs="宋体" w:eastAsia="宋体" w:hint="default"/>
                <w:w w:val="98"/>
                <w:sz w:val="18"/>
                <w:szCs w:val="18"/>
              </w:rPr>
              <w:t> </w:t>
            </w:r>
            <w:r>
              <w:rPr>
                <w:rFonts w:ascii="宋体" w:hAnsi="宋体" w:cs="宋体" w:eastAsia="宋体" w:hint="default"/>
                <w:sz w:val="17"/>
                <w:szCs w:val="17"/>
              </w:rPr>
              <w:t>积</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3,472,3</w:t>
            </w:r>
          </w:p>
          <w:p>
            <w:pPr>
              <w:pStyle w:val="TableParagraph"/>
              <w:spacing w:line="240" w:lineRule="auto" w:before="114"/>
              <w:ind w:left="201" w:right="0"/>
              <w:jc w:val="center"/>
              <w:rPr>
                <w:rFonts w:ascii="Times New Roman" w:hAnsi="Times New Roman" w:cs="Times New Roman" w:eastAsia="Times New Roman" w:hint="default"/>
                <w:sz w:val="17"/>
                <w:szCs w:val="17"/>
              </w:rPr>
            </w:pPr>
            <w:r>
              <w:rPr>
                <w:rFonts w:ascii="Times New Roman"/>
                <w:w w:val="105"/>
                <w:sz w:val="17"/>
              </w:rPr>
              <w:t>39.75</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-3,472,33</w:t>
            </w:r>
          </w:p>
          <w:p>
            <w:pPr>
              <w:pStyle w:val="TableParagraph"/>
              <w:spacing w:line="240" w:lineRule="auto" w:before="114"/>
              <w:ind w:left="448" w:right="0"/>
              <w:jc w:val="left"/>
              <w:rPr>
                <w:rFonts w:ascii="Times New Roman" w:hAnsi="Times New Roman" w:cs="Times New Roman" w:eastAsia="Times New Roman" w:hint="default"/>
                <w:sz w:val="17"/>
                <w:szCs w:val="17"/>
              </w:rPr>
            </w:pPr>
            <w:r>
              <w:rPr>
                <w:rFonts w:ascii="Times New Roman"/>
                <w:w w:val="105"/>
                <w:sz w:val="17"/>
              </w:rPr>
              <w:t>9.75</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2" w:right="25"/>
              <w:jc w:val="left"/>
              <w:rPr>
                <w:rFonts w:ascii="宋体" w:hAnsi="宋体" w:cs="宋体" w:eastAsia="宋体" w:hint="default"/>
                <w:sz w:val="17"/>
                <w:szCs w:val="17"/>
              </w:rPr>
            </w:pPr>
            <w:r>
              <w:rPr>
                <w:rFonts w:ascii="Times New Roman" w:hAnsi="Times New Roman" w:cs="Times New Roman" w:eastAsia="Times New Roman" w:hint="default"/>
                <w:spacing w:val="-21"/>
                <w:w w:val="98"/>
                <w:sz w:val="18"/>
                <w:szCs w:val="18"/>
              </w:rPr>
              <w:t>2</w:t>
            </w:r>
            <w:r>
              <w:rPr>
                <w:rFonts w:ascii="宋体" w:hAnsi="宋体" w:cs="宋体" w:eastAsia="宋体" w:hint="default"/>
                <w:spacing w:val="-21"/>
                <w:w w:val="98"/>
                <w:sz w:val="18"/>
                <w:szCs w:val="18"/>
              </w:rPr>
              <w:t>．对所有者（或</w:t>
            </w:r>
            <w:r>
              <w:rPr>
                <w:rFonts w:ascii="宋体" w:hAnsi="宋体" w:cs="宋体" w:eastAsia="宋体" w:hint="default"/>
                <w:spacing w:val="-87"/>
                <w:w w:val="98"/>
                <w:sz w:val="18"/>
                <w:szCs w:val="18"/>
              </w:rPr>
              <w:t> </w:t>
            </w:r>
            <w:r>
              <w:rPr>
                <w:rFonts w:ascii="宋体" w:hAnsi="宋体" w:cs="宋体" w:eastAsia="宋体" w:hint="default"/>
                <w:spacing w:val="-87"/>
                <w:w w:val="98"/>
                <w:sz w:val="18"/>
                <w:szCs w:val="18"/>
              </w:rPr>
            </w:r>
            <w:r>
              <w:rPr>
                <w:rFonts w:ascii="宋体" w:hAnsi="宋体" w:cs="宋体" w:eastAsia="宋体" w:hint="default"/>
                <w:sz w:val="17"/>
                <w:szCs w:val="17"/>
              </w:rPr>
              <w:t>股东）的分配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4" w:right="0"/>
              <w:jc w:val="left"/>
              <w:rPr>
                <w:rFonts w:ascii="Times New Roman" w:hAnsi="Times New Roman" w:cs="Times New Roman" w:eastAsia="Times New Roman" w:hint="default"/>
                <w:sz w:val="18"/>
                <w:szCs w:val="18"/>
              </w:rPr>
            </w:pPr>
            <w:r>
              <w:rPr>
                <w:rFonts w:ascii="Times New Roman"/>
                <w:sz w:val="18"/>
              </w:rPr>
              <w:t>-9,294,59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9.90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-9,294,599.</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90</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31"/>
        <w:gridCol w:w="594"/>
        <w:gridCol w:w="572"/>
        <w:gridCol w:w="572"/>
        <w:gridCol w:w="572"/>
        <w:gridCol w:w="685"/>
        <w:gridCol w:w="686"/>
        <w:gridCol w:w="685"/>
        <w:gridCol w:w="781"/>
        <w:gridCol w:w="665"/>
        <w:gridCol w:w="798"/>
        <w:gridCol w:w="797"/>
        <w:gridCol w:w="930"/>
      </w:tblGrid>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4" w:lineRule="auto"/>
              <w:ind w:left="22" w:right="25"/>
              <w:jc w:val="left"/>
              <w:rPr>
                <w:rFonts w:ascii="宋体" w:hAnsi="宋体" w:cs="宋体" w:eastAsia="宋体" w:hint="default"/>
                <w:sz w:val="18"/>
                <w:szCs w:val="18"/>
              </w:rPr>
            </w:pPr>
            <w:r>
              <w:rPr>
                <w:rFonts w:ascii="宋体" w:hAnsi="宋体" w:cs="宋体" w:eastAsia="宋体" w:hint="default"/>
                <w:spacing w:val="-11"/>
                <w:w w:val="104"/>
                <w:sz w:val="17"/>
                <w:szCs w:val="17"/>
              </w:rPr>
              <w:t>（四）所有者权</w:t>
            </w:r>
            <w:r>
              <w:rPr>
                <w:rFonts w:ascii="宋体" w:hAnsi="宋体" w:cs="宋体" w:eastAsia="宋体" w:hint="default"/>
                <w:w w:val="104"/>
                <w:sz w:val="17"/>
                <w:szCs w:val="17"/>
              </w:rPr>
              <w:t> </w:t>
            </w:r>
            <w:r>
              <w:rPr>
                <w:rFonts w:ascii="宋体" w:hAnsi="宋体" w:cs="宋体" w:eastAsia="宋体" w:hint="default"/>
                <w:sz w:val="18"/>
                <w:szCs w:val="18"/>
              </w:rPr>
              <w:t>益内部结转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65,062</w:t>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sz w:val="17"/>
              </w:rPr>
              <w:t>,199.0</w:t>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7"/>
                <w:szCs w:val="17"/>
              </w:rPr>
            </w:pPr>
            <w:r>
              <w:rPr>
                <w:rFonts w:ascii="Times New Roman"/>
                <w:w w:val="105"/>
                <w:sz w:val="17"/>
              </w:rPr>
              <w:t>-65,062,</w:t>
            </w:r>
            <w:r>
              <w:rPr>
                <w:rFonts w:ascii="Times New Roman"/>
                <w:sz w:val="17"/>
              </w:rPr>
            </w:r>
          </w:p>
          <w:p>
            <w:pPr>
              <w:pStyle w:val="TableParagraph"/>
              <w:spacing w:line="240" w:lineRule="auto" w:before="107"/>
              <w:ind w:left="133" w:right="0"/>
              <w:jc w:val="center"/>
              <w:rPr>
                <w:rFonts w:ascii="Times New Roman" w:hAnsi="Times New Roman" w:cs="Times New Roman" w:eastAsia="Times New Roman" w:hint="default"/>
                <w:sz w:val="18"/>
                <w:szCs w:val="18"/>
              </w:rPr>
            </w:pPr>
            <w:r>
              <w:rPr>
                <w:rFonts w:ascii="Times New Roman"/>
                <w:sz w:val="18"/>
              </w:rPr>
              <w:t>199.00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r>
              <w:rPr>
                <w:rFonts w:ascii="宋体" w:hAnsi="宋体" w:cs="宋体" w:eastAsia="宋体" w:hint="default"/>
                <w:w w:val="98"/>
                <w:sz w:val="18"/>
                <w:szCs w:val="18"/>
              </w:rPr>
              <w:t> </w:t>
            </w:r>
            <w:r>
              <w:rPr>
                <w:rFonts w:ascii="宋体" w:hAnsi="宋体" w:cs="宋体" w:eastAsia="宋体" w:hint="default"/>
                <w:sz w:val="17"/>
                <w:szCs w:val="17"/>
              </w:rPr>
              <w:t>增资本（或股</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本）</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65,062</w:t>
            </w:r>
          </w:p>
          <w:p>
            <w:pPr>
              <w:pStyle w:val="TableParagraph"/>
              <w:spacing w:line="240" w:lineRule="auto" w:before="114"/>
              <w:ind w:right="21"/>
              <w:jc w:val="right"/>
              <w:rPr>
                <w:rFonts w:ascii="Times New Roman" w:hAnsi="Times New Roman" w:cs="Times New Roman" w:eastAsia="Times New Roman" w:hint="default"/>
                <w:sz w:val="17"/>
                <w:szCs w:val="17"/>
              </w:rPr>
            </w:pPr>
            <w:r>
              <w:rPr>
                <w:rFonts w:ascii="Times New Roman"/>
                <w:sz w:val="17"/>
              </w:rPr>
              <w:t>,199.0</w:t>
            </w: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7"/>
                <w:szCs w:val="17"/>
              </w:rPr>
            </w:pPr>
            <w:r>
              <w:rPr>
                <w:rFonts w:ascii="Times New Roman"/>
                <w:w w:val="105"/>
                <w:sz w:val="17"/>
              </w:rPr>
              <w:t>-65,062,</w:t>
            </w:r>
            <w:r>
              <w:rPr>
                <w:rFonts w:ascii="Times New Roman"/>
                <w:sz w:val="17"/>
              </w:rPr>
            </w:r>
          </w:p>
          <w:p>
            <w:pPr>
              <w:pStyle w:val="TableParagraph"/>
              <w:spacing w:line="240" w:lineRule="auto" w:before="107"/>
              <w:ind w:left="133" w:right="0"/>
              <w:jc w:val="center"/>
              <w:rPr>
                <w:rFonts w:ascii="Times New Roman" w:hAnsi="Times New Roman" w:cs="Times New Roman" w:eastAsia="Times New Roman" w:hint="default"/>
                <w:sz w:val="18"/>
                <w:szCs w:val="18"/>
              </w:rPr>
            </w:pPr>
            <w:r>
              <w:rPr>
                <w:rFonts w:ascii="Times New Roman"/>
                <w:sz w:val="18"/>
              </w:rPr>
              <w:t>199.00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0"/>
              <w:ind w:left="22" w:right="29"/>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．盈余公积转</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增资本（或股</w:t>
            </w:r>
            <w:r>
              <w:rPr>
                <w:rFonts w:ascii="宋体" w:hAnsi="宋体" w:cs="宋体" w:eastAsia="宋体" w:hint="default"/>
                <w:w w:val="98"/>
                <w:sz w:val="18"/>
                <w:szCs w:val="18"/>
              </w:rPr>
              <w:t> </w:t>
            </w:r>
            <w:r>
              <w:rPr>
                <w:rFonts w:ascii="宋体" w:hAnsi="宋体" w:cs="宋体" w:eastAsia="宋体" w:hint="default"/>
                <w:w w:val="105"/>
                <w:sz w:val="17"/>
                <w:szCs w:val="17"/>
              </w:rPr>
              <w:t>本）</w:t>
            </w:r>
            <w:r>
              <w:rPr>
                <w:rFonts w:ascii="宋体" w:hAnsi="宋体" w:cs="宋体" w:eastAsia="宋体" w:hint="default"/>
                <w:sz w:val="17"/>
                <w:szCs w:val="17"/>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r>
              <w:rPr>
                <w:rFonts w:ascii="宋体" w:hAnsi="宋体" w:cs="宋体" w:eastAsia="宋体" w:hint="default"/>
                <w:w w:val="98"/>
                <w:sz w:val="18"/>
                <w:szCs w:val="18"/>
              </w:rPr>
              <w:t> </w:t>
            </w:r>
            <w:r>
              <w:rPr>
                <w:rFonts w:ascii="宋体" w:hAnsi="宋体" w:cs="宋体" w:eastAsia="宋体" w:hint="default"/>
                <w:sz w:val="18"/>
                <w:szCs w:val="18"/>
              </w:rPr>
              <w:t>补亏损</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22" w:right="29"/>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．设定受益计</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划变动额结转</w:t>
            </w:r>
            <w:r>
              <w:rPr>
                <w:rFonts w:ascii="宋体" w:hAnsi="宋体" w:cs="宋体" w:eastAsia="宋体" w:hint="default"/>
                <w:w w:val="98"/>
                <w:sz w:val="18"/>
                <w:szCs w:val="18"/>
              </w:rPr>
              <w:t> </w:t>
            </w:r>
            <w:r>
              <w:rPr>
                <w:rFonts w:ascii="宋体" w:hAnsi="宋体" w:cs="宋体" w:eastAsia="宋体" w:hint="default"/>
                <w:w w:val="105"/>
                <w:sz w:val="17"/>
                <w:szCs w:val="17"/>
              </w:rPr>
              <w:t>留存收益</w:t>
            </w:r>
            <w:r>
              <w:rPr>
                <w:rFonts w:ascii="宋体" w:hAnsi="宋体" w:cs="宋体" w:eastAsia="宋体" w:hint="default"/>
                <w:sz w:val="17"/>
                <w:szCs w:val="17"/>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2" w:right="29"/>
              <w:jc w:val="left"/>
              <w:rPr>
                <w:rFonts w:ascii="宋体" w:hAnsi="宋体" w:cs="宋体" w:eastAsia="宋体" w:hint="default"/>
                <w:sz w:val="17"/>
                <w:szCs w:val="17"/>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r>
              <w:rPr>
                <w:rFonts w:ascii="宋体" w:hAnsi="宋体" w:cs="宋体" w:eastAsia="宋体" w:hint="default"/>
                <w:w w:val="98"/>
                <w:sz w:val="18"/>
                <w:szCs w:val="18"/>
              </w:rPr>
              <w:t> </w:t>
            </w:r>
            <w:r>
              <w:rPr>
                <w:rFonts w:ascii="宋体" w:hAnsi="宋体" w:cs="宋体" w:eastAsia="宋体" w:hint="default"/>
                <w:w w:val="105"/>
                <w:sz w:val="17"/>
                <w:szCs w:val="17"/>
              </w:rPr>
              <w:t>益结转留存收</w:t>
            </w:r>
            <w:r>
              <w:rPr>
                <w:rFonts w:ascii="宋体" w:hAnsi="宋体" w:cs="宋体" w:eastAsia="宋体" w:hint="default"/>
                <w:w w:val="104"/>
                <w:sz w:val="17"/>
                <w:szCs w:val="17"/>
              </w:rPr>
              <w:t> </w:t>
            </w:r>
            <w:r>
              <w:rPr>
                <w:rFonts w:ascii="宋体" w:hAnsi="宋体" w:cs="宋体" w:eastAsia="宋体" w:hint="default"/>
                <w:w w:val="105"/>
                <w:sz w:val="17"/>
                <w:szCs w:val="17"/>
              </w:rPr>
              <w:t>益</w:t>
            </w:r>
            <w:r>
              <w:rPr>
                <w:rFonts w:ascii="宋体" w:hAnsi="宋体" w:cs="宋体" w:eastAsia="宋体" w:hint="default"/>
                <w:sz w:val="17"/>
                <w:szCs w:val="17"/>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．其他</w:t>
            </w:r>
            <w:r>
              <w:rPr>
                <w:rFonts w:ascii="宋体" w:hAnsi="宋体" w:cs="宋体" w:eastAsia="宋体" w:hint="default"/>
                <w:sz w:val="17"/>
                <w:szCs w:val="17"/>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五</w:t>
            </w:r>
            <w:r>
              <w:rPr>
                <w:rFonts w:ascii="宋体" w:hAnsi="宋体" w:cs="宋体" w:eastAsia="宋体" w:hint="default"/>
                <w:spacing w:val="-82"/>
                <w:w w:val="104"/>
                <w:sz w:val="17"/>
                <w:szCs w:val="17"/>
              </w:rPr>
              <w:t>）</w:t>
            </w:r>
            <w:r>
              <w:rPr>
                <w:rFonts w:ascii="宋体" w:hAnsi="宋体" w:cs="宋体" w:eastAsia="宋体" w:hint="default"/>
                <w:spacing w:val="-1"/>
                <w:w w:val="104"/>
                <w:sz w:val="17"/>
                <w:szCs w:val="17"/>
              </w:rPr>
              <w:t>专</w:t>
            </w:r>
            <w:r>
              <w:rPr>
                <w:rFonts w:ascii="宋体" w:hAnsi="宋体" w:cs="宋体" w:eastAsia="宋体" w:hint="default"/>
                <w:spacing w:val="4"/>
                <w:w w:val="104"/>
                <w:sz w:val="17"/>
                <w:szCs w:val="17"/>
              </w:rPr>
              <w:t>项</w:t>
            </w:r>
            <w:r>
              <w:rPr>
                <w:rFonts w:ascii="宋体" w:hAnsi="宋体" w:cs="宋体" w:eastAsia="宋体" w:hint="default"/>
                <w:spacing w:val="-1"/>
                <w:w w:val="104"/>
                <w:sz w:val="17"/>
                <w:szCs w:val="17"/>
              </w:rPr>
              <w:t>储</w:t>
            </w:r>
            <w:r>
              <w:rPr>
                <w:rFonts w:ascii="宋体" w:hAnsi="宋体" w:cs="宋体" w:eastAsia="宋体" w:hint="default"/>
                <w:w w:val="104"/>
                <w:sz w:val="17"/>
                <w:szCs w:val="17"/>
              </w:rPr>
              <w:t>备</w:t>
            </w:r>
            <w:r>
              <w:rPr>
                <w:rFonts w:ascii="宋体" w:hAnsi="宋体" w:cs="宋体" w:eastAsia="宋体" w:hint="default"/>
                <w:sz w:val="17"/>
                <w:szCs w:val="17"/>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336" w:lineRule="auto"/>
              <w:ind w:left="22" w:right="25"/>
              <w:jc w:val="left"/>
              <w:rPr>
                <w:rFonts w:ascii="宋体" w:hAnsi="宋体" w:cs="宋体" w:eastAsia="宋体" w:hint="default"/>
                <w:sz w:val="17"/>
                <w:szCs w:val="17"/>
              </w:rPr>
            </w:pPr>
            <w:r>
              <w:rPr>
                <w:rFonts w:ascii="宋体" w:hAnsi="宋体" w:cs="宋体" w:eastAsia="宋体" w:hint="default"/>
                <w:spacing w:val="-11"/>
                <w:w w:val="104"/>
                <w:sz w:val="17"/>
                <w:szCs w:val="17"/>
              </w:rPr>
              <w:t>四、本期期末余</w:t>
            </w:r>
            <w:r>
              <w:rPr>
                <w:rFonts w:ascii="宋体" w:hAnsi="宋体" w:cs="宋体" w:eastAsia="宋体" w:hint="default"/>
                <w:w w:val="104"/>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14"/>
              <w:ind w:left="111" w:right="0"/>
              <w:jc w:val="left"/>
              <w:rPr>
                <w:rFonts w:ascii="Times New Roman" w:hAnsi="Times New Roman" w:cs="Times New Roman" w:eastAsia="Times New Roman" w:hint="default"/>
                <w:sz w:val="17"/>
                <w:szCs w:val="17"/>
              </w:rPr>
            </w:pPr>
            <w:r>
              <w:rPr>
                <w:rFonts w:ascii="Times New Roman"/>
                <w:w w:val="105"/>
                <w:sz w:val="17"/>
              </w:rPr>
              <w:t>8,198.</w:t>
            </w:r>
            <w:r>
              <w:rPr>
                <w:rFonts w:ascii="Times New Roman"/>
                <w:sz w:val="17"/>
              </w:rPr>
            </w:r>
          </w:p>
          <w:p>
            <w:pPr>
              <w:pStyle w:val="TableParagraph"/>
              <w:spacing w:line="240" w:lineRule="auto" w:before="116"/>
              <w:ind w:left="380" w:right="0"/>
              <w:jc w:val="lef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7"/>
                <w:szCs w:val="17"/>
              </w:rPr>
            </w:pPr>
            <w:r>
              <w:rPr>
                <w:rFonts w:ascii="Times New Roman"/>
                <w:w w:val="105"/>
                <w:sz w:val="17"/>
              </w:rPr>
              <w:t>81,777,</w:t>
            </w:r>
            <w:r>
              <w:rPr>
                <w:rFonts w:ascii="Times New Roman"/>
                <w:sz w:val="17"/>
              </w:rPr>
            </w:r>
          </w:p>
          <w:p>
            <w:pPr>
              <w:pStyle w:val="TableParagraph"/>
              <w:spacing w:line="240" w:lineRule="auto" w:before="116"/>
              <w:ind w:left="158" w:right="0"/>
              <w:jc w:val="left"/>
              <w:rPr>
                <w:rFonts w:ascii="Times New Roman" w:hAnsi="Times New Roman" w:cs="Times New Roman" w:eastAsia="Times New Roman" w:hint="default"/>
                <w:sz w:val="17"/>
                <w:szCs w:val="17"/>
              </w:rPr>
            </w:pPr>
            <w:r>
              <w:rPr>
                <w:rFonts w:ascii="Times New Roman"/>
                <w:w w:val="105"/>
                <w:sz w:val="17"/>
              </w:rPr>
              <w:t>329.80</w:t>
            </w:r>
            <w:r>
              <w:rPr>
                <w:rFonts w:ascii="Times New Roman"/>
                <w:sz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22,741,</w:t>
            </w:r>
            <w:r>
              <w:rPr>
                <w:rFonts w:ascii="Times New Roman"/>
                <w:sz w:val="17"/>
              </w:rPr>
            </w:r>
          </w:p>
          <w:p>
            <w:pPr>
              <w:pStyle w:val="TableParagraph"/>
              <w:spacing w:line="240" w:lineRule="auto" w:before="116"/>
              <w:ind w:left="139" w:right="0"/>
              <w:jc w:val="left"/>
              <w:rPr>
                <w:rFonts w:ascii="Times New Roman" w:hAnsi="Times New Roman" w:cs="Times New Roman" w:eastAsia="Times New Roman" w:hint="default"/>
                <w:sz w:val="17"/>
                <w:szCs w:val="17"/>
              </w:rPr>
            </w:pPr>
            <w:r>
              <w:rPr>
                <w:rFonts w:ascii="Times New Roman"/>
                <w:w w:val="105"/>
                <w:sz w:val="17"/>
              </w:rPr>
              <w:t>960.59</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w w:val="105"/>
                <w:sz w:val="17"/>
              </w:rPr>
              <w:t>142,004,8</w:t>
            </w:r>
            <w:r>
              <w:rPr>
                <w:rFonts w:ascii="Times New Roman"/>
                <w:sz w:val="17"/>
              </w:rPr>
            </w:r>
          </w:p>
          <w:p>
            <w:pPr>
              <w:pStyle w:val="TableParagraph"/>
              <w:spacing w:line="240" w:lineRule="auto" w:before="116"/>
              <w:ind w:left="362" w:right="0"/>
              <w:jc w:val="left"/>
              <w:rPr>
                <w:rFonts w:ascii="Times New Roman" w:hAnsi="Times New Roman" w:cs="Times New Roman" w:eastAsia="Times New Roman" w:hint="default"/>
                <w:sz w:val="17"/>
                <w:szCs w:val="17"/>
              </w:rPr>
            </w:pPr>
            <w:r>
              <w:rPr>
                <w:rFonts w:ascii="Times New Roman"/>
                <w:w w:val="105"/>
                <w:sz w:val="17"/>
              </w:rPr>
              <w:t>46.73</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7"/>
                <w:szCs w:val="17"/>
              </w:rPr>
            </w:pPr>
            <w:r>
              <w:rPr>
                <w:rFonts w:ascii="Times New Roman"/>
                <w:w w:val="105"/>
                <w:sz w:val="17"/>
              </w:rPr>
              <w:t>404,532,33</w:t>
            </w:r>
            <w:r>
              <w:rPr>
                <w:rFonts w:ascii="Times New Roman"/>
                <w:sz w:val="17"/>
              </w:rPr>
            </w:r>
          </w:p>
          <w:p>
            <w:pPr>
              <w:pStyle w:val="TableParagraph"/>
              <w:spacing w:line="240" w:lineRule="auto" w:before="116"/>
              <w:ind w:left="581" w:right="0"/>
              <w:jc w:val="left"/>
              <w:rPr>
                <w:rFonts w:ascii="Times New Roman" w:hAnsi="Times New Roman" w:cs="Times New Roman" w:eastAsia="Times New Roman" w:hint="default"/>
                <w:sz w:val="17"/>
                <w:szCs w:val="17"/>
              </w:rPr>
            </w:pPr>
            <w:r>
              <w:rPr>
                <w:rFonts w:ascii="Times New Roman"/>
                <w:w w:val="105"/>
                <w:sz w:val="17"/>
              </w:rPr>
              <w:t>5.12</w:t>
            </w:r>
            <w:r>
              <w:rPr>
                <w:rFonts w:ascii="Times New Roman"/>
                <w:sz w:val="17"/>
              </w:rPr>
            </w:r>
          </w:p>
        </w:tc>
      </w:tr>
    </w:tbl>
    <w:p>
      <w:pPr>
        <w:spacing w:line="240" w:lineRule="auto" w:before="3"/>
        <w:rPr>
          <w:rFonts w:ascii="宋体" w:hAnsi="宋体" w:cs="宋体" w:eastAsia="宋体" w:hint="default"/>
          <w:sz w:val="18"/>
          <w:szCs w:val="18"/>
        </w:rPr>
      </w:pPr>
    </w:p>
    <w:p>
      <w:pPr>
        <w:pStyle w:val="Heading2"/>
        <w:spacing w:line="240" w:lineRule="auto" w:before="26"/>
        <w:ind w:right="983"/>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spacing w:line="408" w:lineRule="auto" w:before="0"/>
        <w:ind w:left="564" w:right="2533" w:hanging="29"/>
        <w:jc w:val="left"/>
        <w:rPr>
          <w:rFonts w:ascii="宋体" w:hAnsi="宋体" w:cs="宋体" w:eastAsia="宋体" w:hint="default"/>
          <w:sz w:val="18"/>
          <w:szCs w:val="18"/>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、公司注册地、总部地址和组织形式</w:t>
      </w:r>
      <w:r>
        <w:rPr>
          <w:rFonts w:ascii="宋体" w:hAnsi="宋体" w:cs="宋体" w:eastAsia="宋体" w:hint="default"/>
          <w:w w:val="100"/>
          <w:sz w:val="21"/>
          <w:szCs w:val="21"/>
        </w:rPr>
        <w:t> </w:t>
      </w:r>
      <w:r>
        <w:rPr>
          <w:rFonts w:ascii="宋体" w:hAnsi="宋体" w:cs="宋体" w:eastAsia="宋体" w:hint="default"/>
          <w:sz w:val="17"/>
          <w:szCs w:val="17"/>
        </w:rPr>
        <w:t>湖南科创信息技术股份有限公司（以下简称</w:t>
      </w:r>
      <w:r>
        <w:rPr>
          <w:rFonts w:ascii="Times New Roman" w:hAnsi="Times New Roman" w:cs="Times New Roman" w:eastAsia="Times New Roman" w:hint="default"/>
          <w:sz w:val="17"/>
          <w:szCs w:val="17"/>
        </w:rPr>
        <w:t>“</w:t>
      </w:r>
      <w:r>
        <w:rPr>
          <w:rFonts w:ascii="宋体" w:hAnsi="宋体" w:cs="宋体" w:eastAsia="宋体" w:hint="default"/>
          <w:sz w:val="17"/>
          <w:szCs w:val="17"/>
        </w:rPr>
        <w:t>本公司</w:t>
      </w:r>
      <w:r>
        <w:rPr>
          <w:rFonts w:ascii="Times New Roman" w:hAnsi="Times New Roman" w:cs="Times New Roman" w:eastAsia="Times New Roman" w:hint="default"/>
          <w:sz w:val="17"/>
          <w:szCs w:val="17"/>
        </w:rPr>
        <w:t>”</w:t>
      </w:r>
      <w:r>
        <w:rPr>
          <w:rFonts w:ascii="宋体" w:hAnsi="宋体" w:cs="宋体" w:eastAsia="宋体" w:hint="default"/>
          <w:sz w:val="17"/>
          <w:szCs w:val="17"/>
        </w:rPr>
        <w:t>或</w:t>
      </w:r>
      <w:r>
        <w:rPr>
          <w:rFonts w:ascii="Times New Roman" w:hAnsi="Times New Roman" w:cs="Times New Roman" w:eastAsia="Times New Roman" w:hint="default"/>
          <w:sz w:val="17"/>
          <w:szCs w:val="17"/>
        </w:rPr>
        <w:t>“</w:t>
      </w:r>
      <w:r>
        <w:rPr>
          <w:rFonts w:ascii="宋体" w:hAnsi="宋体" w:cs="宋体" w:eastAsia="宋体" w:hint="default"/>
          <w:sz w:val="17"/>
          <w:szCs w:val="17"/>
        </w:rPr>
        <w:t>公司</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8"/>
          <w:szCs w:val="18"/>
        </w:rPr>
        <w:t>公司注册地和总部地址：长沙市岳麓区青山路</w:t>
      </w:r>
      <w:r>
        <w:rPr>
          <w:rFonts w:ascii="Times New Roman" w:hAnsi="Times New Roman" w:cs="Times New Roman" w:eastAsia="Times New Roman" w:hint="default"/>
          <w:sz w:val="18"/>
          <w:szCs w:val="18"/>
        </w:rPr>
        <w:t>678</w:t>
      </w:r>
      <w:r>
        <w:rPr>
          <w:rFonts w:ascii="宋体" w:hAnsi="宋体" w:cs="宋体" w:eastAsia="宋体" w:hint="default"/>
          <w:sz w:val="18"/>
          <w:szCs w:val="18"/>
        </w:rPr>
        <w:t>号。</w:t>
      </w:r>
    </w:p>
    <w:p>
      <w:pPr>
        <w:spacing w:line="434" w:lineRule="auto" w:before="55"/>
        <w:ind w:left="564" w:right="4049" w:firstLine="0"/>
        <w:jc w:val="left"/>
        <w:rPr>
          <w:rFonts w:ascii="宋体" w:hAnsi="宋体" w:cs="宋体" w:eastAsia="宋体" w:hint="default"/>
          <w:sz w:val="21"/>
          <w:szCs w:val="21"/>
        </w:rPr>
      </w:pPr>
      <w:r>
        <w:rPr>
          <w:rFonts w:ascii="宋体" w:hAnsi="宋体" w:cs="宋体" w:eastAsia="宋体" w:hint="default"/>
          <w:sz w:val="17"/>
          <w:szCs w:val="17"/>
        </w:rPr>
        <w:t>组织形式：股份有限公司（上市、自然人投资或控股）。</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w w:val="95"/>
          <w:sz w:val="18"/>
          <w:szCs w:val="18"/>
        </w:rPr>
        <w:t>公司共同控制人：费耀平、李杰、李建华、刘应龙、刘星沙。</w:t>
      </w:r>
      <w:r>
        <w:rPr>
          <w:rFonts w:ascii="宋体" w:hAnsi="宋体" w:cs="宋体" w:eastAsia="宋体" w:hint="default"/>
          <w:spacing w:val="56"/>
          <w:w w:val="95"/>
          <w:sz w:val="18"/>
          <w:szCs w:val="18"/>
        </w:rPr>
        <w:t> </w:t>
      </w:r>
      <w:r>
        <w:rPr>
          <w:rFonts w:ascii="宋体" w:hAnsi="宋体" w:cs="宋体" w:eastAsia="宋体" w:hint="default"/>
          <w:spacing w:val="56"/>
          <w:w w:val="95"/>
          <w:sz w:val="18"/>
          <w:szCs w:val="18"/>
        </w:rPr>
      </w:r>
      <w:r>
        <w:rPr>
          <w:rFonts w:ascii="Times New Roman" w:hAnsi="Times New Roman" w:cs="Times New Roman" w:eastAsia="Times New Roman" w:hint="default"/>
          <w:sz w:val="21"/>
          <w:szCs w:val="21"/>
        </w:rPr>
        <w:t>2</w:t>
      </w:r>
      <w:r>
        <w:rPr>
          <w:rFonts w:ascii="宋体" w:hAnsi="宋体" w:cs="宋体" w:eastAsia="宋体" w:hint="default"/>
          <w:sz w:val="21"/>
          <w:szCs w:val="21"/>
        </w:rPr>
        <w:t>、公司的行业性质、经营范围</w:t>
      </w:r>
    </w:p>
    <w:p>
      <w:pPr>
        <w:spacing w:line="319" w:lineRule="auto" w:before="0"/>
        <w:ind w:left="112" w:right="983" w:firstLine="360"/>
        <w:jc w:val="left"/>
        <w:rPr>
          <w:rFonts w:ascii="宋体" w:hAnsi="宋体" w:cs="宋体" w:eastAsia="宋体" w:hint="default"/>
          <w:sz w:val="17"/>
          <w:szCs w:val="17"/>
        </w:rPr>
      </w:pPr>
      <w:r>
        <w:rPr>
          <w:rFonts w:ascii="宋体" w:hAnsi="宋体" w:cs="宋体" w:eastAsia="宋体" w:hint="default"/>
          <w:w w:val="105"/>
          <w:sz w:val="17"/>
          <w:szCs w:val="17"/>
        </w:rPr>
        <w:t>公司的行业性质：按中国证监会《上市公司行业分类指引》，公司所处行业的行业编码为</w:t>
      </w:r>
      <w:r>
        <w:rPr>
          <w:rFonts w:ascii="宋体" w:hAnsi="宋体" w:cs="宋体" w:eastAsia="宋体" w:hint="default"/>
          <w:spacing w:val="77"/>
          <w:w w:val="105"/>
          <w:sz w:val="17"/>
          <w:szCs w:val="17"/>
        </w:rPr>
        <w:t> </w:t>
      </w:r>
      <w:r>
        <w:rPr>
          <w:rFonts w:ascii="Times New Roman" w:hAnsi="Times New Roman" w:cs="Times New Roman" w:eastAsia="Times New Roman" w:hint="default"/>
          <w:w w:val="105"/>
          <w:sz w:val="17"/>
          <w:szCs w:val="17"/>
        </w:rPr>
        <w:t>I65</w:t>
      </w:r>
      <w:r>
        <w:rPr>
          <w:rFonts w:ascii="宋体" w:hAnsi="宋体" w:cs="宋体" w:eastAsia="宋体" w:hint="default"/>
          <w:w w:val="105"/>
          <w:sz w:val="17"/>
          <w:szCs w:val="17"/>
        </w:rPr>
        <w:t>，即</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软件和信息技术服</w:t>
      </w:r>
      <w:r>
        <w:rPr>
          <w:rFonts w:ascii="宋体" w:hAnsi="宋体" w:cs="宋体" w:eastAsia="宋体" w:hint="default"/>
          <w:w w:val="104"/>
          <w:sz w:val="17"/>
          <w:szCs w:val="17"/>
        </w:rPr>
        <w:t> </w:t>
      </w:r>
      <w:r>
        <w:rPr>
          <w:rFonts w:ascii="宋体" w:hAnsi="宋体" w:cs="宋体" w:eastAsia="宋体" w:hint="default"/>
          <w:w w:val="105"/>
          <w:sz w:val="17"/>
          <w:szCs w:val="17"/>
        </w:rPr>
        <w:t>务业</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宋体" w:hAnsi="宋体" w:cs="宋体" w:eastAsia="宋体" w:hint="default"/>
          <w:sz w:val="17"/>
          <w:szCs w:val="17"/>
        </w:rPr>
      </w:r>
    </w:p>
    <w:p>
      <w:pPr>
        <w:pStyle w:val="BodyText"/>
        <w:spacing w:line="240" w:lineRule="auto" w:before="123"/>
        <w:ind w:left="472" w:right="0"/>
        <w:jc w:val="left"/>
      </w:pPr>
      <w:r>
        <w:rPr/>
        <w:t>公司经营范围：计算机技术开发、技术服务；计算机检测控制系统的研究；建筑行业工程设计；监控系统的设计、安装；</w:t>
      </w:r>
    </w:p>
    <w:p>
      <w:pPr>
        <w:spacing w:after="0" w:line="240" w:lineRule="auto"/>
        <w:jc w:val="left"/>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24" w:lineRule="auto" w:before="42"/>
        <w:ind w:left="112" w:right="983" w:firstLine="0"/>
        <w:jc w:val="left"/>
        <w:rPr>
          <w:rFonts w:ascii="宋体" w:hAnsi="宋体" w:cs="宋体" w:eastAsia="宋体" w:hint="default"/>
          <w:sz w:val="18"/>
          <w:szCs w:val="18"/>
        </w:rPr>
      </w:pPr>
      <w:r>
        <w:rPr>
          <w:rFonts w:ascii="宋体" w:hAnsi="宋体" w:cs="宋体" w:eastAsia="宋体" w:hint="default"/>
          <w:w w:val="95"/>
          <w:sz w:val="18"/>
          <w:szCs w:val="18"/>
        </w:rPr>
        <w:t>互联网信息服务；第二类增值电信业务中的信息服务业务；信息系统集成服务；计算机网络系统工程服务；电子产品及配件</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的技术咨询服务；监控系统工程安装服务；计算机检测控制系统的技术咨询服务；防盗系统的设计、安装；电子产品生产；</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95"/>
          <w:sz w:val="18"/>
          <w:szCs w:val="18"/>
        </w:rPr>
        <w:t>工业自动控制系统装置制造；计算机、办公设备和专用设备维修；建设工程施工；监控系统的维护；电子产品、网络技术、</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通讯产品、通讯技术的研发；计算机软件、计算机检测控制系统、家用电器、办公用品的销售；二类医疗器械的研发；二类</w:t>
      </w:r>
      <w:r>
        <w:rPr>
          <w:rFonts w:ascii="宋体" w:hAnsi="宋体" w:cs="宋体" w:eastAsia="宋体" w:hint="default"/>
          <w:spacing w:val="10"/>
          <w:sz w:val="17"/>
          <w:szCs w:val="17"/>
        </w:rPr>
        <w:t> </w:t>
      </w:r>
      <w:r>
        <w:rPr>
          <w:rFonts w:ascii="宋体" w:hAnsi="宋体" w:cs="宋体" w:eastAsia="宋体" w:hint="default"/>
          <w:spacing w:val="10"/>
          <w:sz w:val="17"/>
          <w:szCs w:val="17"/>
        </w:rPr>
      </w:r>
      <w:r>
        <w:rPr>
          <w:rFonts w:ascii="宋体" w:hAnsi="宋体" w:cs="宋体" w:eastAsia="宋体" w:hint="default"/>
          <w:w w:val="95"/>
          <w:sz w:val="18"/>
          <w:szCs w:val="18"/>
        </w:rPr>
        <w:t>医疗器械的销售。（依法须经批准的项目，经相关部门批准后方可开展经营活动）（依法须经批准的项目，经相关部门批准</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后方可开展经营活动）</w:t>
      </w:r>
    </w:p>
    <w:p>
      <w:pPr>
        <w:pStyle w:val="Heading4"/>
        <w:spacing w:line="240" w:lineRule="auto" w:before="108"/>
        <w:ind w:left="535" w:right="983"/>
        <w:jc w:val="left"/>
      </w:pPr>
      <w:r>
        <w:rPr>
          <w:rFonts w:ascii="Times New Roman" w:hAnsi="Times New Roman" w:cs="Times New Roman" w:eastAsia="Times New Roman" w:hint="default"/>
        </w:rPr>
        <w:t>3</w:t>
      </w:r>
      <w:r>
        <w:rPr/>
        <w:t>、财务报告的批准报出机构和财务报告批准报出日</w:t>
      </w:r>
    </w:p>
    <w:p>
      <w:pPr>
        <w:spacing w:line="427" w:lineRule="auto" w:before="166"/>
        <w:ind w:left="472" w:right="983" w:firstLine="0"/>
        <w:jc w:val="left"/>
        <w:rPr>
          <w:rFonts w:ascii="宋体" w:hAnsi="宋体" w:cs="宋体" w:eastAsia="宋体" w:hint="default"/>
          <w:sz w:val="17"/>
          <w:szCs w:val="17"/>
        </w:rPr>
      </w:pPr>
      <w:r>
        <w:rPr>
          <w:rFonts w:ascii="宋体" w:hAnsi="宋体" w:cs="宋体" w:eastAsia="宋体" w:hint="default"/>
          <w:sz w:val="18"/>
          <w:szCs w:val="18"/>
        </w:rPr>
        <w:t>公司财务报告的批准报出机构为公司董事会，财务报告批准报出日为</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r>
        <w:rPr>
          <w:rFonts w:ascii="宋体" w:hAnsi="宋体" w:cs="宋体" w:eastAsia="宋体" w:hint="default"/>
          <w:w w:val="98"/>
          <w:sz w:val="18"/>
          <w:szCs w:val="18"/>
        </w:rPr>
        <w:t> </w:t>
      </w:r>
      <w:r>
        <w:rPr>
          <w:rFonts w:ascii="宋体" w:hAnsi="宋体" w:cs="宋体" w:eastAsia="宋体" w:hint="default"/>
          <w:sz w:val="17"/>
          <w:szCs w:val="17"/>
        </w:rPr>
        <w:t>本公司合并财务报表的合并范围以控制为基础确定，包括本公司及全部子公司的财务报表。子公司，是指被本公司控制</w:t>
      </w:r>
    </w:p>
    <w:p>
      <w:pPr>
        <w:pStyle w:val="BodyText"/>
        <w:spacing w:line="181" w:lineRule="exact"/>
        <w:ind w:right="983"/>
        <w:jc w:val="left"/>
      </w:pPr>
      <w:r>
        <w:rPr/>
        <w:t>的企业或主体。</w:t>
      </w:r>
    </w:p>
    <w:p>
      <w:pPr>
        <w:spacing w:line="240" w:lineRule="auto" w:before="0"/>
        <w:rPr>
          <w:rFonts w:ascii="宋体" w:hAnsi="宋体" w:cs="宋体" w:eastAsia="宋体" w:hint="default"/>
          <w:sz w:val="15"/>
          <w:szCs w:val="15"/>
        </w:rPr>
      </w:pPr>
    </w:p>
    <w:p>
      <w:pPr>
        <w:spacing w:line="319" w:lineRule="auto" w:before="0"/>
        <w:ind w:left="112" w:right="1127" w:firstLine="360"/>
        <w:jc w:val="both"/>
        <w:rPr>
          <w:rFonts w:ascii="宋体" w:hAnsi="宋体" w:cs="宋体" w:eastAsia="宋体" w:hint="default"/>
          <w:sz w:val="18"/>
          <w:szCs w:val="18"/>
        </w:rPr>
      </w:pPr>
      <w:r>
        <w:rPr>
          <w:rFonts w:ascii="宋体" w:hAnsi="宋体" w:cs="宋体" w:eastAsia="宋体" w:hint="default"/>
          <w:spacing w:val="-1"/>
          <w:w w:val="98"/>
          <w:sz w:val="18"/>
          <w:szCs w:val="18"/>
        </w:rPr>
        <w:t>公司将北京科创鑫源信息技术有限公司、永兴科创南方技术服务有限公司和湖南科创信息系统集成有限公司纳入合并财</w:t>
      </w:r>
      <w:r>
        <w:rPr>
          <w:rFonts w:ascii="宋体" w:hAnsi="宋体" w:cs="宋体" w:eastAsia="宋体" w:hint="default"/>
          <w:w w:val="98"/>
          <w:sz w:val="18"/>
          <w:szCs w:val="18"/>
        </w:rPr>
        <w:t> </w:t>
      </w:r>
      <w:r>
        <w:rPr>
          <w:rFonts w:ascii="宋体" w:hAnsi="宋体" w:cs="宋体" w:eastAsia="宋体" w:hint="default"/>
          <w:sz w:val="17"/>
          <w:szCs w:val="17"/>
        </w:rPr>
        <w:t>务报表范围。合并财务报表范围发生变化的详细情况见本财务报表附注</w:t>
      </w:r>
      <w:r>
        <w:rPr>
          <w:rFonts w:ascii="Times New Roman" w:hAnsi="Times New Roman" w:cs="Times New Roman" w:eastAsia="Times New Roman" w:hint="default"/>
          <w:sz w:val="17"/>
          <w:szCs w:val="17"/>
        </w:rPr>
        <w:t>“</w:t>
      </w:r>
      <w:r>
        <w:rPr>
          <w:rFonts w:ascii="宋体" w:hAnsi="宋体" w:cs="宋体" w:eastAsia="宋体" w:hint="default"/>
          <w:sz w:val="17"/>
          <w:szCs w:val="17"/>
        </w:rPr>
        <w:t>七、报告期合并范围的变动</w:t>
      </w:r>
      <w:r>
        <w:rPr>
          <w:rFonts w:ascii="Times New Roman" w:hAnsi="Times New Roman" w:cs="Times New Roman" w:eastAsia="Times New Roman" w:hint="default"/>
          <w:sz w:val="17"/>
          <w:szCs w:val="17"/>
        </w:rPr>
        <w:t>”</w:t>
      </w:r>
      <w:r>
        <w:rPr>
          <w:rFonts w:ascii="宋体" w:hAnsi="宋体" w:cs="宋体" w:eastAsia="宋体" w:hint="default"/>
          <w:sz w:val="17"/>
          <w:szCs w:val="17"/>
        </w:rPr>
        <w:t>和</w:t>
      </w:r>
      <w:r>
        <w:rPr>
          <w:rFonts w:ascii="Times New Roman" w:hAnsi="Times New Roman" w:cs="Times New Roman" w:eastAsia="Times New Roman" w:hint="default"/>
          <w:sz w:val="17"/>
          <w:szCs w:val="17"/>
        </w:rPr>
        <w:t>“</w:t>
      </w:r>
      <w:r>
        <w:rPr>
          <w:rFonts w:ascii="宋体" w:hAnsi="宋体" w:cs="宋体" w:eastAsia="宋体" w:hint="default"/>
          <w:sz w:val="17"/>
          <w:szCs w:val="17"/>
        </w:rPr>
        <w:t>八、在其他主体中   </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3"/>
        <w:rPr>
          <w:rFonts w:ascii="宋体" w:hAnsi="宋体" w:cs="宋体" w:eastAsia="宋体" w:hint="default"/>
          <w:sz w:val="18"/>
          <w:szCs w:val="18"/>
        </w:rPr>
      </w:pPr>
    </w:p>
    <w:p>
      <w:pPr>
        <w:pStyle w:val="Heading2"/>
        <w:spacing w:line="240" w:lineRule="auto"/>
        <w:ind w:right="983"/>
        <w:jc w:val="left"/>
        <w:rPr>
          <w:b w:val="0"/>
          <w:bCs w:val="0"/>
        </w:rPr>
      </w:pP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7"/>
          <w:szCs w:val="27"/>
        </w:rPr>
      </w:pPr>
    </w:p>
    <w:p>
      <w:pPr>
        <w:spacing w:line="336" w:lineRule="auto" w:before="0"/>
        <w:ind w:left="112" w:right="983" w:firstLine="360"/>
        <w:jc w:val="left"/>
        <w:rPr>
          <w:rFonts w:ascii="宋体" w:hAnsi="宋体" w:cs="宋体" w:eastAsia="宋体" w:hint="default"/>
          <w:sz w:val="17"/>
          <w:szCs w:val="17"/>
        </w:rPr>
      </w:pPr>
      <w:r>
        <w:rPr>
          <w:rFonts w:ascii="宋体" w:hAnsi="宋体" w:cs="宋体" w:eastAsia="宋体" w:hint="default"/>
          <w:sz w:val="17"/>
          <w:szCs w:val="17"/>
        </w:rPr>
        <w:t>本财务报表以公司持续经营假设为基础，根据实际发生的交易事项，按照企业会计准则的有关规定，并基于以下所述重</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w w:val="105"/>
          <w:sz w:val="17"/>
          <w:szCs w:val="17"/>
        </w:rPr>
        <w:t>要会计政策、会计估计进行编制。</w:t>
      </w:r>
      <w:r>
        <w:rPr>
          <w:rFonts w:ascii="宋体" w:hAnsi="宋体" w:cs="宋体" w:eastAsia="宋体" w:hint="default"/>
          <w:sz w:val="17"/>
          <w:szCs w:val="17"/>
        </w:rPr>
      </w:r>
    </w:p>
    <w:p>
      <w:pPr>
        <w:spacing w:line="240" w:lineRule="auto" w:before="12"/>
        <w:rPr>
          <w:rFonts w:ascii="宋体" w:hAnsi="宋体" w:cs="宋体" w:eastAsia="宋体" w:hint="default"/>
          <w:sz w:val="21"/>
          <w:szCs w:val="21"/>
        </w:rPr>
      </w:pPr>
    </w:p>
    <w:p>
      <w:pPr>
        <w:pStyle w:val="Heading3"/>
        <w:spacing w:line="240" w:lineRule="auto"/>
        <w:ind w:right="98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2" w:right="983"/>
        <w:jc w:val="left"/>
      </w:pPr>
      <w:r>
        <w:rPr/>
        <w:t>本公司自本报告期末起</w:t>
      </w:r>
      <w:r>
        <w:rPr>
          <w:rFonts w:ascii="Times New Roman" w:hAnsi="Times New Roman" w:cs="Times New Roman" w:eastAsia="Times New Roman" w:hint="default"/>
        </w:rPr>
        <w:t>12</w:t>
      </w:r>
      <w:r>
        <w:rPr/>
        <w:t>个月内具备持续经营能力，不存在导致持续经营能力产生重大怀疑的事项。</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r>
        <w:rPr/>
        <w:t>五、重要会计政策及会计估计</w:t>
      </w:r>
      <w:r>
        <w:rPr>
          <w:b w:val="0"/>
          <w:bCs w:val="0"/>
        </w:rPr>
      </w:r>
    </w:p>
    <w:p>
      <w:pPr>
        <w:spacing w:line="240" w:lineRule="auto" w:before="5"/>
        <w:rPr>
          <w:rFonts w:ascii="宋体" w:hAnsi="宋体" w:cs="宋体" w:eastAsia="宋体" w:hint="default"/>
          <w:b/>
          <w:bCs/>
          <w:sz w:val="27"/>
          <w:szCs w:val="27"/>
        </w:rPr>
      </w:pPr>
    </w:p>
    <w:p>
      <w:pPr>
        <w:spacing w:line="336" w:lineRule="auto" w:before="0"/>
        <w:ind w:left="112" w:right="983" w:firstLine="360"/>
        <w:jc w:val="left"/>
        <w:rPr>
          <w:rFonts w:ascii="宋体" w:hAnsi="宋体" w:cs="宋体" w:eastAsia="宋体" w:hint="default"/>
          <w:sz w:val="17"/>
          <w:szCs w:val="17"/>
        </w:rPr>
      </w:pPr>
      <w:r>
        <w:rPr>
          <w:rFonts w:ascii="宋体" w:hAnsi="宋体" w:cs="宋体" w:eastAsia="宋体" w:hint="default"/>
          <w:sz w:val="17"/>
          <w:szCs w:val="17"/>
        </w:rPr>
        <w:t>具体会计政策和会计估计提示：本公司对应收款项坏账准备计提、固定资产折旧、无形资产摊销、收入确认等交易或事</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w w:val="105"/>
          <w:sz w:val="17"/>
          <w:szCs w:val="17"/>
        </w:rPr>
        <w:t>项制定了具体会计政策和会计估计。</w:t>
      </w:r>
      <w:r>
        <w:rPr>
          <w:rFonts w:ascii="宋体" w:hAnsi="宋体" w:cs="宋体" w:eastAsia="宋体" w:hint="default"/>
          <w:sz w:val="17"/>
          <w:szCs w:val="17"/>
        </w:rPr>
      </w:r>
    </w:p>
    <w:p>
      <w:pPr>
        <w:spacing w:line="240" w:lineRule="auto" w:before="12"/>
        <w:rPr>
          <w:rFonts w:ascii="宋体" w:hAnsi="宋体" w:cs="宋体" w:eastAsia="宋体" w:hint="default"/>
          <w:sz w:val="21"/>
          <w:szCs w:val="21"/>
        </w:rPr>
      </w:pPr>
    </w:p>
    <w:p>
      <w:pPr>
        <w:pStyle w:val="Heading3"/>
        <w:spacing w:line="240" w:lineRule="auto"/>
        <w:ind w:right="98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2" w:right="983"/>
        <w:jc w:val="left"/>
      </w:pPr>
      <w:r>
        <w:rPr>
          <w:spacing w:val="-1"/>
          <w:w w:val="98"/>
        </w:rPr>
        <w:t>本</w:t>
      </w:r>
      <w:r>
        <w:rPr>
          <w:spacing w:val="4"/>
          <w:w w:val="98"/>
        </w:rPr>
        <w:t>公</w:t>
      </w:r>
      <w:r>
        <w:rPr>
          <w:spacing w:val="-1"/>
          <w:w w:val="98"/>
        </w:rPr>
        <w:t>司</w:t>
      </w:r>
      <w:r>
        <w:rPr>
          <w:spacing w:val="4"/>
          <w:w w:val="98"/>
        </w:rPr>
        <w:t>基</w:t>
      </w:r>
      <w:r>
        <w:rPr>
          <w:spacing w:val="-1"/>
          <w:w w:val="98"/>
        </w:rPr>
        <w:t>于</w:t>
      </w:r>
      <w:r>
        <w:rPr>
          <w:spacing w:val="4"/>
          <w:w w:val="98"/>
        </w:rPr>
        <w:t>下</w:t>
      </w:r>
      <w:r>
        <w:rPr>
          <w:spacing w:val="-1"/>
          <w:w w:val="98"/>
        </w:rPr>
        <w:t>述</w:t>
      </w:r>
      <w:r>
        <w:rPr>
          <w:spacing w:val="4"/>
          <w:w w:val="98"/>
        </w:rPr>
        <w:t>编</w:t>
      </w:r>
      <w:r>
        <w:rPr>
          <w:spacing w:val="-1"/>
          <w:w w:val="98"/>
        </w:rPr>
        <w:t>制</w:t>
      </w:r>
      <w:r>
        <w:rPr>
          <w:spacing w:val="4"/>
          <w:w w:val="98"/>
        </w:rPr>
        <w:t>基</w:t>
      </w:r>
      <w:r>
        <w:rPr>
          <w:spacing w:val="-1"/>
          <w:w w:val="98"/>
        </w:rPr>
        <w:t>础</w:t>
      </w:r>
      <w:r>
        <w:rPr>
          <w:spacing w:val="4"/>
          <w:w w:val="98"/>
        </w:rPr>
        <w:t>编</w:t>
      </w:r>
      <w:r>
        <w:rPr>
          <w:spacing w:val="-1"/>
          <w:w w:val="98"/>
        </w:rPr>
        <w:t>制</w:t>
      </w:r>
      <w:r>
        <w:rPr>
          <w:spacing w:val="4"/>
          <w:w w:val="98"/>
        </w:rPr>
        <w:t>的</w:t>
      </w:r>
      <w:r>
        <w:rPr>
          <w:spacing w:val="-1"/>
          <w:w w:val="98"/>
        </w:rPr>
        <w:t>财</w:t>
      </w:r>
      <w:r>
        <w:rPr>
          <w:spacing w:val="4"/>
          <w:w w:val="98"/>
        </w:rPr>
        <w:t>务</w:t>
      </w:r>
      <w:r>
        <w:rPr>
          <w:spacing w:val="-1"/>
          <w:w w:val="98"/>
        </w:rPr>
        <w:t>报</w:t>
      </w:r>
      <w:r>
        <w:rPr>
          <w:spacing w:val="4"/>
          <w:w w:val="98"/>
        </w:rPr>
        <w:t>表</w:t>
      </w:r>
      <w:r>
        <w:rPr>
          <w:spacing w:val="-1"/>
          <w:w w:val="98"/>
        </w:rPr>
        <w:t>符</w:t>
      </w:r>
      <w:r>
        <w:rPr>
          <w:spacing w:val="4"/>
          <w:w w:val="98"/>
        </w:rPr>
        <w:t>合</w:t>
      </w:r>
      <w:r>
        <w:rPr>
          <w:spacing w:val="-1"/>
          <w:w w:val="98"/>
        </w:rPr>
        <w:t>财</w:t>
      </w:r>
      <w:r>
        <w:rPr>
          <w:spacing w:val="4"/>
          <w:w w:val="98"/>
        </w:rPr>
        <w:t>政</w:t>
      </w:r>
      <w:r>
        <w:rPr>
          <w:spacing w:val="-1"/>
          <w:w w:val="98"/>
        </w:rPr>
        <w:t>部</w:t>
      </w:r>
      <w:r>
        <w:rPr>
          <w:spacing w:val="4"/>
          <w:w w:val="98"/>
        </w:rPr>
        <w:t>已</w:t>
      </w:r>
      <w:r>
        <w:rPr>
          <w:spacing w:val="-1"/>
          <w:w w:val="98"/>
        </w:rPr>
        <w:t>颁</w:t>
      </w:r>
      <w:r>
        <w:rPr>
          <w:spacing w:val="4"/>
          <w:w w:val="98"/>
        </w:rPr>
        <w:t>布</w:t>
      </w:r>
      <w:r>
        <w:rPr>
          <w:spacing w:val="-1"/>
          <w:w w:val="98"/>
        </w:rPr>
        <w:t>的</w:t>
      </w:r>
      <w:r>
        <w:rPr>
          <w:spacing w:val="4"/>
          <w:w w:val="98"/>
        </w:rPr>
        <w:t>最</w:t>
      </w:r>
      <w:r>
        <w:rPr>
          <w:spacing w:val="-1"/>
          <w:w w:val="98"/>
        </w:rPr>
        <w:t>新</w:t>
      </w:r>
      <w:r>
        <w:rPr>
          <w:spacing w:val="4"/>
          <w:w w:val="98"/>
        </w:rPr>
        <w:t>企</w:t>
      </w:r>
      <w:r>
        <w:rPr>
          <w:spacing w:val="-1"/>
          <w:w w:val="98"/>
        </w:rPr>
        <w:t>业</w:t>
      </w:r>
      <w:r>
        <w:rPr>
          <w:spacing w:val="4"/>
          <w:w w:val="98"/>
        </w:rPr>
        <w:t>会</w:t>
      </w:r>
      <w:r>
        <w:rPr>
          <w:spacing w:val="-1"/>
          <w:w w:val="98"/>
        </w:rPr>
        <w:t>计</w:t>
      </w:r>
      <w:r>
        <w:rPr>
          <w:spacing w:val="4"/>
          <w:w w:val="98"/>
        </w:rPr>
        <w:t>准</w:t>
      </w:r>
      <w:r>
        <w:rPr>
          <w:spacing w:val="-1"/>
          <w:w w:val="98"/>
        </w:rPr>
        <w:t>则</w:t>
      </w:r>
      <w:r>
        <w:rPr>
          <w:spacing w:val="4"/>
          <w:w w:val="98"/>
        </w:rPr>
        <w:t>及</w:t>
      </w:r>
      <w:r>
        <w:rPr>
          <w:spacing w:val="-1"/>
          <w:w w:val="98"/>
        </w:rPr>
        <w:t>其</w:t>
      </w:r>
      <w:r>
        <w:rPr>
          <w:spacing w:val="4"/>
          <w:w w:val="98"/>
        </w:rPr>
        <w:t>应</w:t>
      </w:r>
      <w:r>
        <w:rPr>
          <w:spacing w:val="-1"/>
          <w:w w:val="98"/>
        </w:rPr>
        <w:t>用</w:t>
      </w:r>
      <w:r>
        <w:rPr>
          <w:spacing w:val="4"/>
          <w:w w:val="98"/>
        </w:rPr>
        <w:t>指南</w:t>
      </w:r>
      <w:r>
        <w:rPr>
          <w:spacing w:val="-82"/>
          <w:w w:val="98"/>
        </w:rPr>
        <w:t>、</w:t>
      </w:r>
      <w:r>
        <w:rPr>
          <w:spacing w:val="-1"/>
          <w:w w:val="98"/>
        </w:rPr>
        <w:t>解</w:t>
      </w:r>
      <w:r>
        <w:rPr>
          <w:spacing w:val="4"/>
          <w:w w:val="98"/>
        </w:rPr>
        <w:t>释</w:t>
      </w:r>
      <w:r>
        <w:rPr>
          <w:spacing w:val="-1"/>
          <w:w w:val="98"/>
        </w:rPr>
        <w:t>以</w:t>
      </w:r>
      <w:r>
        <w:rPr>
          <w:spacing w:val="4"/>
          <w:w w:val="98"/>
        </w:rPr>
        <w:t>及</w:t>
      </w:r>
      <w:r>
        <w:rPr>
          <w:spacing w:val="-1"/>
          <w:w w:val="98"/>
        </w:rPr>
        <w:t>其</w:t>
      </w:r>
      <w:r>
        <w:rPr>
          <w:spacing w:val="4"/>
          <w:w w:val="98"/>
        </w:rPr>
        <w:t>他</w:t>
      </w:r>
      <w:r>
        <w:rPr>
          <w:spacing w:val="-1"/>
          <w:w w:val="98"/>
        </w:rPr>
        <w:t>相</w:t>
      </w:r>
      <w:r>
        <w:rPr>
          <w:spacing w:val="4"/>
          <w:w w:val="98"/>
        </w:rPr>
        <w:t>关</w:t>
      </w:r>
      <w:r>
        <w:rPr>
          <w:spacing w:val="-1"/>
          <w:w w:val="98"/>
        </w:rPr>
        <w:t>规</w:t>
      </w:r>
      <w:r>
        <w:rPr>
          <w:w w:val="98"/>
        </w:rPr>
        <w:t>定</w:t>
      </w:r>
      <w:r>
        <w:rPr/>
      </w:r>
    </w:p>
    <w:p>
      <w:pPr>
        <w:spacing w:line="307" w:lineRule="auto" w:before="88"/>
        <w:ind w:left="472" w:right="983" w:hanging="360"/>
        <w:jc w:val="left"/>
        <w:rPr>
          <w:rFonts w:ascii="宋体" w:hAnsi="宋体" w:cs="宋体" w:eastAsia="宋体" w:hint="default"/>
          <w:sz w:val="18"/>
          <w:szCs w:val="18"/>
        </w:rPr>
      </w:pPr>
      <w:r>
        <w:rPr>
          <w:rFonts w:ascii="宋体" w:hAnsi="宋体" w:cs="宋体" w:eastAsia="宋体" w:hint="default"/>
          <w:sz w:val="17"/>
          <w:szCs w:val="17"/>
        </w:rPr>
        <w:t>（统称</w:t>
      </w:r>
      <w:r>
        <w:rPr>
          <w:rFonts w:ascii="Times New Roman" w:hAnsi="Times New Roman" w:cs="Times New Roman" w:eastAsia="Times New Roman" w:hint="default"/>
          <w:sz w:val="17"/>
          <w:szCs w:val="17"/>
        </w:rPr>
        <w:t>“</w:t>
      </w:r>
      <w:r>
        <w:rPr>
          <w:rFonts w:ascii="宋体" w:hAnsi="宋体" w:cs="宋体" w:eastAsia="宋体" w:hint="default"/>
          <w:sz w:val="17"/>
          <w:szCs w:val="17"/>
        </w:rPr>
        <w:t>企业会计准则</w:t>
      </w:r>
      <w:r>
        <w:rPr>
          <w:rFonts w:ascii="Times New Roman" w:hAnsi="Times New Roman" w:cs="Times New Roman" w:eastAsia="Times New Roman" w:hint="default"/>
          <w:sz w:val="17"/>
          <w:szCs w:val="17"/>
        </w:rPr>
        <w:t>”</w:t>
      </w:r>
      <w:r>
        <w:rPr>
          <w:rFonts w:ascii="宋体" w:hAnsi="宋体" w:cs="宋体" w:eastAsia="宋体" w:hint="default"/>
          <w:sz w:val="17"/>
          <w:szCs w:val="17"/>
        </w:rPr>
        <w:t>）的要求，真实完整地反映了合并及公司的财务状况、经营成果和现金流量等有关信息。</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w w:val="95"/>
          <w:sz w:val="18"/>
          <w:szCs w:val="18"/>
        </w:rPr>
        <w:t>此外，本财务报告编制参照了证监会发布的《公开发行证券的公司信息披露编报规则第</w:t>
      </w:r>
      <w:r>
        <w:rPr>
          <w:rFonts w:ascii="Times New Roman" w:hAnsi="Times New Roman" w:cs="Times New Roman" w:eastAsia="Times New Roman" w:hint="default"/>
          <w:w w:val="95"/>
          <w:sz w:val="18"/>
          <w:szCs w:val="18"/>
        </w:rPr>
        <w:t>15</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财务报告的一般规定》</w:t>
      </w:r>
      <w:r>
        <w:rPr>
          <w:rFonts w:ascii="宋体" w:hAnsi="宋体" w:cs="宋体" w:eastAsia="宋体" w:hint="default"/>
          <w:sz w:val="18"/>
          <w:szCs w:val="18"/>
        </w:rPr>
      </w:r>
    </w:p>
    <w:p>
      <w:pPr>
        <w:spacing w:before="18"/>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2014</w:t>
      </w:r>
      <w:r>
        <w:rPr>
          <w:rFonts w:ascii="宋体" w:hAnsi="宋体" w:cs="宋体" w:eastAsia="宋体" w:hint="default"/>
          <w:w w:val="105"/>
          <w:sz w:val="17"/>
          <w:szCs w:val="17"/>
        </w:rPr>
        <w:t>年修订）以及《关于上市公司执行新企业会计准则有关事项的通知》（会计部函〔</w:t>
      </w:r>
      <w:r>
        <w:rPr>
          <w:rFonts w:ascii="Times New Roman" w:hAnsi="Times New Roman" w:cs="Times New Roman" w:eastAsia="Times New Roman" w:hint="default"/>
          <w:w w:val="105"/>
          <w:sz w:val="17"/>
          <w:szCs w:val="17"/>
        </w:rPr>
        <w:t>2018</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453</w:t>
      </w:r>
      <w:r>
        <w:rPr>
          <w:rFonts w:ascii="宋体" w:hAnsi="宋体" w:cs="宋体" w:eastAsia="宋体" w:hint="default"/>
          <w:w w:val="105"/>
          <w:sz w:val="17"/>
          <w:szCs w:val="17"/>
        </w:rPr>
        <w:t>号）的列报和披露要求。</w:t>
      </w:r>
      <w:r>
        <w:rPr>
          <w:rFonts w:ascii="宋体" w:hAnsi="宋体" w:cs="宋体" w:eastAsia="宋体" w:hint="default"/>
          <w:sz w:val="17"/>
          <w:szCs w:val="17"/>
        </w:rPr>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2" w:right="983"/>
        <w:jc w:val="left"/>
      </w:pPr>
      <w:r>
        <w:rPr/>
        <w:t>本公司的会计年度从公历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left"/>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7"/>
          <w:szCs w:val="27"/>
        </w:rPr>
      </w:pPr>
    </w:p>
    <w:p>
      <w:pPr>
        <w:spacing w:line="319" w:lineRule="auto" w:before="0"/>
        <w:ind w:left="112" w:right="983" w:firstLine="360"/>
        <w:jc w:val="left"/>
        <w:rPr>
          <w:rFonts w:ascii="宋体" w:hAnsi="宋体" w:cs="宋体" w:eastAsia="宋体" w:hint="default"/>
          <w:sz w:val="17"/>
          <w:szCs w:val="17"/>
        </w:rPr>
      </w:pPr>
      <w:r>
        <w:rPr>
          <w:rFonts w:ascii="宋体" w:hAnsi="宋体" w:cs="宋体" w:eastAsia="宋体" w:hint="default"/>
          <w:spacing w:val="-2"/>
          <w:w w:val="104"/>
          <w:sz w:val="17"/>
          <w:szCs w:val="17"/>
        </w:rPr>
        <w:t>正常营业周期，是指企业从购买用于加工的资产起至实现现金或现金等价物的期间。本公司以</w:t>
      </w:r>
      <w:r>
        <w:rPr>
          <w:rFonts w:ascii="Times New Roman" w:hAnsi="Times New Roman" w:cs="Times New Roman" w:eastAsia="Times New Roman" w:hint="default"/>
          <w:spacing w:val="-2"/>
          <w:w w:val="104"/>
          <w:sz w:val="17"/>
          <w:szCs w:val="17"/>
        </w:rPr>
        <w:t>12</w:t>
      </w:r>
      <w:r>
        <w:rPr>
          <w:rFonts w:ascii="宋体" w:hAnsi="宋体" w:cs="宋体" w:eastAsia="宋体" w:hint="default"/>
          <w:spacing w:val="-2"/>
          <w:w w:val="104"/>
          <w:sz w:val="17"/>
          <w:szCs w:val="17"/>
        </w:rPr>
        <w:t>个月作为正常营业周期，</w:t>
      </w:r>
      <w:r>
        <w:rPr>
          <w:rFonts w:ascii="宋体" w:hAnsi="宋体" w:cs="宋体" w:eastAsia="宋体" w:hint="default"/>
          <w:w w:val="104"/>
          <w:sz w:val="17"/>
          <w:szCs w:val="17"/>
        </w:rPr>
        <w:t> </w:t>
      </w:r>
      <w:r>
        <w:rPr>
          <w:rFonts w:ascii="宋体" w:hAnsi="宋体" w:cs="宋体" w:eastAsia="宋体" w:hint="default"/>
          <w:w w:val="105"/>
          <w:sz w:val="17"/>
          <w:szCs w:val="17"/>
        </w:rPr>
        <w:t>并以其作为资产与负债流动性划分的标准。</w:t>
      </w:r>
      <w:r>
        <w:rPr>
          <w:rFonts w:ascii="宋体" w:hAnsi="宋体" w:cs="宋体" w:eastAsia="宋体" w:hint="default"/>
          <w:sz w:val="17"/>
          <w:szCs w:val="17"/>
        </w:rPr>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7"/>
          <w:szCs w:val="27"/>
        </w:rPr>
      </w:pPr>
    </w:p>
    <w:p>
      <w:pPr>
        <w:spacing w:before="0"/>
        <w:ind w:left="564" w:right="983" w:firstLine="0"/>
        <w:jc w:val="left"/>
        <w:rPr>
          <w:rFonts w:ascii="宋体" w:hAnsi="宋体" w:cs="宋体" w:eastAsia="宋体" w:hint="default"/>
          <w:sz w:val="17"/>
          <w:szCs w:val="17"/>
        </w:rPr>
      </w:pPr>
      <w:r>
        <w:rPr>
          <w:rFonts w:ascii="宋体" w:hAnsi="宋体" w:cs="宋体" w:eastAsia="宋体" w:hint="default"/>
          <w:w w:val="105"/>
          <w:sz w:val="17"/>
          <w:szCs w:val="17"/>
        </w:rPr>
        <w:t>本公司采用人民币作为记账本位币。</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宋体" w:hAnsi="宋体" w:cs="宋体" w:eastAsia="宋体" w:hint="default"/>
          <w:b/>
          <w:bCs/>
          <w:sz w:val="27"/>
          <w:szCs w:val="27"/>
        </w:rPr>
      </w:pPr>
    </w:p>
    <w:p>
      <w:pPr>
        <w:spacing w:line="319" w:lineRule="auto" w:before="0"/>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）同一控制下企业合并的会计处理方法</w:t>
      </w:r>
      <w:r>
        <w:rPr>
          <w:rFonts w:ascii="宋体" w:hAnsi="宋体" w:cs="宋体" w:eastAsia="宋体" w:hint="default"/>
          <w:spacing w:val="-74"/>
          <w:w w:val="105"/>
          <w:sz w:val="17"/>
          <w:szCs w:val="17"/>
        </w:rPr>
        <w:t> </w:t>
      </w:r>
      <w:r>
        <w:rPr>
          <w:rFonts w:ascii="宋体" w:hAnsi="宋体" w:cs="宋体" w:eastAsia="宋体" w:hint="default"/>
          <w:spacing w:val="-74"/>
          <w:w w:val="105"/>
          <w:sz w:val="17"/>
          <w:szCs w:val="17"/>
        </w:rPr>
      </w:r>
      <w:r>
        <w:rPr>
          <w:rFonts w:ascii="宋体" w:hAnsi="宋体" w:cs="宋体" w:eastAsia="宋体" w:hint="default"/>
          <w:sz w:val="17"/>
          <w:szCs w:val="17"/>
        </w:rPr>
        <w:t>本公司在一次交易取得或通过多次交易分步实现同一控制下企业合并，企业合并中取得的资产和负债，按照合并日在被</w:t>
      </w:r>
    </w:p>
    <w:p>
      <w:pPr>
        <w:spacing w:line="328" w:lineRule="auto" w:before="21"/>
        <w:ind w:left="112" w:right="983" w:firstLine="0"/>
        <w:jc w:val="left"/>
        <w:rPr>
          <w:rFonts w:ascii="宋体" w:hAnsi="宋体" w:cs="宋体" w:eastAsia="宋体" w:hint="default"/>
          <w:sz w:val="17"/>
          <w:szCs w:val="17"/>
        </w:rPr>
      </w:pPr>
      <w:r>
        <w:rPr>
          <w:rFonts w:ascii="宋体" w:hAnsi="宋体" w:cs="宋体" w:eastAsia="宋体" w:hint="default"/>
          <w:w w:val="95"/>
          <w:sz w:val="18"/>
          <w:szCs w:val="18"/>
        </w:rPr>
        <w:t>合并方在最终控制方合并财务报表中的的账面价值计量。本公司取得的净资产账面价值与支付的合并对价账面价值（或发行</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股份面值总额）的差额，调整资本公积；资本公积不足冲减的，调整留存收益。</w:t>
      </w:r>
    </w:p>
    <w:p>
      <w:pPr>
        <w:spacing w:line="312" w:lineRule="auto" w:before="15"/>
        <w:ind w:left="472" w:right="983"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）非同一控制下企业合并的会计处理方法</w:t>
      </w:r>
      <w:r>
        <w:rPr>
          <w:rFonts w:ascii="宋体" w:hAnsi="宋体" w:cs="宋体" w:eastAsia="宋体" w:hint="default"/>
          <w:w w:val="98"/>
          <w:sz w:val="18"/>
          <w:szCs w:val="18"/>
        </w:rPr>
        <w:t> </w:t>
      </w:r>
      <w:r>
        <w:rPr>
          <w:rFonts w:ascii="宋体" w:hAnsi="宋体" w:cs="宋体" w:eastAsia="宋体" w:hint="default"/>
          <w:sz w:val="17"/>
          <w:szCs w:val="17"/>
        </w:rPr>
        <w:t>本公司在购买日对合并成本大于合并中取得的被购买方可辨认净资产公允价值份额的差额，确认为商誉；如果合并成本</w:t>
      </w:r>
    </w:p>
    <w:p>
      <w:pPr>
        <w:pStyle w:val="BodyText"/>
        <w:spacing w:line="316" w:lineRule="auto" w:before="27"/>
        <w:ind w:right="1132"/>
        <w:jc w:val="both"/>
      </w:pPr>
      <w:r>
        <w:rPr>
          <w:w w:val="95"/>
        </w:rPr>
        <w:t>小于合并中取得的被购买方可辨认净资产公允价值份额，首先对取得的被购买方各项可辨认资产、负债及或有负债的公允价</w:t>
      </w:r>
      <w:r>
        <w:rPr>
          <w:spacing w:val="36"/>
          <w:w w:val="95"/>
        </w:rPr>
        <w:t> </w:t>
      </w:r>
      <w:r>
        <w:rPr>
          <w:spacing w:val="36"/>
          <w:w w:val="95"/>
        </w:rPr>
      </w:r>
      <w:r>
        <w:rPr>
          <w:w w:val="95"/>
        </w:rPr>
        <w:t>值以及合并成本的计量进行复核，经复核后合并成本仍小于合并中取得的被购买方可辨认净资产公允价值份额的，其差额计</w:t>
      </w:r>
      <w:r>
        <w:rPr>
          <w:spacing w:val="31"/>
          <w:w w:val="95"/>
        </w:rPr>
        <w:t> </w:t>
      </w:r>
      <w:r>
        <w:rPr>
          <w:spacing w:val="31"/>
          <w:w w:val="95"/>
        </w:rPr>
      </w:r>
      <w:r>
        <w:rPr/>
        <w:t>入当期损益。</w:t>
      </w:r>
    </w:p>
    <w:p>
      <w:pPr>
        <w:spacing w:before="30"/>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通过多次交易分步实现非同一控制下企业合并，应按以下顺序处理：</w:t>
      </w:r>
      <w:r>
        <w:rPr>
          <w:rFonts w:ascii="宋体" w:hAnsi="宋体" w:cs="宋体" w:eastAsia="宋体" w:hint="default"/>
          <w:sz w:val="17"/>
          <w:szCs w:val="17"/>
        </w:rPr>
      </w:r>
    </w:p>
    <w:p>
      <w:pPr>
        <w:spacing w:line="314" w:lineRule="auto" w:before="89"/>
        <w:ind w:left="112" w:right="983" w:firstLine="451"/>
        <w:jc w:val="left"/>
        <w:rPr>
          <w:rFonts w:ascii="宋体" w:hAnsi="宋体" w:cs="宋体" w:eastAsia="宋体" w:hint="default"/>
          <w:sz w:val="18"/>
          <w:szCs w:val="18"/>
        </w:rPr>
      </w:pPr>
      <w:r>
        <w:rPr>
          <w:rFonts w:ascii="Times New Roman" w:hAnsi="Times New Roman" w:cs="Times New Roman" w:eastAsia="Times New Roman" w:hint="default"/>
          <w:sz w:val="17"/>
          <w:szCs w:val="17"/>
        </w:rPr>
        <w:t>A</w:t>
      </w:r>
      <w:r>
        <w:rPr>
          <w:rFonts w:ascii="宋体" w:hAnsi="宋体" w:cs="宋体" w:eastAsia="宋体" w:hint="default"/>
          <w:sz w:val="17"/>
          <w:szCs w:val="17"/>
        </w:rPr>
        <w:t>、调整长期股权投资初始投资成本。购买日之前持有股权采用权益法核算的，按照该股权在购买日的公允价值进行</w:t>
      </w:r>
      <w:r>
        <w:rPr>
          <w:rFonts w:ascii="宋体" w:hAnsi="宋体" w:cs="宋体" w:eastAsia="宋体" w:hint="default"/>
          <w:spacing w:val="-59"/>
          <w:sz w:val="17"/>
          <w:szCs w:val="17"/>
        </w:rPr>
        <w:t> </w:t>
      </w:r>
      <w:r>
        <w:rPr>
          <w:rFonts w:ascii="宋体" w:hAnsi="宋体" w:cs="宋体" w:eastAsia="宋体" w:hint="default"/>
          <w:spacing w:val="-59"/>
          <w:sz w:val="17"/>
          <w:szCs w:val="17"/>
        </w:rPr>
      </w:r>
      <w:r>
        <w:rPr>
          <w:rFonts w:ascii="宋体" w:hAnsi="宋体" w:cs="宋体" w:eastAsia="宋体" w:hint="default"/>
          <w:w w:val="95"/>
          <w:sz w:val="18"/>
          <w:szCs w:val="18"/>
        </w:rPr>
        <w:t>重新计量，公允价值与其账面价值的差额计入当期投资收益；购买日之前持有的被购买方的股权涉及权益法核算下的其他综</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合收益、其他所有者权益变动的，转为购买日所属当期收益，由于被投资方重新计量设定受益计划净负债或净资产变动而产</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8"/>
          <w:szCs w:val="18"/>
        </w:rPr>
        <w:t>生的其他综合收益除外。</w:t>
      </w:r>
    </w:p>
    <w:p>
      <w:pPr>
        <w:spacing w:line="319" w:lineRule="auto" w:before="32"/>
        <w:ind w:left="112" w:right="983" w:firstLine="451"/>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B</w:t>
      </w:r>
      <w:r>
        <w:rPr>
          <w:rFonts w:ascii="宋体" w:hAnsi="宋体" w:cs="宋体" w:eastAsia="宋体" w:hint="default"/>
          <w:w w:val="105"/>
          <w:sz w:val="17"/>
          <w:szCs w:val="17"/>
        </w:rPr>
        <w:t>、确认商誉（或计入当期损益的金额）。将第一步调整后长期股权投资初始投资成本与购买日应享有子公司可辨认</w:t>
      </w:r>
      <w:r>
        <w:rPr>
          <w:rFonts w:ascii="宋体" w:hAnsi="宋体" w:cs="宋体" w:eastAsia="宋体" w:hint="default"/>
          <w:w w:val="104"/>
          <w:sz w:val="17"/>
          <w:szCs w:val="17"/>
        </w:rPr>
        <w:t> </w:t>
      </w:r>
      <w:r>
        <w:rPr>
          <w:rFonts w:ascii="宋体" w:hAnsi="宋体" w:cs="宋体" w:eastAsia="宋体" w:hint="default"/>
          <w:w w:val="105"/>
          <w:sz w:val="17"/>
          <w:szCs w:val="17"/>
        </w:rPr>
        <w:t>净资产公允价值份额比较，前者大于后者，差额确认为商誉；前者小于后者，差额计入当期损益。</w:t>
      </w:r>
      <w:r>
        <w:rPr>
          <w:rFonts w:ascii="宋体" w:hAnsi="宋体" w:cs="宋体" w:eastAsia="宋体" w:hint="default"/>
          <w:sz w:val="17"/>
          <w:szCs w:val="17"/>
        </w:rPr>
      </w:r>
    </w:p>
    <w:p>
      <w:pPr>
        <w:pStyle w:val="BodyText"/>
        <w:spacing w:line="300" w:lineRule="auto" w:before="21"/>
        <w:ind w:left="564" w:right="983" w:hanging="92"/>
        <w:jc w:val="left"/>
      </w:pPr>
      <w:r>
        <w:rPr/>
        <w:t>（</w:t>
      </w:r>
      <w:r>
        <w:rPr>
          <w:rFonts w:ascii="Times New Roman" w:hAnsi="Times New Roman" w:cs="Times New Roman" w:eastAsia="Times New Roman" w:hint="default"/>
        </w:rPr>
        <w:t>3</w:t>
      </w:r>
      <w:r>
        <w:rPr/>
        <w:t>）通过多次交易分步处置股权至丧失对子公司控制权的情形</w:t>
      </w:r>
      <w:r>
        <w:rPr>
          <w:w w:val="98"/>
        </w:rPr>
        <w:t> </w:t>
      </w:r>
      <w:r>
        <w:rPr>
          <w:rFonts w:ascii="Times New Roman" w:hAnsi="Times New Roman" w:cs="Times New Roman" w:eastAsia="Times New Roman" w:hint="default"/>
        </w:rPr>
        <w:t>A</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w:t>
      </w:r>
      <w:r>
        <w:rPr>
          <w:w w:val="98"/>
        </w:rPr>
        <w:t> </w:t>
      </w:r>
      <w:r>
        <w:rPr>
          <w:w w:val="95"/>
        </w:rPr>
        <w:t>处置对子公司股权投资的各项交易的条款、条件以及经济影响符合以下一种或多种情况，通常表明应将多次交易事项</w:t>
      </w:r>
      <w:r>
        <w:rPr/>
      </w:r>
    </w:p>
    <w:p>
      <w:pPr>
        <w:spacing w:before="43"/>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作为一揽子交易进行会计处理：</w:t>
      </w:r>
      <w:r>
        <w:rPr>
          <w:rFonts w:ascii="宋体" w:hAnsi="宋体" w:cs="宋体" w:eastAsia="宋体" w:hint="default"/>
          <w:sz w:val="17"/>
          <w:szCs w:val="17"/>
        </w:rPr>
      </w:r>
    </w:p>
    <w:p>
      <w:pPr>
        <w:spacing w:before="89"/>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①这些交易是同时或者在考虑了彼此影响的情况下订立的；</w:t>
      </w:r>
      <w:r>
        <w:rPr>
          <w:rFonts w:ascii="宋体" w:hAnsi="宋体" w:cs="宋体" w:eastAsia="宋体" w:hint="default"/>
          <w:sz w:val="17"/>
          <w:szCs w:val="17"/>
        </w:rPr>
      </w:r>
    </w:p>
    <w:p>
      <w:pPr>
        <w:pStyle w:val="BodyText"/>
        <w:spacing w:line="240" w:lineRule="auto" w:before="78"/>
        <w:ind w:left="472" w:right="983"/>
        <w:jc w:val="left"/>
      </w:pPr>
      <w:r>
        <w:rPr/>
        <w:t>②这些交易整体才能达成一项完整的商业结果；</w:t>
      </w:r>
    </w:p>
    <w:p>
      <w:pPr>
        <w:spacing w:before="88"/>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③一项交易的发生取决于其他至少一项交易的发生；</w:t>
      </w:r>
      <w:r>
        <w:rPr>
          <w:rFonts w:ascii="宋体" w:hAnsi="宋体" w:cs="宋体" w:eastAsia="宋体" w:hint="default"/>
          <w:sz w:val="17"/>
          <w:szCs w:val="17"/>
        </w:rPr>
      </w:r>
    </w:p>
    <w:p>
      <w:pPr>
        <w:spacing w:line="316" w:lineRule="auto" w:before="89"/>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④一项交易单独看是不经济的，但是和其他交易一并考虑时是经济的。</w:t>
      </w:r>
      <w:r>
        <w:rPr>
          <w:rFonts w:ascii="宋体" w:hAnsi="宋体" w:cs="宋体" w:eastAsia="宋体" w:hint="default"/>
          <w:spacing w:val="-60"/>
          <w:w w:val="105"/>
          <w:sz w:val="17"/>
          <w:szCs w:val="17"/>
        </w:rPr>
        <w:t> </w:t>
      </w:r>
      <w:r>
        <w:rPr>
          <w:rFonts w:ascii="宋体" w:hAnsi="宋体" w:cs="宋体" w:eastAsia="宋体" w:hint="default"/>
          <w:spacing w:val="-60"/>
          <w:w w:val="105"/>
          <w:sz w:val="17"/>
          <w:szCs w:val="17"/>
        </w:rPr>
      </w:r>
      <w:r>
        <w:rPr>
          <w:rFonts w:ascii="Times New Roman" w:hAnsi="Times New Roman" w:cs="Times New Roman" w:eastAsia="Times New Roman" w:hint="default"/>
          <w:w w:val="105"/>
          <w:sz w:val="18"/>
          <w:szCs w:val="18"/>
        </w:rPr>
        <w:t>B</w:t>
      </w:r>
      <w:r>
        <w:rPr>
          <w:rFonts w:ascii="宋体" w:hAnsi="宋体" w:cs="宋体" w:eastAsia="宋体" w:hint="default"/>
          <w:w w:val="105"/>
          <w:sz w:val="18"/>
          <w:szCs w:val="18"/>
        </w:rPr>
        <w:t>、分步处置股权至丧失对子公司控制权过程中的各项交易属于</w:t>
      </w:r>
      <w:r>
        <w:rPr>
          <w:rFonts w:ascii="Times New Roman" w:hAnsi="Times New Roman" w:cs="Times New Roman" w:eastAsia="Times New Roman" w:hint="default"/>
          <w:w w:val="105"/>
          <w:sz w:val="18"/>
          <w:szCs w:val="18"/>
        </w:rPr>
        <w:t>“</w:t>
      </w:r>
      <w:r>
        <w:rPr>
          <w:rFonts w:ascii="宋体" w:hAnsi="宋体" w:cs="宋体" w:eastAsia="宋体" w:hint="default"/>
          <w:w w:val="105"/>
          <w:sz w:val="18"/>
          <w:szCs w:val="18"/>
        </w:rPr>
        <w:t>一揽子交易</w:t>
      </w:r>
      <w:r>
        <w:rPr>
          <w:rFonts w:ascii="Times New Roman" w:hAnsi="Times New Roman" w:cs="Times New Roman" w:eastAsia="Times New Roman" w:hint="default"/>
          <w:w w:val="105"/>
          <w:sz w:val="18"/>
          <w:szCs w:val="18"/>
        </w:rPr>
        <w:t>”</w:t>
      </w:r>
      <w:r>
        <w:rPr>
          <w:rFonts w:ascii="宋体" w:hAnsi="宋体" w:cs="宋体" w:eastAsia="宋体" w:hint="default"/>
          <w:w w:val="105"/>
          <w:sz w:val="18"/>
          <w:szCs w:val="18"/>
        </w:rPr>
        <w:t>的会计处理方法</w:t>
      </w:r>
      <w:r>
        <w:rPr>
          <w:rFonts w:ascii="宋体" w:hAnsi="宋体" w:cs="宋体" w:eastAsia="宋体" w:hint="default"/>
          <w:w w:val="98"/>
          <w:sz w:val="18"/>
          <w:szCs w:val="18"/>
        </w:rPr>
        <w:t> </w:t>
      </w:r>
      <w:r>
        <w:rPr>
          <w:rFonts w:ascii="宋体" w:hAnsi="宋体" w:cs="宋体" w:eastAsia="宋体" w:hint="default"/>
          <w:spacing w:val="-1"/>
          <w:w w:val="104"/>
          <w:sz w:val="17"/>
          <w:szCs w:val="17"/>
        </w:rPr>
        <w:t>处置对子公司股权投资直至丧失控制权的各项交易属于一揽子交易的，将各项交易作为一项处置子公司并丧失控制权的</w:t>
      </w:r>
      <w:r>
        <w:rPr>
          <w:rFonts w:ascii="宋体" w:hAnsi="宋体" w:cs="宋体" w:eastAsia="宋体" w:hint="default"/>
          <w:spacing w:val="-1"/>
          <w:sz w:val="17"/>
          <w:szCs w:val="17"/>
        </w:rPr>
      </w:r>
    </w:p>
    <w:p>
      <w:pPr>
        <w:spacing w:line="328" w:lineRule="auto" w:before="23"/>
        <w:ind w:left="112" w:right="983" w:firstLine="0"/>
        <w:jc w:val="left"/>
        <w:rPr>
          <w:rFonts w:ascii="宋体" w:hAnsi="宋体" w:cs="宋体" w:eastAsia="宋体" w:hint="default"/>
          <w:sz w:val="17"/>
          <w:szCs w:val="17"/>
        </w:rPr>
      </w:pPr>
      <w:r>
        <w:rPr>
          <w:rFonts w:ascii="宋体" w:hAnsi="宋体" w:cs="宋体" w:eastAsia="宋体" w:hint="default"/>
          <w:w w:val="95"/>
          <w:sz w:val="18"/>
          <w:szCs w:val="18"/>
        </w:rPr>
        <w:t>交易进行会计处理；但是，在丧失控制权之前每一次处置价款与处置投资对应的享有该子公司净资产份额的差额，在合并财</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务报表中确认为其他综合收益，在丧失控制权时一并转入丧失控制权当期的损益。</w:t>
      </w:r>
    </w:p>
    <w:p>
      <w:pPr>
        <w:spacing w:line="326" w:lineRule="auto" w:before="26"/>
        <w:ind w:left="112" w:right="1132" w:firstLine="360"/>
        <w:jc w:val="both"/>
        <w:rPr>
          <w:rFonts w:ascii="宋体" w:hAnsi="宋体" w:cs="宋体" w:eastAsia="宋体" w:hint="default"/>
          <w:sz w:val="17"/>
          <w:szCs w:val="17"/>
        </w:rPr>
      </w:pPr>
      <w:r>
        <w:rPr>
          <w:rFonts w:ascii="宋体" w:hAnsi="宋体" w:cs="宋体" w:eastAsia="宋体" w:hint="default"/>
          <w:sz w:val="17"/>
          <w:szCs w:val="17"/>
        </w:rPr>
        <w:t>在合并财务报表中，对于剩余股权，按照其在丧失控制权日的公允价值进行重新计量。处置股权取得的对价与剩余股权</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w w:val="95"/>
          <w:sz w:val="18"/>
          <w:szCs w:val="18"/>
        </w:rPr>
        <w:t>公允价值之和，减去按原持股比例计算应享有原子公司自购买日开始持续计算的净资产的份额之间的差额，计入丧失控制权</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105"/>
          <w:sz w:val="17"/>
          <w:szCs w:val="17"/>
        </w:rPr>
        <w:t>当期的投资收益。与原子公司股权投资相关的其他综合收益，在丧失控制权时转为当期投资收益。</w:t>
      </w:r>
      <w:r>
        <w:rPr>
          <w:rFonts w:ascii="宋体" w:hAnsi="宋体" w:cs="宋体" w:eastAsia="宋体" w:hint="default"/>
          <w:sz w:val="17"/>
          <w:szCs w:val="17"/>
        </w:rPr>
      </w:r>
    </w:p>
    <w:p>
      <w:pPr>
        <w:pStyle w:val="BodyText"/>
        <w:spacing w:line="300" w:lineRule="auto" w:before="16"/>
        <w:ind w:left="472" w:right="983"/>
        <w:jc w:val="left"/>
      </w:pPr>
      <w:r>
        <w:rPr>
          <w:rFonts w:ascii="Times New Roman" w:hAnsi="Times New Roman" w:cs="Times New Roman" w:eastAsia="Times New Roman" w:hint="default"/>
        </w:rPr>
        <w:t>C</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w:t>
      </w:r>
      <w:r>
        <w:rPr>
          <w:w w:val="98"/>
        </w:rPr>
        <w:t> </w:t>
      </w:r>
      <w:r>
        <w:rPr>
          <w:spacing w:val="-1"/>
          <w:w w:val="98"/>
        </w:rPr>
        <w:t>处置对子公司的投资未丧失控制权的，合并财务报表中处置价款与处置投资对应的享有该子公司净资产份额的差额计入</w:t>
      </w:r>
      <w:r>
        <w:rPr>
          <w:spacing w:val="-1"/>
        </w:rPr>
      </w:r>
    </w:p>
    <w:p>
      <w:pPr>
        <w:spacing w:before="43"/>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资本公积（资本溢价或股本溢价），资本溢价不足冲减的，调整留存收益。</w:t>
      </w:r>
      <w:r>
        <w:rPr>
          <w:rFonts w:ascii="宋体" w:hAnsi="宋体" w:cs="宋体" w:eastAsia="宋体" w:hint="default"/>
          <w:sz w:val="17"/>
          <w:szCs w:val="17"/>
        </w:rPr>
      </w:r>
    </w:p>
    <w:p>
      <w:pPr>
        <w:spacing w:after="0"/>
        <w:jc w:val="both"/>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28" w:lineRule="auto" w:before="42"/>
        <w:ind w:left="112" w:right="1132" w:firstLine="360"/>
        <w:jc w:val="both"/>
        <w:rPr>
          <w:rFonts w:ascii="宋体" w:hAnsi="宋体" w:cs="宋体" w:eastAsia="宋体" w:hint="default"/>
          <w:sz w:val="17"/>
          <w:szCs w:val="17"/>
        </w:rPr>
      </w:pPr>
      <w:r>
        <w:rPr>
          <w:rFonts w:ascii="宋体" w:hAnsi="宋体" w:cs="宋体" w:eastAsia="宋体" w:hint="default"/>
          <w:w w:val="95"/>
          <w:sz w:val="18"/>
          <w:szCs w:val="18"/>
        </w:rPr>
        <w:t>处置对子公司的投资丧失控制权的，在合并财务报表中，对于剩余股权，按照其在丧失控制权日的公允价值进行重新计</w:t>
      </w:r>
      <w:r>
        <w:rPr>
          <w:rFonts w:ascii="宋体" w:hAnsi="宋体" w:cs="宋体" w:eastAsia="宋体" w:hint="default"/>
          <w:w w:val="98"/>
          <w:sz w:val="18"/>
          <w:szCs w:val="18"/>
        </w:rPr>
        <w:t> </w:t>
      </w:r>
      <w:r>
        <w:rPr>
          <w:rFonts w:ascii="宋体" w:hAnsi="宋体" w:cs="宋体" w:eastAsia="宋体" w:hint="default"/>
          <w:sz w:val="17"/>
          <w:szCs w:val="17"/>
        </w:rPr>
        <w:t>量。处置股权取得的对价与剩余股权公允价值之和，减去按原持股比例计算应享有原有子公司自购买日开始持续计算的净资</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产的份额之间的差额，计入丧失控制权当期的投资收益。与原有子公司股权投资相关的其他综合收益，在丧失控制权时转为</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当期投资收益。</w:t>
      </w:r>
    </w:p>
    <w:p>
      <w:pPr>
        <w:spacing w:line="240" w:lineRule="auto" w:before="4"/>
        <w:rPr>
          <w:rFonts w:ascii="宋体" w:hAnsi="宋体" w:cs="宋体" w:eastAsia="宋体" w:hint="default"/>
          <w:sz w:val="22"/>
          <w:szCs w:val="22"/>
        </w:rPr>
      </w:pPr>
    </w:p>
    <w:p>
      <w:pPr>
        <w:pStyle w:val="Heading3"/>
        <w:spacing w:line="240" w:lineRule="auto"/>
        <w:ind w:right="98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32" w:firstLine="360"/>
        <w:jc w:val="both"/>
        <w:rPr>
          <w:sz w:val="17"/>
          <w:szCs w:val="17"/>
        </w:rPr>
      </w:pPr>
      <w:r>
        <w:rPr>
          <w:w w:val="95"/>
        </w:rPr>
        <w:t>合并财务报表以母公司及其子公司的财务报表为基础，根据其他有关资料，由本公司按照《企业会计准则第</w:t>
      </w:r>
      <w:r>
        <w:rPr>
          <w:rFonts w:ascii="Times New Roman" w:hAnsi="Times New Roman" w:cs="Times New Roman" w:eastAsia="Times New Roman" w:hint="default"/>
          <w:w w:val="95"/>
        </w:rPr>
        <w:t>33</w:t>
      </w:r>
      <w:r>
        <w:rPr>
          <w:w w:val="95"/>
        </w:rPr>
        <w:t>号</w:t>
      </w:r>
      <w:r>
        <w:rPr>
          <w:rFonts w:ascii="Times New Roman" w:hAnsi="Times New Roman" w:cs="Times New Roman" w:eastAsia="Times New Roman" w:hint="default"/>
          <w:w w:val="95"/>
        </w:rPr>
        <w:t>——</w:t>
      </w:r>
      <w:r>
        <w:rPr>
          <w:w w:val="95"/>
        </w:rPr>
        <w:t>合</w:t>
      </w:r>
      <w:r>
        <w:rPr>
          <w:w w:val="98"/>
        </w:rPr>
        <w:t> </w:t>
      </w:r>
      <w:r>
        <w:rPr>
          <w:sz w:val="17"/>
          <w:szCs w:val="17"/>
        </w:rPr>
        <w:t>并财务报表》编制。</w:t>
      </w:r>
    </w:p>
    <w:p>
      <w:pPr>
        <w:spacing w:line="321" w:lineRule="auto" w:before="27"/>
        <w:ind w:left="112" w:right="983" w:firstLine="360"/>
        <w:jc w:val="left"/>
        <w:rPr>
          <w:rFonts w:ascii="宋体" w:hAnsi="宋体" w:cs="宋体" w:eastAsia="宋体" w:hint="default"/>
          <w:sz w:val="18"/>
          <w:szCs w:val="18"/>
        </w:rPr>
      </w:pPr>
      <w:r>
        <w:rPr>
          <w:rFonts w:ascii="宋体" w:hAnsi="宋体" w:cs="宋体" w:eastAsia="宋体" w:hint="default"/>
          <w:w w:val="95"/>
          <w:sz w:val="18"/>
          <w:szCs w:val="18"/>
        </w:rPr>
        <w:t>合并财务报表系根据《企业会计准则第</w:t>
      </w:r>
      <w:r>
        <w:rPr>
          <w:rFonts w:ascii="Times New Roman" w:hAnsi="Times New Roman" w:cs="Times New Roman" w:eastAsia="Times New Roman" w:hint="default"/>
          <w:w w:val="95"/>
          <w:sz w:val="18"/>
          <w:szCs w:val="18"/>
        </w:rPr>
        <w:t>33</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合并财务报表》的规定，以母公司和纳入合并范围的子公司的财务报表为</w:t>
      </w:r>
      <w:r>
        <w:rPr>
          <w:rFonts w:ascii="宋体" w:hAnsi="宋体" w:cs="宋体" w:eastAsia="宋体" w:hint="default"/>
          <w:w w:val="98"/>
          <w:sz w:val="18"/>
          <w:szCs w:val="18"/>
        </w:rPr>
        <w:t> </w:t>
      </w:r>
      <w:r>
        <w:rPr>
          <w:rFonts w:ascii="宋体" w:hAnsi="宋体" w:cs="宋体" w:eastAsia="宋体" w:hint="default"/>
          <w:sz w:val="17"/>
          <w:szCs w:val="17"/>
        </w:rPr>
        <w:t>基础，根据其他有关资料，按照权益法调整对子公司的长期股权投资，在抵销母公司权益性资本投资与子公司所有者权益中</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95"/>
          <w:sz w:val="18"/>
          <w:szCs w:val="18"/>
        </w:rPr>
        <w:t>母公司所持有的份额和公司内部之间重大交易及内部往来后编制而成。少数股东权益，在合并资产负债表中所有者权益项目</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95"/>
          <w:sz w:val="18"/>
          <w:szCs w:val="18"/>
        </w:rPr>
        <w:t>下以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少数股东权益</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项目列示。少数股东损益，在合并利润表中净利润项目下以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少数股东损益</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项目列示。母公司在报告期</w:t>
      </w:r>
      <w:r>
        <w:rPr>
          <w:rFonts w:ascii="宋体" w:hAnsi="宋体" w:cs="宋体" w:eastAsia="宋体" w:hint="default"/>
          <w:spacing w:val="73"/>
          <w:w w:val="95"/>
          <w:sz w:val="18"/>
          <w:szCs w:val="18"/>
        </w:rPr>
        <w:t> </w:t>
      </w:r>
      <w:r>
        <w:rPr>
          <w:rFonts w:ascii="宋体" w:hAnsi="宋体" w:cs="宋体" w:eastAsia="宋体" w:hint="default"/>
          <w:spacing w:val="73"/>
          <w:w w:val="95"/>
          <w:sz w:val="18"/>
          <w:szCs w:val="18"/>
        </w:rPr>
      </w:r>
      <w:r>
        <w:rPr>
          <w:rFonts w:ascii="宋体" w:hAnsi="宋体" w:cs="宋体" w:eastAsia="宋体" w:hint="default"/>
          <w:sz w:val="17"/>
          <w:szCs w:val="17"/>
        </w:rPr>
        <w:t>内因同一控制下企业合并增加的子公司，自其与本公司同受最终控制方控制之日起纳入本公司合并范围，并将其在合并日前</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实现的净利润在合并利润表中单列项目反映在编制的合并财务报表中，子公司与本公司采用的会计政策或会计期间不一致</w:t>
      </w:r>
      <w:r>
        <w:rPr>
          <w:rFonts w:ascii="宋体" w:hAnsi="宋体" w:cs="宋体" w:eastAsia="宋体" w:hint="default"/>
          <w:w w:val="98"/>
          <w:sz w:val="18"/>
          <w:szCs w:val="18"/>
        </w:rPr>
        <w:t> </w:t>
      </w:r>
      <w:r>
        <w:rPr>
          <w:rFonts w:ascii="宋体" w:hAnsi="宋体" w:cs="宋体" w:eastAsia="宋体" w:hint="default"/>
          <w:sz w:val="17"/>
          <w:szCs w:val="17"/>
        </w:rPr>
        <w:t>的，按照本公司的会计政策和会计期间对子公司财务报表进行必要的调整。因非同一控制下企业合并增加的子公司，将该子</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公司购买日至报告期末的收入、费用、利润纳入合并利润表。母公司在报告期内处置子公司，将该子公司年初至处置日的收</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入、费用、利润纳入合并利润表。</w:t>
      </w:r>
    </w:p>
    <w:p>
      <w:pPr>
        <w:spacing w:line="240" w:lineRule="auto" w:before="4"/>
        <w:rPr>
          <w:rFonts w:ascii="宋体" w:hAnsi="宋体" w:cs="宋体" w:eastAsia="宋体" w:hint="default"/>
          <w:sz w:val="22"/>
          <w:szCs w:val="22"/>
        </w:rPr>
      </w:pPr>
    </w:p>
    <w:p>
      <w:pPr>
        <w:pStyle w:val="Heading3"/>
        <w:spacing w:line="240" w:lineRule="auto"/>
        <w:ind w:right="98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w w:val="95"/>
        </w:rPr>
        <w:t>现金流量表的现金指企业库存现金及可以随时用于支付的存款。现金等价物指持有的期限短（一般是指从购买日起三个</w:t>
      </w:r>
      <w:r>
        <w:rPr>
          <w:w w:val="98"/>
        </w:rPr>
        <w:t> </w:t>
      </w:r>
      <w:r>
        <w:rPr/>
        <w:t>月内到期）、流动性强、易于转换为已知金额现金、价值变动风险很小的投资。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98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spacing w:line="309" w:lineRule="auto" w:before="0"/>
        <w:ind w:left="112" w:right="1132" w:firstLine="360"/>
        <w:jc w:val="both"/>
        <w:rPr>
          <w:rFonts w:ascii="宋体" w:hAnsi="宋体" w:cs="宋体" w:eastAsia="宋体" w:hint="default"/>
          <w:sz w:val="17"/>
          <w:szCs w:val="17"/>
        </w:rPr>
      </w:pPr>
      <w:r>
        <w:rPr>
          <w:rFonts w:ascii="宋体" w:hAnsi="宋体" w:cs="宋体" w:eastAsia="宋体" w:hint="default"/>
          <w:sz w:val="18"/>
          <w:szCs w:val="18"/>
        </w:rPr>
        <w:t>财政部于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年印发了《企业会计准则第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号）、《企业会计准则第</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w w:val="98"/>
          <w:sz w:val="18"/>
          <w:szCs w:val="18"/>
        </w:rPr>
        <w:t> </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金融资产转移》（财会〔</w:t>
      </w: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8</w:t>
      </w:r>
      <w:r>
        <w:rPr>
          <w:rFonts w:ascii="宋体" w:hAnsi="宋体" w:cs="宋体" w:eastAsia="宋体" w:hint="default"/>
          <w:w w:val="95"/>
          <w:sz w:val="18"/>
          <w:szCs w:val="18"/>
        </w:rPr>
        <w:t>号）、《企业会计准则第</w:t>
      </w:r>
      <w:r>
        <w:rPr>
          <w:rFonts w:ascii="Times New Roman" w:hAnsi="Times New Roman" w:cs="Times New Roman" w:eastAsia="Times New Roman" w:hint="default"/>
          <w:w w:val="95"/>
          <w:sz w:val="18"/>
          <w:szCs w:val="18"/>
        </w:rPr>
        <w:t>24</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套期会计》（财会〔</w:t>
      </w:r>
      <w:r>
        <w:rPr>
          <w:rFonts w:ascii="Times New Roman" w:hAnsi="Times New Roman" w:cs="Times New Roman" w:eastAsia="Times New Roman" w:hint="default"/>
          <w:w w:val="95"/>
          <w:sz w:val="18"/>
          <w:szCs w:val="18"/>
        </w:rPr>
        <w:t>2017</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9</w:t>
      </w:r>
      <w:r>
        <w:rPr>
          <w:rFonts w:ascii="宋体" w:hAnsi="宋体" w:cs="宋体" w:eastAsia="宋体" w:hint="default"/>
          <w:w w:val="95"/>
          <w:sz w:val="18"/>
          <w:szCs w:val="18"/>
        </w:rPr>
        <w:t>号）、《企业会计准</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则第</w:t>
      </w:r>
      <w:r>
        <w:rPr>
          <w:rFonts w:ascii="Times New Roman" w:hAnsi="Times New Roman" w:cs="Times New Roman" w:eastAsia="Times New Roman" w:hint="default"/>
          <w:sz w:val="17"/>
          <w:szCs w:val="17"/>
        </w:rPr>
        <w:t>37</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金融工具列报》（财会〔</w:t>
      </w:r>
      <w:r>
        <w:rPr>
          <w:rFonts w:ascii="Times New Roman" w:hAnsi="Times New Roman" w:cs="Times New Roman" w:eastAsia="Times New Roman" w:hint="default"/>
          <w:sz w:val="17"/>
          <w:szCs w:val="17"/>
        </w:rPr>
        <w:t>2017</w:t>
      </w:r>
      <w:r>
        <w:rPr>
          <w:rFonts w:ascii="宋体" w:hAnsi="宋体" w:cs="宋体" w:eastAsia="宋体" w:hint="default"/>
          <w:sz w:val="17"/>
          <w:szCs w:val="17"/>
        </w:rPr>
        <w:t>〕</w:t>
      </w:r>
      <w:r>
        <w:rPr>
          <w:rFonts w:ascii="Times New Roman" w:hAnsi="Times New Roman" w:cs="Times New Roman" w:eastAsia="Times New Roman" w:hint="default"/>
          <w:sz w:val="17"/>
          <w:szCs w:val="17"/>
        </w:rPr>
        <w:t>14</w:t>
      </w:r>
      <w:r>
        <w:rPr>
          <w:rFonts w:ascii="宋体" w:hAnsi="宋体" w:cs="宋体" w:eastAsia="宋体" w:hint="default"/>
          <w:sz w:val="17"/>
          <w:szCs w:val="17"/>
        </w:rPr>
        <w:t>号）（以下简称</w:t>
      </w:r>
      <w:r>
        <w:rPr>
          <w:rFonts w:ascii="Times New Roman" w:hAnsi="Times New Roman" w:cs="Times New Roman" w:eastAsia="Times New Roman" w:hint="default"/>
          <w:sz w:val="17"/>
          <w:szCs w:val="17"/>
        </w:rPr>
        <w:t>“</w:t>
      </w:r>
      <w:r>
        <w:rPr>
          <w:rFonts w:ascii="宋体" w:hAnsi="宋体" w:cs="宋体" w:eastAsia="宋体" w:hint="default"/>
          <w:sz w:val="17"/>
          <w:szCs w:val="17"/>
        </w:rPr>
        <w:t>新金融工具准则</w:t>
      </w:r>
      <w:r>
        <w:rPr>
          <w:rFonts w:ascii="Times New Roman" w:hAnsi="Times New Roman" w:cs="Times New Roman" w:eastAsia="Times New Roman" w:hint="default"/>
          <w:sz w:val="17"/>
          <w:szCs w:val="17"/>
        </w:rPr>
        <w:t>”</w:t>
      </w:r>
      <w:r>
        <w:rPr>
          <w:rFonts w:ascii="宋体" w:hAnsi="宋体" w:cs="宋体" w:eastAsia="宋体" w:hint="default"/>
          <w:sz w:val="17"/>
          <w:szCs w:val="17"/>
        </w:rPr>
        <w:t>），本公司自</w:t>
      </w:r>
      <w:r>
        <w:rPr>
          <w:rFonts w:ascii="Times New Roman" w:hAnsi="Times New Roman" w:cs="Times New Roman" w:eastAsia="Times New Roman" w:hint="default"/>
          <w:sz w:val="17"/>
          <w:szCs w:val="17"/>
        </w:rPr>
        <w:t>2019</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日起执行新金融</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7"/>
          <w:szCs w:val="17"/>
        </w:rPr>
        <w:t>工具准则。主要会计政策及会计估计如下：</w:t>
      </w:r>
    </w:p>
    <w:p>
      <w:pPr>
        <w:spacing w:before="40"/>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金融工具，是指形成一方的金融资产，并形成其他方的金融负债或权益工具的合同。</w:t>
      </w:r>
      <w:r>
        <w:rPr>
          <w:rFonts w:ascii="宋体" w:hAnsi="宋体" w:cs="宋体" w:eastAsia="宋体" w:hint="default"/>
          <w:sz w:val="17"/>
          <w:szCs w:val="17"/>
        </w:rPr>
      </w:r>
    </w:p>
    <w:p>
      <w:pPr>
        <w:spacing w:line="312" w:lineRule="auto" w:before="78"/>
        <w:ind w:left="472" w:right="4049"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）金融工具的确认和终止确认</w:t>
      </w:r>
      <w:r>
        <w:rPr>
          <w:rFonts w:ascii="宋体" w:hAnsi="宋体" w:cs="宋体" w:eastAsia="宋体" w:hint="default"/>
          <w:w w:val="98"/>
          <w:sz w:val="18"/>
          <w:szCs w:val="18"/>
        </w:rPr>
        <w:t> </w:t>
      </w:r>
      <w:r>
        <w:rPr>
          <w:rFonts w:ascii="宋体" w:hAnsi="宋体" w:cs="宋体" w:eastAsia="宋体" w:hint="default"/>
          <w:sz w:val="17"/>
          <w:szCs w:val="17"/>
        </w:rPr>
        <w:t>本公司于成为金融工具合同的一方时确认一项金融资产或金融负债。</w:t>
      </w:r>
    </w:p>
    <w:p>
      <w:pPr>
        <w:spacing w:line="328" w:lineRule="auto" w:before="27"/>
        <w:ind w:left="112" w:right="1132" w:firstLine="360"/>
        <w:jc w:val="both"/>
        <w:rPr>
          <w:rFonts w:ascii="宋体" w:hAnsi="宋体" w:cs="宋体" w:eastAsia="宋体" w:hint="default"/>
          <w:sz w:val="17"/>
          <w:szCs w:val="17"/>
        </w:rPr>
      </w:pPr>
      <w:r>
        <w:rPr>
          <w:rFonts w:ascii="宋体" w:hAnsi="宋体" w:cs="宋体" w:eastAsia="宋体" w:hint="default"/>
          <w:w w:val="95"/>
          <w:sz w:val="18"/>
          <w:szCs w:val="18"/>
        </w:rPr>
        <w:t>以常规方式买卖金融资产，按交易日会计进行确认和终止确认。常规方式买卖金融资产，是指按照合同条款的约定，在</w:t>
      </w:r>
      <w:r>
        <w:rPr>
          <w:rFonts w:ascii="宋体" w:hAnsi="宋体" w:cs="宋体" w:eastAsia="宋体" w:hint="default"/>
          <w:w w:val="98"/>
          <w:sz w:val="18"/>
          <w:szCs w:val="18"/>
        </w:rPr>
        <w:t> </w:t>
      </w:r>
      <w:r>
        <w:rPr>
          <w:rFonts w:ascii="宋体" w:hAnsi="宋体" w:cs="宋体" w:eastAsia="宋体" w:hint="default"/>
          <w:sz w:val="17"/>
          <w:szCs w:val="17"/>
        </w:rPr>
        <w:t>法规或通行惯例规定的期限内收取或交付金融资产。交易日，是指本公司承诺买入或卖出金融资产的日期。</w:t>
      </w:r>
    </w:p>
    <w:p>
      <w:pPr>
        <w:spacing w:line="324" w:lineRule="auto" w:before="26"/>
        <w:ind w:left="112" w:right="1142" w:firstLine="451"/>
        <w:jc w:val="both"/>
        <w:rPr>
          <w:rFonts w:ascii="宋体" w:hAnsi="宋体" w:cs="宋体" w:eastAsia="宋体" w:hint="default"/>
          <w:sz w:val="18"/>
          <w:szCs w:val="18"/>
        </w:rPr>
      </w:pPr>
      <w:r>
        <w:rPr>
          <w:rFonts w:ascii="宋体" w:hAnsi="宋体" w:cs="宋体" w:eastAsia="宋体" w:hint="default"/>
          <w:sz w:val="17"/>
          <w:szCs w:val="17"/>
        </w:rPr>
        <w:t>满足下列条件的，终止确认金融资产（或金融资产的一部分，或一组类似金融资产的一部分），即从其账户和资产负</w:t>
      </w:r>
      <w:r>
        <w:rPr>
          <w:rFonts w:ascii="宋体" w:hAnsi="宋体" w:cs="宋体" w:eastAsia="宋体" w:hint="default"/>
          <w:spacing w:val="-54"/>
          <w:sz w:val="17"/>
          <w:szCs w:val="17"/>
        </w:rPr>
        <w:t> </w:t>
      </w:r>
      <w:r>
        <w:rPr>
          <w:rFonts w:ascii="宋体" w:hAnsi="宋体" w:cs="宋体" w:eastAsia="宋体" w:hint="default"/>
          <w:spacing w:val="-54"/>
          <w:sz w:val="17"/>
          <w:szCs w:val="17"/>
        </w:rPr>
      </w:r>
      <w:r>
        <w:rPr>
          <w:rFonts w:ascii="宋体" w:hAnsi="宋体" w:cs="宋体" w:eastAsia="宋体" w:hint="default"/>
          <w:sz w:val="18"/>
          <w:szCs w:val="18"/>
        </w:rPr>
        <w:t>债表内予以转销：</w:t>
      </w:r>
    </w:p>
    <w:p>
      <w:pPr>
        <w:pStyle w:val="BodyText"/>
        <w:spacing w:line="300" w:lineRule="auto" w:before="13"/>
        <w:ind w:left="472" w:right="983"/>
        <w:jc w:val="left"/>
      </w:pPr>
      <w:r>
        <w:rPr>
          <w:rFonts w:ascii="Times New Roman" w:hAnsi="Times New Roman" w:cs="Times New Roman" w:eastAsia="Times New Roman" w:hint="default"/>
        </w:rPr>
        <w:t>A</w:t>
      </w:r>
      <w:r>
        <w:rPr/>
        <w:t>、收取金融资产现金流量的权利届满；</w:t>
      </w:r>
      <w:r>
        <w:rPr>
          <w:w w:val="98"/>
        </w:rPr>
        <w:t> </w:t>
      </w:r>
      <w:r>
        <w:rPr>
          <w:rFonts w:ascii="Times New Roman" w:hAnsi="Times New Roman" w:cs="Times New Roman" w:eastAsia="Times New Roman" w:hint="default"/>
          <w:w w:val="95"/>
        </w:rPr>
        <w:t>B</w:t>
      </w:r>
      <w:r>
        <w:rPr>
          <w:w w:val="95"/>
        </w:rPr>
        <w:t>、转移了收取金融资产现金流量的权利，或在</w:t>
      </w:r>
      <w:r>
        <w:rPr>
          <w:rFonts w:ascii="Times New Roman" w:hAnsi="Times New Roman" w:cs="Times New Roman" w:eastAsia="Times New Roman" w:hint="default"/>
          <w:w w:val="95"/>
        </w:rPr>
        <w:t>“</w:t>
      </w:r>
      <w:r>
        <w:rPr>
          <w:w w:val="95"/>
        </w:rPr>
        <w:t>过手协议</w:t>
      </w:r>
      <w:r>
        <w:rPr>
          <w:rFonts w:ascii="Times New Roman" w:hAnsi="Times New Roman" w:cs="Times New Roman" w:eastAsia="Times New Roman" w:hint="default"/>
          <w:w w:val="95"/>
        </w:rPr>
        <w:t>”</w:t>
      </w:r>
      <w:r>
        <w:rPr>
          <w:w w:val="95"/>
        </w:rPr>
        <w:t>下承担了及时将收取的现金流量全额支付给第三方的义务；</w:t>
      </w:r>
      <w:r>
        <w:rPr/>
      </w:r>
    </w:p>
    <w:p>
      <w:pPr>
        <w:spacing w:line="328" w:lineRule="auto" w:before="13"/>
        <w:ind w:left="112" w:right="983" w:firstLine="0"/>
        <w:jc w:val="left"/>
        <w:rPr>
          <w:rFonts w:ascii="宋体" w:hAnsi="宋体" w:cs="宋体" w:eastAsia="宋体" w:hint="default"/>
          <w:sz w:val="17"/>
          <w:szCs w:val="17"/>
        </w:rPr>
      </w:pPr>
      <w:r>
        <w:rPr>
          <w:rFonts w:ascii="宋体" w:hAnsi="宋体" w:cs="宋体" w:eastAsia="宋体" w:hint="default"/>
          <w:w w:val="98"/>
          <w:sz w:val="18"/>
          <w:szCs w:val="18"/>
        </w:rPr>
        <w:t>并且实质上转让了金融资产所有权上几乎所有的风险和报酬，或虽然实质上既没有转移也没有保留金融资产所有权上几乎所 </w:t>
      </w:r>
      <w:r>
        <w:rPr>
          <w:rFonts w:ascii="宋体" w:hAnsi="宋体" w:cs="宋体" w:eastAsia="宋体" w:hint="default"/>
          <w:sz w:val="17"/>
          <w:szCs w:val="17"/>
        </w:rPr>
        <w:t>有的风险和报酬，但放弃了对该金融资产的控制。</w:t>
      </w:r>
    </w:p>
    <w:p>
      <w:pPr>
        <w:spacing w:after="0" w:line="328" w:lineRule="auto"/>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12" w:lineRule="auto" w:before="42"/>
        <w:ind w:left="472" w:right="983"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）金融资产分类和计量</w:t>
      </w:r>
      <w:r>
        <w:rPr>
          <w:rFonts w:ascii="宋体" w:hAnsi="宋体" w:cs="宋体" w:eastAsia="宋体" w:hint="default"/>
          <w:w w:val="98"/>
          <w:sz w:val="18"/>
          <w:szCs w:val="18"/>
        </w:rPr>
        <w:t> </w:t>
      </w:r>
      <w:r>
        <w:rPr>
          <w:rFonts w:ascii="宋体" w:hAnsi="宋体" w:cs="宋体" w:eastAsia="宋体" w:hint="default"/>
          <w:spacing w:val="-1"/>
          <w:w w:val="104"/>
          <w:sz w:val="17"/>
          <w:szCs w:val="17"/>
        </w:rPr>
        <w:t>本公司的金融资产于初始确认时根据本公司管理金融资产的业务模式和金融资产的合同现金流量特征，将金融资产划分</w:t>
      </w:r>
      <w:r>
        <w:rPr>
          <w:rFonts w:ascii="宋体" w:hAnsi="宋体" w:cs="宋体" w:eastAsia="宋体" w:hint="default"/>
          <w:spacing w:val="-1"/>
          <w:sz w:val="17"/>
          <w:szCs w:val="17"/>
        </w:rPr>
      </w:r>
    </w:p>
    <w:p>
      <w:pPr>
        <w:spacing w:line="326" w:lineRule="auto" w:before="27"/>
        <w:ind w:left="112" w:right="1132" w:firstLine="0"/>
        <w:jc w:val="both"/>
        <w:rPr>
          <w:rFonts w:ascii="宋体" w:hAnsi="宋体" w:cs="宋体" w:eastAsia="宋体" w:hint="default"/>
          <w:sz w:val="18"/>
          <w:szCs w:val="18"/>
        </w:rPr>
      </w:pPr>
      <w:r>
        <w:rPr>
          <w:rFonts w:ascii="宋体" w:hAnsi="宋体" w:cs="宋体" w:eastAsia="宋体" w:hint="default"/>
          <w:w w:val="95"/>
          <w:sz w:val="18"/>
          <w:szCs w:val="18"/>
        </w:rPr>
        <w:t>为：以摊余成本计量的金融资产、以公允价值计量且其变动计入其他综合收益的金融资产和以公允价值计量且其变动计入当</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期损益的金融资产。金融资产的后续计量取决于其分类。本公司对金融资产的分类，依据本公司管理金融资产的业务模式和</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金融资产的现金流量特征进行分类。</w:t>
      </w:r>
    </w:p>
    <w:p>
      <w:pPr>
        <w:spacing w:line="312" w:lineRule="auto" w:before="11"/>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A</w:t>
      </w:r>
      <w:r>
        <w:rPr>
          <w:rFonts w:ascii="宋体" w:hAnsi="宋体" w:cs="宋体" w:eastAsia="宋体" w:hint="default"/>
          <w:sz w:val="18"/>
          <w:szCs w:val="18"/>
        </w:rPr>
        <w:t>、以摊余成本计量的金融资产</w:t>
      </w:r>
      <w:r>
        <w:rPr>
          <w:rFonts w:ascii="宋体" w:hAnsi="宋体" w:cs="宋体" w:eastAsia="宋体" w:hint="default"/>
          <w:w w:val="98"/>
          <w:sz w:val="18"/>
          <w:szCs w:val="18"/>
        </w:rPr>
        <w:t> </w:t>
      </w:r>
      <w:r>
        <w:rPr>
          <w:rFonts w:ascii="宋体" w:hAnsi="宋体" w:cs="宋体" w:eastAsia="宋体" w:hint="default"/>
          <w:sz w:val="17"/>
          <w:szCs w:val="17"/>
        </w:rPr>
        <w:t>金融资产同时符合下列条件的，分类为以摊余成本计量的金融资产：管理该金融资产的业务模式是以收取合同现金流量</w:t>
      </w:r>
    </w:p>
    <w:p>
      <w:pPr>
        <w:spacing w:line="326" w:lineRule="auto" w:before="27"/>
        <w:ind w:left="112" w:right="1132" w:firstLine="0"/>
        <w:jc w:val="both"/>
        <w:rPr>
          <w:rFonts w:ascii="宋体" w:hAnsi="宋体" w:cs="宋体" w:eastAsia="宋体" w:hint="default"/>
          <w:sz w:val="18"/>
          <w:szCs w:val="18"/>
        </w:rPr>
      </w:pPr>
      <w:r>
        <w:rPr>
          <w:rFonts w:ascii="宋体" w:hAnsi="宋体" w:cs="宋体" w:eastAsia="宋体" w:hint="default"/>
          <w:w w:val="95"/>
          <w:sz w:val="18"/>
          <w:szCs w:val="18"/>
        </w:rPr>
        <w:t>为目标；该金融资产的合同条款规定，在特定日期产生的现金流量仅为对本金和以未偿付本金金额为基础的利息的支付。此</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类金融资产采用实际利率法确认利息收入，其终止确认、修改或减值产生的利得或损失，均计入当期损益。此类金融资产主</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要包含货币资金、应收账款及其他应收款等。</w:t>
      </w:r>
    </w:p>
    <w:p>
      <w:pPr>
        <w:spacing w:line="312" w:lineRule="auto" w:before="11"/>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B</w:t>
      </w:r>
      <w:r>
        <w:rPr>
          <w:rFonts w:ascii="宋体" w:hAnsi="宋体" w:cs="宋体" w:eastAsia="宋体" w:hint="default"/>
          <w:sz w:val="18"/>
          <w:szCs w:val="18"/>
        </w:rPr>
        <w:t>、以公允价值计量且其变动计入其他综合收益的债务工具投资</w:t>
      </w:r>
      <w:r>
        <w:rPr>
          <w:rFonts w:ascii="宋体" w:hAnsi="宋体" w:cs="宋体" w:eastAsia="宋体" w:hint="default"/>
          <w:w w:val="98"/>
          <w:sz w:val="18"/>
          <w:szCs w:val="18"/>
        </w:rPr>
        <w:t> </w:t>
      </w:r>
      <w:r>
        <w:rPr>
          <w:rFonts w:ascii="宋体" w:hAnsi="宋体" w:cs="宋体" w:eastAsia="宋体" w:hint="default"/>
          <w:sz w:val="17"/>
          <w:szCs w:val="17"/>
        </w:rPr>
        <w:t>金融资产同时符合下列条件的，分类为以公允价值计量且其变动计入其他综合收益的金融资产：本公司管理该金融资产</w:t>
      </w:r>
    </w:p>
    <w:p>
      <w:pPr>
        <w:spacing w:line="324" w:lineRule="auto" w:before="27"/>
        <w:ind w:left="112" w:right="1137" w:firstLine="0"/>
        <w:jc w:val="both"/>
        <w:rPr>
          <w:rFonts w:ascii="宋体" w:hAnsi="宋体" w:cs="宋体" w:eastAsia="宋体" w:hint="default"/>
          <w:sz w:val="18"/>
          <w:szCs w:val="18"/>
        </w:rPr>
      </w:pPr>
      <w:r>
        <w:rPr>
          <w:rFonts w:ascii="宋体" w:hAnsi="宋体" w:cs="宋体" w:eastAsia="宋体" w:hint="default"/>
          <w:w w:val="95"/>
          <w:sz w:val="18"/>
          <w:szCs w:val="18"/>
        </w:rPr>
        <w:t>的业务模式是既以收取合同现金流量为目标又以出售金融资产为目标；该金融资产的合同条款规定，在特定日期产生的现金</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流量仅为对本金和以未偿付本金金额为基础的利息的支付。此类金融资产采用实际利率法确认利息收入。除利息收入、减值</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95"/>
          <w:sz w:val="18"/>
          <w:szCs w:val="18"/>
        </w:rPr>
        <w:t>损失及汇兑差额确认为当期损益外，其余公允价值变动计入其他综合收益。当金融资产终止确认时，之前计入其他综合收益</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8"/>
          <w:szCs w:val="18"/>
        </w:rPr>
        <w:t>的累计利得或损失从其他综合收益转出，计入当期损益。此类金融资产主要是银行承兑汇票，列报为应收款项融资。</w:t>
      </w:r>
    </w:p>
    <w:p>
      <w:pPr>
        <w:pStyle w:val="BodyText"/>
        <w:spacing w:line="300" w:lineRule="auto" w:before="13"/>
        <w:ind w:left="472" w:right="983"/>
        <w:jc w:val="left"/>
      </w:pPr>
      <w:r>
        <w:rPr>
          <w:rFonts w:ascii="Times New Roman" w:hAnsi="Times New Roman" w:cs="Times New Roman" w:eastAsia="Times New Roman" w:hint="default"/>
        </w:rPr>
        <w:t>C</w:t>
      </w:r>
      <w:r>
        <w:rPr/>
        <w:t>、以公允价值计量且其变动计入其他综合收益的权益工具投资</w:t>
      </w:r>
      <w:r>
        <w:rPr>
          <w:w w:val="98"/>
        </w:rPr>
        <w:t> </w:t>
      </w:r>
      <w:r>
        <w:rPr>
          <w:spacing w:val="-1"/>
          <w:w w:val="98"/>
        </w:rPr>
        <w:t>本公司不可撤销地选择将部分非交易性权益工具投资指定为以公允价值计量且其变动计入其他综合收益的金融资产，仅</w:t>
      </w:r>
      <w:r>
        <w:rPr>
          <w:spacing w:val="-1"/>
        </w:rPr>
      </w:r>
    </w:p>
    <w:p>
      <w:pPr>
        <w:spacing w:line="336" w:lineRule="auto" w:before="43"/>
        <w:ind w:left="112" w:right="1050" w:firstLine="0"/>
        <w:jc w:val="both"/>
        <w:rPr>
          <w:rFonts w:ascii="宋体" w:hAnsi="宋体" w:cs="宋体" w:eastAsia="宋体" w:hint="default"/>
          <w:sz w:val="17"/>
          <w:szCs w:val="17"/>
        </w:rPr>
      </w:pPr>
      <w:r>
        <w:rPr>
          <w:rFonts w:ascii="宋体" w:hAnsi="宋体" w:cs="宋体" w:eastAsia="宋体" w:hint="default"/>
          <w:w w:val="105"/>
          <w:sz w:val="17"/>
          <w:szCs w:val="17"/>
        </w:rPr>
        <w:t>将相关股利收入（明确作为投资成本部分收回的股利收入除外）计入当期损益，公允价值的后续变动计入其他综合收益，不</w:t>
      </w:r>
      <w:r>
        <w:rPr>
          <w:rFonts w:ascii="宋体" w:hAnsi="宋体" w:cs="宋体" w:eastAsia="宋体" w:hint="default"/>
          <w:w w:val="104"/>
          <w:sz w:val="17"/>
          <w:szCs w:val="17"/>
        </w:rPr>
        <w:t> </w:t>
      </w:r>
      <w:r>
        <w:rPr>
          <w:rFonts w:ascii="宋体" w:hAnsi="宋体" w:cs="宋体" w:eastAsia="宋体" w:hint="default"/>
          <w:w w:val="105"/>
          <w:sz w:val="17"/>
          <w:szCs w:val="17"/>
        </w:rPr>
        <w:t>需计提减值准备。当金融资产终止确认时，之前计入其他综合收益的累计利得或损失从其他综合收益转出，计入留存收益。</w:t>
      </w:r>
      <w:r>
        <w:rPr>
          <w:rFonts w:ascii="宋体" w:hAnsi="宋体" w:cs="宋体" w:eastAsia="宋体" w:hint="default"/>
          <w:sz w:val="17"/>
          <w:szCs w:val="17"/>
        </w:rPr>
      </w:r>
    </w:p>
    <w:p>
      <w:pPr>
        <w:pStyle w:val="BodyText"/>
        <w:spacing w:line="300" w:lineRule="auto" w:before="10"/>
        <w:ind w:left="472" w:right="983"/>
        <w:jc w:val="left"/>
      </w:pPr>
      <w:r>
        <w:rPr>
          <w:rFonts w:ascii="Times New Roman" w:hAnsi="Times New Roman" w:cs="Times New Roman" w:eastAsia="Times New Roman" w:hint="default"/>
        </w:rPr>
        <w:t>D</w:t>
      </w:r>
      <w:r>
        <w:rPr/>
        <w:t>、以公允价值计量且其变动计入当期损益的金融资产</w:t>
      </w:r>
      <w:r>
        <w:rPr>
          <w:w w:val="98"/>
        </w:rPr>
        <w:t> </w:t>
      </w:r>
      <w:r>
        <w:rPr>
          <w:spacing w:val="-1"/>
          <w:w w:val="98"/>
        </w:rPr>
        <w:t>上述以摊余成本计量的金融资产和以公允价值计量且其变动计入其他综合收益的金融资产之外的金融资产，分类为以公</w:t>
      </w:r>
      <w:r>
        <w:rPr>
          <w:spacing w:val="-1"/>
        </w:rPr>
      </w:r>
    </w:p>
    <w:p>
      <w:pPr>
        <w:spacing w:line="333" w:lineRule="auto" w:before="31"/>
        <w:ind w:left="112" w:right="1132" w:firstLine="0"/>
        <w:jc w:val="both"/>
        <w:rPr>
          <w:rFonts w:ascii="宋体" w:hAnsi="宋体" w:cs="宋体" w:eastAsia="宋体" w:hint="default"/>
          <w:sz w:val="17"/>
          <w:szCs w:val="17"/>
        </w:rPr>
      </w:pPr>
      <w:r>
        <w:rPr>
          <w:rFonts w:ascii="宋体" w:hAnsi="宋体" w:cs="宋体" w:eastAsia="宋体" w:hint="default"/>
          <w:w w:val="95"/>
          <w:sz w:val="18"/>
          <w:szCs w:val="18"/>
        </w:rPr>
        <w:t>允价值计量且其变动计入当期损益的金融资产。在初始确认时，为了能够消除或显著减少会计错配，可以将金融资产指定为</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以公允价值计量且其变动计入当期损益的金融资产。对于此类金融资产，采用公允价值进行后续计量，所有公允价值变动计</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入当期损益。</w:t>
      </w:r>
      <w:r>
        <w:rPr>
          <w:rFonts w:ascii="宋体" w:hAnsi="宋体" w:cs="宋体" w:eastAsia="宋体" w:hint="default"/>
          <w:sz w:val="17"/>
          <w:szCs w:val="17"/>
        </w:rPr>
      </w:r>
    </w:p>
    <w:p>
      <w:pPr>
        <w:pStyle w:val="BodyText"/>
        <w:spacing w:line="316" w:lineRule="auto" w:before="11"/>
        <w:ind w:left="472" w:right="983"/>
        <w:jc w:val="left"/>
      </w:pPr>
      <w:r>
        <w:rPr/>
        <w:t>当且仅当本公司改变管理金融资产的业务模式时，才对所有受影响的相关金融资产进行重分类。</w:t>
      </w:r>
      <w:r>
        <w:rPr>
          <w:w w:val="98"/>
        </w:rPr>
        <w:t> </w:t>
      </w:r>
      <w:r>
        <w:rPr>
          <w:w w:val="95"/>
        </w:rPr>
        <w:t>对于以公允价值计量且其变动计入当期损益的金融资产，相关交易费用直接计入当期损益，其他类别的金融资产相关交</w:t>
      </w:r>
      <w:r>
        <w:rPr/>
      </w:r>
    </w:p>
    <w:p>
      <w:pPr>
        <w:pStyle w:val="BodyText"/>
        <w:spacing w:line="240" w:lineRule="auto" w:before="19"/>
        <w:ind w:right="0"/>
        <w:jc w:val="both"/>
      </w:pPr>
      <w:r>
        <w:rPr/>
        <w:t>易费用计入其初始确认金额。</w:t>
      </w:r>
    </w:p>
    <w:p>
      <w:pPr>
        <w:spacing w:line="319" w:lineRule="auto" w:before="88"/>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）金融负债分类和计量</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spacing w:val="-1"/>
          <w:w w:val="104"/>
          <w:sz w:val="17"/>
          <w:szCs w:val="17"/>
        </w:rPr>
        <w:t>本公司的金融负债于初始确认时分类为：以摊余成本计量的金融负债与以公允价值计量且其变动计入当期损益的金融负</w:t>
      </w:r>
      <w:r>
        <w:rPr>
          <w:rFonts w:ascii="宋体" w:hAnsi="宋体" w:cs="宋体" w:eastAsia="宋体" w:hint="default"/>
          <w:spacing w:val="-1"/>
          <w:sz w:val="17"/>
          <w:szCs w:val="17"/>
        </w:rPr>
      </w:r>
    </w:p>
    <w:p>
      <w:pPr>
        <w:pStyle w:val="BodyText"/>
        <w:spacing w:line="240" w:lineRule="auto" w:before="21"/>
        <w:ind w:right="983"/>
        <w:jc w:val="left"/>
      </w:pPr>
      <w:r>
        <w:rPr/>
        <w:t>债。</w:t>
      </w:r>
    </w:p>
    <w:p>
      <w:pPr>
        <w:pStyle w:val="BodyText"/>
        <w:spacing w:line="240" w:lineRule="auto" w:before="76"/>
        <w:ind w:left="472" w:right="983"/>
        <w:jc w:val="left"/>
      </w:pPr>
      <w:r>
        <w:rPr/>
        <w:t>符合以下条件之一的金融负债可在初始计量时指定为以公允价值计量且其变动计入当期损益的金融负债：（</w:t>
      </w:r>
      <w:r>
        <w:rPr>
          <w:rFonts w:ascii="Times New Roman" w:hAnsi="Times New Roman" w:cs="Times New Roman" w:eastAsia="Times New Roman" w:hint="default"/>
        </w:rPr>
        <w:t>1</w:t>
      </w:r>
      <w:r>
        <w:rPr/>
        <w:t>）该项指</w:t>
      </w:r>
    </w:p>
    <w:p>
      <w:pPr>
        <w:pStyle w:val="BodyText"/>
        <w:spacing w:line="307" w:lineRule="auto" w:before="63"/>
        <w:ind w:right="1142"/>
        <w:jc w:val="both"/>
        <w:rPr>
          <w:sz w:val="17"/>
          <w:szCs w:val="17"/>
        </w:rPr>
      </w:pPr>
      <w:r>
        <w:rPr>
          <w:w w:val="95"/>
        </w:rPr>
        <w:t>定能够消除或显著减少会计错配；（</w:t>
      </w:r>
      <w:r>
        <w:rPr>
          <w:rFonts w:ascii="Times New Roman" w:hAnsi="Times New Roman" w:cs="Times New Roman" w:eastAsia="Times New Roman" w:hint="default"/>
          <w:w w:val="95"/>
        </w:rPr>
        <w:t>2</w:t>
      </w:r>
      <w:r>
        <w:rPr>
          <w:w w:val="95"/>
        </w:rPr>
        <w:t>）根据正式书面文件载明的公司风险管理或投资策略，以公允价值为基础对金融负债</w:t>
      </w:r>
      <w:r>
        <w:rPr>
          <w:spacing w:val="26"/>
          <w:w w:val="95"/>
        </w:rPr>
        <w:t> </w:t>
      </w:r>
      <w:r>
        <w:rPr>
          <w:spacing w:val="26"/>
          <w:w w:val="95"/>
        </w:rPr>
      </w:r>
      <w:r>
        <w:rPr>
          <w:w w:val="95"/>
        </w:rPr>
        <w:t>组合或金融资产和金融负债组合进行管理和业绩评价，并在公司内部以此为基础向关键管理人员报告；（</w:t>
      </w:r>
      <w:r>
        <w:rPr>
          <w:rFonts w:ascii="Times New Roman" w:hAnsi="Times New Roman" w:cs="Times New Roman" w:eastAsia="Times New Roman" w:hint="default"/>
          <w:w w:val="95"/>
        </w:rPr>
        <w:t>3</w:t>
      </w:r>
      <w:r>
        <w:rPr>
          <w:w w:val="95"/>
        </w:rPr>
        <w:t>）该金融负债包</w:t>
      </w:r>
      <w:r>
        <w:rPr>
          <w:spacing w:val="26"/>
          <w:w w:val="95"/>
        </w:rPr>
        <w:t> </w:t>
      </w:r>
      <w:r>
        <w:rPr>
          <w:spacing w:val="26"/>
          <w:w w:val="95"/>
        </w:rPr>
      </w:r>
      <w:r>
        <w:rPr>
          <w:sz w:val="17"/>
          <w:szCs w:val="17"/>
        </w:rPr>
        <w:t>含需单独分拆的嵌入衍生工具。</w:t>
      </w:r>
    </w:p>
    <w:p>
      <w:pPr>
        <w:spacing w:line="328" w:lineRule="auto" w:before="30"/>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本公司在初始确认时确定金融负债的分类。对于以公允价值计量且其变动计入当期损益的金融负债，相关交易费用直接</w:t>
      </w:r>
      <w:r>
        <w:rPr>
          <w:rFonts w:ascii="宋体" w:hAnsi="宋体" w:cs="宋体" w:eastAsia="宋体" w:hint="default"/>
          <w:w w:val="98"/>
          <w:sz w:val="18"/>
          <w:szCs w:val="18"/>
        </w:rPr>
        <w:t> </w:t>
      </w:r>
      <w:r>
        <w:rPr>
          <w:rFonts w:ascii="宋体" w:hAnsi="宋体" w:cs="宋体" w:eastAsia="宋体" w:hint="default"/>
          <w:sz w:val="17"/>
          <w:szCs w:val="17"/>
        </w:rPr>
        <w:t>计入当期损益，其他金融负债的相关交易费用计入其初始确认金额。</w:t>
      </w:r>
    </w:p>
    <w:p>
      <w:pPr>
        <w:spacing w:before="26"/>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金融负债的后续计量取决于其分类：</w:t>
      </w:r>
      <w:r>
        <w:rPr>
          <w:rFonts w:ascii="宋体" w:hAnsi="宋体" w:cs="宋体" w:eastAsia="宋体" w:hint="default"/>
          <w:sz w:val="17"/>
          <w:szCs w:val="17"/>
        </w:rPr>
      </w:r>
    </w:p>
    <w:p>
      <w:pPr>
        <w:spacing w:line="316" w:lineRule="auto" w:before="78"/>
        <w:ind w:left="472" w:right="40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、以摊余成本计量的金融负债</w:t>
      </w:r>
      <w:r>
        <w:rPr>
          <w:rFonts w:ascii="宋体" w:hAnsi="宋体" w:cs="宋体" w:eastAsia="宋体" w:hint="default"/>
          <w:w w:val="98"/>
          <w:sz w:val="18"/>
          <w:szCs w:val="18"/>
        </w:rPr>
        <w:t> </w:t>
      </w:r>
      <w:r>
        <w:rPr>
          <w:rFonts w:ascii="宋体" w:hAnsi="宋体" w:cs="宋体" w:eastAsia="宋体" w:hint="default"/>
          <w:sz w:val="17"/>
          <w:szCs w:val="17"/>
        </w:rPr>
        <w:t>对于此类金融负债，采用实际利率法，按照摊余成本进行后续计量。</w:t>
      </w:r>
      <w:r>
        <w:rPr>
          <w:rFonts w:ascii="宋体" w:hAnsi="宋体" w:cs="宋体" w:eastAsia="宋体" w:hint="default"/>
          <w:spacing w:val="25"/>
          <w:sz w:val="17"/>
          <w:szCs w:val="17"/>
        </w:rPr>
        <w:t> </w:t>
      </w:r>
      <w:r>
        <w:rPr>
          <w:rFonts w:ascii="宋体" w:hAnsi="宋体" w:cs="宋体" w:eastAsia="宋体" w:hint="default"/>
          <w:spacing w:val="25"/>
          <w:sz w:val="17"/>
          <w:szCs w:val="17"/>
        </w:rPr>
      </w:r>
      <w:r>
        <w:rPr>
          <w:rFonts w:ascii="Times New Roman" w:hAnsi="Times New Roman" w:cs="Times New Roman" w:eastAsia="Times New Roman" w:hint="default"/>
          <w:sz w:val="18"/>
          <w:szCs w:val="18"/>
        </w:rPr>
        <w:t>B</w:t>
      </w:r>
      <w:r>
        <w:rPr>
          <w:rFonts w:ascii="宋体" w:hAnsi="宋体" w:cs="宋体" w:eastAsia="宋体" w:hint="default"/>
          <w:sz w:val="18"/>
          <w:szCs w:val="18"/>
        </w:rPr>
        <w:t>、以公允价值计量且其变动计入当期损益的金融负债</w:t>
      </w:r>
    </w:p>
    <w:p>
      <w:pPr>
        <w:spacing w:line="312" w:lineRule="auto" w:before="0"/>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以公允价值计量且其变动计入当期损益的金融负债，包括交易性金融负债</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含属于金融负债的衍生工具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和初始确认时指</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z w:val="17"/>
          <w:szCs w:val="17"/>
        </w:rPr>
        <w:t>定为以公允价值计量且其变动计入当期损益的金融负债。</w:t>
      </w:r>
    </w:p>
    <w:p>
      <w:pPr>
        <w:spacing w:before="38"/>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）金融工具抵销</w:t>
      </w:r>
      <w:r>
        <w:rPr>
          <w:rFonts w:ascii="宋体" w:hAnsi="宋体" w:cs="宋体" w:eastAsia="宋体" w:hint="default"/>
          <w:sz w:val="17"/>
          <w:szCs w:val="17"/>
        </w:rPr>
      </w:r>
    </w:p>
    <w:p>
      <w:pPr>
        <w:spacing w:after="0"/>
        <w:jc w:val="left"/>
        <w:rPr>
          <w:rFonts w:ascii="宋体" w:hAnsi="宋体" w:cs="宋体" w:eastAsia="宋体" w:hint="default"/>
          <w:sz w:val="17"/>
          <w:szCs w:val="17"/>
        </w:rPr>
        <w:sectPr>
          <w:footerReference w:type="default" r:id="rId23"/>
          <w:pgSz w:w="11910" w:h="16840"/>
          <w:pgMar w:footer="974" w:header="750" w:top="1060" w:bottom="1160" w:left="1020" w:right="0"/>
          <w:pgNumType w:start="90"/>
        </w:sectPr>
      </w:pPr>
    </w:p>
    <w:p>
      <w:pPr>
        <w:spacing w:line="240" w:lineRule="auto" w:before="1"/>
        <w:rPr>
          <w:rFonts w:ascii="宋体" w:hAnsi="宋体" w:cs="宋体" w:eastAsia="宋体" w:hint="default"/>
          <w:sz w:val="26"/>
          <w:szCs w:val="26"/>
        </w:rPr>
      </w:pPr>
    </w:p>
    <w:p>
      <w:pPr>
        <w:spacing w:line="328" w:lineRule="auto" w:before="42"/>
        <w:ind w:left="112" w:right="983" w:firstLine="360"/>
        <w:jc w:val="left"/>
        <w:rPr>
          <w:rFonts w:ascii="宋体" w:hAnsi="宋体" w:cs="宋体" w:eastAsia="宋体" w:hint="default"/>
          <w:sz w:val="17"/>
          <w:szCs w:val="17"/>
        </w:rPr>
      </w:pPr>
      <w:r>
        <w:rPr>
          <w:rFonts w:ascii="宋体" w:hAnsi="宋体" w:cs="宋体" w:eastAsia="宋体" w:hint="default"/>
          <w:spacing w:val="-2"/>
          <w:w w:val="98"/>
          <w:sz w:val="18"/>
          <w:szCs w:val="18"/>
        </w:rPr>
        <w:t>同时满足下列条件的，金融资产和金融负债以相互抵销后的净额在资产负债表内列示：具有抵销已确认金额的法定权利，</w:t>
      </w:r>
      <w:r>
        <w:rPr>
          <w:rFonts w:ascii="宋体" w:hAnsi="宋体" w:cs="宋体" w:eastAsia="宋体" w:hint="default"/>
          <w:w w:val="98"/>
          <w:sz w:val="18"/>
          <w:szCs w:val="18"/>
        </w:rPr>
        <w:t> </w:t>
      </w:r>
      <w:r>
        <w:rPr>
          <w:rFonts w:ascii="宋体" w:hAnsi="宋体" w:cs="宋体" w:eastAsia="宋体" w:hint="default"/>
          <w:sz w:val="17"/>
          <w:szCs w:val="17"/>
        </w:rPr>
        <w:t>且该种法定权利是当前可执行的；计划以净额结算，或同时变现该金融资产和清偿该金融负债。</w:t>
      </w:r>
    </w:p>
    <w:p>
      <w:pPr>
        <w:spacing w:line="312" w:lineRule="auto" w:before="15"/>
        <w:ind w:left="472" w:right="983"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）金融工具减值</w:t>
      </w:r>
      <w:r>
        <w:rPr>
          <w:rFonts w:ascii="宋体" w:hAnsi="宋体" w:cs="宋体" w:eastAsia="宋体" w:hint="default"/>
          <w:w w:val="98"/>
          <w:sz w:val="18"/>
          <w:szCs w:val="18"/>
        </w:rPr>
        <w:t> </w:t>
      </w:r>
      <w:r>
        <w:rPr>
          <w:rFonts w:ascii="宋体" w:hAnsi="宋体" w:cs="宋体" w:eastAsia="宋体" w:hint="default"/>
          <w:sz w:val="17"/>
          <w:szCs w:val="17"/>
        </w:rPr>
        <w:t>本公司对于以摊余成本计量的金融资产、以公允价值计量且其变动计入其他综合收益的债务工具投资和财务担保合同</w:t>
      </w:r>
    </w:p>
    <w:p>
      <w:pPr>
        <w:pStyle w:val="BodyText"/>
        <w:spacing w:line="316" w:lineRule="auto" w:before="27"/>
        <w:ind w:right="983"/>
        <w:jc w:val="left"/>
      </w:pPr>
      <w:r>
        <w:rPr>
          <w:w w:val="95"/>
        </w:rPr>
        <w:t>等，以预期信用损失为基础确认损失准备。信用损失，是指本公司按照原实际利率折现的、根据合同应收的所有合同现金流</w:t>
      </w:r>
      <w:r>
        <w:rPr>
          <w:spacing w:val="31"/>
          <w:w w:val="95"/>
        </w:rPr>
        <w:t> </w:t>
      </w:r>
      <w:r>
        <w:rPr>
          <w:spacing w:val="31"/>
          <w:w w:val="95"/>
        </w:rPr>
      </w:r>
      <w:r>
        <w:rPr/>
        <w:t>量与预期收取的所有现金流量之间的差额，即全部现金短缺的现值。</w:t>
      </w:r>
    </w:p>
    <w:p>
      <w:pPr>
        <w:spacing w:line="324" w:lineRule="auto" w:before="30"/>
        <w:ind w:left="112" w:right="983" w:firstLine="360"/>
        <w:jc w:val="left"/>
        <w:rPr>
          <w:rFonts w:ascii="宋体" w:hAnsi="宋体" w:cs="宋体" w:eastAsia="宋体" w:hint="default"/>
          <w:sz w:val="18"/>
          <w:szCs w:val="18"/>
        </w:rPr>
      </w:pPr>
      <w:r>
        <w:rPr>
          <w:rFonts w:ascii="宋体" w:hAnsi="宋体" w:cs="宋体" w:eastAsia="宋体" w:hint="default"/>
          <w:sz w:val="17"/>
          <w:szCs w:val="17"/>
        </w:rPr>
        <w:t>本公司考虑所有合理且有依据的信息，包括前瞻性信息，以单项或组合的方式对以摊余成本计量的金融资产和以公允价</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sz w:val="18"/>
          <w:szCs w:val="18"/>
        </w:rPr>
        <w:t>值计量且其变动计入其他综合收益的金融资产（债务工具）的预期信用损失进行估计。</w:t>
      </w:r>
    </w:p>
    <w:p>
      <w:pPr>
        <w:spacing w:line="324" w:lineRule="auto" w:before="25"/>
        <w:ind w:left="112" w:right="1132" w:firstLine="360"/>
        <w:jc w:val="left"/>
        <w:rPr>
          <w:rFonts w:ascii="宋体" w:hAnsi="宋体" w:cs="宋体" w:eastAsia="宋体" w:hint="default"/>
          <w:sz w:val="18"/>
          <w:szCs w:val="18"/>
        </w:rPr>
      </w:pPr>
      <w:r>
        <w:rPr>
          <w:rFonts w:ascii="宋体" w:hAnsi="宋体" w:cs="宋体" w:eastAsia="宋体" w:hint="default"/>
          <w:sz w:val="17"/>
          <w:szCs w:val="17"/>
        </w:rPr>
        <w:t>对于不含重大融资成分的应收账款，本公司运用简化计量方法，按照相当于整个存续期内的预期信用损失金额计量损失</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8"/>
          <w:szCs w:val="18"/>
        </w:rPr>
        <w:t>准备。</w:t>
      </w:r>
    </w:p>
    <w:p>
      <w:pPr>
        <w:spacing w:line="328" w:lineRule="auto" w:before="13"/>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对于其他应收款，本公司将购买或源生时未发生信用减值的金融工具发生信用减值的过程分为三个阶段，对于不同阶段</w:t>
      </w:r>
      <w:r>
        <w:rPr>
          <w:rFonts w:ascii="宋体" w:hAnsi="宋体" w:cs="宋体" w:eastAsia="宋体" w:hint="default"/>
          <w:w w:val="98"/>
          <w:sz w:val="18"/>
          <w:szCs w:val="18"/>
        </w:rPr>
        <w:t> </w:t>
      </w:r>
      <w:r>
        <w:rPr>
          <w:rFonts w:ascii="宋体" w:hAnsi="宋体" w:cs="宋体" w:eastAsia="宋体" w:hint="default"/>
          <w:sz w:val="17"/>
          <w:szCs w:val="17"/>
        </w:rPr>
        <w:t>的金融工具的减值有不同的会计处理方法：</w:t>
      </w:r>
    </w:p>
    <w:p>
      <w:pPr>
        <w:spacing w:line="328" w:lineRule="auto" w:before="15"/>
        <w:ind w:left="472" w:right="983" w:firstLine="0"/>
        <w:jc w:val="left"/>
        <w:rPr>
          <w:rFonts w:ascii="宋体" w:hAnsi="宋体" w:cs="宋体" w:eastAsia="宋体" w:hint="default"/>
          <w:sz w:val="17"/>
          <w:szCs w:val="17"/>
        </w:rPr>
      </w:pPr>
      <w:r>
        <w:rPr>
          <w:rFonts w:ascii="宋体" w:hAnsi="宋体" w:cs="宋体" w:eastAsia="宋体" w:hint="default"/>
          <w:sz w:val="18"/>
          <w:szCs w:val="18"/>
        </w:rPr>
        <w:t>第一阶段：信用风险自初始确认后未显著增加</w:t>
      </w:r>
      <w:r>
        <w:rPr>
          <w:rFonts w:ascii="宋体" w:hAnsi="宋体" w:cs="宋体" w:eastAsia="宋体" w:hint="default"/>
          <w:w w:val="98"/>
          <w:sz w:val="18"/>
          <w:szCs w:val="18"/>
        </w:rPr>
        <w:t> </w:t>
      </w:r>
      <w:r>
        <w:rPr>
          <w:rFonts w:ascii="宋体" w:hAnsi="宋体" w:cs="宋体" w:eastAsia="宋体" w:hint="default"/>
          <w:spacing w:val="-3"/>
          <w:sz w:val="17"/>
          <w:szCs w:val="17"/>
        </w:rPr>
        <w:t>对于处于该阶段的金融工具，企业按照未来</w:t>
      </w:r>
      <w:r>
        <w:rPr>
          <w:rFonts w:ascii="Times New Roman" w:hAnsi="Times New Roman" w:cs="Times New Roman" w:eastAsia="Times New Roman" w:hint="default"/>
          <w:spacing w:val="-3"/>
          <w:sz w:val="17"/>
          <w:szCs w:val="17"/>
        </w:rPr>
        <w:t>12</w:t>
      </w:r>
      <w:r>
        <w:rPr>
          <w:rFonts w:ascii="宋体" w:hAnsi="宋体" w:cs="宋体" w:eastAsia="宋体" w:hint="default"/>
          <w:spacing w:val="-3"/>
          <w:sz w:val="17"/>
          <w:szCs w:val="17"/>
        </w:rPr>
        <w:t>个月的预期信用损失计量损失准备，并按其账面余额（即未扣除减值准备）</w:t>
      </w:r>
    </w:p>
    <w:p>
      <w:pPr>
        <w:pStyle w:val="BodyText"/>
        <w:spacing w:line="316" w:lineRule="auto"/>
        <w:ind w:left="472" w:right="983" w:hanging="360"/>
        <w:jc w:val="left"/>
      </w:pPr>
      <w:r>
        <w:rPr/>
        <w:t>和实际利率计算利息收入（若该工具为金融资产，下同）。</w:t>
      </w:r>
      <w:r>
        <w:rPr>
          <w:w w:val="98"/>
        </w:rPr>
        <w:t> </w:t>
      </w:r>
      <w:r>
        <w:rPr/>
        <w:t>第二阶段：信用风险自初始确认后己显著增加但尚未发生信用减值</w:t>
      </w:r>
      <w:r>
        <w:rPr>
          <w:w w:val="98"/>
        </w:rPr>
        <w:t> </w:t>
      </w:r>
      <w:r>
        <w:rPr>
          <w:w w:val="95"/>
        </w:rPr>
        <w:t>对于处于该阶段的金融工具，企业按照该工具整个存续期的预期信用损失计量损失准备，并按其账面余额和实际利率计</w:t>
      </w:r>
      <w:r>
        <w:rPr/>
      </w:r>
    </w:p>
    <w:p>
      <w:pPr>
        <w:pStyle w:val="BodyText"/>
        <w:spacing w:line="240" w:lineRule="auto" w:before="19"/>
        <w:ind w:right="983"/>
        <w:jc w:val="left"/>
      </w:pPr>
      <w:r>
        <w:rPr/>
        <w:t>算利息收入。</w:t>
      </w:r>
    </w:p>
    <w:p>
      <w:pPr>
        <w:spacing w:line="336" w:lineRule="auto" w:before="88"/>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第三阶段：初始确认后发生信用减值</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sz w:val="17"/>
          <w:szCs w:val="17"/>
        </w:rPr>
        <w:t>对于处于该阶段的金融工具，企业按照该工具整个存续期的预期信用损失计量损失准备，但对利息收入的计算不同于处</w:t>
      </w:r>
    </w:p>
    <w:p>
      <w:pPr>
        <w:pStyle w:val="BodyText"/>
        <w:spacing w:line="316" w:lineRule="auto" w:before="10"/>
        <w:ind w:right="983"/>
        <w:jc w:val="left"/>
      </w:pPr>
      <w:r>
        <w:rPr>
          <w:spacing w:val="-2"/>
          <w:w w:val="95"/>
        </w:rPr>
        <w:t>于前两阶段的金融资产。对于已发生信用减值的金融资产，企业按其摊余成本（账面余额减已计提减值准备，也即账面价值）</w:t>
      </w:r>
      <w:r>
        <w:rPr>
          <w:spacing w:val="61"/>
          <w:w w:val="95"/>
        </w:rPr>
        <w:t> </w:t>
      </w:r>
      <w:r>
        <w:rPr>
          <w:spacing w:val="61"/>
          <w:w w:val="95"/>
        </w:rPr>
      </w:r>
      <w:r>
        <w:rPr/>
        <w:t>和实际利率计算利息收入。</w:t>
      </w:r>
    </w:p>
    <w:p>
      <w:pPr>
        <w:spacing w:line="328" w:lineRule="auto" w:before="19"/>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对于购买或源生时已发生信用减值的金融资产，企业仅将初始确认后整个存续期内预期信用损失的变动确认为损失准</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z w:val="17"/>
          <w:szCs w:val="17"/>
        </w:rPr>
        <w:t>备，并按其摊余成本和经信用调整的实际利率计算利息收入。</w:t>
      </w:r>
    </w:p>
    <w:p>
      <w:pPr>
        <w:spacing w:line="324" w:lineRule="auto" w:before="26"/>
        <w:ind w:left="112" w:right="983" w:firstLine="360"/>
        <w:jc w:val="left"/>
        <w:rPr>
          <w:rFonts w:ascii="宋体" w:hAnsi="宋体" w:cs="宋体" w:eastAsia="宋体" w:hint="default"/>
          <w:sz w:val="18"/>
          <w:szCs w:val="18"/>
        </w:rPr>
      </w:pPr>
      <w:r>
        <w:rPr>
          <w:rFonts w:ascii="宋体" w:hAnsi="宋体" w:cs="宋体" w:eastAsia="宋体" w:hint="default"/>
          <w:sz w:val="17"/>
          <w:szCs w:val="17"/>
        </w:rPr>
        <w:t>本公司基于单项和组合评估金融工具的预期信用损失。本公司考虑了不同客户的信用风险特征，以账龄组合为基础评估</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8"/>
          <w:szCs w:val="18"/>
        </w:rPr>
        <w:t>应收账款、其他应收款的预期信用损失。公司账龄组合与整个存续期间预期信用损失率对照表如下：</w:t>
      </w:r>
    </w:p>
    <w:p>
      <w:pPr>
        <w:spacing w:after="0" w:line="324" w:lineRule="auto"/>
        <w:jc w:val="left"/>
        <w:rPr>
          <w:rFonts w:ascii="宋体" w:hAnsi="宋体" w:cs="宋体" w:eastAsia="宋体" w:hint="default"/>
          <w:sz w:val="18"/>
          <w:szCs w:val="18"/>
        </w:rPr>
        <w:sectPr>
          <w:pgSz w:w="11910" w:h="16840"/>
          <w:pgMar w:header="750" w:footer="974" w:top="1060" w:bottom="1160" w:left="1020" w:right="0"/>
        </w:sectPr>
      </w:pPr>
    </w:p>
    <w:p>
      <w:pPr>
        <w:spacing w:line="240" w:lineRule="auto" w:before="7"/>
        <w:rPr>
          <w:rFonts w:ascii="宋体" w:hAnsi="宋体" w:cs="宋体" w:eastAsia="宋体" w:hint="default"/>
          <w:sz w:val="13"/>
          <w:szCs w:val="13"/>
        </w:rPr>
      </w:pPr>
    </w:p>
    <w:p>
      <w:pPr>
        <w:pStyle w:val="Heading5"/>
        <w:spacing w:line="240" w:lineRule="auto"/>
        <w:ind w:left="1711" w:right="0"/>
        <w:jc w:val="left"/>
        <w:rPr>
          <w:b w:val="0"/>
          <w:bCs w:val="0"/>
        </w:rPr>
      </w:pPr>
      <w:r>
        <w:rPr>
          <w:w w:val="95"/>
        </w:rPr>
        <w:t>应收款项账龄</w:t>
      </w:r>
      <w:r>
        <w:rPr>
          <w:b w:val="0"/>
          <w:bCs w:val="0"/>
        </w:rPr>
      </w:r>
    </w:p>
    <w:p>
      <w:pPr>
        <w:pStyle w:val="Heading5"/>
        <w:spacing w:line="240" w:lineRule="auto" w:before="23"/>
        <w:ind w:left="1711" w:right="0"/>
        <w:jc w:val="left"/>
        <w:rPr>
          <w:b w:val="0"/>
          <w:bCs w:val="0"/>
        </w:rPr>
      </w:pPr>
      <w:r>
        <w:rPr>
          <w:b w:val="0"/>
          <w:bCs w:val="0"/>
          <w:w w:val="95"/>
        </w:rPr>
        <w:br w:type="column"/>
      </w:r>
      <w:r>
        <w:rPr>
          <w:w w:val="95"/>
        </w:rPr>
        <w:t>应收账款预期信用损失率</w:t>
      </w:r>
      <w:r>
        <w:rPr>
          <w:b w:val="0"/>
          <w:bCs w:val="0"/>
        </w:rPr>
      </w:r>
    </w:p>
    <w:p>
      <w:pPr>
        <w:pStyle w:val="Heading5"/>
        <w:spacing w:line="240" w:lineRule="auto" w:before="23"/>
        <w:ind w:left="223" w:right="0"/>
        <w:jc w:val="left"/>
        <w:rPr>
          <w:b w:val="0"/>
          <w:bCs w:val="0"/>
        </w:rPr>
      </w:pPr>
      <w:r>
        <w:rPr>
          <w:b w:val="0"/>
          <w:bCs w:val="0"/>
        </w:rPr>
        <w:br w:type="column"/>
      </w:r>
      <w:r>
        <w:rPr/>
        <w:t>其他应收款预期信用损失率</w:t>
      </w:r>
      <w:r>
        <w:rPr>
          <w:b w:val="0"/>
          <w:bCs w:val="0"/>
        </w:rPr>
      </w:r>
    </w:p>
    <w:p>
      <w:pPr>
        <w:spacing w:after="0" w:line="240" w:lineRule="auto"/>
        <w:jc w:val="left"/>
        <w:sectPr>
          <w:type w:val="continuous"/>
          <w:pgSz w:w="11910" w:h="16840"/>
          <w:pgMar w:top="1060" w:bottom="700" w:left="1020" w:right="0"/>
          <w:cols w:num="3" w:equalWidth="0">
            <w:col w:w="2792" w:space="59"/>
            <w:col w:w="3694" w:space="40"/>
            <w:col w:w="4305"/>
          </w:cols>
        </w:sectPr>
      </w:pPr>
    </w:p>
    <w:tbl>
      <w:tblPr>
        <w:tblW w:w="0" w:type="auto"/>
        <w:jc w:val="left"/>
        <w:tblInd w:w="113" w:type="dxa"/>
        <w:tblLayout w:type="fixed"/>
        <w:tblCellMar>
          <w:top w:w="0" w:type="dxa"/>
          <w:left w:w="0" w:type="dxa"/>
          <w:bottom w:w="0" w:type="dxa"/>
          <w:right w:w="0" w:type="dxa"/>
        </w:tblCellMar>
        <w:tblLook w:val="01E0"/>
      </w:tblPr>
      <w:tblGrid>
        <w:gridCol w:w="3664"/>
        <w:gridCol w:w="2940"/>
        <w:gridCol w:w="2337"/>
      </w:tblGrid>
      <w:tr>
        <w:trPr>
          <w:trHeight w:val="258" w:hRule="exact"/>
        </w:trPr>
        <w:tc>
          <w:tcPr>
            <w:tcW w:w="3664" w:type="dxa"/>
            <w:tcBorders>
              <w:top w:val="nil" w:sz="6" w:space="0" w:color="auto"/>
              <w:left w:val="nil" w:sz="6" w:space="0" w:color="auto"/>
              <w:bottom w:val="single" w:sz="4" w:space="0" w:color="000000"/>
              <w:right w:val="nil" w:sz="6" w:space="0" w:color="auto"/>
            </w:tcBorders>
          </w:tcPr>
          <w:p>
            <w:pPr/>
          </w:p>
        </w:tc>
        <w:tc>
          <w:tcPr>
            <w:tcW w:w="2940" w:type="dxa"/>
            <w:tcBorders>
              <w:top w:val="nil" w:sz="6" w:space="0" w:color="auto"/>
              <w:left w:val="nil" w:sz="6" w:space="0" w:color="auto"/>
              <w:bottom w:val="single" w:sz="4" w:space="0" w:color="000000"/>
              <w:right w:val="nil" w:sz="6" w:space="0" w:color="auto"/>
            </w:tcBorders>
          </w:tcPr>
          <w:p>
            <w:pPr>
              <w:pStyle w:val="TableParagraph"/>
              <w:spacing w:line="170" w:lineRule="exact"/>
              <w:ind w:left="607" w:right="0"/>
              <w:jc w:val="center"/>
              <w:rPr>
                <w:rFonts w:ascii="宋体" w:hAnsi="宋体" w:cs="宋体" w:eastAsia="宋体" w:hint="default"/>
                <w:sz w:val="17"/>
                <w:szCs w:val="17"/>
              </w:rPr>
            </w:pPr>
            <w:r>
              <w:rPr>
                <w:rFonts w:ascii="宋体" w:hAnsi="宋体" w:cs="宋体" w:eastAsia="宋体" w:hint="default"/>
                <w:b/>
                <w:bCs/>
                <w:w w:val="105"/>
                <w:sz w:val="17"/>
                <w:szCs w:val="17"/>
              </w:rPr>
              <w:t>（</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w:t>
            </w:r>
            <w:r>
              <w:rPr>
                <w:rFonts w:ascii="宋体" w:hAnsi="宋体" w:cs="宋体" w:eastAsia="宋体" w:hint="default"/>
                <w:sz w:val="17"/>
                <w:szCs w:val="17"/>
              </w:rPr>
            </w:r>
          </w:p>
        </w:tc>
        <w:tc>
          <w:tcPr>
            <w:tcW w:w="2337" w:type="dxa"/>
            <w:tcBorders>
              <w:top w:val="nil" w:sz="6" w:space="0" w:color="auto"/>
              <w:left w:val="nil" w:sz="6" w:space="0" w:color="auto"/>
              <w:bottom w:val="single" w:sz="4" w:space="0" w:color="000000"/>
              <w:right w:val="nil" w:sz="6" w:space="0" w:color="auto"/>
            </w:tcBorders>
          </w:tcPr>
          <w:p>
            <w:pPr>
              <w:pStyle w:val="TableParagraph"/>
              <w:spacing w:line="170" w:lineRule="exact"/>
              <w:ind w:right="2"/>
              <w:jc w:val="center"/>
              <w:rPr>
                <w:rFonts w:ascii="宋体" w:hAnsi="宋体" w:cs="宋体" w:eastAsia="宋体" w:hint="default"/>
                <w:sz w:val="17"/>
                <w:szCs w:val="17"/>
              </w:rPr>
            </w:pPr>
            <w:r>
              <w:rPr>
                <w:rFonts w:ascii="宋体" w:hAnsi="宋体" w:cs="宋体" w:eastAsia="宋体" w:hint="default"/>
                <w:b/>
                <w:bCs/>
                <w:w w:val="105"/>
                <w:sz w:val="17"/>
                <w:szCs w:val="17"/>
              </w:rPr>
              <w:t>（</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w:t>
            </w:r>
            <w:r>
              <w:rPr>
                <w:rFonts w:ascii="宋体" w:hAnsi="宋体" w:cs="宋体" w:eastAsia="宋体" w:hint="default"/>
                <w:sz w:val="17"/>
                <w:szCs w:val="17"/>
              </w:rPr>
            </w:r>
          </w:p>
        </w:tc>
      </w:tr>
      <w:tr>
        <w:trPr>
          <w:trHeight w:val="342" w:hRule="exact"/>
        </w:trPr>
        <w:tc>
          <w:tcPr>
            <w:tcW w:w="366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7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年以内（含</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年）</w:t>
            </w:r>
            <w:r>
              <w:rPr>
                <w:rFonts w:ascii="宋体" w:hAnsi="宋体" w:cs="宋体" w:eastAsia="宋体" w:hint="default"/>
                <w:sz w:val="17"/>
                <w:szCs w:val="17"/>
              </w:rPr>
            </w:r>
          </w:p>
        </w:tc>
        <w:tc>
          <w:tcPr>
            <w:tcW w:w="294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609"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233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r>
      <w:tr>
        <w:trPr>
          <w:trHeight w:val="331" w:hRule="exact"/>
        </w:trPr>
        <w:tc>
          <w:tcPr>
            <w:tcW w:w="3664" w:type="dxa"/>
            <w:tcBorders>
              <w:top w:val="nil" w:sz="6" w:space="0" w:color="auto"/>
              <w:left w:val="nil" w:sz="6" w:space="0" w:color="auto"/>
              <w:bottom w:val="nil" w:sz="6" w:space="0" w:color="auto"/>
              <w:right w:val="nil" w:sz="6" w:space="0" w:color="auto"/>
            </w:tcBorders>
          </w:tcPr>
          <w:p>
            <w:pPr>
              <w:pStyle w:val="TableParagraph"/>
              <w:spacing w:line="244" w:lineRule="exact"/>
              <w:ind w:left="7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04" w:right="0"/>
              <w:jc w:val="center"/>
              <w:rPr>
                <w:rFonts w:ascii="Times New Roman" w:hAnsi="Times New Roman" w:cs="Times New Roman" w:eastAsia="Times New Roman" w:hint="default"/>
                <w:sz w:val="18"/>
                <w:szCs w:val="18"/>
              </w:rPr>
            </w:pPr>
            <w:r>
              <w:rPr>
                <w:rFonts w:ascii="Times New Roman"/>
                <w:sz w:val="18"/>
              </w:rPr>
              <w:t>10</w:t>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10</w:t>
            </w:r>
          </w:p>
        </w:tc>
      </w:tr>
      <w:tr>
        <w:trPr>
          <w:trHeight w:val="334" w:hRule="exact"/>
        </w:trPr>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6"/>
              <w:ind w:left="7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2-3</w:t>
            </w:r>
            <w:r>
              <w:rPr>
                <w:rFonts w:ascii="宋体" w:hAnsi="宋体" w:cs="宋体" w:eastAsia="宋体" w:hint="default"/>
                <w:w w:val="105"/>
                <w:sz w:val="17"/>
                <w:szCs w:val="17"/>
              </w:rPr>
              <w:t>年（含</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年）</w:t>
            </w:r>
            <w:r>
              <w:rPr>
                <w:rFonts w:ascii="宋体" w:hAnsi="宋体" w:cs="宋体" w:eastAsia="宋体" w:hint="default"/>
                <w:sz w:val="17"/>
                <w:szCs w:val="17"/>
              </w:rPr>
            </w:r>
          </w:p>
        </w:tc>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04" w:right="0"/>
              <w:jc w:val="center"/>
              <w:rPr>
                <w:rFonts w:ascii="Times New Roman" w:hAnsi="Times New Roman" w:cs="Times New Roman" w:eastAsia="Times New Roman" w:hint="default"/>
                <w:sz w:val="17"/>
                <w:szCs w:val="17"/>
              </w:rPr>
            </w:pPr>
            <w:r>
              <w:rPr>
                <w:rFonts w:ascii="Times New Roman"/>
                <w:w w:val="105"/>
                <w:sz w:val="17"/>
              </w:rPr>
              <w:t>20</w:t>
            </w:r>
            <w:r>
              <w:rPr>
                <w:rFonts w:ascii="Times New Roman"/>
                <w:sz w:val="17"/>
              </w:rPr>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 w:right="0"/>
              <w:jc w:val="center"/>
              <w:rPr>
                <w:rFonts w:ascii="Times New Roman" w:hAnsi="Times New Roman" w:cs="Times New Roman" w:eastAsia="Times New Roman" w:hint="default"/>
                <w:sz w:val="17"/>
                <w:szCs w:val="17"/>
              </w:rPr>
            </w:pPr>
            <w:r>
              <w:rPr>
                <w:rFonts w:ascii="Times New Roman"/>
                <w:w w:val="105"/>
                <w:sz w:val="17"/>
              </w:rPr>
              <w:t>20</w:t>
            </w:r>
            <w:r>
              <w:rPr>
                <w:rFonts w:ascii="Times New Roman"/>
                <w:sz w:val="17"/>
              </w:rPr>
            </w:r>
          </w:p>
        </w:tc>
      </w:tr>
      <w:tr>
        <w:trPr>
          <w:trHeight w:val="331" w:hRule="exact"/>
        </w:trPr>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8"/>
              <w:ind w:left="7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3-4</w:t>
            </w:r>
            <w:r>
              <w:rPr>
                <w:rFonts w:ascii="宋体" w:hAnsi="宋体" w:cs="宋体" w:eastAsia="宋体" w:hint="default"/>
                <w:w w:val="105"/>
                <w:sz w:val="17"/>
                <w:szCs w:val="17"/>
              </w:rPr>
              <w:t>年（含</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年）</w:t>
            </w:r>
            <w:r>
              <w:rPr>
                <w:rFonts w:ascii="宋体" w:hAnsi="宋体" w:cs="宋体" w:eastAsia="宋体" w:hint="default"/>
                <w:sz w:val="17"/>
                <w:szCs w:val="17"/>
              </w:rPr>
            </w:r>
          </w:p>
        </w:tc>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04" w:right="0"/>
              <w:jc w:val="center"/>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334" w:hRule="exact"/>
        </w:trPr>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8"/>
              <w:ind w:left="7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4-5</w:t>
            </w:r>
            <w:r>
              <w:rPr>
                <w:rFonts w:ascii="宋体" w:hAnsi="宋体" w:cs="宋体" w:eastAsia="宋体" w:hint="default"/>
                <w:w w:val="105"/>
                <w:sz w:val="17"/>
                <w:szCs w:val="17"/>
              </w:rPr>
              <w:t>年（含</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年）</w:t>
            </w:r>
            <w:r>
              <w:rPr>
                <w:rFonts w:ascii="宋体" w:hAnsi="宋体" w:cs="宋体" w:eastAsia="宋体" w:hint="default"/>
                <w:sz w:val="17"/>
                <w:szCs w:val="17"/>
              </w:rPr>
            </w:r>
          </w:p>
        </w:tc>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04" w:right="0"/>
              <w:jc w:val="center"/>
              <w:rPr>
                <w:rFonts w:ascii="Times New Roman" w:hAnsi="Times New Roman" w:cs="Times New Roman" w:eastAsia="Times New Roman" w:hint="default"/>
                <w:sz w:val="17"/>
                <w:szCs w:val="17"/>
              </w:rPr>
            </w:pPr>
            <w:r>
              <w:rPr>
                <w:rFonts w:ascii="Times New Roman"/>
                <w:w w:val="105"/>
                <w:sz w:val="17"/>
              </w:rPr>
              <w:t>80</w:t>
            </w:r>
            <w:r>
              <w:rPr>
                <w:rFonts w:ascii="Times New Roman"/>
                <w:sz w:val="17"/>
              </w:rPr>
            </w:r>
          </w:p>
        </w:tc>
        <w:tc>
          <w:tcPr>
            <w:tcW w:w="2337" w:type="dxa"/>
            <w:tcBorders>
              <w:top w:val="nil" w:sz="6" w:space="0" w:color="auto"/>
              <w:left w:val="nil" w:sz="6" w:space="0" w:color="auto"/>
              <w:bottom w:val="nil" w:sz="6" w:space="0" w:color="auto"/>
              <w:right w:val="nil" w:sz="6" w:space="0" w:color="auto"/>
            </w:tcBorders>
          </w:tcPr>
          <w:p>
            <w:pPr/>
          </w:p>
        </w:tc>
      </w:tr>
      <w:tr>
        <w:trPr>
          <w:trHeight w:val="353" w:hRule="exact"/>
        </w:trPr>
        <w:tc>
          <w:tcPr>
            <w:tcW w:w="3664" w:type="dxa"/>
            <w:tcBorders>
              <w:top w:val="nil" w:sz="6" w:space="0" w:color="auto"/>
              <w:left w:val="nil" w:sz="6" w:space="0" w:color="auto"/>
              <w:bottom w:val="nil" w:sz="6" w:space="0" w:color="auto"/>
              <w:right w:val="nil" w:sz="6" w:space="0" w:color="auto"/>
            </w:tcBorders>
          </w:tcPr>
          <w:p>
            <w:pPr>
              <w:pStyle w:val="TableParagraph"/>
              <w:spacing w:line="240" w:lineRule="auto" w:before="6"/>
              <w:ind w:left="7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09"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2337" w:type="dxa"/>
            <w:tcBorders>
              <w:top w:val="nil" w:sz="6" w:space="0" w:color="auto"/>
              <w:left w:val="nil" w:sz="6" w:space="0" w:color="auto"/>
              <w:bottom w:val="nil" w:sz="6" w:space="0" w:color="auto"/>
              <w:right w:val="nil" w:sz="6" w:space="0" w:color="auto"/>
            </w:tcBorders>
          </w:tcPr>
          <w:p>
            <w:pPr/>
          </w:p>
        </w:tc>
      </w:tr>
    </w:tbl>
    <w:p>
      <w:pPr>
        <w:spacing w:line="197" w:lineRule="exact" w:before="0"/>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本公司在评估预期信用损失时，考虑有关过去事项、当前状况以及未来经济状况预测的合理且有依据的信息。</w:t>
      </w:r>
      <w:r>
        <w:rPr>
          <w:rFonts w:ascii="宋体" w:hAnsi="宋体" w:cs="宋体" w:eastAsia="宋体" w:hint="default"/>
          <w:sz w:val="17"/>
          <w:szCs w:val="17"/>
        </w:rPr>
      </w:r>
    </w:p>
    <w:p>
      <w:pPr>
        <w:spacing w:line="328" w:lineRule="auto" w:before="78"/>
        <w:ind w:left="112" w:right="983" w:firstLine="360"/>
        <w:jc w:val="left"/>
        <w:rPr>
          <w:rFonts w:ascii="宋体" w:hAnsi="宋体" w:cs="宋体" w:eastAsia="宋体" w:hint="default"/>
          <w:sz w:val="17"/>
          <w:szCs w:val="17"/>
        </w:rPr>
      </w:pPr>
      <w:r>
        <w:rPr>
          <w:rFonts w:ascii="宋体" w:hAnsi="宋体" w:cs="宋体" w:eastAsia="宋体" w:hint="default"/>
          <w:spacing w:val="-1"/>
          <w:w w:val="98"/>
          <w:sz w:val="18"/>
          <w:szCs w:val="18"/>
        </w:rPr>
        <w:t>期末对有客观证据表明其信用风险显著不同的应收款项单独进行减值测试，根据其预计未来现金流量现值低于其账面价</w:t>
      </w:r>
      <w:r>
        <w:rPr>
          <w:rFonts w:ascii="宋体" w:hAnsi="宋体" w:cs="宋体" w:eastAsia="宋体" w:hint="default"/>
          <w:w w:val="98"/>
          <w:sz w:val="18"/>
          <w:szCs w:val="18"/>
        </w:rPr>
        <w:t> </w:t>
      </w:r>
      <w:r>
        <w:rPr>
          <w:rFonts w:ascii="宋体" w:hAnsi="宋体" w:cs="宋体" w:eastAsia="宋体" w:hint="default"/>
          <w:sz w:val="17"/>
          <w:szCs w:val="17"/>
        </w:rPr>
        <w:t>值的差额，确认减值损失，计提坏账准备。</w:t>
      </w:r>
    </w:p>
    <w:p>
      <w:pPr>
        <w:spacing w:line="312" w:lineRule="auto" w:before="15"/>
        <w:ind w:left="472" w:right="983"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）金融资产转移</w:t>
      </w:r>
      <w:r>
        <w:rPr>
          <w:rFonts w:ascii="宋体" w:hAnsi="宋体" w:cs="宋体" w:eastAsia="宋体" w:hint="default"/>
          <w:w w:val="98"/>
          <w:sz w:val="18"/>
          <w:szCs w:val="18"/>
        </w:rPr>
        <w:t> </w:t>
      </w:r>
      <w:r>
        <w:rPr>
          <w:rFonts w:ascii="宋体" w:hAnsi="宋体" w:cs="宋体" w:eastAsia="宋体" w:hint="default"/>
          <w:sz w:val="17"/>
          <w:szCs w:val="17"/>
        </w:rPr>
        <w:t>本公司已将金融资产所有权上几乎所有的风险和报酬转移给转入方的，终止确认该金融资产；保留了金融资产所有权上</w:t>
      </w:r>
    </w:p>
    <w:p>
      <w:pPr>
        <w:spacing w:line="336" w:lineRule="auto" w:before="38"/>
        <w:ind w:left="472" w:right="983" w:hanging="360"/>
        <w:jc w:val="left"/>
        <w:rPr>
          <w:rFonts w:ascii="宋体" w:hAnsi="宋体" w:cs="宋体" w:eastAsia="宋体" w:hint="default"/>
          <w:sz w:val="17"/>
          <w:szCs w:val="17"/>
        </w:rPr>
      </w:pPr>
      <w:r>
        <w:rPr>
          <w:rFonts w:ascii="宋体" w:hAnsi="宋体" w:cs="宋体" w:eastAsia="宋体" w:hint="default"/>
          <w:w w:val="105"/>
          <w:sz w:val="17"/>
          <w:szCs w:val="17"/>
        </w:rPr>
        <w:t>几乎所有的风险和报酬的，不终止确认该金融资产。</w:t>
      </w:r>
      <w:r>
        <w:rPr>
          <w:rFonts w:ascii="宋体" w:hAnsi="宋体" w:cs="宋体" w:eastAsia="宋体" w:hint="default"/>
          <w:spacing w:val="-68"/>
          <w:w w:val="105"/>
          <w:sz w:val="17"/>
          <w:szCs w:val="17"/>
        </w:rPr>
        <w:t> </w:t>
      </w:r>
      <w:r>
        <w:rPr>
          <w:rFonts w:ascii="宋体" w:hAnsi="宋体" w:cs="宋体" w:eastAsia="宋体" w:hint="default"/>
          <w:spacing w:val="-68"/>
          <w:w w:val="105"/>
          <w:sz w:val="17"/>
          <w:szCs w:val="17"/>
        </w:rPr>
      </w:r>
      <w:r>
        <w:rPr>
          <w:rFonts w:ascii="宋体" w:hAnsi="宋体" w:cs="宋体" w:eastAsia="宋体" w:hint="default"/>
          <w:sz w:val="17"/>
          <w:szCs w:val="17"/>
        </w:rPr>
        <w:t>本公司既没有转移也没有保留金融资产所有权上几乎所有的风险和报酬的，分别下列情况处理：放弃了对该金融资产控</w:t>
      </w:r>
    </w:p>
    <w:p>
      <w:pPr>
        <w:pStyle w:val="BodyText"/>
        <w:spacing w:line="316" w:lineRule="auto" w:before="10"/>
        <w:ind w:right="983"/>
        <w:jc w:val="left"/>
      </w:pPr>
      <w:r>
        <w:rPr>
          <w:w w:val="95"/>
        </w:rPr>
        <w:t>制的，终止确认该金融资产并确认产生的资产和负债；未放弃对该金融资产控制的，按照其继续涉入所转移金融资产的程度</w:t>
      </w:r>
      <w:r>
        <w:rPr>
          <w:spacing w:val="30"/>
          <w:w w:val="95"/>
        </w:rPr>
        <w:t> </w:t>
      </w:r>
      <w:r>
        <w:rPr>
          <w:spacing w:val="30"/>
          <w:w w:val="95"/>
        </w:rPr>
      </w:r>
      <w:r>
        <w:rPr/>
        <w:t>确认有关金融资产，并相应确认有关负债。</w:t>
      </w:r>
    </w:p>
    <w:p>
      <w:pPr>
        <w:pStyle w:val="BodyText"/>
        <w:spacing w:line="240" w:lineRule="auto" w:before="19"/>
        <w:ind w:left="472" w:right="983"/>
        <w:jc w:val="left"/>
      </w:pPr>
      <w:r>
        <w:rPr/>
        <w:t>通过对所转移金融资产提供财务担保方式继续涉入的，按照金融资产的账面价值和财务担保金额两者之中的较低者，确</w:t>
      </w:r>
    </w:p>
    <w:p>
      <w:pPr>
        <w:spacing w:after="0" w:line="240" w:lineRule="auto"/>
        <w:jc w:val="left"/>
        <w:sectPr>
          <w:type w:val="continuous"/>
          <w:pgSz w:w="11910" w:h="16840"/>
          <w:pgMar w:top="1060" w:bottom="70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0"/>
        <w:jc w:val="both"/>
      </w:pPr>
      <w:r>
        <w:rPr/>
        <w:t>认继续涉入形成的资产。财务担保金额，是指所收到的对价中，将被要求偿还的最高金额。</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spacing w:line="312" w:lineRule="auto" w:before="0"/>
        <w:ind w:left="112" w:right="1132" w:firstLine="360"/>
        <w:jc w:val="both"/>
        <w:rPr>
          <w:rFonts w:ascii="宋体" w:hAnsi="宋体" w:cs="宋体" w:eastAsia="宋体" w:hint="default"/>
          <w:sz w:val="18"/>
          <w:szCs w:val="18"/>
        </w:rPr>
      </w:pP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应收款项融资</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项目，反映资产负债表日以公允价值计量且其变动计入其他综合收益的应收票据和应收账款等。因在日</w:t>
      </w:r>
      <w:r>
        <w:rPr>
          <w:rFonts w:ascii="宋体" w:hAnsi="宋体" w:cs="宋体" w:eastAsia="宋体" w:hint="default"/>
          <w:spacing w:val="-67"/>
          <w:w w:val="95"/>
          <w:sz w:val="18"/>
          <w:szCs w:val="18"/>
        </w:rPr>
        <w:t> </w:t>
      </w:r>
      <w:r>
        <w:rPr>
          <w:rFonts w:ascii="宋体" w:hAnsi="宋体" w:cs="宋体" w:eastAsia="宋体" w:hint="default"/>
          <w:spacing w:val="-67"/>
          <w:w w:val="95"/>
          <w:sz w:val="18"/>
          <w:szCs w:val="18"/>
        </w:rPr>
      </w:r>
      <w:r>
        <w:rPr>
          <w:rFonts w:ascii="宋体" w:hAnsi="宋体" w:cs="宋体" w:eastAsia="宋体" w:hint="default"/>
          <w:w w:val="95"/>
          <w:sz w:val="18"/>
          <w:szCs w:val="18"/>
        </w:rPr>
        <w:t>常资金管理中，公司将部分银行承兑汇票背书或贴现，管理上述银行承兑汇票的业务模式既以收取合同现金流量为目标又以</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出售该金融资产为目标，公司于</w:t>
      </w:r>
      <w:r>
        <w:rPr>
          <w:rFonts w:ascii="Times New Roman" w:hAnsi="Times New Roman" w:cs="Times New Roman" w:eastAsia="Times New Roman" w:hint="default"/>
          <w:sz w:val="17"/>
          <w:szCs w:val="17"/>
        </w:rPr>
        <w:t>2019</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日之后，将该类银行承兑汇票分类为公允价值计量且其变动计入其他综合收益的</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金融资产，将其列报为应收款项融资。</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15</w:t>
      </w:r>
      <w:r>
        <w:rPr/>
        <w:t>、存货</w:t>
      </w:r>
      <w:r>
        <w:rPr>
          <w:b w:val="0"/>
          <w:bCs w:val="0"/>
        </w:rPr>
      </w:r>
    </w:p>
    <w:p>
      <w:pPr>
        <w:spacing w:line="240" w:lineRule="auto" w:before="8"/>
        <w:rPr>
          <w:rFonts w:ascii="宋体" w:hAnsi="宋体" w:cs="宋体" w:eastAsia="宋体" w:hint="default"/>
          <w:b/>
          <w:bCs/>
          <w:sz w:val="27"/>
          <w:szCs w:val="27"/>
        </w:rPr>
      </w:pPr>
    </w:p>
    <w:p>
      <w:pPr>
        <w:spacing w:before="0"/>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）存货包括在生产经营过程中为销售或耗用而储备的原材料、开发在产品等。</w:t>
      </w:r>
      <w:r>
        <w:rPr>
          <w:rFonts w:ascii="宋体" w:hAnsi="宋体" w:cs="宋体" w:eastAsia="宋体" w:hint="default"/>
          <w:sz w:val="17"/>
          <w:szCs w:val="17"/>
        </w:rPr>
      </w:r>
    </w:p>
    <w:p>
      <w:pPr>
        <w:spacing w:line="307" w:lineRule="auto" w:before="76"/>
        <w:ind w:left="112" w:right="1147" w:firstLine="360"/>
        <w:jc w:val="both"/>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2</w:t>
      </w:r>
      <w:r>
        <w:rPr>
          <w:rFonts w:ascii="宋体" w:hAnsi="宋体" w:cs="宋体" w:eastAsia="宋体" w:hint="default"/>
          <w:sz w:val="17"/>
          <w:szCs w:val="17"/>
        </w:rPr>
        <w:t>）存货按实际成本计价。购入并已验收入库的原材料按实际成本计价，领用发出时采用个别计价法核算；开发在产</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sz w:val="18"/>
          <w:szCs w:val="18"/>
        </w:rPr>
        <w:t>品按实际成本计价。</w:t>
      </w:r>
    </w:p>
    <w:p>
      <w:pPr>
        <w:pStyle w:val="BodyText"/>
        <w:spacing w:line="300" w:lineRule="auto" w:before="26"/>
        <w:ind w:right="1147" w:firstLine="360"/>
        <w:jc w:val="both"/>
      </w:pPr>
      <w:r>
        <w:rPr>
          <w:w w:val="95"/>
        </w:rPr>
        <w:t>（</w:t>
      </w:r>
      <w:r>
        <w:rPr>
          <w:rFonts w:ascii="Times New Roman" w:hAnsi="Times New Roman" w:cs="Times New Roman" w:eastAsia="Times New Roman" w:hint="default"/>
          <w:w w:val="95"/>
        </w:rPr>
        <w:t>3</w:t>
      </w:r>
      <w:r>
        <w:rPr>
          <w:w w:val="95"/>
        </w:rPr>
        <w:t>）存货采用永续盘存制，平时不定期对存货进行清查，年末对存货进行全面清查，对清查中发现的账实差异及时进</w:t>
      </w:r>
      <w:r>
        <w:rPr>
          <w:spacing w:val="-14"/>
          <w:w w:val="95"/>
        </w:rPr>
        <w:t> </w:t>
      </w:r>
      <w:r>
        <w:rPr>
          <w:spacing w:val="-14"/>
          <w:w w:val="95"/>
        </w:rPr>
      </w:r>
      <w:r>
        <w:rPr/>
        <w:t>行处理。</w:t>
      </w:r>
    </w:p>
    <w:p>
      <w:pPr>
        <w:spacing w:line="319" w:lineRule="auto" w:before="43"/>
        <w:ind w:left="112" w:right="1132" w:firstLine="360"/>
        <w:jc w:val="both"/>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4</w:t>
      </w:r>
      <w:r>
        <w:rPr>
          <w:rFonts w:ascii="宋体" w:hAnsi="宋体" w:cs="宋体" w:eastAsia="宋体" w:hint="default"/>
          <w:sz w:val="17"/>
          <w:szCs w:val="17"/>
        </w:rPr>
        <w:t>）资产负债表日，存货按照成本与可变现净值孰低计量。存货成本高于其可变现净值的，计提存货跌价准备，计入</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sz w:val="17"/>
          <w:szCs w:val="17"/>
        </w:rPr>
        <w:t>当期损益。可变现净值，是指在日常活动中，存货的估计售价减去至完工时估计将要发生的成本、估计的销售费用以及相关</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税费后的金额。在确定存货的可变现净值时，以取得的确凿证据为基础，同时考虑持有存货的目的以及资产负债表日后事项</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8"/>
          <w:szCs w:val="18"/>
        </w:rPr>
        <w:t>的影响。</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42" w:firstLine="360"/>
        <w:jc w:val="both"/>
      </w:pPr>
      <w:r>
        <w:rPr>
          <w:w w:val="95"/>
        </w:rPr>
        <w:t>本公司将同时满足下列条件的企业组成部分（或非流动资产）划分为持有待售：（</w:t>
      </w:r>
      <w:r>
        <w:rPr>
          <w:rFonts w:ascii="Times New Roman" w:hAnsi="Times New Roman" w:cs="Times New Roman" w:eastAsia="Times New Roman" w:hint="default"/>
          <w:w w:val="95"/>
        </w:rPr>
        <w:t>1</w:t>
      </w:r>
      <w:r>
        <w:rPr>
          <w:w w:val="95"/>
        </w:rPr>
        <w:t>）根据类似交易中出售此类资产或</w:t>
      </w:r>
      <w:r>
        <w:rPr>
          <w:spacing w:val="-9"/>
          <w:w w:val="95"/>
        </w:rPr>
        <w:t> </w:t>
      </w:r>
      <w:r>
        <w:rPr>
          <w:spacing w:val="-9"/>
          <w:w w:val="95"/>
        </w:rPr>
      </w:r>
      <w:r>
        <w:rPr>
          <w:w w:val="95"/>
        </w:rPr>
        <w:t>处置组的惯例，在当前状况下即可立即出售；（</w:t>
      </w:r>
      <w:r>
        <w:rPr>
          <w:rFonts w:ascii="Times New Roman" w:hAnsi="Times New Roman" w:cs="Times New Roman" w:eastAsia="Times New Roman" w:hint="default"/>
          <w:w w:val="95"/>
        </w:rPr>
        <w:t>2</w:t>
      </w:r>
      <w:r>
        <w:rPr>
          <w:w w:val="95"/>
        </w:rPr>
        <w:t>）出售极可能发生，已经就一项出售计划作出决议且获得确定的购买承诺</w:t>
      </w:r>
      <w:r>
        <w:rPr/>
      </w:r>
    </w:p>
    <w:p>
      <w:pPr>
        <w:spacing w:line="326" w:lineRule="auto" w:before="24"/>
        <w:ind w:left="112" w:right="1132" w:firstLine="0"/>
        <w:jc w:val="both"/>
        <w:rPr>
          <w:rFonts w:ascii="宋体" w:hAnsi="宋体" w:cs="宋体" w:eastAsia="宋体" w:hint="default"/>
          <w:sz w:val="17"/>
          <w:szCs w:val="17"/>
        </w:rPr>
      </w:pPr>
      <w:r>
        <w:rPr>
          <w:rFonts w:ascii="宋体" w:hAnsi="宋体" w:cs="宋体" w:eastAsia="宋体" w:hint="default"/>
          <w:sz w:val="17"/>
          <w:szCs w:val="17"/>
        </w:rPr>
        <w:t>（确定的购买承诺，是指企业与其他方签订的具有法律约束力的购买协议，该协议包含交易价格、时间和足够严厉的违约惩</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罚等重要条款，使协议出现重大调整或者撤销的可能性极小。），预计出售将在一年内完成。已经获得按照有关规定需得到</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w w:val="105"/>
          <w:sz w:val="17"/>
          <w:szCs w:val="17"/>
        </w:rPr>
        <w:t>相关权力机构或者监管部门的批准。</w:t>
      </w:r>
      <w:r>
        <w:rPr>
          <w:rFonts w:ascii="宋体" w:hAnsi="宋体" w:cs="宋体" w:eastAsia="宋体" w:hint="default"/>
          <w:sz w:val="17"/>
          <w:szCs w:val="17"/>
        </w:rPr>
      </w:r>
    </w:p>
    <w:p>
      <w:pPr>
        <w:spacing w:line="316" w:lineRule="auto" w:before="16"/>
        <w:ind w:left="112" w:right="983" w:firstLine="360"/>
        <w:jc w:val="left"/>
        <w:rPr>
          <w:rFonts w:ascii="宋体" w:hAnsi="宋体" w:cs="宋体" w:eastAsia="宋体" w:hint="default"/>
          <w:sz w:val="18"/>
          <w:szCs w:val="18"/>
        </w:rPr>
      </w:pPr>
      <w:r>
        <w:rPr>
          <w:rFonts w:ascii="宋体" w:hAnsi="宋体" w:cs="宋体" w:eastAsia="宋体" w:hint="default"/>
          <w:sz w:val="18"/>
          <w:szCs w:val="18"/>
        </w:rPr>
        <w:t>本公司将持有待售的预计净残值调整为反映其公允价值减去出售费用后的净额（但不得超过该项持有待售的原账面价</w:t>
      </w:r>
      <w:r>
        <w:rPr>
          <w:rFonts w:ascii="宋体" w:hAnsi="宋体" w:cs="宋体" w:eastAsia="宋体" w:hint="default"/>
          <w:w w:val="98"/>
          <w:sz w:val="18"/>
          <w:szCs w:val="18"/>
        </w:rPr>
        <w:t> </w:t>
      </w:r>
      <w:r>
        <w:rPr>
          <w:rFonts w:ascii="宋体" w:hAnsi="宋体" w:cs="宋体" w:eastAsia="宋体" w:hint="default"/>
          <w:w w:val="95"/>
          <w:sz w:val="18"/>
          <w:szCs w:val="18"/>
        </w:rPr>
        <w:t>值），原账面价值高于调整后预计净残值的差额，作为资产减值损失计入当期损益，同时计提持有待售资产减值准备。对于</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持有待售的处置组确认的资产减值损失金额，先抵减处置组中商誉的账面价值，再根据处置组中适用《企业会计准则第</w:t>
      </w:r>
      <w:r>
        <w:rPr>
          <w:rFonts w:ascii="Times New Roman" w:hAnsi="Times New Roman" w:cs="Times New Roman" w:eastAsia="Times New Roman" w:hint="default"/>
          <w:sz w:val="17"/>
          <w:szCs w:val="17"/>
        </w:rPr>
        <w:t>42</w:t>
      </w:r>
      <w:r>
        <w:rPr>
          <w:rFonts w:ascii="Times New Roman" w:hAnsi="Times New Roman" w:cs="Times New Roman" w:eastAsia="Times New Roman" w:hint="default"/>
          <w:spacing w:val="36"/>
          <w:sz w:val="17"/>
          <w:szCs w:val="17"/>
        </w:rPr>
        <w:t> </w:t>
      </w:r>
      <w:r>
        <w:rPr>
          <w:rFonts w:ascii="Times New Roman" w:hAnsi="Times New Roman" w:cs="Times New Roman" w:eastAsia="Times New Roman" w:hint="default"/>
          <w:spacing w:val="36"/>
          <w:sz w:val="17"/>
          <w:szCs w:val="17"/>
        </w:rPr>
      </w:r>
      <w:r>
        <w:rPr>
          <w:rFonts w:ascii="宋体" w:hAnsi="宋体" w:cs="宋体" w:eastAsia="宋体" w:hint="default"/>
          <w:spacing w:val="-2"/>
          <w:w w:val="95"/>
          <w:sz w:val="18"/>
          <w:szCs w:val="18"/>
        </w:rPr>
        <w:t>号</w:t>
      </w:r>
      <w:r>
        <w:rPr>
          <w:rFonts w:ascii="Times New Roman" w:hAnsi="Times New Roman" w:cs="Times New Roman" w:eastAsia="Times New Roman" w:hint="default"/>
          <w:spacing w:val="-2"/>
          <w:w w:val="95"/>
          <w:sz w:val="18"/>
          <w:szCs w:val="18"/>
        </w:rPr>
        <w:t>——</w:t>
      </w:r>
      <w:r>
        <w:rPr>
          <w:rFonts w:ascii="宋体" w:hAnsi="宋体" w:cs="宋体" w:eastAsia="宋体" w:hint="default"/>
          <w:spacing w:val="-2"/>
          <w:w w:val="95"/>
          <w:sz w:val="18"/>
          <w:szCs w:val="18"/>
        </w:rPr>
        <w:t>持有待售的非流动资产、处置组和终止经营》计量规定的各项非流动资产账面价值所占比重，按比例抵减其账面价值。</w:t>
      </w:r>
      <w:r>
        <w:rPr>
          <w:rFonts w:ascii="宋体" w:hAnsi="宋体" w:cs="宋体" w:eastAsia="宋体" w:hint="default"/>
          <w:spacing w:val="-2"/>
          <w:sz w:val="18"/>
          <w:szCs w:val="18"/>
        </w:rPr>
      </w:r>
    </w:p>
    <w:p>
      <w:pPr>
        <w:spacing w:line="324" w:lineRule="auto" w:before="0"/>
        <w:ind w:left="112" w:right="1137" w:firstLine="360"/>
        <w:jc w:val="both"/>
        <w:rPr>
          <w:rFonts w:ascii="宋体" w:hAnsi="宋体" w:cs="宋体" w:eastAsia="宋体" w:hint="default"/>
          <w:sz w:val="17"/>
          <w:szCs w:val="17"/>
        </w:rPr>
      </w:pPr>
      <w:r>
        <w:rPr>
          <w:rFonts w:ascii="宋体" w:hAnsi="宋体" w:cs="宋体" w:eastAsia="宋体" w:hint="default"/>
          <w:w w:val="95"/>
          <w:sz w:val="18"/>
          <w:szCs w:val="18"/>
        </w:rPr>
        <w:t>后续资产负债表日持有待售的非流动资产公允价值减去出售费用后的净额增加的，以前减记的金额予以恢复，并在划分</w:t>
      </w:r>
      <w:r>
        <w:rPr>
          <w:rFonts w:ascii="宋体" w:hAnsi="宋体" w:cs="宋体" w:eastAsia="宋体" w:hint="default"/>
          <w:w w:val="98"/>
          <w:sz w:val="18"/>
          <w:szCs w:val="18"/>
        </w:rPr>
        <w:t> </w:t>
      </w:r>
      <w:r>
        <w:rPr>
          <w:rFonts w:ascii="宋体" w:hAnsi="宋体" w:cs="宋体" w:eastAsia="宋体" w:hint="default"/>
          <w:w w:val="95"/>
          <w:sz w:val="18"/>
          <w:szCs w:val="18"/>
        </w:rPr>
        <w:t>为持有待售类别后确认的资产减值损失金额内转回，转回金额计入当期损益。划分为持有待售类别前确认的资产减值损失不</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得转回。后续资产负债表日持有待售的处置组公允价值减去出售费用后的净额增加的，以前减记的金额予以恢复，并在划分</w:t>
      </w:r>
    </w:p>
    <w:p>
      <w:pPr>
        <w:spacing w:after="0" w:line="324" w:lineRule="auto"/>
        <w:jc w:val="both"/>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14" w:lineRule="auto" w:before="42"/>
        <w:ind w:left="112" w:right="1132" w:firstLine="0"/>
        <w:jc w:val="both"/>
        <w:rPr>
          <w:rFonts w:ascii="宋体" w:hAnsi="宋体" w:cs="宋体" w:eastAsia="宋体" w:hint="default"/>
          <w:sz w:val="18"/>
          <w:szCs w:val="18"/>
        </w:rPr>
      </w:pPr>
      <w:r>
        <w:rPr>
          <w:rFonts w:ascii="宋体" w:hAnsi="宋体" w:cs="宋体" w:eastAsia="宋体" w:hint="default"/>
          <w:w w:val="95"/>
          <w:sz w:val="18"/>
          <w:szCs w:val="18"/>
        </w:rPr>
        <w:t>为持有待售类别后适用《企业会计准则第</w:t>
      </w:r>
      <w:r>
        <w:rPr>
          <w:rFonts w:ascii="Times New Roman" w:hAnsi="Times New Roman" w:cs="Times New Roman" w:eastAsia="Times New Roman" w:hint="default"/>
          <w:w w:val="95"/>
          <w:sz w:val="18"/>
          <w:szCs w:val="18"/>
        </w:rPr>
        <w:t>42</w:t>
      </w:r>
      <w:r>
        <w:rPr>
          <w:rFonts w:ascii="宋体" w:hAnsi="宋体" w:cs="宋体" w:eastAsia="宋体" w:hint="default"/>
          <w:w w:val="95"/>
          <w:sz w:val="18"/>
          <w:szCs w:val="18"/>
        </w:rPr>
        <w:t>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持有待售的非流动资产、处置组和终止经营》计量规定的非流动资产确认</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的资产减值损失金额内转回，转回金额计入当期损益。已抵减的商誉账面价值，以及适用《企业会计准则第</w:t>
      </w:r>
      <w:r>
        <w:rPr>
          <w:rFonts w:ascii="Times New Roman" w:hAnsi="Times New Roman" w:cs="Times New Roman" w:eastAsia="Times New Roman" w:hint="default"/>
          <w:sz w:val="17"/>
          <w:szCs w:val="17"/>
        </w:rPr>
        <w:t>42</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持有待</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售的非流动资产、处置组和终止经营》计量规定的非流动资产在划分为持有待售类别前确认的资产减值损失不得转回。持有</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待售的处置组确认的资产减值损失后续转回金额，根据处置组中除商誉外适用《企业会计准则第</w:t>
      </w:r>
      <w:r>
        <w:rPr>
          <w:rFonts w:ascii="Times New Roman" w:hAnsi="Times New Roman" w:cs="Times New Roman" w:eastAsia="Times New Roman" w:hint="default"/>
          <w:sz w:val="17"/>
          <w:szCs w:val="17"/>
        </w:rPr>
        <w:t>42</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持有待售的非流动</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资产、处置组和终止经营》计量规定的各项非流动资产账面价值所占比重，按比例增加其账面价值。</w:t>
      </w:r>
    </w:p>
    <w:p>
      <w:pPr>
        <w:spacing w:line="326" w:lineRule="auto" w:before="20"/>
        <w:ind w:left="112" w:right="1132" w:firstLine="360"/>
        <w:jc w:val="both"/>
        <w:rPr>
          <w:rFonts w:ascii="宋体" w:hAnsi="宋体" w:cs="宋体" w:eastAsia="宋体" w:hint="default"/>
          <w:sz w:val="18"/>
          <w:szCs w:val="18"/>
        </w:rPr>
      </w:pPr>
      <w:r>
        <w:rPr>
          <w:rFonts w:ascii="宋体" w:hAnsi="宋体" w:cs="宋体" w:eastAsia="宋体" w:hint="default"/>
          <w:w w:val="95"/>
          <w:sz w:val="18"/>
          <w:szCs w:val="18"/>
        </w:rPr>
        <w:t>本公司因出售对子公司的投资等原因导致其丧失对子公司控制权的，无论出售后本公司是否保留部分权益性投资，在拟</w:t>
      </w:r>
      <w:r>
        <w:rPr>
          <w:rFonts w:ascii="宋体" w:hAnsi="宋体" w:cs="宋体" w:eastAsia="宋体" w:hint="default"/>
          <w:w w:val="98"/>
          <w:sz w:val="18"/>
          <w:szCs w:val="18"/>
        </w:rPr>
        <w:t> </w:t>
      </w:r>
      <w:r>
        <w:rPr>
          <w:rFonts w:ascii="宋体" w:hAnsi="宋体" w:cs="宋体" w:eastAsia="宋体" w:hint="default"/>
          <w:sz w:val="17"/>
          <w:szCs w:val="17"/>
        </w:rPr>
        <w:t>出售的对子公司投资满足持有待售类别划分条件时，在母公司个别财务报表中将对子公司投资整体划分为持有待售类别，在</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合并财务报表中将子公司所有资产和负债划分为持有待售类别。</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2" w:right="983"/>
        <w:jc w:val="left"/>
      </w:pPr>
      <w:r>
        <w:rPr/>
        <w:t>（</w:t>
      </w:r>
      <w:r>
        <w:rPr>
          <w:rFonts w:ascii="Times New Roman" w:hAnsi="Times New Roman" w:cs="Times New Roman" w:eastAsia="Times New Roman" w:hint="default"/>
        </w:rPr>
        <w:t>1</w:t>
      </w:r>
      <w:r>
        <w:rPr/>
        <w:t>）长期股权投资的投资成本的确定</w:t>
      </w:r>
    </w:p>
    <w:p>
      <w:pPr>
        <w:spacing w:line="316" w:lineRule="auto" w:before="63"/>
        <w:ind w:left="112" w:right="983" w:firstLine="360"/>
        <w:jc w:val="left"/>
        <w:rPr>
          <w:rFonts w:ascii="宋体" w:hAnsi="宋体" w:cs="宋体" w:eastAsia="宋体" w:hint="default"/>
          <w:sz w:val="17"/>
          <w:szCs w:val="17"/>
        </w:rPr>
      </w:pPr>
      <w:r>
        <w:rPr>
          <w:rFonts w:ascii="Times New Roman" w:hAnsi="Times New Roman" w:cs="Times New Roman" w:eastAsia="Times New Roman" w:hint="default"/>
          <w:spacing w:val="-1"/>
          <w:w w:val="95"/>
          <w:sz w:val="18"/>
          <w:szCs w:val="18"/>
        </w:rPr>
        <w:t>A</w:t>
      </w:r>
      <w:r>
        <w:rPr>
          <w:rFonts w:ascii="宋体" w:hAnsi="宋体" w:cs="宋体" w:eastAsia="宋体" w:hint="default"/>
          <w:spacing w:val="-1"/>
          <w:w w:val="95"/>
          <w:sz w:val="18"/>
          <w:szCs w:val="18"/>
        </w:rPr>
        <w:t>、同一控制下的企业合并形成的，合并方以支付现金、转让非现金资产、承担债务或发行权益性证券作为合并对价的，</w:t>
      </w:r>
      <w:r>
        <w:rPr>
          <w:rFonts w:ascii="宋体" w:hAnsi="宋体" w:cs="宋体" w:eastAsia="宋体" w:hint="default"/>
          <w:spacing w:val="-70"/>
          <w:w w:val="95"/>
          <w:sz w:val="18"/>
          <w:szCs w:val="18"/>
        </w:rPr>
        <w:t> </w:t>
      </w:r>
      <w:r>
        <w:rPr>
          <w:rFonts w:ascii="宋体" w:hAnsi="宋体" w:cs="宋体" w:eastAsia="宋体" w:hint="default"/>
          <w:spacing w:val="-70"/>
          <w:w w:val="95"/>
          <w:sz w:val="18"/>
          <w:szCs w:val="18"/>
        </w:rPr>
      </w:r>
      <w:r>
        <w:rPr>
          <w:rFonts w:ascii="宋体" w:hAnsi="宋体" w:cs="宋体" w:eastAsia="宋体" w:hint="default"/>
          <w:spacing w:val="-1"/>
          <w:w w:val="98"/>
          <w:sz w:val="18"/>
          <w:szCs w:val="18"/>
        </w:rPr>
        <w:t>在合并日按照被合并方所有者权益在最终控制方合并财务报表中的账面价值的份额作为其初始投资成本。长期股权投资初始</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z w:val="17"/>
          <w:szCs w:val="17"/>
        </w:rPr>
        <w:t>投资成本与支付的合并对价的账面价值或发行股份的面值总额之间的差额调整资本公积</w:t>
      </w:r>
      <w:r>
        <w:rPr>
          <w:rFonts w:ascii="Times New Roman" w:hAnsi="Times New Roman" w:cs="Times New Roman" w:eastAsia="Times New Roman" w:hint="default"/>
          <w:sz w:val="17"/>
          <w:szCs w:val="17"/>
        </w:rPr>
        <w:t>(</w:t>
      </w:r>
      <w:r>
        <w:rPr>
          <w:rFonts w:ascii="宋体" w:hAnsi="宋体" w:cs="宋体" w:eastAsia="宋体" w:hint="default"/>
          <w:sz w:val="17"/>
          <w:szCs w:val="17"/>
        </w:rPr>
        <w:t>资本溢价或股本溢价</w:t>
      </w:r>
      <w:r>
        <w:rPr>
          <w:rFonts w:ascii="Times New Roman" w:hAnsi="Times New Roman" w:cs="Times New Roman" w:eastAsia="Times New Roman" w:hint="default"/>
          <w:sz w:val="17"/>
          <w:szCs w:val="17"/>
        </w:rPr>
        <w:t>)</w:t>
      </w:r>
      <w:r>
        <w:rPr>
          <w:rFonts w:ascii="宋体" w:hAnsi="宋体" w:cs="宋体" w:eastAsia="宋体" w:hint="default"/>
          <w:sz w:val="17"/>
          <w:szCs w:val="17"/>
        </w:rPr>
        <w:t>；资本公积不</w:t>
      </w:r>
      <w:r>
        <w:rPr>
          <w:rFonts w:ascii="宋体" w:hAnsi="宋体" w:cs="宋体" w:eastAsia="宋体" w:hint="default"/>
          <w:spacing w:val="63"/>
          <w:sz w:val="17"/>
          <w:szCs w:val="17"/>
        </w:rPr>
        <w:t> </w:t>
      </w:r>
      <w:r>
        <w:rPr>
          <w:rFonts w:ascii="宋体" w:hAnsi="宋体" w:cs="宋体" w:eastAsia="宋体" w:hint="default"/>
          <w:spacing w:val="63"/>
          <w:sz w:val="17"/>
          <w:szCs w:val="17"/>
        </w:rPr>
      </w:r>
      <w:r>
        <w:rPr>
          <w:rFonts w:ascii="宋体" w:hAnsi="宋体" w:cs="宋体" w:eastAsia="宋体" w:hint="default"/>
          <w:sz w:val="17"/>
          <w:szCs w:val="17"/>
        </w:rPr>
        <w:t>足冲减的，调整留存收益。</w:t>
      </w:r>
    </w:p>
    <w:p>
      <w:pPr>
        <w:pStyle w:val="BodyText"/>
        <w:spacing w:line="316" w:lineRule="auto" w:before="23"/>
        <w:ind w:right="1132" w:firstLine="360"/>
        <w:jc w:val="both"/>
      </w:pPr>
      <w:r>
        <w:rPr>
          <w:spacing w:val="-1"/>
          <w:w w:val="98"/>
        </w:rPr>
        <w:t>分步实现同一控制下企业合并的，以持股比例计算的合并日应享有被合并方账面所有者权益份额作为该项投资的初始投</w:t>
      </w:r>
      <w:r>
        <w:rPr>
          <w:w w:val="98"/>
        </w:rPr>
        <w:t> </w:t>
      </w:r>
      <w:r>
        <w:rPr>
          <w:w w:val="95"/>
        </w:rPr>
        <w:t>资成本。初始投资成本与其原长期股权投资账面价值加上合并日取得进一步股份新支付对价的公允价值之和的差额，调整资</w:t>
      </w:r>
      <w:r>
        <w:rPr>
          <w:spacing w:val="36"/>
          <w:w w:val="95"/>
        </w:rPr>
        <w:t> </w:t>
      </w:r>
      <w:r>
        <w:rPr>
          <w:spacing w:val="36"/>
          <w:w w:val="95"/>
        </w:rPr>
      </w:r>
      <w:r>
        <w:rPr/>
        <w:t>本公积（资本溢价或股本溢价），资本公积不足冲减的，冲减留存收益。</w:t>
      </w:r>
    </w:p>
    <w:p>
      <w:pPr>
        <w:spacing w:line="319" w:lineRule="auto" w:before="30"/>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B</w:t>
      </w:r>
      <w:r>
        <w:rPr>
          <w:rFonts w:ascii="宋体" w:hAnsi="宋体" w:cs="宋体" w:eastAsia="宋体" w:hint="default"/>
          <w:w w:val="105"/>
          <w:sz w:val="17"/>
          <w:szCs w:val="17"/>
        </w:rPr>
        <w:t>、非同一控制下的企业合并形成的，在购买日按照支付的合并对价的公允价值作为其初始投资成本。</w:t>
      </w:r>
      <w:r>
        <w:rPr>
          <w:rFonts w:ascii="宋体" w:hAnsi="宋体" w:cs="宋体" w:eastAsia="宋体" w:hint="default"/>
          <w:spacing w:val="-50"/>
          <w:w w:val="105"/>
          <w:sz w:val="17"/>
          <w:szCs w:val="17"/>
        </w:rPr>
        <w:t> </w:t>
      </w:r>
      <w:r>
        <w:rPr>
          <w:rFonts w:ascii="宋体" w:hAnsi="宋体" w:cs="宋体" w:eastAsia="宋体" w:hint="default"/>
          <w:spacing w:val="-50"/>
          <w:w w:val="105"/>
          <w:sz w:val="17"/>
          <w:szCs w:val="17"/>
        </w:rPr>
      </w:r>
      <w:r>
        <w:rPr>
          <w:rFonts w:ascii="Times New Roman" w:hAnsi="Times New Roman" w:cs="Times New Roman" w:eastAsia="Times New Roman" w:hint="default"/>
          <w:w w:val="105"/>
          <w:sz w:val="17"/>
          <w:szCs w:val="17"/>
        </w:rPr>
        <w:t>C</w:t>
      </w:r>
      <w:r>
        <w:rPr>
          <w:rFonts w:ascii="宋体" w:hAnsi="宋体" w:cs="宋体" w:eastAsia="宋体" w:hint="default"/>
          <w:w w:val="105"/>
          <w:sz w:val="17"/>
          <w:szCs w:val="17"/>
        </w:rPr>
        <w:t>、除企业合并形成以外的：以支付现金取得的，按照实际支付的购买价款作为其初始投资成本；以发行权益性证券取</w:t>
      </w:r>
      <w:r>
        <w:rPr>
          <w:rFonts w:ascii="宋体" w:hAnsi="宋体" w:cs="宋体" w:eastAsia="宋体" w:hint="default"/>
          <w:sz w:val="17"/>
          <w:szCs w:val="17"/>
        </w:rPr>
      </w:r>
    </w:p>
    <w:p>
      <w:pPr>
        <w:pStyle w:val="BodyText"/>
        <w:spacing w:line="316" w:lineRule="auto" w:before="3"/>
        <w:ind w:right="983"/>
        <w:jc w:val="left"/>
      </w:pPr>
      <w:r>
        <w:rPr>
          <w:w w:val="95"/>
        </w:rPr>
        <w:t>得的，按照发行权益性证券的公允价值作为其初始投资成本；投资者投入的，按照投资合同或协议约定的价值作为其初始投</w:t>
      </w:r>
      <w:r>
        <w:rPr>
          <w:spacing w:val="30"/>
          <w:w w:val="95"/>
        </w:rPr>
        <w:t> </w:t>
      </w:r>
      <w:r>
        <w:rPr>
          <w:spacing w:val="30"/>
          <w:w w:val="95"/>
        </w:rPr>
      </w:r>
      <w:r>
        <w:rPr/>
        <w:t>资成本（合同或协议约定价值不公允的除外）。</w:t>
      </w:r>
    </w:p>
    <w:p>
      <w:pPr>
        <w:spacing w:line="312" w:lineRule="auto" w:before="19"/>
        <w:ind w:left="472" w:right="983"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）后续计量及损益确认方法</w:t>
      </w:r>
      <w:r>
        <w:rPr>
          <w:rFonts w:ascii="宋体" w:hAnsi="宋体" w:cs="宋体" w:eastAsia="宋体" w:hint="default"/>
          <w:w w:val="98"/>
          <w:sz w:val="18"/>
          <w:szCs w:val="18"/>
        </w:rPr>
        <w:t> </w:t>
      </w:r>
      <w:r>
        <w:rPr>
          <w:rFonts w:ascii="宋体" w:hAnsi="宋体" w:cs="宋体" w:eastAsia="宋体" w:hint="default"/>
          <w:sz w:val="17"/>
          <w:szCs w:val="17"/>
        </w:rPr>
        <w:t>本公司能够对被投资单位实施控制的长期股权投资，在本公司个别财务报表中采用成本法核算；对具有共同控制或重大</w:t>
      </w:r>
    </w:p>
    <w:p>
      <w:pPr>
        <w:spacing w:line="324" w:lineRule="auto" w:before="38"/>
        <w:ind w:left="472" w:right="983" w:hanging="360"/>
        <w:jc w:val="left"/>
        <w:rPr>
          <w:rFonts w:ascii="宋体" w:hAnsi="宋体" w:cs="宋体" w:eastAsia="宋体" w:hint="default"/>
          <w:sz w:val="18"/>
          <w:szCs w:val="18"/>
        </w:rPr>
      </w:pPr>
      <w:r>
        <w:rPr>
          <w:rFonts w:ascii="宋体" w:hAnsi="宋体" w:cs="宋体" w:eastAsia="宋体" w:hint="default"/>
          <w:sz w:val="17"/>
          <w:szCs w:val="17"/>
        </w:rPr>
        <w:t>影响的长期股权投资，采用权益法核算。</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w w:val="95"/>
          <w:sz w:val="18"/>
          <w:szCs w:val="18"/>
        </w:rPr>
        <w:t>采用成本法时，长期股权投资按初始投资成本计价，除取得投资时实际支付的价款或对价中包含的已宣告但尚未发放的</w:t>
      </w:r>
      <w:r>
        <w:rPr>
          <w:rFonts w:ascii="宋体" w:hAnsi="宋体" w:cs="宋体" w:eastAsia="宋体" w:hint="default"/>
          <w:sz w:val="18"/>
          <w:szCs w:val="18"/>
        </w:rPr>
      </w:r>
    </w:p>
    <w:p>
      <w:pPr>
        <w:spacing w:line="336" w:lineRule="auto" w:before="25"/>
        <w:ind w:left="112" w:right="983" w:firstLine="0"/>
        <w:jc w:val="left"/>
        <w:rPr>
          <w:rFonts w:ascii="宋体" w:hAnsi="宋体" w:cs="宋体" w:eastAsia="宋体" w:hint="default"/>
          <w:sz w:val="17"/>
          <w:szCs w:val="17"/>
        </w:rPr>
      </w:pPr>
      <w:r>
        <w:rPr>
          <w:rFonts w:ascii="宋体" w:hAnsi="宋体" w:cs="宋体" w:eastAsia="宋体" w:hint="default"/>
          <w:sz w:val="17"/>
          <w:szCs w:val="17"/>
        </w:rPr>
        <w:t>现金股利或利润外，按享有被投资单位宣告分派的现金股利或利润，确认为当期投资收益，并同时根据有关资产减值政策考</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105"/>
          <w:sz w:val="17"/>
          <w:szCs w:val="17"/>
        </w:rPr>
        <w:t>虑长期投资是否减值。</w:t>
      </w:r>
      <w:r>
        <w:rPr>
          <w:rFonts w:ascii="宋体" w:hAnsi="宋体" w:cs="宋体" w:eastAsia="宋体" w:hint="default"/>
          <w:sz w:val="17"/>
          <w:szCs w:val="17"/>
        </w:rPr>
      </w:r>
    </w:p>
    <w:p>
      <w:pPr>
        <w:spacing w:line="326" w:lineRule="auto" w:before="10"/>
        <w:ind w:left="112" w:right="1132" w:firstLine="360"/>
        <w:jc w:val="both"/>
        <w:rPr>
          <w:rFonts w:ascii="宋体" w:hAnsi="宋体" w:cs="宋体" w:eastAsia="宋体" w:hint="default"/>
          <w:sz w:val="18"/>
          <w:szCs w:val="18"/>
        </w:rPr>
      </w:pPr>
      <w:r>
        <w:rPr>
          <w:rFonts w:ascii="宋体" w:hAnsi="宋体" w:cs="宋体" w:eastAsia="宋体" w:hint="default"/>
          <w:w w:val="95"/>
          <w:sz w:val="18"/>
          <w:szCs w:val="18"/>
        </w:rPr>
        <w:t>采用权益法时，长期股权投资的初始投资成本大于投资时应享有被投资单位可辨认净资产公允价值份额的，归入长期股</w:t>
      </w:r>
      <w:r>
        <w:rPr>
          <w:rFonts w:ascii="宋体" w:hAnsi="宋体" w:cs="宋体" w:eastAsia="宋体" w:hint="default"/>
          <w:w w:val="98"/>
          <w:sz w:val="18"/>
          <w:szCs w:val="18"/>
        </w:rPr>
        <w:t> </w:t>
      </w:r>
      <w:r>
        <w:rPr>
          <w:rFonts w:ascii="宋体" w:hAnsi="宋体" w:cs="宋体" w:eastAsia="宋体" w:hint="default"/>
          <w:sz w:val="17"/>
          <w:szCs w:val="17"/>
        </w:rPr>
        <w:t>权投资的初始投资成本；长期股权投资的初始投资成本小于投资时应享有被投资单位可辨认净资产公允价值份额的，其差额</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计入当期损益，同时调整长期股权投资的成本。</w:t>
      </w:r>
    </w:p>
    <w:p>
      <w:pPr>
        <w:spacing w:line="326" w:lineRule="auto" w:before="23"/>
        <w:ind w:left="112" w:right="1047" w:firstLine="360"/>
        <w:jc w:val="both"/>
        <w:rPr>
          <w:rFonts w:ascii="宋体" w:hAnsi="宋体" w:cs="宋体" w:eastAsia="宋体" w:hint="default"/>
          <w:sz w:val="17"/>
          <w:szCs w:val="17"/>
        </w:rPr>
      </w:pPr>
      <w:r>
        <w:rPr>
          <w:rFonts w:ascii="宋体" w:hAnsi="宋体" w:cs="宋体" w:eastAsia="宋体" w:hint="default"/>
          <w:sz w:val="17"/>
          <w:szCs w:val="17"/>
        </w:rPr>
        <w:t>采用权益法时，取得长期股权投资后，按照应享有或应分担的被投资单位实现的净损益的份额，确认投资损益并调整长</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sz w:val="17"/>
          <w:szCs w:val="17"/>
        </w:rPr>
        <w:t>期股权投资的账面价值。在确认应享有被投资单位净损益的份额时，以取得投资时被投资单位各项可辨认资产等的公允价值</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为基础，按照本公司的会计政策及会计期间，并抵销与联营企业及合营企业之间发生的内部交易损益按照持股比例计算归属</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于投资企业的部分（但内部交易损失属于资产减值损失的，应全额确认），对被投资单位的净利润进行调整后确认。按照被</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w w:val="95"/>
          <w:sz w:val="18"/>
          <w:szCs w:val="18"/>
        </w:rPr>
        <w:t>投资单位宣告分派的利润或现金股利计算应分得的部分，相应减少长期股权投资的账面价值。本公司确认被投资单位发生的</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净亏损，以长期股权投资的账面价值以及其他实质上构成对被投资单位净投资的长期权益减记至零为限，本公司负有承担额</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pacing w:val="-2"/>
          <w:w w:val="104"/>
          <w:sz w:val="17"/>
          <w:szCs w:val="17"/>
        </w:rPr>
        <w:t>外损失义务的除外。对于被投资单位除净损益以外所有者权益的其他变动，调整长期股权投资的账面价值并计入所有者权益。</w:t>
      </w:r>
      <w:r>
        <w:rPr>
          <w:rFonts w:ascii="宋体" w:hAnsi="宋体" w:cs="宋体" w:eastAsia="宋体" w:hint="default"/>
          <w:spacing w:val="-2"/>
          <w:sz w:val="17"/>
          <w:szCs w:val="17"/>
        </w:rPr>
      </w:r>
    </w:p>
    <w:p>
      <w:pPr>
        <w:spacing w:after="0" w:line="326" w:lineRule="auto"/>
        <w:jc w:val="both"/>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12" w:lineRule="auto" w:before="42"/>
        <w:ind w:left="472" w:right="983"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）确定对被投资单位具有控制、重大影响的依据</w:t>
      </w:r>
      <w:r>
        <w:rPr>
          <w:rFonts w:ascii="宋体" w:hAnsi="宋体" w:cs="宋体" w:eastAsia="宋体" w:hint="default"/>
          <w:w w:val="98"/>
          <w:sz w:val="18"/>
          <w:szCs w:val="18"/>
        </w:rPr>
        <w:t> </w:t>
      </w:r>
      <w:r>
        <w:rPr>
          <w:rFonts w:ascii="宋体" w:hAnsi="宋体" w:cs="宋体" w:eastAsia="宋体" w:hint="default"/>
          <w:sz w:val="17"/>
          <w:szCs w:val="17"/>
        </w:rPr>
        <w:t>控制，是指拥有对被投资方的权力，通过参与被投资方的相关活动而享有可变回报，并且有能力运用对被投资方的权力</w:t>
      </w:r>
    </w:p>
    <w:p>
      <w:pPr>
        <w:pStyle w:val="BodyText"/>
        <w:spacing w:line="328" w:lineRule="auto" w:before="27"/>
        <w:ind w:right="983"/>
        <w:jc w:val="left"/>
        <w:rPr>
          <w:sz w:val="17"/>
          <w:szCs w:val="17"/>
        </w:rPr>
      </w:pPr>
      <w:r>
        <w:rPr>
          <w:w w:val="95"/>
        </w:rPr>
        <w:t>影响回报金额；重大影响，是指投资方对被投资单位的财务和经营政策有参与决策的权力，但并不能够控制或者与其他方一</w:t>
      </w:r>
      <w:r>
        <w:rPr>
          <w:spacing w:val="30"/>
          <w:w w:val="95"/>
        </w:rPr>
        <w:t> </w:t>
      </w:r>
      <w:r>
        <w:rPr>
          <w:spacing w:val="30"/>
          <w:w w:val="95"/>
        </w:rPr>
      </w:r>
      <w:r>
        <w:rPr>
          <w:sz w:val="17"/>
          <w:szCs w:val="17"/>
        </w:rPr>
        <w:t>起共同控制这些政策的制定。</w:t>
      </w:r>
    </w:p>
    <w:p>
      <w:pPr>
        <w:pStyle w:val="BodyText"/>
        <w:spacing w:line="240" w:lineRule="auto" w:before="15"/>
        <w:ind w:left="472" w:right="983"/>
        <w:jc w:val="left"/>
      </w:pPr>
      <w:r>
        <w:rPr/>
        <w:t>（</w:t>
      </w:r>
      <w:r>
        <w:rPr>
          <w:rFonts w:ascii="Times New Roman" w:hAnsi="Times New Roman" w:cs="Times New Roman" w:eastAsia="Times New Roman" w:hint="default"/>
        </w:rPr>
        <w:t>4</w:t>
      </w:r>
      <w:r>
        <w:rPr/>
        <w:t>）长期股权投资的处置</w:t>
      </w:r>
    </w:p>
    <w:p>
      <w:pPr>
        <w:spacing w:line="312" w:lineRule="auto" w:before="63"/>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A</w:t>
      </w:r>
      <w:r>
        <w:rPr>
          <w:rFonts w:ascii="宋体" w:hAnsi="宋体" w:cs="宋体" w:eastAsia="宋体" w:hint="default"/>
          <w:sz w:val="18"/>
          <w:szCs w:val="18"/>
        </w:rPr>
        <w:t>、部分处置对子公司的长期股权投资，但不丧失控制权的情形</w:t>
      </w:r>
      <w:r>
        <w:rPr>
          <w:rFonts w:ascii="宋体" w:hAnsi="宋体" w:cs="宋体" w:eastAsia="宋体" w:hint="default"/>
          <w:w w:val="98"/>
          <w:sz w:val="18"/>
          <w:szCs w:val="18"/>
        </w:rPr>
        <w:t> </w:t>
      </w:r>
      <w:r>
        <w:rPr>
          <w:rFonts w:ascii="宋体" w:hAnsi="宋体" w:cs="宋体" w:eastAsia="宋体" w:hint="default"/>
          <w:sz w:val="17"/>
          <w:szCs w:val="17"/>
        </w:rPr>
        <w:t>部分处置对子公司的长期股权投资，但不丧失控制权时，将处置价款与处置投资对应的账面价值的差额确认为当期投资</w:t>
      </w:r>
    </w:p>
    <w:p>
      <w:pPr>
        <w:pStyle w:val="BodyText"/>
        <w:spacing w:line="240" w:lineRule="auto" w:before="27"/>
        <w:ind w:right="983"/>
        <w:jc w:val="left"/>
      </w:pPr>
      <w:r>
        <w:rPr/>
        <w:t>收益。</w:t>
      </w:r>
    </w:p>
    <w:p>
      <w:pPr>
        <w:spacing w:line="307" w:lineRule="auto" w:before="88"/>
        <w:ind w:left="472" w:right="983"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B</w:t>
      </w:r>
      <w:r>
        <w:rPr>
          <w:rFonts w:ascii="宋体" w:hAnsi="宋体" w:cs="宋体" w:eastAsia="宋体" w:hint="default"/>
          <w:sz w:val="17"/>
          <w:szCs w:val="17"/>
        </w:rPr>
        <w:t>、部分处置股权投资或其他原因丧失了对子公司控制权的情形</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w w:val="95"/>
          <w:sz w:val="18"/>
          <w:szCs w:val="18"/>
        </w:rPr>
        <w:t>部分处置股权投资或其他原因丧失了对子公司控制权的，对于处置的股权，应结转与所售股权相对应的长期股权投资的</w:t>
      </w:r>
      <w:r>
        <w:rPr>
          <w:rFonts w:ascii="宋体" w:hAnsi="宋体" w:cs="宋体" w:eastAsia="宋体" w:hint="default"/>
          <w:sz w:val="18"/>
          <w:szCs w:val="18"/>
        </w:rPr>
      </w:r>
    </w:p>
    <w:p>
      <w:pPr>
        <w:spacing w:line="326" w:lineRule="auto" w:before="26"/>
        <w:ind w:left="112" w:right="1132" w:firstLine="0"/>
        <w:jc w:val="both"/>
        <w:rPr>
          <w:rFonts w:ascii="宋体" w:hAnsi="宋体" w:cs="宋体" w:eastAsia="宋体" w:hint="default"/>
          <w:sz w:val="18"/>
          <w:szCs w:val="18"/>
        </w:rPr>
      </w:pPr>
      <w:r>
        <w:rPr>
          <w:rFonts w:ascii="宋体" w:hAnsi="宋体" w:cs="宋体" w:eastAsia="宋体" w:hint="default"/>
          <w:w w:val="95"/>
          <w:sz w:val="18"/>
          <w:szCs w:val="18"/>
        </w:rPr>
        <w:t>账面价值，出售所得价款与处置长期股权投资账面价值之间差额，确认为投资收益（损失）；同时，对于剩余股权，按其账</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面价值确认为长期股权投资或其它相关金融资产。处置后的剩余股权能够对子公司实施共同控制或重大影响的，应按有关成</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本法转为权益法的相关规定进行会计处理。</w:t>
      </w:r>
    </w:p>
    <w:p>
      <w:pPr>
        <w:spacing w:line="307" w:lineRule="auto" w:before="23"/>
        <w:ind w:left="472" w:right="983"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5</w:t>
      </w:r>
      <w:r>
        <w:rPr>
          <w:rFonts w:ascii="宋体" w:hAnsi="宋体" w:cs="宋体" w:eastAsia="宋体" w:hint="default"/>
          <w:sz w:val="17"/>
          <w:szCs w:val="17"/>
        </w:rPr>
        <w:t>）减值测试方法及减值准备计提方法</w:t>
      </w:r>
      <w:r>
        <w:rPr>
          <w:rFonts w:ascii="宋体" w:hAnsi="宋体" w:cs="宋体" w:eastAsia="宋体" w:hint="default"/>
          <w:spacing w:val="75"/>
          <w:sz w:val="17"/>
          <w:szCs w:val="17"/>
        </w:rPr>
        <w:t> </w:t>
      </w:r>
      <w:r>
        <w:rPr>
          <w:rFonts w:ascii="宋体" w:hAnsi="宋体" w:cs="宋体" w:eastAsia="宋体" w:hint="default"/>
          <w:spacing w:val="75"/>
          <w:sz w:val="17"/>
          <w:szCs w:val="17"/>
        </w:rPr>
      </w:r>
      <w:r>
        <w:rPr>
          <w:rFonts w:ascii="宋体" w:hAnsi="宋体" w:cs="宋体" w:eastAsia="宋体" w:hint="default"/>
          <w:w w:val="95"/>
          <w:sz w:val="18"/>
          <w:szCs w:val="18"/>
        </w:rPr>
        <w:t>对子公司、联营企业及合营企业的投资，在资产负债表日有客观证据表明其发生减值的，按照账面价值与可收回金额的</w:t>
      </w:r>
      <w:r>
        <w:rPr>
          <w:rFonts w:ascii="宋体" w:hAnsi="宋体" w:cs="宋体" w:eastAsia="宋体" w:hint="default"/>
          <w:sz w:val="18"/>
          <w:szCs w:val="18"/>
        </w:rPr>
      </w:r>
    </w:p>
    <w:p>
      <w:pPr>
        <w:pStyle w:val="BodyText"/>
        <w:spacing w:line="240" w:lineRule="auto" w:before="26"/>
        <w:ind w:right="983"/>
        <w:jc w:val="left"/>
      </w:pPr>
      <w:r>
        <w:rPr/>
        <w:t>差额计提相应的减值准备。</w:t>
      </w:r>
    </w:p>
    <w:p>
      <w:pPr>
        <w:spacing w:line="240" w:lineRule="auto" w:before="0"/>
        <w:rPr>
          <w:rFonts w:ascii="宋体" w:hAnsi="宋体" w:cs="宋体" w:eastAsia="宋体" w:hint="default"/>
          <w:sz w:val="18"/>
          <w:szCs w:val="18"/>
        </w:rPr>
      </w:pPr>
    </w:p>
    <w:p>
      <w:pPr>
        <w:pStyle w:val="Heading3"/>
        <w:spacing w:line="240" w:lineRule="auto" w:before="118"/>
        <w:ind w:right="983"/>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spacing w:line="369" w:lineRule="auto" w:before="0"/>
        <w:ind w:left="112" w:right="8967" w:firstLine="0"/>
        <w:jc w:val="left"/>
        <w:rPr>
          <w:rFonts w:ascii="宋体" w:hAnsi="宋体" w:cs="宋体" w:eastAsia="宋体" w:hint="default"/>
          <w:sz w:val="18"/>
          <w:szCs w:val="18"/>
        </w:rPr>
      </w:pPr>
      <w:r>
        <w:rPr>
          <w:rFonts w:ascii="宋体" w:hAnsi="宋体" w:cs="宋体" w:eastAsia="宋体" w:hint="default"/>
          <w:w w:val="95"/>
          <w:sz w:val="18"/>
          <w:szCs w:val="18"/>
        </w:rPr>
        <w:t>投资性房地产计量模式</w:t>
      </w:r>
      <w:r>
        <w:rPr>
          <w:rFonts w:ascii="宋体" w:hAnsi="宋体" w:cs="宋体" w:eastAsia="宋体" w:hint="default"/>
          <w:spacing w:val="-5"/>
          <w:w w:val="95"/>
          <w:sz w:val="18"/>
          <w:szCs w:val="18"/>
        </w:rPr>
        <w:t> </w:t>
      </w:r>
      <w:r>
        <w:rPr>
          <w:rFonts w:ascii="宋体" w:hAnsi="宋体" w:cs="宋体" w:eastAsia="宋体" w:hint="default"/>
          <w:spacing w:val="-5"/>
          <w:w w:val="95"/>
          <w:sz w:val="18"/>
          <w:szCs w:val="18"/>
        </w:rPr>
      </w:r>
      <w:r>
        <w:rPr>
          <w:rFonts w:ascii="宋体" w:hAnsi="宋体" w:cs="宋体" w:eastAsia="宋体" w:hint="default"/>
          <w:sz w:val="17"/>
          <w:szCs w:val="17"/>
        </w:rPr>
        <w:t>成本法计量</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折旧或摊销方法</w:t>
      </w:r>
    </w:p>
    <w:p>
      <w:pPr>
        <w:pStyle w:val="BodyText"/>
        <w:spacing w:line="240" w:lineRule="auto" w:before="17"/>
        <w:ind w:left="472" w:right="983"/>
        <w:jc w:val="left"/>
      </w:pPr>
      <w:r>
        <w:rPr/>
        <w:t>（</w:t>
      </w:r>
      <w:r>
        <w:rPr>
          <w:rFonts w:ascii="Times New Roman" w:hAnsi="Times New Roman" w:cs="Times New Roman" w:eastAsia="Times New Roman" w:hint="default"/>
        </w:rPr>
        <w:t>1</w:t>
      </w:r>
      <w:r>
        <w:rPr/>
        <w:t>）公司的投资性房地产为已出租的房屋及建筑物。</w:t>
      </w:r>
    </w:p>
    <w:p>
      <w:pPr>
        <w:spacing w:line="324" w:lineRule="auto" w:before="101"/>
        <w:ind w:left="112" w:right="1132" w:firstLine="360"/>
        <w:jc w:val="both"/>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）投资性房地产按照成本进行初始计量，采用成本模式进行后续计量，并采用与固定资产和无形资产相同的方法计</w:t>
      </w:r>
      <w:r>
        <w:rPr>
          <w:rFonts w:ascii="宋体" w:hAnsi="宋体" w:cs="宋体" w:eastAsia="宋体" w:hint="default"/>
          <w:w w:val="98"/>
          <w:sz w:val="18"/>
          <w:szCs w:val="18"/>
        </w:rPr>
        <w:t> </w:t>
      </w:r>
      <w:r>
        <w:rPr>
          <w:rFonts w:ascii="宋体" w:hAnsi="宋体" w:cs="宋体" w:eastAsia="宋体" w:hint="default"/>
          <w:sz w:val="17"/>
          <w:szCs w:val="17"/>
        </w:rPr>
        <w:t>提折旧或进行摊销。资产负债表日，有迹象表明投资性房地产发生减值的，按照账面价值与可收回金额的差额计提相应的减  </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值准备。</w:t>
      </w:r>
      <w:r>
        <w:rPr>
          <w:rFonts w:ascii="宋体" w:hAnsi="宋体" w:cs="宋体" w:eastAsia="宋体" w:hint="default"/>
          <w:sz w:val="17"/>
          <w:szCs w:val="17"/>
        </w:rPr>
      </w:r>
    </w:p>
    <w:p>
      <w:pPr>
        <w:spacing w:line="240" w:lineRule="auto" w:before="7"/>
        <w:rPr>
          <w:rFonts w:ascii="宋体" w:hAnsi="宋体" w:cs="宋体" w:eastAsia="宋体" w:hint="default"/>
          <w:sz w:val="22"/>
          <w:szCs w:val="22"/>
        </w:rPr>
      </w:pPr>
    </w:p>
    <w:p>
      <w:pPr>
        <w:pStyle w:val="Heading3"/>
        <w:spacing w:line="240" w:lineRule="auto"/>
        <w:ind w:right="983"/>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7"/>
          <w:szCs w:val="27"/>
        </w:rPr>
      </w:pPr>
    </w:p>
    <w:p>
      <w:pPr>
        <w:spacing w:line="326" w:lineRule="auto" w:before="0"/>
        <w:ind w:left="112" w:right="1132" w:firstLine="360"/>
        <w:jc w:val="both"/>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）固定资产是指为生产商品、提供劳务、出租或经营管理而持有的，使用年限超过一个会计年度的有形资产。包括</w:t>
      </w:r>
      <w:r>
        <w:rPr>
          <w:rFonts w:ascii="宋体" w:hAnsi="宋体" w:cs="宋体" w:eastAsia="宋体" w:hint="default"/>
          <w:w w:val="104"/>
          <w:sz w:val="17"/>
          <w:szCs w:val="17"/>
        </w:rPr>
        <w:t> </w:t>
      </w:r>
      <w:r>
        <w:rPr>
          <w:rFonts w:ascii="宋体" w:hAnsi="宋体" w:cs="宋体" w:eastAsia="宋体" w:hint="default"/>
          <w:sz w:val="17"/>
          <w:szCs w:val="17"/>
        </w:rPr>
        <w:t>房屋建筑物、运输工具、电子设备及其他等。与该固定资产有关的经济利益很可能流入企业，并且该固定资产的成本能够可</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105"/>
          <w:sz w:val="17"/>
          <w:szCs w:val="17"/>
        </w:rPr>
        <w:t>靠地计量时，固定资产才能予以确认。</w:t>
      </w:r>
      <w:r>
        <w:rPr>
          <w:rFonts w:ascii="宋体" w:hAnsi="宋体" w:cs="宋体" w:eastAsia="宋体" w:hint="default"/>
          <w:sz w:val="17"/>
          <w:szCs w:val="17"/>
        </w:rPr>
      </w:r>
    </w:p>
    <w:p>
      <w:pPr>
        <w:spacing w:line="343" w:lineRule="auto" w:before="71"/>
        <w:ind w:left="472" w:right="6620"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8"/>
          <w:szCs w:val="18"/>
        </w:rPr>
        <w:t>2</w:t>
      </w:r>
      <w:r>
        <w:rPr>
          <w:rFonts w:ascii="宋体" w:hAnsi="宋体" w:cs="宋体" w:eastAsia="宋体" w:hint="default"/>
          <w:sz w:val="17"/>
          <w:szCs w:val="17"/>
        </w:rPr>
        <w:t>）固定资产的计价</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固定资产以取得时的成本作为入账价值。</w:t>
      </w:r>
      <w:r>
        <w:rPr>
          <w:rFonts w:ascii="宋体" w:hAnsi="宋体" w:cs="宋体" w:eastAsia="宋体" w:hint="default"/>
          <w:sz w:val="18"/>
          <w:szCs w:val="18"/>
        </w:rPr>
      </w:r>
    </w:p>
    <w:p>
      <w:pPr>
        <w:spacing w:line="333" w:lineRule="auto" w:before="37"/>
        <w:ind w:left="112" w:right="1132" w:firstLine="360"/>
        <w:jc w:val="both"/>
        <w:rPr>
          <w:rFonts w:ascii="宋体" w:hAnsi="宋体" w:cs="宋体" w:eastAsia="宋体" w:hint="default"/>
          <w:sz w:val="17"/>
          <w:szCs w:val="17"/>
        </w:rPr>
      </w:pPr>
      <w:r>
        <w:rPr>
          <w:rFonts w:ascii="宋体" w:hAnsi="宋体" w:cs="宋体" w:eastAsia="宋体" w:hint="default"/>
          <w:w w:val="95"/>
          <w:sz w:val="18"/>
          <w:szCs w:val="18"/>
        </w:rPr>
        <w:t>固定资产后续支出的处理：固定资产的修理与维护支出于发生时计入当期损益。固定资产的重大改建、扩建、改良及装</w:t>
      </w:r>
      <w:r>
        <w:rPr>
          <w:rFonts w:ascii="宋体" w:hAnsi="宋体" w:cs="宋体" w:eastAsia="宋体" w:hint="default"/>
          <w:w w:val="98"/>
          <w:sz w:val="18"/>
          <w:szCs w:val="18"/>
        </w:rPr>
        <w:t> </w:t>
      </w:r>
      <w:r>
        <w:rPr>
          <w:rFonts w:ascii="宋体" w:hAnsi="宋体" w:cs="宋体" w:eastAsia="宋体" w:hint="default"/>
          <w:sz w:val="17"/>
          <w:szCs w:val="17"/>
        </w:rPr>
        <w:t>修等发生的后续支出，在使该固定资产可能流入企业的经济利益超过了原先的估计时，予以资本化；重大改建、扩建及改良</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105"/>
          <w:sz w:val="17"/>
          <w:szCs w:val="17"/>
        </w:rPr>
        <w:t>等发生的后续支出按直线法在固定资产尚可使用年限期间内计提折旧；装修支出按直线法在预计受益期间内计提折旧。</w:t>
      </w:r>
      <w:r>
        <w:rPr>
          <w:rFonts w:ascii="宋体" w:hAnsi="宋体" w:cs="宋体" w:eastAsia="宋体" w:hint="default"/>
          <w:sz w:val="17"/>
          <w:szCs w:val="17"/>
        </w:rPr>
      </w:r>
    </w:p>
    <w:p>
      <w:pPr>
        <w:spacing w:line="326" w:lineRule="auto" w:before="66"/>
        <w:ind w:left="112" w:right="1137" w:firstLine="360"/>
        <w:jc w:val="both"/>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8"/>
          <w:szCs w:val="18"/>
        </w:rPr>
        <w:t>3</w:t>
      </w:r>
      <w:r>
        <w:rPr>
          <w:rFonts w:ascii="宋体" w:hAnsi="宋体" w:cs="宋体" w:eastAsia="宋体" w:hint="default"/>
          <w:w w:val="105"/>
          <w:sz w:val="17"/>
          <w:szCs w:val="17"/>
        </w:rPr>
        <w:t>）固定资产减值准备的计提方法年末如果出现了市价持续下跌，或技术陈旧、损坏、长期闲置等减值迹象，导致固</w:t>
      </w:r>
      <w:r>
        <w:rPr>
          <w:rFonts w:ascii="宋体" w:hAnsi="宋体" w:cs="宋体" w:eastAsia="宋体" w:hint="default"/>
          <w:w w:val="104"/>
          <w:sz w:val="17"/>
          <w:szCs w:val="17"/>
        </w:rPr>
        <w:t> </w:t>
      </w:r>
      <w:r>
        <w:rPr>
          <w:rFonts w:ascii="宋体" w:hAnsi="宋体" w:cs="宋体" w:eastAsia="宋体" w:hint="default"/>
          <w:sz w:val="17"/>
          <w:szCs w:val="17"/>
        </w:rPr>
        <w:t>定资产可收回金额低于账面价值的，按单项固定资产可收回金额低于年末账面价值的差额计提固定资产减值准备。可收回金</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105"/>
          <w:sz w:val="17"/>
          <w:szCs w:val="17"/>
        </w:rPr>
        <w:t>额根据固定资产的公允价值减去处置费用后的净额与资产预计未来现金流量的现值之间较高者确定。</w:t>
      </w:r>
      <w:r>
        <w:rPr>
          <w:rFonts w:ascii="宋体" w:hAnsi="宋体" w:cs="宋体" w:eastAsia="宋体" w:hint="default"/>
          <w:sz w:val="17"/>
          <w:szCs w:val="17"/>
        </w:rPr>
      </w:r>
    </w:p>
    <w:p>
      <w:pPr>
        <w:spacing w:after="0" w:line="326" w:lineRule="auto"/>
        <w:jc w:val="both"/>
        <w:rPr>
          <w:rFonts w:ascii="宋体" w:hAnsi="宋体" w:cs="宋体" w:eastAsia="宋体"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49"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3"/>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90" w:right="0"/>
              <w:jc w:val="left"/>
              <w:rPr>
                <w:rFonts w:ascii="宋体" w:hAnsi="宋体" w:cs="宋体" w:eastAsia="宋体" w:hint="default"/>
                <w:sz w:val="17"/>
                <w:szCs w:val="17"/>
              </w:rPr>
            </w:pPr>
            <w:r>
              <w:rPr>
                <w:rFonts w:ascii="宋体" w:hAnsi="宋体" w:cs="宋体" w:eastAsia="宋体" w:hint="default"/>
                <w:w w:val="105"/>
                <w:sz w:val="17"/>
                <w:szCs w:val="17"/>
              </w:rPr>
              <w:t>折旧方法</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91" w:right="0"/>
              <w:jc w:val="left"/>
              <w:rPr>
                <w:rFonts w:ascii="宋体" w:hAnsi="宋体" w:cs="宋体" w:eastAsia="宋体" w:hint="default"/>
                <w:sz w:val="17"/>
                <w:szCs w:val="17"/>
              </w:rPr>
            </w:pPr>
            <w:r>
              <w:rPr>
                <w:rFonts w:ascii="宋体" w:hAnsi="宋体" w:cs="宋体" w:eastAsia="宋体" w:hint="default"/>
                <w:w w:val="105"/>
                <w:sz w:val="17"/>
                <w:szCs w:val="17"/>
              </w:rPr>
              <w:t>折旧年限</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 w:right="0"/>
              <w:jc w:val="center"/>
              <w:rPr>
                <w:rFonts w:ascii="宋体" w:hAnsi="宋体" w:cs="宋体" w:eastAsia="宋体" w:hint="default"/>
                <w:sz w:val="17"/>
                <w:szCs w:val="17"/>
              </w:rPr>
            </w:pPr>
            <w:r>
              <w:rPr>
                <w:rFonts w:ascii="宋体" w:hAnsi="宋体" w:cs="宋体" w:eastAsia="宋体" w:hint="default"/>
                <w:w w:val="105"/>
                <w:sz w:val="17"/>
                <w:szCs w:val="17"/>
              </w:rPr>
              <w:t>残值率</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593" w:right="0"/>
              <w:jc w:val="left"/>
              <w:rPr>
                <w:rFonts w:ascii="宋体" w:hAnsi="宋体" w:cs="宋体" w:eastAsia="宋体" w:hint="default"/>
                <w:sz w:val="17"/>
                <w:szCs w:val="17"/>
              </w:rPr>
            </w:pPr>
            <w:r>
              <w:rPr>
                <w:rFonts w:ascii="宋体" w:hAnsi="宋体" w:cs="宋体" w:eastAsia="宋体" w:hint="default"/>
                <w:w w:val="105"/>
                <w:sz w:val="17"/>
                <w:szCs w:val="17"/>
              </w:rPr>
              <w:t>年折旧率</w:t>
            </w:r>
            <w:r>
              <w:rPr>
                <w:rFonts w:ascii="宋体" w:hAnsi="宋体" w:cs="宋体" w:eastAsia="宋体" w:hint="default"/>
                <w:sz w:val="17"/>
                <w:szCs w:val="17"/>
              </w:rPr>
            </w:r>
          </w:p>
        </w:tc>
      </w:tr>
      <w:tr>
        <w:trPr>
          <w:trHeight w:val="449"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5"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1" w:right="0"/>
              <w:jc w:val="lef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2.38-4.75</w:t>
            </w:r>
          </w:p>
        </w:tc>
      </w:tr>
      <w:tr>
        <w:trPr>
          <w:trHeight w:val="449"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5" w:right="0"/>
              <w:jc w:val="left"/>
              <w:rPr>
                <w:rFonts w:ascii="Times New Roman" w:hAnsi="Times New Roman" w:cs="Times New Roman" w:eastAsia="Times New Roman" w:hint="default"/>
                <w:sz w:val="18"/>
                <w:szCs w:val="18"/>
              </w:rPr>
            </w:pPr>
            <w:r>
              <w:rPr>
                <w:rFonts w:ascii="Times New Roman"/>
                <w:w w:val="98"/>
                <w:sz w:val="18"/>
              </w:rPr>
              <w:t>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1" w:right="0"/>
              <w:jc w:val="lef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4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17"/>
                <w:szCs w:val="17"/>
              </w:rPr>
            </w:pPr>
            <w:r>
              <w:rPr>
                <w:rFonts w:ascii="宋体" w:hAnsi="宋体" w:cs="宋体" w:eastAsia="宋体" w:hint="default"/>
                <w:w w:val="105"/>
                <w:sz w:val="17"/>
                <w:szCs w:val="17"/>
              </w:rPr>
              <w:t>电子设备及其他</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w w:val="105"/>
                <w:sz w:val="17"/>
                <w:szCs w:val="17"/>
              </w:rPr>
              <w:t>年限平均法</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5" w:right="0"/>
              <w:jc w:val="lef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 w:right="0"/>
              <w:jc w:val="lef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 w:right="0"/>
              <w:jc w:val="left"/>
              <w:rPr>
                <w:rFonts w:ascii="Times New Roman" w:hAnsi="Times New Roman" w:cs="Times New Roman" w:eastAsia="Times New Roman" w:hint="default"/>
                <w:sz w:val="17"/>
                <w:szCs w:val="17"/>
              </w:rPr>
            </w:pPr>
            <w:r>
              <w:rPr>
                <w:rFonts w:ascii="Times New Roman"/>
                <w:w w:val="105"/>
                <w:sz w:val="17"/>
              </w:rPr>
              <w:t>19.00</w:t>
            </w:r>
            <w:r>
              <w:rPr>
                <w:rFonts w:ascii="Times New Roman"/>
                <w:sz w:val="17"/>
              </w:rPr>
            </w:r>
          </w:p>
        </w:tc>
      </w:tr>
    </w:tbl>
    <w:p>
      <w:pPr>
        <w:spacing w:line="240" w:lineRule="auto" w:before="1"/>
        <w:rPr>
          <w:rFonts w:ascii="宋体" w:hAnsi="宋体" w:cs="宋体" w:eastAsia="宋体" w:hint="default"/>
          <w:b/>
          <w:bCs/>
          <w:sz w:val="19"/>
          <w:szCs w:val="19"/>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8"/>
        <w:rPr>
          <w:rFonts w:ascii="宋体" w:hAnsi="宋体" w:cs="宋体" w:eastAsia="宋体" w:hint="default"/>
          <w:b/>
          <w:bCs/>
          <w:sz w:val="27"/>
          <w:szCs w:val="27"/>
        </w:rPr>
      </w:pPr>
    </w:p>
    <w:p>
      <w:pPr>
        <w:spacing w:before="0"/>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在建工程分为自营建造工程和出包建造工程两类。</w:t>
      </w:r>
      <w:r>
        <w:rPr>
          <w:rFonts w:ascii="宋体" w:hAnsi="宋体" w:cs="宋体" w:eastAsia="宋体" w:hint="default"/>
          <w:sz w:val="17"/>
          <w:szCs w:val="17"/>
        </w:rPr>
      </w:r>
    </w:p>
    <w:p>
      <w:pPr>
        <w:pStyle w:val="BodyText"/>
        <w:spacing w:line="300" w:lineRule="auto" w:before="78"/>
        <w:ind w:left="472" w:right="983"/>
        <w:jc w:val="left"/>
      </w:pPr>
      <w:r>
        <w:rPr/>
        <w:t>（</w:t>
      </w:r>
      <w:r>
        <w:rPr>
          <w:rFonts w:ascii="Times New Roman" w:hAnsi="Times New Roman" w:cs="Times New Roman" w:eastAsia="Times New Roman" w:hint="default"/>
        </w:rPr>
        <w:t>1</w:t>
      </w:r>
      <w:r>
        <w:rPr/>
        <w:t>）在建工程的计价</w:t>
      </w:r>
      <w:r>
        <w:rPr>
          <w:w w:val="98"/>
        </w:rPr>
        <w:t> </w:t>
      </w:r>
      <w:r>
        <w:rPr>
          <w:w w:val="95"/>
        </w:rPr>
        <w:t>按实际发生的支出确定工程成本。自营工程按直接材料、直接工资、直接施工费等计量；出包工程按应支付的工程价款</w:t>
      </w:r>
      <w:r>
        <w:rPr/>
      </w:r>
    </w:p>
    <w:p>
      <w:pPr>
        <w:spacing w:line="336" w:lineRule="auto" w:before="43"/>
        <w:ind w:left="112" w:right="983" w:firstLine="0"/>
        <w:jc w:val="left"/>
        <w:rPr>
          <w:rFonts w:ascii="宋体" w:hAnsi="宋体" w:cs="宋体" w:eastAsia="宋体" w:hint="default"/>
          <w:sz w:val="17"/>
          <w:szCs w:val="17"/>
        </w:rPr>
      </w:pPr>
      <w:r>
        <w:rPr>
          <w:rFonts w:ascii="宋体" w:hAnsi="宋体" w:cs="宋体" w:eastAsia="宋体" w:hint="default"/>
          <w:sz w:val="17"/>
          <w:szCs w:val="17"/>
        </w:rPr>
        <w:t>等计量；设备安装工程按所安装设备的价值、安装费用、工程试运转等所发生的支出确定工程成本。在建工程成本还包括资</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105"/>
          <w:sz w:val="17"/>
          <w:szCs w:val="17"/>
        </w:rPr>
        <w:t>本化的借款费用和汇兑损益。</w:t>
      </w:r>
      <w:r>
        <w:rPr>
          <w:rFonts w:ascii="宋体" w:hAnsi="宋体" w:cs="宋体" w:eastAsia="宋体" w:hint="default"/>
          <w:sz w:val="17"/>
          <w:szCs w:val="17"/>
        </w:rPr>
      </w:r>
    </w:p>
    <w:p>
      <w:pPr>
        <w:pStyle w:val="BodyText"/>
        <w:spacing w:line="300" w:lineRule="auto" w:before="10"/>
        <w:ind w:left="472" w:right="983"/>
        <w:jc w:val="left"/>
      </w:pPr>
      <w:r>
        <w:rPr/>
        <w:t>（</w:t>
      </w:r>
      <w:r>
        <w:rPr>
          <w:rFonts w:ascii="Times New Roman" w:hAnsi="Times New Roman" w:cs="Times New Roman" w:eastAsia="Times New Roman" w:hint="default"/>
        </w:rPr>
        <w:t>2</w:t>
      </w:r>
      <w:r>
        <w:rPr/>
        <w:t>）在建工程结转固定资产的标准和时点</w:t>
      </w:r>
      <w:r>
        <w:rPr>
          <w:w w:val="98"/>
        </w:rPr>
        <w:t> </w:t>
      </w:r>
      <w:r>
        <w:rPr>
          <w:w w:val="95"/>
        </w:rPr>
        <w:t>建造的固定资产从达到预定可使用状态之日起，根据工程预算、造价或工程实际成本等，按估计的价值结转固定资产，</w:t>
      </w:r>
      <w:r>
        <w:rPr/>
      </w:r>
    </w:p>
    <w:p>
      <w:pPr>
        <w:pStyle w:val="BodyText"/>
        <w:spacing w:line="316" w:lineRule="auto" w:before="31"/>
        <w:ind w:right="1046"/>
        <w:jc w:val="left"/>
      </w:pPr>
      <w:r>
        <w:rPr>
          <w:w w:val="95"/>
        </w:rPr>
        <w:t>次月起开始计提折旧。待办理了竣工决算手续后再按实际成本调整原来的暂估价值，但原按暂估价值计提的折旧额不再追溯  </w:t>
      </w:r>
      <w:r>
        <w:rPr>
          <w:spacing w:val="36"/>
          <w:w w:val="95"/>
        </w:rPr>
        <w:t> </w:t>
      </w:r>
      <w:r>
        <w:rPr>
          <w:spacing w:val="36"/>
          <w:w w:val="95"/>
        </w:rPr>
      </w:r>
      <w:r>
        <w:rPr/>
        <w:t>调整。</w:t>
      </w:r>
    </w:p>
    <w:p>
      <w:pPr>
        <w:spacing w:line="302" w:lineRule="auto" w:before="30"/>
        <w:ind w:left="472" w:right="983"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8"/>
          <w:szCs w:val="18"/>
        </w:rPr>
        <w:t>3</w:t>
      </w:r>
      <w:r>
        <w:rPr>
          <w:rFonts w:ascii="宋体" w:hAnsi="宋体" w:cs="宋体" w:eastAsia="宋体" w:hint="default"/>
          <w:sz w:val="17"/>
          <w:szCs w:val="17"/>
        </w:rPr>
        <w:t>）在建工程减值准备的确认标准和计提方法</w:t>
      </w:r>
      <w:r>
        <w:rPr>
          <w:rFonts w:ascii="宋体" w:hAnsi="宋体" w:cs="宋体" w:eastAsia="宋体" w:hint="default"/>
          <w:spacing w:val="16"/>
          <w:sz w:val="17"/>
          <w:szCs w:val="17"/>
        </w:rPr>
        <w:t> </w:t>
      </w:r>
      <w:r>
        <w:rPr>
          <w:rFonts w:ascii="宋体" w:hAnsi="宋体" w:cs="宋体" w:eastAsia="宋体" w:hint="default"/>
          <w:spacing w:val="16"/>
          <w:sz w:val="17"/>
          <w:szCs w:val="17"/>
        </w:rPr>
      </w:r>
      <w:r>
        <w:rPr>
          <w:rFonts w:ascii="宋体" w:hAnsi="宋体" w:cs="宋体" w:eastAsia="宋体" w:hint="default"/>
          <w:w w:val="95"/>
          <w:sz w:val="18"/>
          <w:szCs w:val="18"/>
        </w:rPr>
        <w:t>会计年末，对在建工程进行全面检查，当存在减值迹象时，估计其可收回金额，按该项工程可收回金额低于账面价值的</w:t>
      </w:r>
      <w:r>
        <w:rPr>
          <w:rFonts w:ascii="宋体" w:hAnsi="宋体" w:cs="宋体" w:eastAsia="宋体" w:hint="default"/>
          <w:sz w:val="18"/>
          <w:szCs w:val="18"/>
        </w:rPr>
      </w:r>
    </w:p>
    <w:p>
      <w:pPr>
        <w:pStyle w:val="BodyText"/>
        <w:spacing w:line="240" w:lineRule="auto" w:before="29"/>
        <w:ind w:right="0"/>
        <w:jc w:val="both"/>
      </w:pPr>
      <w:r>
        <w:rPr/>
        <w:t>差额计提减值准备。</w:t>
      </w:r>
    </w:p>
    <w:p>
      <w:pPr>
        <w:spacing w:line="240" w:lineRule="auto" w:before="8"/>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2" w:right="983"/>
        <w:jc w:val="left"/>
      </w:pPr>
      <w:r>
        <w:rPr/>
        <w:t>借款费用包括因借款而发生的借款利息、折价或者溢价的摊销、辅助费用以及因外币借款而发生的汇兑差额等。</w:t>
      </w:r>
    </w:p>
    <w:p>
      <w:pPr>
        <w:pStyle w:val="BodyText"/>
        <w:spacing w:line="307" w:lineRule="auto" w:before="88"/>
        <w:ind w:left="472" w:right="983"/>
        <w:jc w:val="left"/>
      </w:pPr>
      <w:r>
        <w:rPr>
          <w:sz w:val="17"/>
          <w:szCs w:val="17"/>
        </w:rPr>
        <w:t>（</w:t>
      </w:r>
      <w:r>
        <w:rPr>
          <w:rFonts w:ascii="Times New Roman" w:hAnsi="Times New Roman" w:cs="Times New Roman" w:eastAsia="Times New Roman" w:hint="default"/>
          <w:sz w:val="17"/>
          <w:szCs w:val="17"/>
        </w:rPr>
        <w:t>1</w:t>
      </w:r>
      <w:r>
        <w:rPr>
          <w:sz w:val="17"/>
          <w:szCs w:val="17"/>
        </w:rPr>
        <w:t>）借款费用资本化金额</w:t>
      </w:r>
      <w:r>
        <w:rPr>
          <w:spacing w:val="18"/>
          <w:sz w:val="17"/>
          <w:szCs w:val="17"/>
        </w:rPr>
        <w:t> </w:t>
      </w:r>
      <w:r>
        <w:rPr>
          <w:spacing w:val="18"/>
          <w:sz w:val="17"/>
          <w:szCs w:val="17"/>
        </w:rPr>
      </w:r>
      <w:r>
        <w:rPr>
          <w:w w:val="95"/>
        </w:rPr>
        <w:t>购建或者生产符合资本化条件的资产而借入的专门借款，当期资本化金额以借入专门借款当期发生的利息、折价或溢价</w:t>
      </w:r>
      <w:r>
        <w:rPr/>
      </w:r>
    </w:p>
    <w:p>
      <w:pPr>
        <w:spacing w:line="324" w:lineRule="auto" w:before="26"/>
        <w:ind w:left="112" w:right="1132" w:firstLine="0"/>
        <w:jc w:val="both"/>
        <w:rPr>
          <w:rFonts w:ascii="宋体" w:hAnsi="宋体" w:cs="宋体" w:eastAsia="宋体" w:hint="default"/>
          <w:sz w:val="18"/>
          <w:szCs w:val="18"/>
        </w:rPr>
      </w:pPr>
      <w:r>
        <w:rPr>
          <w:rFonts w:ascii="宋体" w:hAnsi="宋体" w:cs="宋体" w:eastAsia="宋体" w:hint="default"/>
          <w:spacing w:val="-1"/>
          <w:w w:val="98"/>
          <w:sz w:val="18"/>
          <w:szCs w:val="18"/>
        </w:rPr>
        <w:t>的摊销和汇兑差额及其他辅助费用，减去将尚未动用的借款资金存入银行取得的利息收入或进行暂时性投资取得的投资收益</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w w:val="95"/>
          <w:sz w:val="18"/>
          <w:szCs w:val="18"/>
        </w:rPr>
        <w:t>后的金额确定；为购建或者生产符合资本化条件的资产而占用的一般借款，当期资本化金额根据累计资产支出超过专门借款</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部分的资产支出加权平均数乘以所占用一般借款的资本化率确定，资本化率根据一般借款加权平均利率计算确定，每一会计</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期间的利息资本化金额不超过当期相关借款实际发生的利息金额。</w:t>
      </w:r>
    </w:p>
    <w:p>
      <w:pPr>
        <w:pStyle w:val="BodyText"/>
        <w:spacing w:line="316" w:lineRule="auto" w:before="13"/>
        <w:ind w:right="983" w:firstLine="360"/>
        <w:jc w:val="left"/>
      </w:pPr>
      <w:r>
        <w:rPr>
          <w:w w:val="95"/>
        </w:rPr>
        <w:t>借款存在折价或者溢价，本公司按照实际利率法确定每一会计期间应摊销的折价或者溢价金额，对每期资本化的利息金</w:t>
      </w:r>
      <w:r>
        <w:rPr>
          <w:w w:val="98"/>
        </w:rPr>
        <w:t> </w:t>
      </w:r>
      <w:r>
        <w:rPr/>
        <w:t>额进行调整。</w:t>
      </w:r>
    </w:p>
    <w:p>
      <w:pPr>
        <w:pStyle w:val="BodyText"/>
        <w:spacing w:line="240" w:lineRule="auto" w:before="19"/>
        <w:ind w:left="472" w:right="983"/>
        <w:jc w:val="left"/>
      </w:pPr>
      <w:r>
        <w:rPr/>
        <w:t>（</w:t>
      </w:r>
      <w:r>
        <w:rPr>
          <w:rFonts w:ascii="Times New Roman" w:hAnsi="Times New Roman" w:cs="Times New Roman" w:eastAsia="Times New Roman" w:hint="default"/>
        </w:rPr>
        <w:t>2</w:t>
      </w:r>
      <w:r>
        <w:rPr/>
        <w:t>）借款费用资本化期间</w:t>
      </w:r>
    </w:p>
    <w:p>
      <w:pPr>
        <w:spacing w:line="307" w:lineRule="auto" w:before="74"/>
        <w:ind w:left="112" w:right="983" w:firstLine="360"/>
        <w:jc w:val="left"/>
        <w:rPr>
          <w:rFonts w:ascii="宋体" w:hAnsi="宋体" w:cs="宋体" w:eastAsia="宋体" w:hint="default"/>
          <w:sz w:val="18"/>
          <w:szCs w:val="18"/>
        </w:rPr>
      </w:pPr>
      <w:r>
        <w:rPr>
          <w:rFonts w:ascii="Times New Roman" w:hAnsi="Times New Roman" w:cs="Times New Roman" w:eastAsia="Times New Roman" w:hint="default"/>
          <w:sz w:val="17"/>
          <w:szCs w:val="17"/>
        </w:rPr>
        <w:t>A</w:t>
      </w:r>
      <w:r>
        <w:rPr>
          <w:rFonts w:ascii="宋体" w:hAnsi="宋体" w:cs="宋体" w:eastAsia="宋体" w:hint="default"/>
          <w:sz w:val="17"/>
          <w:szCs w:val="17"/>
        </w:rPr>
        <w:t>、开始资本化：当以下三个条件同时具备时，因借款而发生的利息、折价或溢价的摊销和汇兑差额开始资本化：①资</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产支出已经发生；②借款费用已经发生；③为使资产达到预定可使用状态所必要的购建活动已经开始。</w:t>
      </w:r>
    </w:p>
    <w:p>
      <w:pPr>
        <w:pStyle w:val="BodyText"/>
        <w:spacing w:line="300" w:lineRule="auto" w:before="26"/>
        <w:ind w:right="983" w:firstLine="360"/>
        <w:jc w:val="left"/>
      </w:pPr>
      <w:r>
        <w:rPr>
          <w:rFonts w:ascii="Times New Roman" w:hAnsi="Times New Roman" w:cs="Times New Roman" w:eastAsia="Times New Roman" w:hint="default"/>
          <w:w w:val="95"/>
        </w:rPr>
        <w:t>B</w:t>
      </w:r>
      <w:r>
        <w:rPr>
          <w:w w:val="95"/>
        </w:rPr>
        <w:t>、暂停资本化：若固定资产的购建活动发生非正常中断，并且中断时间连续超过</w:t>
      </w:r>
      <w:r>
        <w:rPr>
          <w:rFonts w:ascii="Times New Roman" w:hAnsi="Times New Roman" w:cs="Times New Roman" w:eastAsia="Times New Roman" w:hint="default"/>
          <w:w w:val="95"/>
        </w:rPr>
        <w:t>3</w:t>
      </w:r>
      <w:r>
        <w:rPr>
          <w:w w:val="95"/>
        </w:rPr>
        <w:t>个月，暂停借款费用的资本化，将</w:t>
      </w:r>
      <w:r>
        <w:rPr>
          <w:spacing w:val="-14"/>
          <w:w w:val="95"/>
        </w:rPr>
        <w:t> </w:t>
      </w:r>
      <w:r>
        <w:rPr>
          <w:spacing w:val="-14"/>
          <w:w w:val="95"/>
        </w:rPr>
      </w:r>
      <w:r>
        <w:rPr/>
        <w:t>其确认为当期费用，直至资产的购建活动重新开始。</w:t>
      </w:r>
    </w:p>
    <w:p>
      <w:pPr>
        <w:spacing w:before="43"/>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C</w:t>
      </w:r>
      <w:r>
        <w:rPr>
          <w:rFonts w:ascii="宋体" w:hAnsi="宋体" w:cs="宋体" w:eastAsia="宋体" w:hint="default"/>
          <w:w w:val="105"/>
          <w:sz w:val="17"/>
          <w:szCs w:val="17"/>
        </w:rPr>
        <w:t>、停止资本化：当所购建或生产的资产达到预定可使用或者可销售状态时，停止其借款费用的资本化。</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7"/>
          <w:szCs w:val="27"/>
        </w:rPr>
      </w:pPr>
    </w:p>
    <w:p>
      <w:pPr>
        <w:pStyle w:val="BodyText"/>
        <w:spacing w:line="302" w:lineRule="auto"/>
        <w:ind w:left="472" w:right="983"/>
        <w:jc w:val="left"/>
      </w:pPr>
      <w:r>
        <w:rPr>
          <w:sz w:val="17"/>
          <w:szCs w:val="17"/>
        </w:rPr>
        <w:t>（</w:t>
      </w:r>
      <w:r>
        <w:rPr>
          <w:rFonts w:ascii="Times New Roman" w:hAnsi="Times New Roman" w:cs="Times New Roman" w:eastAsia="Times New Roman" w:hint="default"/>
        </w:rPr>
        <w:t>1</w:t>
      </w:r>
      <w:r>
        <w:rPr>
          <w:sz w:val="17"/>
          <w:szCs w:val="17"/>
        </w:rPr>
        <w:t>）无形资产计价方法</w:t>
      </w:r>
      <w:r>
        <w:rPr>
          <w:spacing w:val="6"/>
          <w:sz w:val="17"/>
          <w:szCs w:val="17"/>
        </w:rPr>
        <w:t> </w:t>
      </w:r>
      <w:r>
        <w:rPr>
          <w:spacing w:val="6"/>
          <w:sz w:val="17"/>
          <w:szCs w:val="17"/>
        </w:rPr>
      </w:r>
      <w:r>
        <w:rPr>
          <w:w w:val="95"/>
        </w:rPr>
        <w:t>本公司无形资产为土地使用权和软件，取得时按成本计价，年末按照账面价值与可收回金额孰低计价。</w:t>
      </w:r>
      <w:r>
        <w:rPr/>
      </w:r>
    </w:p>
    <w:p>
      <w:pPr>
        <w:spacing w:line="314" w:lineRule="auto" w:before="29"/>
        <w:ind w:left="472" w:right="983"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7"/>
          <w:szCs w:val="17"/>
        </w:rPr>
        <w:t>2</w:t>
      </w:r>
      <w:r>
        <w:rPr>
          <w:rFonts w:ascii="宋体" w:hAnsi="宋体" w:cs="宋体" w:eastAsia="宋体" w:hint="default"/>
          <w:sz w:val="18"/>
          <w:szCs w:val="18"/>
        </w:rPr>
        <w:t>）无形资产摊销方法</w:t>
      </w:r>
      <w:r>
        <w:rPr>
          <w:rFonts w:ascii="宋体" w:hAnsi="宋体" w:cs="宋体" w:eastAsia="宋体" w:hint="default"/>
          <w:w w:val="98"/>
          <w:sz w:val="18"/>
          <w:szCs w:val="18"/>
        </w:rPr>
        <w:t> </w:t>
      </w:r>
      <w:r>
        <w:rPr>
          <w:rFonts w:ascii="宋体" w:hAnsi="宋体" w:cs="宋体" w:eastAsia="宋体" w:hint="default"/>
          <w:spacing w:val="-1"/>
          <w:w w:val="104"/>
          <w:sz w:val="17"/>
          <w:szCs w:val="17"/>
        </w:rPr>
        <w:t>使用寿命有限的无形资产自可供使用时起在使用寿命内系统合理摊销计入损益，摊销方法以反映该项无形资产有关的经</w:t>
      </w:r>
      <w:r>
        <w:rPr>
          <w:rFonts w:ascii="宋体" w:hAnsi="宋体" w:cs="宋体" w:eastAsia="宋体" w:hint="default"/>
          <w:spacing w:val="-1"/>
          <w:sz w:val="17"/>
          <w:szCs w:val="17"/>
        </w:rPr>
      </w:r>
    </w:p>
    <w:p>
      <w:pPr>
        <w:pStyle w:val="BodyText"/>
        <w:tabs>
          <w:tab w:pos="6328" w:val="left" w:leader="none"/>
        </w:tabs>
        <w:spacing w:line="328" w:lineRule="auto" w:before="25"/>
        <w:ind w:left="2123" w:right="2907" w:hanging="2012"/>
        <w:jc w:val="left"/>
        <w:rPr>
          <w:rFonts w:ascii="宋体" w:hAnsi="宋体" w:cs="宋体" w:eastAsia="宋体" w:hint="default"/>
        </w:rPr>
      </w:pPr>
      <w:r>
        <w:rPr/>
        <w:pict>
          <v:group style="position:absolute;margin-left:56.700001pt;margin-top:33.101707pt;width:456.4pt;height:.1pt;mso-position-horizontal-relative:page;mso-position-vertical-relative:paragraph;z-index:1816" coordorigin="1134,662" coordsize="9128,2">
            <v:shape style="position:absolute;left:1134;top:662;width:9128;height:2" coordorigin="1134,662" coordsize="9128,0" path="m1134,662l10262,662e" filled="false" stroked="true" strokeweight=".48pt" strokecolor="#000000">
              <v:path arrowok="t"/>
            </v:shape>
            <w10:wrap type="none"/>
          </v:group>
        </w:pict>
      </w:r>
      <w:r>
        <w:rPr>
          <w:w w:val="95"/>
        </w:rPr>
        <w:t>济利益的预期实现方式确定。无法可靠确定预期实现方式的，采用直线法进行摊销，具体年限如下：   </w:t>
      </w:r>
      <w:r>
        <w:rPr>
          <w:spacing w:val="27"/>
          <w:w w:val="95"/>
        </w:rPr>
        <w:t> </w:t>
      </w:r>
      <w:r>
        <w:rPr>
          <w:spacing w:val="27"/>
          <w:w w:val="95"/>
        </w:rPr>
      </w:r>
      <w:r>
        <w:rPr>
          <w:rFonts w:ascii="宋体" w:hAnsi="宋体" w:cs="宋体" w:eastAsia="宋体" w:hint="default"/>
          <w:b/>
          <w:bCs/>
        </w:rPr>
        <w:t>项</w:t>
      </w:r>
      <w:r>
        <w:rPr>
          <w:rFonts w:ascii="宋体" w:hAnsi="宋体" w:cs="宋体" w:eastAsia="宋体" w:hint="default"/>
          <w:b/>
          <w:bCs/>
          <w:spacing w:val="85"/>
        </w:rPr>
        <w:t> </w:t>
      </w:r>
      <w:r>
        <w:rPr>
          <w:rFonts w:ascii="宋体" w:hAnsi="宋体" w:cs="宋体" w:eastAsia="宋体" w:hint="default"/>
          <w:b/>
          <w:bCs/>
        </w:rPr>
        <w:t>目</w:t>
        <w:tab/>
        <w:t>摊销年限（年）</w:t>
      </w:r>
      <w:r>
        <w:rPr>
          <w:rFonts w:ascii="宋体" w:hAnsi="宋体" w:cs="宋体" w:eastAsia="宋体" w:hint="default"/>
        </w:rPr>
      </w:r>
    </w:p>
    <w:p>
      <w:pPr>
        <w:pStyle w:val="BodyText"/>
        <w:tabs>
          <w:tab w:pos="7051" w:val="right" w:leader="none"/>
        </w:tabs>
        <w:spacing w:line="240" w:lineRule="auto" w:before="38"/>
        <w:ind w:left="405" w:right="0"/>
        <w:jc w:val="left"/>
        <w:rPr>
          <w:rFonts w:ascii="Times New Roman" w:hAnsi="Times New Roman" w:cs="Times New Roman" w:eastAsia="Times New Roman" w:hint="default"/>
        </w:rPr>
      </w:pPr>
      <w:r>
        <w:rPr/>
        <w:t>土地使用权</w:t>
      </w:r>
      <w:r>
        <w:rPr>
          <w:rFonts w:ascii="Times New Roman" w:hAnsi="Times New Roman" w:cs="Times New Roman" w:eastAsia="Times New Roman" w:hint="default"/>
        </w:rPr>
        <w:tab/>
      </w:r>
      <w:r>
        <w:rPr>
          <w:rFonts w:ascii="Times New Roman" w:hAnsi="Times New Roman" w:cs="Times New Roman" w:eastAsia="Times New Roman" w:hint="default"/>
        </w:rPr>
        <w:t>50</w:t>
      </w:r>
    </w:p>
    <w:p>
      <w:pPr>
        <w:pStyle w:val="BodyText"/>
        <w:tabs>
          <w:tab w:pos="7123" w:val="right" w:leader="none"/>
        </w:tabs>
        <w:spacing w:line="240" w:lineRule="auto" w:before="82"/>
        <w:ind w:left="405" w:right="0"/>
        <w:jc w:val="left"/>
        <w:rPr>
          <w:rFonts w:ascii="Times New Roman" w:hAnsi="Times New Roman" w:cs="Times New Roman" w:eastAsia="Times New Roman" w:hint="default"/>
        </w:rPr>
      </w:pPr>
      <w:r>
        <w:rPr/>
        <w:t>软件、专利权</w:t>
      </w:r>
      <w:r>
        <w:rPr>
          <w:rFonts w:ascii="Times New Roman" w:hAnsi="Times New Roman" w:cs="Times New Roman" w:eastAsia="Times New Roman" w:hint="default"/>
        </w:rPr>
        <w:tab/>
      </w:r>
      <w:r>
        <w:rPr>
          <w:rFonts w:ascii="Times New Roman" w:hAnsi="Times New Roman" w:cs="Times New Roman" w:eastAsia="Times New Roman" w:hint="default"/>
        </w:rPr>
        <w:t>5-10</w:t>
      </w:r>
    </w:p>
    <w:p>
      <w:pPr>
        <w:spacing w:line="328" w:lineRule="auto" w:before="72"/>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使用寿命不确定的无形资产不摊销，在每个会计期间均对该无形资产的使用寿命进行复核。公司将无法预见该资产为公</w:t>
      </w:r>
      <w:r>
        <w:rPr>
          <w:rFonts w:ascii="宋体" w:hAnsi="宋体" w:cs="宋体" w:eastAsia="宋体" w:hint="default"/>
          <w:w w:val="98"/>
          <w:sz w:val="18"/>
          <w:szCs w:val="18"/>
        </w:rPr>
        <w:t> </w:t>
      </w:r>
      <w:r>
        <w:rPr>
          <w:rFonts w:ascii="宋体" w:hAnsi="宋体" w:cs="宋体" w:eastAsia="宋体" w:hint="default"/>
          <w:sz w:val="17"/>
          <w:szCs w:val="17"/>
        </w:rPr>
        <w:t>司带来经济利益的期限，或使用期限不确定的无形资产确定为使用寿命不确定的无形资产。使用寿命不确定的判断依据：</w:t>
      </w:r>
    </w:p>
    <w:p>
      <w:pPr>
        <w:spacing w:line="302" w:lineRule="auto" w:before="26"/>
        <w:ind w:left="472" w:right="983"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A</w:t>
      </w:r>
      <w:r>
        <w:rPr>
          <w:rFonts w:ascii="宋体" w:hAnsi="宋体" w:cs="宋体" w:eastAsia="宋体" w:hint="default"/>
          <w:sz w:val="17"/>
          <w:szCs w:val="17"/>
        </w:rPr>
        <w:t>、来源于合同性权利或其他法定权利，但合同规定或法律规定无明确使用年限；</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Times New Roman" w:hAnsi="Times New Roman" w:cs="Times New Roman" w:eastAsia="Times New Roman" w:hint="default"/>
          <w:sz w:val="18"/>
          <w:szCs w:val="18"/>
        </w:rPr>
        <w:t>B</w:t>
      </w:r>
      <w:r>
        <w:rPr>
          <w:rFonts w:ascii="宋体" w:hAnsi="宋体" w:cs="宋体" w:eastAsia="宋体" w:hint="default"/>
          <w:sz w:val="18"/>
          <w:szCs w:val="18"/>
        </w:rPr>
        <w:t>、综合同行业情况或相关专家论证等，仍无法判断无形资产为公司带来经济利益的期限。</w:t>
      </w:r>
      <w:r>
        <w:rPr>
          <w:rFonts w:ascii="宋体" w:hAnsi="宋体" w:cs="宋体" w:eastAsia="宋体" w:hint="default"/>
          <w:w w:val="98"/>
          <w:sz w:val="18"/>
          <w:szCs w:val="18"/>
        </w:rPr>
        <w:t> </w:t>
      </w:r>
      <w:r>
        <w:rPr>
          <w:rFonts w:ascii="宋体" w:hAnsi="宋体" w:cs="宋体" w:eastAsia="宋体" w:hint="default"/>
          <w:w w:val="95"/>
          <w:sz w:val="18"/>
          <w:szCs w:val="18"/>
        </w:rPr>
        <w:t>每期末，对使用寿命不确定的无形资产的使用寿命进行复核。主要采取自下而上的方式，由无形资产使用相关部门进行</w:t>
      </w:r>
      <w:r>
        <w:rPr>
          <w:rFonts w:ascii="宋体" w:hAnsi="宋体" w:cs="宋体" w:eastAsia="宋体" w:hint="default"/>
          <w:sz w:val="18"/>
          <w:szCs w:val="18"/>
        </w:rPr>
      </w:r>
    </w:p>
    <w:p>
      <w:pPr>
        <w:spacing w:line="328" w:lineRule="auto" w:before="29"/>
        <w:ind w:left="472" w:right="4049" w:hanging="360"/>
        <w:jc w:val="left"/>
        <w:rPr>
          <w:rFonts w:ascii="宋体" w:hAnsi="宋体" w:cs="宋体" w:eastAsia="宋体" w:hint="default"/>
          <w:sz w:val="17"/>
          <w:szCs w:val="17"/>
        </w:rPr>
      </w:pPr>
      <w:r>
        <w:rPr>
          <w:rFonts w:ascii="宋体" w:hAnsi="宋体" w:cs="宋体" w:eastAsia="宋体" w:hint="default"/>
          <w:w w:val="95"/>
          <w:sz w:val="18"/>
          <w:szCs w:val="18"/>
        </w:rPr>
        <w:t>基础复核，评价使用寿命不确定判断依据是否存在变化等。</w:t>
      </w:r>
      <w:r>
        <w:rPr>
          <w:rFonts w:ascii="宋体" w:hAnsi="宋体" w:cs="宋体" w:eastAsia="宋体" w:hint="default"/>
          <w:spacing w:val="45"/>
          <w:w w:val="95"/>
          <w:sz w:val="18"/>
          <w:szCs w:val="18"/>
        </w:rPr>
        <w:t> </w:t>
      </w:r>
      <w:r>
        <w:rPr>
          <w:rFonts w:ascii="宋体" w:hAnsi="宋体" w:cs="宋体" w:eastAsia="宋体" w:hint="default"/>
          <w:spacing w:val="45"/>
          <w:w w:val="95"/>
          <w:sz w:val="18"/>
          <w:szCs w:val="18"/>
        </w:rPr>
      </w:r>
      <w:r>
        <w:rPr>
          <w:rFonts w:ascii="宋体" w:hAnsi="宋体" w:cs="宋体" w:eastAsia="宋体" w:hint="default"/>
          <w:sz w:val="17"/>
          <w:szCs w:val="17"/>
        </w:rPr>
        <w:t>本公司尚不存在使用寿命不确定的无形资产。</w:t>
      </w:r>
    </w:p>
    <w:p>
      <w:pPr>
        <w:spacing w:line="307" w:lineRule="auto" w:before="26"/>
        <w:ind w:left="472" w:right="983"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3</w:t>
      </w:r>
      <w:r>
        <w:rPr>
          <w:rFonts w:ascii="宋体" w:hAnsi="宋体" w:cs="宋体" w:eastAsia="宋体" w:hint="default"/>
          <w:sz w:val="17"/>
          <w:szCs w:val="17"/>
        </w:rPr>
        <w:t>）无形资产减值准备的确认标准和计提方法</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w w:val="95"/>
          <w:sz w:val="18"/>
          <w:szCs w:val="18"/>
        </w:rPr>
        <w:t>使用寿命确定的无形资产，在资产负债表日有迹象表明发生减值的，按照账面价值与可收回金额的差额计提相应的减值</w:t>
      </w:r>
      <w:r>
        <w:rPr>
          <w:rFonts w:ascii="宋体" w:hAnsi="宋体" w:cs="宋体" w:eastAsia="宋体" w:hint="default"/>
          <w:sz w:val="18"/>
          <w:szCs w:val="18"/>
        </w:rPr>
      </w:r>
    </w:p>
    <w:p>
      <w:pPr>
        <w:pStyle w:val="BodyText"/>
        <w:spacing w:line="316" w:lineRule="auto" w:before="26"/>
        <w:ind w:right="983"/>
        <w:jc w:val="left"/>
      </w:pPr>
      <w:r>
        <w:rPr>
          <w:w w:val="95"/>
        </w:rPr>
        <w:t>准备；使用寿命不确定的无形资产，无论是否存在减值迹象，每年均进行减值测试。无形资产减值准备一经计提，在持有期</w:t>
      </w:r>
      <w:r>
        <w:rPr>
          <w:spacing w:val="32"/>
          <w:w w:val="95"/>
        </w:rPr>
        <w:t> </w:t>
      </w:r>
      <w:r>
        <w:rPr>
          <w:spacing w:val="32"/>
          <w:w w:val="95"/>
        </w:rPr>
      </w:r>
      <w:r>
        <w:rPr/>
        <w:t>间不予转回。</w:t>
      </w:r>
    </w:p>
    <w:p>
      <w:pPr>
        <w:spacing w:line="240" w:lineRule="auto" w:before="8"/>
        <w:rPr>
          <w:rFonts w:ascii="宋体" w:hAnsi="宋体" w:cs="宋体" w:eastAsia="宋体" w:hint="default"/>
          <w:sz w:val="22"/>
          <w:szCs w:val="22"/>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3"/>
        <w:rPr>
          <w:rFonts w:ascii="宋体" w:hAnsi="宋体" w:cs="宋体" w:eastAsia="宋体" w:hint="default"/>
          <w:b/>
          <w:bCs/>
          <w:sz w:val="27"/>
          <w:szCs w:val="27"/>
        </w:rPr>
      </w:pPr>
    </w:p>
    <w:p>
      <w:pPr>
        <w:spacing w:line="324" w:lineRule="auto" w:before="0"/>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划分研究开发项目研究阶段支出和开发阶段支出的具体标准</w:t>
      </w:r>
      <w:r>
        <w:rPr>
          <w:rFonts w:ascii="宋体" w:hAnsi="宋体" w:cs="宋体" w:eastAsia="宋体" w:hint="default"/>
          <w:spacing w:val="-68"/>
          <w:w w:val="105"/>
          <w:sz w:val="17"/>
          <w:szCs w:val="17"/>
        </w:rPr>
        <w:t> </w:t>
      </w:r>
      <w:r>
        <w:rPr>
          <w:rFonts w:ascii="宋体" w:hAnsi="宋体" w:cs="宋体" w:eastAsia="宋体" w:hint="default"/>
          <w:spacing w:val="-68"/>
          <w:w w:val="105"/>
          <w:sz w:val="17"/>
          <w:szCs w:val="17"/>
        </w:rPr>
      </w:r>
      <w:r>
        <w:rPr>
          <w:rFonts w:ascii="Times New Roman" w:hAnsi="Times New Roman" w:cs="Times New Roman" w:eastAsia="Times New Roman" w:hint="default"/>
          <w:w w:val="105"/>
          <w:sz w:val="18"/>
          <w:szCs w:val="18"/>
        </w:rPr>
        <w:t>A</w:t>
      </w:r>
      <w:r>
        <w:rPr>
          <w:rFonts w:ascii="宋体" w:hAnsi="宋体" w:cs="宋体" w:eastAsia="宋体" w:hint="default"/>
          <w:w w:val="105"/>
          <w:sz w:val="18"/>
          <w:szCs w:val="18"/>
        </w:rPr>
        <w:t>、首先，本公司将内部研究开发项目区分为研究阶段和开发阶段：</w:t>
      </w:r>
      <w:r>
        <w:rPr>
          <w:rFonts w:ascii="宋体" w:hAnsi="宋体" w:cs="宋体" w:eastAsia="宋体" w:hint="default"/>
          <w:w w:val="98"/>
          <w:sz w:val="18"/>
          <w:szCs w:val="18"/>
        </w:rPr>
        <w:t> </w:t>
      </w:r>
      <w:r>
        <w:rPr>
          <w:rFonts w:ascii="宋体" w:hAnsi="宋体" w:cs="宋体" w:eastAsia="宋体" w:hint="default"/>
          <w:w w:val="105"/>
          <w:sz w:val="17"/>
          <w:szCs w:val="17"/>
        </w:rPr>
        <w:t>研究阶段是指为获取并理解新的科学或技术知识而进行的独创性的有计划调查阶段。</w:t>
      </w:r>
      <w:r>
        <w:rPr>
          <w:rFonts w:ascii="宋体" w:hAnsi="宋体" w:cs="宋体" w:eastAsia="宋体" w:hint="default"/>
          <w:spacing w:val="-54"/>
          <w:w w:val="105"/>
          <w:sz w:val="17"/>
          <w:szCs w:val="17"/>
        </w:rPr>
        <w:t> </w:t>
      </w:r>
      <w:r>
        <w:rPr>
          <w:rFonts w:ascii="宋体" w:hAnsi="宋体" w:cs="宋体" w:eastAsia="宋体" w:hint="default"/>
          <w:spacing w:val="-54"/>
          <w:w w:val="105"/>
          <w:sz w:val="17"/>
          <w:szCs w:val="17"/>
        </w:rPr>
      </w:r>
      <w:r>
        <w:rPr>
          <w:rFonts w:ascii="宋体" w:hAnsi="宋体" w:cs="宋体" w:eastAsia="宋体" w:hint="default"/>
          <w:sz w:val="17"/>
          <w:szCs w:val="17"/>
        </w:rPr>
        <w:t>开发阶段是指已完成研究阶段，在进行商业性生产或使用前，将研究成果或其他知识应用于某项计划或设计，以生产出</w:t>
      </w:r>
    </w:p>
    <w:p>
      <w:pPr>
        <w:pStyle w:val="BodyText"/>
        <w:spacing w:line="240" w:lineRule="auto" w:before="18"/>
        <w:ind w:right="983"/>
        <w:jc w:val="left"/>
      </w:pPr>
      <w:r>
        <w:rPr/>
        <w:t>新的或具有实质性改进的材料、装置、产品等阶段。</w:t>
      </w:r>
    </w:p>
    <w:p>
      <w:pPr>
        <w:spacing w:line="307" w:lineRule="auto" w:before="88"/>
        <w:ind w:left="112" w:right="983" w:firstLine="360"/>
        <w:jc w:val="left"/>
        <w:rPr>
          <w:rFonts w:ascii="宋体" w:hAnsi="宋体" w:cs="宋体" w:eastAsia="宋体" w:hint="default"/>
          <w:sz w:val="18"/>
          <w:szCs w:val="18"/>
        </w:rPr>
      </w:pPr>
      <w:r>
        <w:rPr>
          <w:rFonts w:ascii="Times New Roman" w:hAnsi="Times New Roman" w:cs="Times New Roman" w:eastAsia="Times New Roman" w:hint="default"/>
          <w:sz w:val="17"/>
          <w:szCs w:val="17"/>
        </w:rPr>
        <w:t>B</w:t>
      </w:r>
      <w:r>
        <w:rPr>
          <w:rFonts w:ascii="宋体" w:hAnsi="宋体" w:cs="宋体" w:eastAsia="宋体" w:hint="default"/>
          <w:sz w:val="17"/>
          <w:szCs w:val="17"/>
        </w:rPr>
        <w:t>、其次，本公司根据上述划分研究阶段、开发阶段的标准，归集相应阶段的支出。研究阶段发生的支出于发生时计入</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sz w:val="18"/>
          <w:szCs w:val="18"/>
        </w:rPr>
        <w:t>当期损益；开发阶段的支出，在同时满足下列条件时，确认为无形资产：</w:t>
      </w:r>
    </w:p>
    <w:p>
      <w:pPr>
        <w:spacing w:before="37"/>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①完成该无形资产以使其能够使用或出售在技术上具有可行性；</w:t>
      </w:r>
      <w:r>
        <w:rPr>
          <w:rFonts w:ascii="宋体" w:hAnsi="宋体" w:cs="宋体" w:eastAsia="宋体" w:hint="default"/>
          <w:sz w:val="17"/>
          <w:szCs w:val="17"/>
        </w:rPr>
      </w:r>
    </w:p>
    <w:p>
      <w:pPr>
        <w:spacing w:before="89"/>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②具有完成该无形资产并使用或出售的意图；</w:t>
      </w:r>
      <w:r>
        <w:rPr>
          <w:rFonts w:ascii="宋体" w:hAnsi="宋体" w:cs="宋体" w:eastAsia="宋体" w:hint="default"/>
          <w:sz w:val="17"/>
          <w:szCs w:val="17"/>
        </w:rPr>
      </w:r>
    </w:p>
    <w:p>
      <w:pPr>
        <w:spacing w:before="89"/>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③无形资产产生经济利益的方式；</w:t>
      </w:r>
      <w:r>
        <w:rPr>
          <w:rFonts w:ascii="宋体" w:hAnsi="宋体" w:cs="宋体" w:eastAsia="宋体" w:hint="default"/>
          <w:sz w:val="17"/>
          <w:szCs w:val="17"/>
        </w:rPr>
      </w:r>
    </w:p>
    <w:p>
      <w:pPr>
        <w:spacing w:before="89"/>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④有足够的技术、服务资源和其他资源支持，以完成该无形资产的开发，并有能力使用或出售该无形资产；</w:t>
      </w:r>
      <w:r>
        <w:rPr>
          <w:rFonts w:ascii="宋体" w:hAnsi="宋体" w:cs="宋体" w:eastAsia="宋体" w:hint="default"/>
          <w:sz w:val="17"/>
          <w:szCs w:val="17"/>
        </w:rPr>
      </w:r>
    </w:p>
    <w:p>
      <w:pPr>
        <w:pStyle w:val="BodyText"/>
        <w:spacing w:line="240" w:lineRule="auto" w:before="78"/>
        <w:ind w:left="472" w:right="983"/>
        <w:jc w:val="left"/>
      </w:pPr>
      <w:r>
        <w:rPr/>
        <w:t>⑤归属于该无形资产开发阶段的支出能够可靠地计量。</w:t>
      </w:r>
    </w:p>
    <w:p>
      <w:pPr>
        <w:spacing w:after="0" w:line="240" w:lineRule="auto"/>
        <w:jc w:val="left"/>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27"/>
          <w:szCs w:val="27"/>
        </w:rPr>
      </w:pPr>
    </w:p>
    <w:p>
      <w:pPr>
        <w:spacing w:line="324" w:lineRule="auto" w:before="0"/>
        <w:ind w:left="112" w:right="1137" w:firstLine="360"/>
        <w:jc w:val="both"/>
        <w:rPr>
          <w:rFonts w:ascii="宋体" w:hAnsi="宋体" w:cs="宋体" w:eastAsia="宋体" w:hint="default"/>
          <w:sz w:val="18"/>
          <w:szCs w:val="18"/>
        </w:rPr>
      </w:pPr>
      <w:r>
        <w:rPr>
          <w:rFonts w:ascii="宋体" w:hAnsi="宋体" w:cs="宋体" w:eastAsia="宋体" w:hint="default"/>
          <w:sz w:val="17"/>
          <w:szCs w:val="17"/>
        </w:rPr>
        <w:t>本公司在职工提供服务的会计期间，将实际发生的短期薪酬确认为负债，并计入当期损益或相关资产成本。其中，非货</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8"/>
          <w:szCs w:val="18"/>
        </w:rPr>
        <w:t>币性福利按照公允价值计量。</w:t>
      </w:r>
    </w:p>
    <w:p>
      <w:pPr>
        <w:spacing w:line="240" w:lineRule="auto" w:before="11"/>
        <w:rPr>
          <w:rFonts w:ascii="宋体" w:hAnsi="宋体" w:cs="宋体" w:eastAsia="宋体" w:hint="default"/>
          <w:sz w:val="21"/>
          <w:szCs w:val="21"/>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7"/>
          <w:szCs w:val="27"/>
        </w:rPr>
      </w:pPr>
    </w:p>
    <w:p>
      <w:pPr>
        <w:spacing w:line="331" w:lineRule="auto" w:before="0"/>
        <w:ind w:left="112" w:right="1132" w:firstLine="360"/>
        <w:jc w:val="both"/>
        <w:rPr>
          <w:rFonts w:ascii="宋体" w:hAnsi="宋体" w:cs="宋体" w:eastAsia="宋体" w:hint="default"/>
          <w:sz w:val="17"/>
          <w:szCs w:val="17"/>
        </w:rPr>
      </w:pPr>
      <w:r>
        <w:rPr>
          <w:rFonts w:ascii="宋体" w:hAnsi="宋体" w:cs="宋体" w:eastAsia="宋体" w:hint="default"/>
          <w:spacing w:val="-1"/>
          <w:w w:val="104"/>
          <w:sz w:val="17"/>
          <w:szCs w:val="17"/>
        </w:rPr>
        <w:t>本公司职工参加了由当地劳动和社会保障部门组织实施的社会基本养老保险。本公司以当地规定的社会基本养老保险缴</w:t>
      </w:r>
      <w:r>
        <w:rPr>
          <w:rFonts w:ascii="宋体" w:hAnsi="宋体" w:cs="宋体" w:eastAsia="宋体" w:hint="default"/>
          <w:w w:val="104"/>
          <w:sz w:val="17"/>
          <w:szCs w:val="17"/>
        </w:rPr>
        <w:t> </w:t>
      </w:r>
      <w:r>
        <w:rPr>
          <w:rFonts w:ascii="宋体" w:hAnsi="宋体" w:cs="宋体" w:eastAsia="宋体" w:hint="default"/>
          <w:w w:val="95"/>
          <w:sz w:val="18"/>
          <w:szCs w:val="18"/>
        </w:rPr>
        <w:t>纳基数和比例，按月向当地社会基本养老保险经办机构缴纳养老保险费。职工退休后，当地劳动及社会保障部门有责任向已</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退休员工支付社会基本养老金。本公司在职工提供服务的会计期间，将根据上述社保规定计算应缴纳的金额确认为负债，并</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计入当期损益或相关资产成本。</w:t>
      </w:r>
      <w:r>
        <w:rPr>
          <w:rFonts w:ascii="宋体" w:hAnsi="宋体" w:cs="宋体" w:eastAsia="宋体" w:hint="default"/>
          <w:sz w:val="17"/>
          <w:szCs w:val="17"/>
        </w:rPr>
      </w:r>
    </w:p>
    <w:p>
      <w:pPr>
        <w:spacing w:line="240" w:lineRule="auto" w:before="2"/>
        <w:rPr>
          <w:rFonts w:ascii="宋体" w:hAnsi="宋体" w:cs="宋体" w:eastAsia="宋体" w:hint="default"/>
          <w:sz w:val="22"/>
          <w:szCs w:val="22"/>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24" w:lineRule="auto"/>
        <w:ind w:right="1137" w:firstLine="360"/>
        <w:jc w:val="both"/>
        <w:rPr>
          <w:sz w:val="17"/>
          <w:szCs w:val="17"/>
        </w:rPr>
      </w:pPr>
      <w:r>
        <w:rPr>
          <w:w w:val="95"/>
        </w:rPr>
        <w:t>本公司在职工劳动合同到期之前解除与职工的劳动关系、或者为鼓励职工自愿接受裁减而提出给予补偿，在本公司不能</w:t>
      </w:r>
      <w:r>
        <w:rPr>
          <w:w w:val="98"/>
        </w:rPr>
        <w:t> </w:t>
      </w:r>
      <w:r>
        <w:rPr>
          <w:spacing w:val="-1"/>
          <w:w w:val="98"/>
        </w:rPr>
        <w:t>单方面撤回解除劳动关系计划或裁减建议时和确认与涉及支付辞退福利的重组相关的成本费用时两者孰早日，确认因解除与</w:t>
      </w:r>
      <w:r>
        <w:rPr>
          <w:spacing w:val="-40"/>
          <w:w w:val="98"/>
        </w:rPr>
        <w:t> </w:t>
      </w:r>
      <w:r>
        <w:rPr>
          <w:spacing w:val="-40"/>
          <w:w w:val="98"/>
        </w:rPr>
      </w:r>
      <w:r>
        <w:rPr>
          <w:sz w:val="17"/>
          <w:szCs w:val="17"/>
        </w:rPr>
        <w:t>职工的劳动关系给予补偿而产生的负债，同时计入当期损益。</w:t>
      </w:r>
    </w:p>
    <w:p>
      <w:pPr>
        <w:spacing w:line="240" w:lineRule="auto" w:before="7"/>
        <w:rPr>
          <w:rFonts w:ascii="宋体" w:hAnsi="宋体" w:cs="宋体" w:eastAsia="宋体" w:hint="default"/>
          <w:sz w:val="22"/>
          <w:szCs w:val="22"/>
        </w:rPr>
      </w:pPr>
    </w:p>
    <w:p>
      <w:pPr>
        <w:pStyle w:val="Heading3"/>
        <w:spacing w:line="240" w:lineRule="auto"/>
        <w:ind w:right="98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9"/>
        <w:rPr>
          <w:rFonts w:ascii="宋体" w:hAnsi="宋体" w:cs="宋体" w:eastAsia="宋体" w:hint="default"/>
          <w:b/>
          <w:bCs/>
          <w:sz w:val="26"/>
          <w:szCs w:val="26"/>
        </w:rPr>
      </w:pPr>
    </w:p>
    <w:p>
      <w:pPr>
        <w:spacing w:line="333" w:lineRule="auto" w:before="0"/>
        <w:ind w:left="112" w:right="1132" w:firstLine="360"/>
        <w:jc w:val="both"/>
        <w:rPr>
          <w:rFonts w:ascii="宋体" w:hAnsi="宋体" w:cs="宋体" w:eastAsia="宋体" w:hint="default"/>
          <w:sz w:val="17"/>
          <w:szCs w:val="17"/>
        </w:rPr>
      </w:pPr>
      <w:r>
        <w:rPr>
          <w:rFonts w:ascii="宋体" w:hAnsi="宋体" w:cs="宋体" w:eastAsia="宋体" w:hint="default"/>
          <w:w w:val="95"/>
          <w:sz w:val="18"/>
          <w:szCs w:val="18"/>
        </w:rPr>
        <w:t>当与对外担保、商业承兑汇票贴现、未决诉讼或仲裁、产品质量保证等或有事项相关的业务同时符合以下条件时，本公</w:t>
      </w:r>
      <w:r>
        <w:rPr>
          <w:rFonts w:ascii="宋体" w:hAnsi="宋体" w:cs="宋体" w:eastAsia="宋体" w:hint="default"/>
          <w:w w:val="98"/>
          <w:sz w:val="18"/>
          <w:szCs w:val="18"/>
        </w:rPr>
        <w:t> </w:t>
      </w:r>
      <w:r>
        <w:rPr>
          <w:rFonts w:ascii="宋体" w:hAnsi="宋体" w:cs="宋体" w:eastAsia="宋体" w:hint="default"/>
          <w:sz w:val="17"/>
          <w:szCs w:val="17"/>
        </w:rPr>
        <w:t>司将其确认为负债：该义务是本公司承担的现时义务；该义务的履行很可能导致经济利益流出企业；该义务的金额能够可靠  </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地计量。</w:t>
      </w:r>
      <w:r>
        <w:rPr>
          <w:rFonts w:ascii="宋体" w:hAnsi="宋体" w:cs="宋体" w:eastAsia="宋体" w:hint="default"/>
          <w:sz w:val="17"/>
          <w:szCs w:val="17"/>
        </w:rPr>
      </w:r>
    </w:p>
    <w:p>
      <w:pPr>
        <w:spacing w:line="321" w:lineRule="auto" w:before="131"/>
        <w:ind w:left="112" w:right="1132" w:firstLine="360"/>
        <w:jc w:val="both"/>
        <w:rPr>
          <w:rFonts w:ascii="宋体" w:hAnsi="宋体" w:cs="宋体" w:eastAsia="宋体" w:hint="default"/>
          <w:sz w:val="17"/>
          <w:szCs w:val="17"/>
        </w:rPr>
      </w:pPr>
      <w:r>
        <w:rPr>
          <w:rFonts w:ascii="宋体" w:hAnsi="宋体" w:cs="宋体" w:eastAsia="宋体" w:hint="default"/>
          <w:w w:val="95"/>
          <w:sz w:val="18"/>
          <w:szCs w:val="18"/>
        </w:rPr>
        <w:t>预计负债按照履行相关现时义务所需支出的最佳估计数进行初始计量，并综合考虑与或有事项有关的风险、不确定性和</w:t>
      </w:r>
      <w:r>
        <w:rPr>
          <w:rFonts w:ascii="宋体" w:hAnsi="宋体" w:cs="宋体" w:eastAsia="宋体" w:hint="default"/>
          <w:w w:val="98"/>
          <w:sz w:val="18"/>
          <w:szCs w:val="18"/>
        </w:rPr>
        <w:t> </w:t>
      </w:r>
      <w:r>
        <w:rPr>
          <w:rFonts w:ascii="宋体" w:hAnsi="宋体" w:cs="宋体" w:eastAsia="宋体" w:hint="default"/>
          <w:sz w:val="17"/>
          <w:szCs w:val="17"/>
        </w:rPr>
        <w:t>货币时间价值等因素。货币时间价值影响重大的，通过对相关未来现金流出进行折现后确定最佳估计数。每个资产负债表日</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对预计负债的账面价值进行复核，如有改变则对账面价值进行调整以反映当前最佳估计数。公司预计负债</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产品质量保证金</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根据以往实际发生数据测算，按收入的</w:t>
      </w:r>
      <w:r>
        <w:rPr>
          <w:rFonts w:ascii="Times New Roman" w:hAnsi="Times New Roman" w:cs="Times New Roman" w:eastAsia="Times New Roman" w:hint="default"/>
          <w:sz w:val="17"/>
          <w:szCs w:val="17"/>
        </w:rPr>
        <w:t>2%</w:t>
      </w:r>
      <w:r>
        <w:rPr>
          <w:rFonts w:ascii="宋体" w:hAnsi="宋体" w:cs="宋体" w:eastAsia="宋体" w:hint="default"/>
          <w:sz w:val="17"/>
          <w:szCs w:val="17"/>
        </w:rPr>
        <w:t>预提。</w:t>
      </w:r>
    </w:p>
    <w:p>
      <w:pPr>
        <w:spacing w:line="240" w:lineRule="auto" w:before="3"/>
        <w:rPr>
          <w:rFonts w:ascii="宋体" w:hAnsi="宋体" w:cs="宋体" w:eastAsia="宋体" w:hint="default"/>
          <w:sz w:val="21"/>
          <w:szCs w:val="21"/>
        </w:rPr>
      </w:pPr>
    </w:p>
    <w:p>
      <w:pPr>
        <w:pStyle w:val="Heading3"/>
        <w:spacing w:line="240" w:lineRule="auto"/>
        <w:ind w:right="983"/>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after="0" w:line="240" w:lineRule="auto"/>
        <w:jc w:val="left"/>
        <w:sectPr>
          <w:pgSz w:w="11910" w:h="16840"/>
          <w:pgMar w:header="750" w:footer="974" w:top="1060" w:bottom="1160" w:left="1020" w:right="0"/>
        </w:sectPr>
      </w:pPr>
    </w:p>
    <w:p>
      <w:pPr>
        <w:spacing w:line="240" w:lineRule="auto" w:before="8"/>
        <w:rPr>
          <w:rFonts w:ascii="宋体" w:hAnsi="宋体" w:cs="宋体" w:eastAsia="宋体" w:hint="default"/>
          <w:b/>
          <w:bCs/>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7"/>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公司需遵守《深圳证券交易所行业信息披露指引第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上市公司从事软件与信息技术服务业务》的披露要求</w:t>
      </w:r>
      <w:r>
        <w:rPr>
          <w:rFonts w:ascii="宋体" w:hAnsi="宋体" w:cs="宋体" w:eastAsia="宋体" w:hint="default"/>
          <w:sz w:val="17"/>
          <w:szCs w:val="17"/>
        </w:rPr>
      </w:r>
    </w:p>
    <w:p>
      <w:pPr>
        <w:spacing w:before="115"/>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）收入确认原则</w:t>
      </w:r>
      <w:r>
        <w:rPr>
          <w:rFonts w:ascii="宋体" w:hAnsi="宋体" w:cs="宋体" w:eastAsia="宋体" w:hint="default"/>
          <w:sz w:val="17"/>
          <w:szCs w:val="17"/>
        </w:rPr>
      </w:r>
    </w:p>
    <w:p>
      <w:pPr>
        <w:pStyle w:val="BodyText"/>
        <w:spacing w:line="300" w:lineRule="auto" w:before="65"/>
        <w:ind w:left="472" w:right="983"/>
        <w:jc w:val="left"/>
      </w:pPr>
      <w:r>
        <w:rPr>
          <w:rFonts w:ascii="Times New Roman" w:hAnsi="Times New Roman" w:cs="Times New Roman" w:eastAsia="Times New Roman" w:hint="default"/>
        </w:rPr>
        <w:t>A</w:t>
      </w:r>
      <w:r>
        <w:rPr/>
        <w:t>、销售商品</w:t>
      </w:r>
      <w:r>
        <w:rPr>
          <w:w w:val="98"/>
        </w:rPr>
        <w:t> </w:t>
      </w:r>
      <w:r>
        <w:rPr>
          <w:w w:val="95"/>
        </w:rPr>
        <w:t>销售商品收入在同时满足下列条件时予以确认：</w:t>
      </w:r>
      <w:r>
        <w:rPr>
          <w:rFonts w:ascii="Times New Roman" w:hAnsi="Times New Roman" w:cs="Times New Roman" w:eastAsia="Times New Roman" w:hint="default"/>
          <w:w w:val="95"/>
        </w:rPr>
        <w:t>1</w:t>
      </w:r>
      <w:r>
        <w:rPr>
          <w:w w:val="95"/>
        </w:rPr>
        <w:t>）将商品所有权上的主要风险和报酬转移给购货方；</w:t>
      </w:r>
      <w:r>
        <w:rPr>
          <w:rFonts w:ascii="Times New Roman" w:hAnsi="Times New Roman" w:cs="Times New Roman" w:eastAsia="Times New Roman" w:hint="default"/>
          <w:w w:val="95"/>
        </w:rPr>
        <w:t>2</w:t>
      </w:r>
      <w:r>
        <w:rPr>
          <w:w w:val="95"/>
        </w:rPr>
        <w:t>）公司不再保留</w:t>
      </w:r>
      <w:r>
        <w:rPr/>
      </w:r>
    </w:p>
    <w:p>
      <w:pPr>
        <w:spacing w:line="307" w:lineRule="auto" w:before="24"/>
        <w:ind w:left="112" w:right="983" w:firstLine="0"/>
        <w:jc w:val="left"/>
        <w:rPr>
          <w:rFonts w:ascii="宋体" w:hAnsi="宋体" w:cs="宋体" w:eastAsia="宋体" w:hint="default"/>
          <w:sz w:val="18"/>
          <w:szCs w:val="18"/>
        </w:rPr>
      </w:pPr>
      <w:r>
        <w:rPr>
          <w:rFonts w:ascii="宋体" w:hAnsi="宋体" w:cs="宋体" w:eastAsia="宋体" w:hint="default"/>
          <w:sz w:val="17"/>
          <w:szCs w:val="17"/>
        </w:rPr>
        <w:t>通常与所有权相联系的继续管理权，也不再对已售出的商品实施有效控制；</w:t>
      </w:r>
      <w:r>
        <w:rPr>
          <w:rFonts w:ascii="Times New Roman" w:hAnsi="Times New Roman" w:cs="Times New Roman" w:eastAsia="Times New Roman" w:hint="default"/>
          <w:sz w:val="17"/>
          <w:szCs w:val="17"/>
        </w:rPr>
        <w:t>3</w:t>
      </w:r>
      <w:r>
        <w:rPr>
          <w:rFonts w:ascii="宋体" w:hAnsi="宋体" w:cs="宋体" w:eastAsia="宋体" w:hint="default"/>
          <w:sz w:val="17"/>
          <w:szCs w:val="17"/>
        </w:rPr>
        <w:t>）收入的金额能够可靠地计量；</w:t>
      </w:r>
      <w:r>
        <w:rPr>
          <w:rFonts w:ascii="Times New Roman" w:hAnsi="Times New Roman" w:cs="Times New Roman" w:eastAsia="Times New Roman" w:hint="default"/>
          <w:sz w:val="17"/>
          <w:szCs w:val="17"/>
        </w:rPr>
        <w:t>4</w:t>
      </w:r>
      <w:r>
        <w:rPr>
          <w:rFonts w:ascii="宋体" w:hAnsi="宋体" w:cs="宋体" w:eastAsia="宋体" w:hint="default"/>
          <w:sz w:val="17"/>
          <w:szCs w:val="17"/>
        </w:rPr>
        <w:t>）相关的经济</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利益很可能流入；</w:t>
      </w:r>
      <w:r>
        <w:rPr>
          <w:rFonts w:ascii="Times New Roman" w:hAnsi="Times New Roman" w:cs="Times New Roman" w:eastAsia="Times New Roman" w:hint="default"/>
          <w:sz w:val="18"/>
          <w:szCs w:val="18"/>
        </w:rPr>
        <w:t>5</w:t>
      </w:r>
      <w:r>
        <w:rPr>
          <w:rFonts w:ascii="宋体" w:hAnsi="宋体" w:cs="宋体" w:eastAsia="宋体" w:hint="default"/>
          <w:sz w:val="18"/>
          <w:szCs w:val="18"/>
        </w:rPr>
        <w:t>）相关的已发生或将发生的成本能够可靠地计量。</w:t>
      </w:r>
    </w:p>
    <w:p>
      <w:pPr>
        <w:pStyle w:val="BodyText"/>
        <w:spacing w:line="307" w:lineRule="auto" w:before="18"/>
        <w:ind w:left="472" w:right="983"/>
        <w:jc w:val="left"/>
      </w:pPr>
      <w:r>
        <w:rPr>
          <w:rFonts w:ascii="Times New Roman" w:hAnsi="Times New Roman" w:cs="Times New Roman" w:eastAsia="Times New Roman" w:hint="default"/>
          <w:sz w:val="17"/>
          <w:szCs w:val="17"/>
        </w:rPr>
        <w:t>B</w:t>
      </w:r>
      <w:r>
        <w:rPr>
          <w:sz w:val="17"/>
          <w:szCs w:val="17"/>
        </w:rPr>
        <w:t>、提供劳务</w:t>
      </w:r>
      <w:r>
        <w:rPr>
          <w:spacing w:val="-33"/>
          <w:sz w:val="17"/>
          <w:szCs w:val="17"/>
        </w:rPr>
        <w:t> </w:t>
      </w:r>
      <w:r>
        <w:rPr>
          <w:spacing w:val="-33"/>
          <w:sz w:val="17"/>
          <w:szCs w:val="17"/>
        </w:rPr>
      </w:r>
      <w:r>
        <w:rPr>
          <w:spacing w:val="-2"/>
          <w:w w:val="98"/>
        </w:rPr>
        <w:t>提供劳务交易的结果在资产负债表日能够可靠估计的（同时满足收入的金额能够可靠地计量、相关经济利益很可能流入、</w:t>
      </w:r>
      <w:r>
        <w:rPr>
          <w:spacing w:val="-2"/>
        </w:rPr>
      </w:r>
    </w:p>
    <w:p>
      <w:pPr>
        <w:spacing w:line="328" w:lineRule="auto" w:before="26"/>
        <w:ind w:left="112" w:right="983" w:firstLine="0"/>
        <w:jc w:val="left"/>
        <w:rPr>
          <w:rFonts w:ascii="宋体" w:hAnsi="宋体" w:cs="宋体" w:eastAsia="宋体" w:hint="default"/>
          <w:sz w:val="17"/>
          <w:szCs w:val="17"/>
        </w:rPr>
      </w:pPr>
      <w:r>
        <w:rPr>
          <w:rFonts w:ascii="宋体" w:hAnsi="宋体" w:cs="宋体" w:eastAsia="宋体" w:hint="default"/>
          <w:spacing w:val="-2"/>
          <w:w w:val="95"/>
          <w:sz w:val="18"/>
          <w:szCs w:val="18"/>
        </w:rPr>
        <w:t>交易的完工进度能够可靠地确定、交易中已发生和将发生的成本能够可靠地计量），采用完工百分比法确认提供劳务的收入，</w:t>
      </w:r>
      <w:r>
        <w:rPr>
          <w:rFonts w:ascii="宋体" w:hAnsi="宋体" w:cs="宋体" w:eastAsia="宋体" w:hint="default"/>
          <w:spacing w:val="60"/>
          <w:w w:val="95"/>
          <w:sz w:val="18"/>
          <w:szCs w:val="18"/>
        </w:rPr>
        <w:t> </w:t>
      </w:r>
      <w:r>
        <w:rPr>
          <w:rFonts w:ascii="宋体" w:hAnsi="宋体" w:cs="宋体" w:eastAsia="宋体" w:hint="default"/>
          <w:spacing w:val="60"/>
          <w:w w:val="95"/>
          <w:sz w:val="18"/>
          <w:szCs w:val="18"/>
        </w:rPr>
      </w:r>
      <w:r>
        <w:rPr>
          <w:rFonts w:ascii="宋体" w:hAnsi="宋体" w:cs="宋体" w:eastAsia="宋体" w:hint="default"/>
          <w:spacing w:val="-1"/>
          <w:w w:val="104"/>
          <w:sz w:val="17"/>
          <w:szCs w:val="17"/>
        </w:rPr>
        <w:t>并按已经发生的成本占估计总成本的比例确定提供劳务交易的完工进度。提供劳务交易的结果在资产负债表日不能够可靠估</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w w:val="95"/>
          <w:sz w:val="18"/>
          <w:szCs w:val="18"/>
        </w:rPr>
        <w:t>计的，若已经发生的劳务成本预计能够得到补偿，按已经发生的劳务成本金额确认提供劳务收入，并按相同金额结转劳务成</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本；若已经发生的劳务成本预计不能够得到补偿，将已经发生的劳务成本计入当期损益，不确认劳务收入。</w:t>
      </w:r>
    </w:p>
    <w:p>
      <w:pPr>
        <w:pStyle w:val="BodyText"/>
        <w:spacing w:line="300" w:lineRule="auto" w:before="15"/>
        <w:ind w:left="472" w:right="983"/>
        <w:jc w:val="left"/>
      </w:pPr>
      <w:r>
        <w:rPr>
          <w:rFonts w:ascii="Times New Roman" w:hAnsi="Times New Roman" w:cs="Times New Roman" w:eastAsia="Times New Roman" w:hint="default"/>
        </w:rPr>
        <w:t>C</w:t>
      </w:r>
      <w:r>
        <w:rPr/>
        <w:t>、让渡资产使用权</w:t>
      </w:r>
      <w:r>
        <w:rPr>
          <w:w w:val="98"/>
        </w:rPr>
        <w:t> </w:t>
      </w:r>
      <w:r>
        <w:rPr>
          <w:w w:val="95"/>
        </w:rPr>
        <w:t>让渡资产使用权在同时满足相关的经济利益很可能流入、收入金额能够可靠计量时，确认让渡资产使用权的收入。利息</w:t>
      </w:r>
      <w:r>
        <w:rPr/>
      </w:r>
    </w:p>
    <w:p>
      <w:pPr>
        <w:pStyle w:val="BodyText"/>
        <w:spacing w:line="328" w:lineRule="auto" w:before="31"/>
        <w:ind w:right="983"/>
        <w:jc w:val="left"/>
        <w:rPr>
          <w:sz w:val="17"/>
          <w:szCs w:val="17"/>
        </w:rPr>
      </w:pPr>
      <w:r>
        <w:rPr>
          <w:spacing w:val="-1"/>
          <w:w w:val="98"/>
        </w:rPr>
        <w:t>收入按照他人使用本公司货币资金的时间和实际利率计算确定；使用费收入按有关合同或协议约定的收费时间和方法计算确</w:t>
      </w:r>
      <w:r>
        <w:rPr>
          <w:spacing w:val="-40"/>
          <w:w w:val="98"/>
        </w:rPr>
        <w:t> </w:t>
      </w:r>
      <w:r>
        <w:rPr>
          <w:spacing w:val="-40"/>
          <w:w w:val="98"/>
        </w:rPr>
      </w:r>
      <w:r>
        <w:rPr>
          <w:sz w:val="17"/>
          <w:szCs w:val="17"/>
        </w:rPr>
        <w:t>定。</w:t>
      </w:r>
    </w:p>
    <w:p>
      <w:pPr>
        <w:spacing w:line="319" w:lineRule="auto" w:before="26"/>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）收入确认的具体方法</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sz w:val="17"/>
          <w:szCs w:val="17"/>
        </w:rPr>
        <w:t>公司的主营业务为智慧政务、智慧企业领域的产品开发与服务，主要面向政府及其职能部门、事业单位、企业客户提供</w:t>
      </w:r>
    </w:p>
    <w:p>
      <w:pPr>
        <w:pStyle w:val="BodyText"/>
        <w:spacing w:line="240" w:lineRule="auto" w:before="21"/>
        <w:ind w:right="983"/>
        <w:jc w:val="left"/>
      </w:pPr>
      <w:r>
        <w:rPr/>
        <w:t>软件开发、系统集成和运行维护服务。</w:t>
      </w:r>
    </w:p>
    <w:p>
      <w:pPr>
        <w:spacing w:line="312" w:lineRule="auto" w:before="76"/>
        <w:ind w:left="472" w:right="5906"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A</w:t>
      </w:r>
      <w:r>
        <w:rPr>
          <w:rFonts w:ascii="宋体" w:hAnsi="宋体" w:cs="宋体" w:eastAsia="宋体" w:hint="default"/>
          <w:sz w:val="18"/>
          <w:szCs w:val="18"/>
        </w:rPr>
        <w:t>、软件开发收入</w:t>
      </w:r>
      <w:r>
        <w:rPr>
          <w:rFonts w:ascii="宋体" w:hAnsi="宋体" w:cs="宋体" w:eastAsia="宋体" w:hint="default"/>
          <w:w w:val="98"/>
          <w:sz w:val="18"/>
          <w:szCs w:val="18"/>
        </w:rPr>
        <w:t> </w:t>
      </w:r>
      <w:r>
        <w:rPr>
          <w:rFonts w:ascii="宋体" w:hAnsi="宋体" w:cs="宋体" w:eastAsia="宋体" w:hint="default"/>
          <w:sz w:val="17"/>
          <w:szCs w:val="17"/>
        </w:rPr>
        <w:t>软件开发收入包含软件产品销售收入和技术开发收入。</w:t>
      </w:r>
    </w:p>
    <w:p>
      <w:pPr>
        <w:spacing w:line="336" w:lineRule="auto" w:before="38"/>
        <w:ind w:left="112" w:right="1137" w:firstLine="360"/>
        <w:jc w:val="both"/>
        <w:rPr>
          <w:rFonts w:ascii="宋体" w:hAnsi="宋体" w:cs="宋体" w:eastAsia="宋体" w:hint="default"/>
          <w:sz w:val="17"/>
          <w:szCs w:val="17"/>
        </w:rPr>
      </w:pPr>
      <w:r>
        <w:rPr>
          <w:rFonts w:ascii="宋体" w:hAnsi="宋体" w:cs="宋体" w:eastAsia="宋体" w:hint="default"/>
          <w:sz w:val="17"/>
          <w:szCs w:val="17"/>
        </w:rPr>
        <w:t>软件产品是指知识产权属公司所有，买方仅享有合同范围内的非独占、非排他的一般使用权的软件。软件产品项目销售</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w w:val="105"/>
          <w:sz w:val="17"/>
          <w:szCs w:val="17"/>
        </w:rPr>
        <w:t>收入是指向客户销售软件产品所获得的收入。</w:t>
      </w:r>
      <w:r>
        <w:rPr>
          <w:rFonts w:ascii="宋体" w:hAnsi="宋体" w:cs="宋体" w:eastAsia="宋体" w:hint="default"/>
          <w:sz w:val="17"/>
          <w:szCs w:val="17"/>
        </w:rPr>
      </w:r>
    </w:p>
    <w:p>
      <w:pPr>
        <w:pStyle w:val="BodyText"/>
        <w:spacing w:line="324" w:lineRule="auto" w:before="10"/>
        <w:ind w:right="1132" w:firstLine="360"/>
        <w:jc w:val="both"/>
        <w:rPr>
          <w:sz w:val="17"/>
          <w:szCs w:val="17"/>
        </w:rPr>
      </w:pPr>
      <w:r>
        <w:rPr>
          <w:w w:val="95"/>
        </w:rPr>
        <w:t>技术开发收入是指根据特定客户委托开发的，就特定客户的实际需要进行专门的技术研究、开发、服务的劳务行为。技</w:t>
      </w:r>
      <w:r>
        <w:rPr>
          <w:w w:val="98"/>
        </w:rPr>
        <w:t> </w:t>
      </w:r>
      <w:r>
        <w:rPr>
          <w:w w:val="95"/>
        </w:rPr>
        <w:t>术开发成果的专利申请权、版权及其他非专利技术的所有权及使用权均归买方或双方所有，由此开发出来的软件不具有通用   </w:t>
      </w:r>
      <w:r>
        <w:rPr>
          <w:spacing w:val="31"/>
          <w:w w:val="95"/>
        </w:rPr>
        <w:t> </w:t>
      </w:r>
      <w:r>
        <w:rPr>
          <w:spacing w:val="31"/>
          <w:w w:val="95"/>
        </w:rPr>
      </w:r>
      <w:r>
        <w:rPr>
          <w:sz w:val="17"/>
          <w:szCs w:val="17"/>
        </w:rPr>
        <w:t>性。</w:t>
      </w:r>
    </w:p>
    <w:p>
      <w:pPr>
        <w:spacing w:line="336" w:lineRule="auto" w:before="30"/>
        <w:ind w:left="112" w:right="983" w:firstLine="360"/>
        <w:jc w:val="left"/>
        <w:rPr>
          <w:rFonts w:ascii="宋体" w:hAnsi="宋体" w:cs="宋体" w:eastAsia="宋体" w:hint="default"/>
          <w:sz w:val="17"/>
          <w:szCs w:val="17"/>
        </w:rPr>
      </w:pPr>
      <w:r>
        <w:rPr>
          <w:rFonts w:ascii="宋体" w:hAnsi="宋体" w:cs="宋体" w:eastAsia="宋体" w:hint="default"/>
          <w:w w:val="105"/>
          <w:sz w:val="17"/>
          <w:szCs w:val="17"/>
        </w:rPr>
        <w:t>收入的确认原则及方法：相关的收入已经收到或取得了收款的证据，与销售该软件产品有关的成本能够可靠地计量时，</w:t>
      </w:r>
      <w:r>
        <w:rPr>
          <w:rFonts w:ascii="宋体" w:hAnsi="宋体" w:cs="宋体" w:eastAsia="宋体" w:hint="default"/>
          <w:w w:val="104"/>
          <w:sz w:val="17"/>
          <w:szCs w:val="17"/>
        </w:rPr>
        <w:t> </w:t>
      </w:r>
      <w:r>
        <w:rPr>
          <w:rFonts w:ascii="宋体" w:hAnsi="宋体" w:cs="宋体" w:eastAsia="宋体" w:hint="default"/>
          <w:w w:val="105"/>
          <w:sz w:val="17"/>
          <w:szCs w:val="17"/>
        </w:rPr>
        <w:t>确认销售收入。具体为公司将软件及其配套产品交付客户，并取得客户的最终验收单后确认收入的实现。</w:t>
      </w:r>
      <w:r>
        <w:rPr>
          <w:rFonts w:ascii="宋体" w:hAnsi="宋体" w:cs="宋体" w:eastAsia="宋体" w:hint="default"/>
          <w:sz w:val="17"/>
          <w:szCs w:val="17"/>
        </w:rPr>
      </w:r>
    </w:p>
    <w:p>
      <w:pPr>
        <w:pStyle w:val="BodyText"/>
        <w:spacing w:line="300" w:lineRule="auto" w:before="10"/>
        <w:ind w:left="472" w:right="5906"/>
        <w:jc w:val="left"/>
      </w:pPr>
      <w:r>
        <w:rPr>
          <w:rFonts w:ascii="Times New Roman" w:hAnsi="Times New Roman" w:cs="Times New Roman" w:eastAsia="Times New Roman" w:hint="default"/>
        </w:rPr>
        <w:t>B</w:t>
      </w:r>
      <w:r>
        <w:rPr/>
        <w:t>、系统集成收入</w:t>
      </w:r>
      <w:r>
        <w:rPr>
          <w:w w:val="98"/>
        </w:rPr>
        <w:t> </w:t>
      </w:r>
      <w:r>
        <w:rPr>
          <w:w w:val="95"/>
        </w:rPr>
        <w:t>系统集成收入包含系统集成销售收入及建筑安装收入</w:t>
      </w:r>
      <w:r>
        <w:rPr/>
      </w:r>
    </w:p>
    <w:p>
      <w:pPr>
        <w:spacing w:line="336" w:lineRule="auto" w:before="43"/>
        <w:ind w:left="112" w:right="983" w:firstLine="360"/>
        <w:jc w:val="left"/>
        <w:rPr>
          <w:rFonts w:ascii="宋体" w:hAnsi="宋体" w:cs="宋体" w:eastAsia="宋体" w:hint="default"/>
          <w:sz w:val="17"/>
          <w:szCs w:val="17"/>
        </w:rPr>
      </w:pPr>
      <w:r>
        <w:rPr>
          <w:rFonts w:ascii="宋体" w:hAnsi="宋体" w:cs="宋体" w:eastAsia="宋体" w:hint="default"/>
          <w:sz w:val="17"/>
          <w:szCs w:val="17"/>
        </w:rPr>
        <w:t>系统集成销售收入是公司为客户实施系统集成项目时，应客户要求代其外购硬件系统并安装所获得的收入。建筑安装收</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w w:val="105"/>
          <w:sz w:val="17"/>
          <w:szCs w:val="17"/>
        </w:rPr>
        <w:t>入是指公司为客户提供的弱电工程设计、施工；电视监控、防盗报警系统工程施工等实现的相关收入。</w:t>
      </w:r>
      <w:r>
        <w:rPr>
          <w:rFonts w:ascii="宋体" w:hAnsi="宋体" w:cs="宋体" w:eastAsia="宋体" w:hint="default"/>
          <w:sz w:val="17"/>
          <w:szCs w:val="17"/>
        </w:rPr>
      </w:r>
    </w:p>
    <w:p>
      <w:pPr>
        <w:spacing w:line="324" w:lineRule="auto" w:before="21"/>
        <w:ind w:left="472" w:right="983" w:firstLine="0"/>
        <w:jc w:val="left"/>
        <w:rPr>
          <w:rFonts w:ascii="宋体" w:hAnsi="宋体" w:cs="宋体" w:eastAsia="宋体" w:hint="default"/>
          <w:sz w:val="18"/>
          <w:szCs w:val="18"/>
        </w:rPr>
      </w:pPr>
      <w:r>
        <w:rPr>
          <w:rFonts w:ascii="宋体" w:hAnsi="宋体" w:cs="宋体" w:eastAsia="宋体" w:hint="default"/>
          <w:sz w:val="17"/>
          <w:szCs w:val="17"/>
        </w:rPr>
        <w:t>系统集成收入的确认原则及方法为：</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w w:val="95"/>
          <w:sz w:val="18"/>
          <w:szCs w:val="18"/>
        </w:rPr>
        <w:t>系统集成所有权上的主要风险和报酬转移给买方，公司不再对其实施继续管理权和实际控制权，相关的收入已经收到或</w:t>
      </w:r>
      <w:r>
        <w:rPr>
          <w:rFonts w:ascii="宋体" w:hAnsi="宋体" w:cs="宋体" w:eastAsia="宋体" w:hint="default"/>
          <w:sz w:val="18"/>
          <w:szCs w:val="18"/>
        </w:rPr>
      </w:r>
    </w:p>
    <w:p>
      <w:pPr>
        <w:spacing w:line="324" w:lineRule="auto" w:before="25"/>
        <w:ind w:left="112" w:right="983" w:firstLine="0"/>
        <w:jc w:val="left"/>
        <w:rPr>
          <w:rFonts w:ascii="宋体" w:hAnsi="宋体" w:cs="宋体" w:eastAsia="宋体" w:hint="default"/>
          <w:sz w:val="18"/>
          <w:szCs w:val="18"/>
        </w:rPr>
      </w:pPr>
      <w:r>
        <w:rPr>
          <w:rFonts w:ascii="宋体" w:hAnsi="宋体" w:cs="宋体" w:eastAsia="宋体" w:hint="default"/>
          <w:sz w:val="17"/>
          <w:szCs w:val="17"/>
        </w:rPr>
        <w:t>取得了收款的证据，与销售该系统集成有关的成本能够可靠地计量时，确认销售收入。具体为公司在系统集成安装完成，并</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取得客户的终验报告后确认收入的实现。</w:t>
      </w:r>
    </w:p>
    <w:p>
      <w:pPr>
        <w:spacing w:line="319" w:lineRule="auto" w:before="25"/>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C</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IT</w:t>
      </w:r>
      <w:r>
        <w:rPr>
          <w:rFonts w:ascii="宋体" w:hAnsi="宋体" w:cs="宋体" w:eastAsia="宋体" w:hint="default"/>
          <w:w w:val="105"/>
          <w:sz w:val="17"/>
          <w:szCs w:val="17"/>
        </w:rPr>
        <w:t>运维收入</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Times New Roman" w:hAnsi="Times New Roman" w:cs="Times New Roman" w:eastAsia="Times New Roman" w:hint="default"/>
          <w:w w:val="105"/>
          <w:sz w:val="17"/>
          <w:szCs w:val="17"/>
        </w:rPr>
        <w:t>IT</w:t>
      </w:r>
      <w:r>
        <w:rPr>
          <w:rFonts w:ascii="宋体" w:hAnsi="宋体" w:cs="宋体" w:eastAsia="宋体" w:hint="default"/>
          <w:w w:val="105"/>
          <w:sz w:val="17"/>
          <w:szCs w:val="17"/>
        </w:rPr>
        <w:t>运行维护收入是指公司为保证客户软件、硬件能正常运行而提供的运行维护收入。包括：免费服务期后的系统维护、</w:t>
      </w:r>
      <w:r>
        <w:rPr>
          <w:rFonts w:ascii="宋体" w:hAnsi="宋体" w:cs="宋体" w:eastAsia="宋体" w:hint="default"/>
          <w:sz w:val="17"/>
          <w:szCs w:val="17"/>
        </w:rPr>
      </w:r>
    </w:p>
    <w:p>
      <w:pPr>
        <w:pStyle w:val="BodyText"/>
        <w:spacing w:line="240" w:lineRule="auto" w:before="3"/>
        <w:ind w:right="983"/>
        <w:jc w:val="left"/>
      </w:pPr>
      <w:r>
        <w:rPr/>
        <w:t>数据修复、技术支持、应用培训等技术服务；</w:t>
      </w:r>
    </w:p>
    <w:p>
      <w:pPr>
        <w:pStyle w:val="BodyText"/>
        <w:spacing w:line="300" w:lineRule="auto" w:before="76"/>
        <w:ind w:left="472" w:right="983"/>
        <w:jc w:val="left"/>
      </w:pPr>
      <w:r>
        <w:rPr>
          <w:rFonts w:ascii="Times New Roman" w:hAnsi="Times New Roman" w:cs="Times New Roman" w:eastAsia="Times New Roman" w:hint="default"/>
        </w:rPr>
        <w:t>IT</w:t>
      </w:r>
      <w:r>
        <w:rPr/>
        <w:t>运维收入的确认原则及方法为：</w:t>
      </w:r>
      <w:r>
        <w:rPr>
          <w:w w:val="98"/>
        </w:rPr>
        <w:t> </w:t>
      </w:r>
      <w:r>
        <w:rPr>
          <w:w w:val="95"/>
        </w:rPr>
        <w:t>公司在遵循收入确认基本原则的基础上，对于单次提供的服务，在服务已经提供，收到价款或取得收款的依据后确认收</w:t>
      </w:r>
      <w:r>
        <w:rPr/>
      </w:r>
    </w:p>
    <w:p>
      <w:pPr>
        <w:pStyle w:val="BodyText"/>
        <w:spacing w:line="240" w:lineRule="auto" w:before="31"/>
        <w:ind w:right="983"/>
        <w:jc w:val="left"/>
      </w:pPr>
      <w:r>
        <w:rPr/>
        <w:t>入；对于在固定期间内持续提供的服务，在服务期内按照直线法分期确认收入。</w:t>
      </w:r>
    </w:p>
    <w:p>
      <w:pPr>
        <w:spacing w:after="0" w:line="240" w:lineRule="auto"/>
        <w:jc w:val="left"/>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12" w:lineRule="auto" w:before="42"/>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D</w:t>
      </w:r>
      <w:r>
        <w:rPr>
          <w:rFonts w:ascii="宋体" w:hAnsi="宋体" w:cs="宋体" w:eastAsia="宋体" w:hint="default"/>
          <w:sz w:val="18"/>
          <w:szCs w:val="18"/>
        </w:rPr>
        <w:t>、</w:t>
      </w:r>
      <w:r>
        <w:rPr>
          <w:rFonts w:ascii="Times New Roman" w:hAnsi="Times New Roman" w:cs="Times New Roman" w:eastAsia="Times New Roman" w:hint="default"/>
          <w:sz w:val="18"/>
          <w:szCs w:val="18"/>
        </w:rPr>
        <w:t>BOT</w:t>
      </w:r>
      <w:r>
        <w:rPr>
          <w:rFonts w:ascii="宋体" w:hAnsi="宋体" w:cs="宋体" w:eastAsia="宋体" w:hint="default"/>
          <w:sz w:val="18"/>
          <w:szCs w:val="18"/>
        </w:rPr>
        <w:t>项目收入</w:t>
      </w:r>
      <w:r>
        <w:rPr>
          <w:rFonts w:ascii="宋体" w:hAnsi="宋体" w:cs="宋体" w:eastAsia="宋体" w:hint="default"/>
          <w:w w:val="98"/>
          <w:sz w:val="18"/>
          <w:szCs w:val="18"/>
        </w:rPr>
        <w:t> </w:t>
      </w:r>
      <w:r>
        <w:rPr>
          <w:rFonts w:ascii="宋体" w:hAnsi="宋体" w:cs="宋体" w:eastAsia="宋体" w:hint="default"/>
          <w:sz w:val="17"/>
          <w:szCs w:val="17"/>
        </w:rPr>
        <w:t>公司根据《企业会计准则》和《企业会计准则解释第</w:t>
      </w:r>
      <w:r>
        <w:rPr>
          <w:rFonts w:ascii="Times New Roman" w:hAnsi="Times New Roman" w:cs="Times New Roman" w:eastAsia="Times New Roman" w:hint="default"/>
          <w:sz w:val="17"/>
          <w:szCs w:val="17"/>
        </w:rPr>
        <w:t>2</w:t>
      </w:r>
      <w:r>
        <w:rPr>
          <w:rFonts w:ascii="宋体" w:hAnsi="宋体" w:cs="宋体" w:eastAsia="宋体" w:hint="default"/>
          <w:sz w:val="17"/>
          <w:szCs w:val="17"/>
        </w:rPr>
        <w:t>号》中对以</w:t>
      </w:r>
      <w:r>
        <w:rPr>
          <w:rFonts w:ascii="Times New Roman" w:hAnsi="Times New Roman" w:cs="Times New Roman" w:eastAsia="Times New Roman" w:hint="default"/>
          <w:sz w:val="17"/>
          <w:szCs w:val="17"/>
        </w:rPr>
        <w:t>BOT</w:t>
      </w:r>
      <w:r>
        <w:rPr>
          <w:rFonts w:ascii="宋体" w:hAnsi="宋体" w:cs="宋体" w:eastAsia="宋体" w:hint="default"/>
          <w:sz w:val="17"/>
          <w:szCs w:val="17"/>
        </w:rPr>
        <w:t>（建造－运营－移交）方式建造并运营公共基础</w:t>
      </w:r>
    </w:p>
    <w:p>
      <w:pPr>
        <w:spacing w:line="319" w:lineRule="auto" w:before="8"/>
        <w:ind w:left="112" w:right="1132" w:firstLine="0"/>
        <w:jc w:val="both"/>
        <w:rPr>
          <w:rFonts w:ascii="宋体" w:hAnsi="宋体" w:cs="宋体" w:eastAsia="宋体" w:hint="default"/>
          <w:sz w:val="18"/>
          <w:szCs w:val="18"/>
        </w:rPr>
      </w:pPr>
      <w:r>
        <w:rPr>
          <w:rFonts w:ascii="宋体" w:hAnsi="宋体" w:cs="宋体" w:eastAsia="宋体" w:hint="default"/>
          <w:w w:val="95"/>
          <w:sz w:val="18"/>
          <w:szCs w:val="18"/>
        </w:rPr>
        <w:t>设施，在基础设施建成后的会计处理的规定，分两种情况确认收入：在建造期间，对于所提供的建造服务按照《企业会计准</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7"/>
          <w:szCs w:val="17"/>
        </w:rPr>
        <w:t>则第</w:t>
      </w:r>
      <w:r>
        <w:rPr>
          <w:rFonts w:ascii="Times New Roman" w:hAnsi="Times New Roman" w:cs="Times New Roman" w:eastAsia="Times New Roman" w:hint="default"/>
          <w:sz w:val="17"/>
          <w:szCs w:val="17"/>
        </w:rPr>
        <w:t>15</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建造合同》确认相关的收入和费用；建成后，公司按照《企业会计准则第</w:t>
      </w:r>
      <w:r>
        <w:rPr>
          <w:rFonts w:ascii="Times New Roman" w:hAnsi="Times New Roman" w:cs="Times New Roman" w:eastAsia="Times New Roman" w:hint="default"/>
          <w:sz w:val="17"/>
          <w:szCs w:val="17"/>
        </w:rPr>
        <w:t>14</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收入》确认与后续经营服务</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相关的收入。</w:t>
      </w:r>
    </w:p>
    <w:p>
      <w:pPr>
        <w:spacing w:line="328" w:lineRule="auto" w:before="17"/>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合同规定基础设施建成后的一定期间内，公司可以无条件地自合同授予方收取确定金额的货币资金或其他金融资产的，</w:t>
      </w:r>
      <w:r>
        <w:rPr>
          <w:rFonts w:ascii="宋体" w:hAnsi="宋体" w:cs="宋体" w:eastAsia="宋体" w:hint="default"/>
          <w:spacing w:val="-3"/>
          <w:w w:val="95"/>
          <w:sz w:val="18"/>
          <w:szCs w:val="18"/>
        </w:rPr>
        <w:t> </w:t>
      </w:r>
      <w:r>
        <w:rPr>
          <w:rFonts w:ascii="宋体" w:hAnsi="宋体" w:cs="宋体" w:eastAsia="宋体" w:hint="default"/>
          <w:spacing w:val="-3"/>
          <w:w w:val="95"/>
          <w:sz w:val="18"/>
          <w:szCs w:val="18"/>
        </w:rPr>
      </w:r>
      <w:r>
        <w:rPr>
          <w:rFonts w:ascii="宋体" w:hAnsi="宋体" w:cs="宋体" w:eastAsia="宋体" w:hint="default"/>
          <w:sz w:val="17"/>
          <w:szCs w:val="17"/>
        </w:rPr>
        <w:t>在确认收入的同时确认金融资产，并按照《企业会计准则第</w:t>
      </w:r>
      <w:r>
        <w:rPr>
          <w:rFonts w:ascii="Times New Roman" w:hAnsi="Times New Roman" w:cs="Times New Roman" w:eastAsia="Times New Roman" w:hint="default"/>
          <w:sz w:val="17"/>
          <w:szCs w:val="17"/>
        </w:rPr>
        <w:t>22</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金融工具确认和计量》的规定处理。</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3"/>
        <w:rPr>
          <w:rFonts w:ascii="宋体" w:hAnsi="宋体" w:cs="宋体" w:eastAsia="宋体" w:hint="default"/>
          <w:b/>
          <w:bCs/>
          <w:sz w:val="27"/>
          <w:szCs w:val="27"/>
        </w:rPr>
      </w:pPr>
    </w:p>
    <w:p>
      <w:pPr>
        <w:spacing w:before="0"/>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）政府补助包括与资产相关的政府补助和与收益相关的政府补助。</w:t>
      </w:r>
      <w:r>
        <w:rPr>
          <w:rFonts w:ascii="宋体" w:hAnsi="宋体" w:cs="宋体" w:eastAsia="宋体" w:hint="default"/>
          <w:sz w:val="17"/>
          <w:szCs w:val="17"/>
        </w:rPr>
      </w:r>
    </w:p>
    <w:p>
      <w:pPr>
        <w:pStyle w:val="BodyText"/>
        <w:spacing w:line="300" w:lineRule="auto" w:before="65"/>
        <w:ind w:right="1147" w:firstLine="360"/>
        <w:jc w:val="both"/>
      </w:pPr>
      <w:r>
        <w:rPr>
          <w:w w:val="95"/>
        </w:rPr>
        <w:t>（</w:t>
      </w:r>
      <w:r>
        <w:rPr>
          <w:rFonts w:ascii="Times New Roman" w:hAnsi="Times New Roman" w:cs="Times New Roman" w:eastAsia="Times New Roman" w:hint="default"/>
          <w:w w:val="95"/>
        </w:rPr>
        <w:t>2</w:t>
      </w:r>
      <w:r>
        <w:rPr>
          <w:w w:val="95"/>
        </w:rPr>
        <w:t>）政府补助为货币性资产的，按照收到或应收的金额计量；政府补助为非货币性资产的，按照公允价值计量，公允</w:t>
      </w:r>
      <w:r>
        <w:rPr>
          <w:spacing w:val="-14"/>
          <w:w w:val="95"/>
        </w:rPr>
        <w:t> </w:t>
      </w:r>
      <w:r>
        <w:rPr>
          <w:spacing w:val="-14"/>
          <w:w w:val="95"/>
        </w:rPr>
      </w:r>
      <w:r>
        <w:rPr/>
        <w:t>价值不能可靠取得的，按照名义金额计量。</w:t>
      </w:r>
    </w:p>
    <w:p>
      <w:pPr>
        <w:spacing w:before="43"/>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）本公司的政府补助均采用总额法</w:t>
      </w:r>
      <w:r>
        <w:rPr>
          <w:rFonts w:ascii="宋体" w:hAnsi="宋体" w:cs="宋体" w:eastAsia="宋体" w:hint="default"/>
          <w:sz w:val="17"/>
          <w:szCs w:val="17"/>
        </w:rPr>
      </w:r>
    </w:p>
    <w:p>
      <w:pPr>
        <w:spacing w:line="312" w:lineRule="auto" w:before="65"/>
        <w:ind w:left="112" w:right="983" w:firstLine="451"/>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A</w:t>
      </w:r>
      <w:r>
        <w:rPr>
          <w:rFonts w:ascii="宋体" w:hAnsi="宋体" w:cs="宋体" w:eastAsia="宋体" w:hint="default"/>
          <w:w w:val="95"/>
          <w:sz w:val="18"/>
          <w:szCs w:val="18"/>
        </w:rPr>
        <w:t>、与资产相关的政府补助，确认为递延收益，在相关资产使用寿命内按照合理、系统的方法分期计入损益。相关资</w:t>
      </w:r>
      <w:r>
        <w:rPr>
          <w:rFonts w:ascii="宋体" w:hAnsi="宋体" w:cs="宋体" w:eastAsia="宋体" w:hint="default"/>
          <w:w w:val="98"/>
          <w:sz w:val="18"/>
          <w:szCs w:val="18"/>
        </w:rPr>
        <w:t> </w:t>
      </w:r>
      <w:r>
        <w:rPr>
          <w:rFonts w:ascii="宋体" w:hAnsi="宋体" w:cs="宋体" w:eastAsia="宋体" w:hint="default"/>
          <w:sz w:val="17"/>
          <w:szCs w:val="17"/>
        </w:rPr>
        <w:t>产在使用寿命结束前被出售、转让、报废或发生毁损的，将尚未分配的相关递延收益余额转入资产处置当期的损益。</w:t>
      </w:r>
    </w:p>
    <w:p>
      <w:pPr>
        <w:spacing w:line="307" w:lineRule="auto" w:before="38"/>
        <w:ind w:left="112" w:right="983" w:firstLine="451"/>
        <w:jc w:val="left"/>
        <w:rPr>
          <w:rFonts w:ascii="宋体" w:hAnsi="宋体" w:cs="宋体" w:eastAsia="宋体" w:hint="default"/>
          <w:sz w:val="18"/>
          <w:szCs w:val="18"/>
        </w:rPr>
      </w:pPr>
      <w:r>
        <w:rPr>
          <w:rFonts w:ascii="Times New Roman" w:hAnsi="Times New Roman" w:cs="Times New Roman" w:eastAsia="Times New Roman" w:hint="default"/>
          <w:sz w:val="17"/>
          <w:szCs w:val="17"/>
        </w:rPr>
        <w:t>B</w:t>
      </w:r>
      <w:r>
        <w:rPr>
          <w:rFonts w:ascii="宋体" w:hAnsi="宋体" w:cs="宋体" w:eastAsia="宋体" w:hint="default"/>
          <w:sz w:val="17"/>
          <w:szCs w:val="17"/>
        </w:rPr>
        <w:t>、与收益相关的政府补助，用于补偿以后期间的相关费用或损失的，确认为递延收益，在确认相关费用的期间，计</w:t>
      </w:r>
      <w:r>
        <w:rPr>
          <w:rFonts w:ascii="宋体" w:hAnsi="宋体" w:cs="宋体" w:eastAsia="宋体" w:hint="default"/>
          <w:spacing w:val="-60"/>
          <w:sz w:val="17"/>
          <w:szCs w:val="17"/>
        </w:rPr>
        <w:t> </w:t>
      </w:r>
      <w:r>
        <w:rPr>
          <w:rFonts w:ascii="宋体" w:hAnsi="宋体" w:cs="宋体" w:eastAsia="宋体" w:hint="default"/>
          <w:spacing w:val="-60"/>
          <w:sz w:val="17"/>
          <w:szCs w:val="17"/>
        </w:rPr>
      </w:r>
      <w:r>
        <w:rPr>
          <w:rFonts w:ascii="宋体" w:hAnsi="宋体" w:cs="宋体" w:eastAsia="宋体" w:hint="default"/>
          <w:sz w:val="18"/>
          <w:szCs w:val="18"/>
        </w:rPr>
        <w:t>入当期损益；用于补偿已发生的相关费用或损失的，直接计入当期损益。</w:t>
      </w:r>
    </w:p>
    <w:p>
      <w:pPr>
        <w:pStyle w:val="BodyText"/>
        <w:spacing w:line="300" w:lineRule="auto" w:before="26"/>
        <w:ind w:right="1147" w:firstLine="360"/>
        <w:jc w:val="both"/>
      </w:pPr>
      <w:r>
        <w:rPr>
          <w:w w:val="95"/>
        </w:rPr>
        <w:t>（</w:t>
      </w:r>
      <w:r>
        <w:rPr>
          <w:rFonts w:ascii="Times New Roman" w:hAnsi="Times New Roman" w:cs="Times New Roman" w:eastAsia="Times New Roman" w:hint="default"/>
          <w:w w:val="95"/>
        </w:rPr>
        <w:t>4</w:t>
      </w:r>
      <w:r>
        <w:rPr>
          <w:w w:val="95"/>
        </w:rPr>
        <w:t>）对于同时包含与资产相关部分和与收益相关部分的政府补助，区分不同部分分别进行会计处理；难以区分的，整</w:t>
      </w:r>
      <w:r>
        <w:rPr>
          <w:spacing w:val="-14"/>
          <w:w w:val="95"/>
        </w:rPr>
        <w:t> </w:t>
      </w:r>
      <w:r>
        <w:rPr>
          <w:spacing w:val="-14"/>
          <w:w w:val="95"/>
        </w:rPr>
      </w:r>
      <w:r>
        <w:rPr/>
        <w:t>体归类为与收益相关的政府补助。</w:t>
      </w:r>
    </w:p>
    <w:p>
      <w:pPr>
        <w:spacing w:line="319" w:lineRule="auto" w:before="43"/>
        <w:ind w:left="112" w:right="1147" w:firstLine="360"/>
        <w:jc w:val="both"/>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）本公司将与本公司日常活动相关的政府补助按照经济业务实质计入其他收益；将与本公司日常活动无关的政府补</w:t>
      </w:r>
      <w:r>
        <w:rPr>
          <w:rFonts w:ascii="宋体" w:hAnsi="宋体" w:cs="宋体" w:eastAsia="宋体" w:hint="default"/>
          <w:w w:val="104"/>
          <w:sz w:val="17"/>
          <w:szCs w:val="17"/>
        </w:rPr>
        <w:t> </w:t>
      </w:r>
      <w:r>
        <w:rPr>
          <w:rFonts w:ascii="宋体" w:hAnsi="宋体" w:cs="宋体" w:eastAsia="宋体" w:hint="default"/>
          <w:w w:val="105"/>
          <w:sz w:val="17"/>
          <w:szCs w:val="17"/>
        </w:rPr>
        <w:t>助，计入营业外收支。</w:t>
      </w:r>
      <w:r>
        <w:rPr>
          <w:rFonts w:ascii="宋体" w:hAnsi="宋体" w:cs="宋体" w:eastAsia="宋体" w:hint="default"/>
          <w:sz w:val="17"/>
          <w:szCs w:val="17"/>
        </w:rPr>
      </w:r>
    </w:p>
    <w:p>
      <w:pPr>
        <w:pStyle w:val="BodyText"/>
        <w:spacing w:line="300" w:lineRule="auto" w:before="21"/>
        <w:ind w:right="1147" w:firstLine="360"/>
        <w:jc w:val="both"/>
      </w:pPr>
      <w:r>
        <w:rPr>
          <w:w w:val="95"/>
        </w:rPr>
        <w:t>（</w:t>
      </w:r>
      <w:r>
        <w:rPr>
          <w:rFonts w:ascii="Times New Roman" w:hAnsi="Times New Roman" w:cs="Times New Roman" w:eastAsia="Times New Roman" w:hint="default"/>
          <w:w w:val="95"/>
        </w:rPr>
        <w:t>6</w:t>
      </w:r>
      <w:r>
        <w:rPr>
          <w:w w:val="95"/>
        </w:rPr>
        <w:t>）本公司将取得的政策性优惠贷款贴息按照财政将贴息资金拨付给贷款银行和财政将贴息资金直接拨付给本公司两</w:t>
      </w:r>
      <w:r>
        <w:rPr>
          <w:spacing w:val="-14"/>
          <w:w w:val="95"/>
        </w:rPr>
        <w:t> </w:t>
      </w:r>
      <w:r>
        <w:rPr>
          <w:spacing w:val="-14"/>
          <w:w w:val="95"/>
        </w:rPr>
      </w:r>
      <w:r>
        <w:rPr/>
        <w:t>种情况处理：</w:t>
      </w:r>
    </w:p>
    <w:p>
      <w:pPr>
        <w:spacing w:line="312" w:lineRule="auto" w:before="31"/>
        <w:ind w:left="112" w:right="983" w:firstLine="451"/>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A</w:t>
      </w:r>
      <w:r>
        <w:rPr>
          <w:rFonts w:ascii="宋体" w:hAnsi="宋体" w:cs="宋体" w:eastAsia="宋体" w:hint="default"/>
          <w:w w:val="95"/>
          <w:sz w:val="18"/>
          <w:szCs w:val="18"/>
        </w:rPr>
        <w:t>、财政将贴息资金拨付给贷款银行，由贷款银行以政策性优惠利率向本公司提供贷款的，本公司以实际收到的借款</w:t>
      </w:r>
      <w:r>
        <w:rPr>
          <w:rFonts w:ascii="宋体" w:hAnsi="宋体" w:cs="宋体" w:eastAsia="宋体" w:hint="default"/>
          <w:w w:val="98"/>
          <w:sz w:val="18"/>
          <w:szCs w:val="18"/>
        </w:rPr>
        <w:t> </w:t>
      </w:r>
      <w:r>
        <w:rPr>
          <w:rFonts w:ascii="宋体" w:hAnsi="宋体" w:cs="宋体" w:eastAsia="宋体" w:hint="default"/>
          <w:sz w:val="17"/>
          <w:szCs w:val="17"/>
        </w:rPr>
        <w:t>金额作为借款的入账价值，按照借款本金和该政策性优惠利率计算相关借款费用。</w:t>
      </w:r>
    </w:p>
    <w:p>
      <w:pPr>
        <w:spacing w:before="38"/>
        <w:ind w:left="564"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B</w:t>
      </w:r>
      <w:r>
        <w:rPr>
          <w:rFonts w:ascii="宋体" w:hAnsi="宋体" w:cs="宋体" w:eastAsia="宋体" w:hint="default"/>
          <w:w w:val="105"/>
          <w:sz w:val="17"/>
          <w:szCs w:val="17"/>
        </w:rPr>
        <w:t>、财政将贴息资金直接拨付给本公司的，本公司将对应的贴息冲减相关借款费用。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72" w:right="983"/>
        <w:jc w:val="left"/>
      </w:pPr>
      <w:r>
        <w:rPr/>
        <w:t>（</w:t>
      </w:r>
      <w:r>
        <w:rPr>
          <w:rFonts w:ascii="Times New Roman" w:hAnsi="Times New Roman" w:cs="Times New Roman" w:eastAsia="Times New Roman" w:hint="default"/>
        </w:rPr>
        <w:t>1</w:t>
      </w:r>
      <w:r>
        <w:rPr/>
        <w:t>）当期所得税</w:t>
      </w:r>
      <w:r>
        <w:rPr>
          <w:w w:val="98"/>
        </w:rPr>
        <w:t> </w:t>
      </w:r>
      <w:r>
        <w:rPr>
          <w:w w:val="95"/>
        </w:rPr>
        <w:t>资产负债表日，对于当期和以前期间形成的当期所得税负债（或资产），以按照税法规定计算的预期应交纳（或返还）</w:t>
      </w:r>
      <w:r>
        <w:rPr/>
      </w:r>
    </w:p>
    <w:p>
      <w:pPr>
        <w:spacing w:line="336" w:lineRule="auto" w:before="43"/>
        <w:ind w:left="112" w:right="1132" w:firstLine="0"/>
        <w:jc w:val="both"/>
        <w:rPr>
          <w:rFonts w:ascii="宋体" w:hAnsi="宋体" w:cs="宋体" w:eastAsia="宋体" w:hint="default"/>
          <w:sz w:val="17"/>
          <w:szCs w:val="17"/>
        </w:rPr>
      </w:pPr>
      <w:r>
        <w:rPr>
          <w:rFonts w:ascii="宋体" w:hAnsi="宋体" w:cs="宋体" w:eastAsia="宋体" w:hint="default"/>
          <w:w w:val="104"/>
          <w:sz w:val="17"/>
          <w:szCs w:val="17"/>
        </w:rPr>
        <w:t>的所得税金额计量。计算当期所得税费用所依据的应纳税所得额系根据有关税法规定对本报告期税前会计利润作相应调整后 </w:t>
      </w:r>
      <w:r>
        <w:rPr>
          <w:rFonts w:ascii="宋体" w:hAnsi="宋体" w:cs="宋体" w:eastAsia="宋体" w:hint="default"/>
          <w:w w:val="105"/>
          <w:sz w:val="17"/>
          <w:szCs w:val="17"/>
        </w:rPr>
        <w:t>计算得出。</w:t>
      </w:r>
      <w:r>
        <w:rPr>
          <w:rFonts w:ascii="宋体" w:hAnsi="宋体" w:cs="宋体" w:eastAsia="宋体" w:hint="default"/>
          <w:sz w:val="17"/>
          <w:szCs w:val="17"/>
        </w:rPr>
      </w:r>
    </w:p>
    <w:p>
      <w:pPr>
        <w:spacing w:line="312" w:lineRule="auto" w:before="10"/>
        <w:ind w:left="472" w:right="983" w:firstLine="0"/>
        <w:jc w:val="left"/>
        <w:rPr>
          <w:rFonts w:ascii="宋体" w:hAnsi="宋体" w:cs="宋体" w:eastAsia="宋体" w:hint="default"/>
          <w:sz w:val="17"/>
          <w:szCs w:val="17"/>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）递延所得税资产及递延所得税负债</w:t>
      </w:r>
      <w:r>
        <w:rPr>
          <w:rFonts w:ascii="宋体" w:hAnsi="宋体" w:cs="宋体" w:eastAsia="宋体" w:hint="default"/>
          <w:w w:val="98"/>
          <w:sz w:val="18"/>
          <w:szCs w:val="18"/>
        </w:rPr>
        <w:t> </w:t>
      </w:r>
      <w:r>
        <w:rPr>
          <w:rFonts w:ascii="宋体" w:hAnsi="宋体" w:cs="宋体" w:eastAsia="宋体" w:hint="default"/>
          <w:sz w:val="17"/>
          <w:szCs w:val="17"/>
        </w:rPr>
        <w:t>某些资产、负债项目的账面价值与其计税基础之间的差额，以及未作为资产和负债确认但按照税法规定可以确定其计税</w:t>
      </w:r>
    </w:p>
    <w:p>
      <w:pPr>
        <w:spacing w:line="324" w:lineRule="auto" w:before="38"/>
        <w:ind w:left="112" w:right="1132" w:firstLine="0"/>
        <w:jc w:val="both"/>
        <w:rPr>
          <w:rFonts w:ascii="宋体" w:hAnsi="宋体" w:cs="宋体" w:eastAsia="宋体" w:hint="default"/>
          <w:sz w:val="18"/>
          <w:szCs w:val="18"/>
        </w:rPr>
      </w:pPr>
      <w:r>
        <w:rPr>
          <w:rFonts w:ascii="宋体" w:hAnsi="宋体" w:cs="宋体" w:eastAsia="宋体" w:hint="default"/>
          <w:w w:val="104"/>
          <w:sz w:val="17"/>
          <w:szCs w:val="17"/>
        </w:rPr>
        <w:t>基础的项目的账面价值与计税基础之间的差额产生的暂时性差异，采用资产负债表债务法确认递延所得税资产及递延所得税 </w:t>
      </w:r>
      <w:r>
        <w:rPr>
          <w:rFonts w:ascii="宋体" w:hAnsi="宋体" w:cs="宋体" w:eastAsia="宋体" w:hint="default"/>
          <w:sz w:val="18"/>
          <w:szCs w:val="18"/>
        </w:rPr>
        <w:t>负债。</w:t>
      </w:r>
    </w:p>
    <w:p>
      <w:pPr>
        <w:spacing w:line="331" w:lineRule="auto" w:before="25"/>
        <w:ind w:left="112" w:right="1132" w:firstLine="360"/>
        <w:jc w:val="both"/>
        <w:rPr>
          <w:rFonts w:ascii="宋体" w:hAnsi="宋体" w:cs="宋体" w:eastAsia="宋体" w:hint="default"/>
          <w:sz w:val="17"/>
          <w:szCs w:val="17"/>
        </w:rPr>
      </w:pPr>
      <w:r>
        <w:rPr>
          <w:rFonts w:ascii="宋体" w:hAnsi="宋体" w:cs="宋体" w:eastAsia="宋体" w:hint="default"/>
          <w:sz w:val="17"/>
          <w:szCs w:val="17"/>
        </w:rPr>
        <w:t>与商誉的初始确认有关，以及与既不是企业合并、发生时也不影响会计利润和应纳税所得额（或可抵扣亏损）的交易中</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w w:val="95"/>
          <w:sz w:val="18"/>
          <w:szCs w:val="18"/>
        </w:rPr>
        <w:t>产生的资产或负债的初始确认有关的应纳税暂时性差异，不予确认有关的递延所得税负债。此外，对与子公司、联营企业及</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合营企业投资相关的应纳税暂时性差异，如果本公司能够控制暂时性差异转回的时间，而且该暂时性差异在可预见的未来很</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可能不会转回，也不予确认有关的递延所得税负债。除上述例外情况，本公司确认其他所有应纳税暂时性差异产生的递延所</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得税负债。</w:t>
      </w:r>
      <w:r>
        <w:rPr>
          <w:rFonts w:ascii="宋体" w:hAnsi="宋体" w:cs="宋体" w:eastAsia="宋体" w:hint="default"/>
          <w:sz w:val="17"/>
          <w:szCs w:val="17"/>
        </w:rPr>
      </w:r>
    </w:p>
    <w:p>
      <w:pPr>
        <w:spacing w:line="324" w:lineRule="auto" w:before="25"/>
        <w:ind w:left="112" w:right="1132" w:firstLine="360"/>
        <w:jc w:val="both"/>
        <w:rPr>
          <w:rFonts w:ascii="宋体" w:hAnsi="宋体" w:cs="宋体" w:eastAsia="宋体" w:hint="default"/>
          <w:sz w:val="18"/>
          <w:szCs w:val="18"/>
        </w:rPr>
      </w:pPr>
      <w:r>
        <w:rPr>
          <w:rFonts w:ascii="宋体" w:hAnsi="宋体" w:cs="宋体" w:eastAsia="宋体" w:hint="default"/>
          <w:sz w:val="17"/>
          <w:szCs w:val="17"/>
        </w:rPr>
        <w:t>与既不是企业合并、发生时也不影响会计利润和应纳税所得额（或可抵扣亏损）的交易中产生的资产或负债的初始确认</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w w:val="95"/>
          <w:sz w:val="18"/>
          <w:szCs w:val="18"/>
        </w:rPr>
        <w:t>有关的可抵扣暂时性差异，不予确认有关的递延所得税资产。此外，对与子公司、联营企业及合营企业投资相关的可抵扣暂</w:t>
      </w:r>
      <w:r>
        <w:rPr>
          <w:rFonts w:ascii="宋体" w:hAnsi="宋体" w:cs="宋体" w:eastAsia="宋体" w:hint="default"/>
          <w:sz w:val="18"/>
          <w:szCs w:val="18"/>
        </w:rPr>
      </w:r>
    </w:p>
    <w:p>
      <w:pPr>
        <w:spacing w:after="0" w:line="324" w:lineRule="auto"/>
        <w:jc w:val="both"/>
        <w:rPr>
          <w:rFonts w:ascii="宋体" w:hAnsi="宋体" w:cs="宋体" w:eastAsia="宋体" w:hint="default"/>
          <w:sz w:val="18"/>
          <w:szCs w:val="18"/>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spacing w:line="326" w:lineRule="auto" w:before="42"/>
        <w:ind w:left="112" w:right="1132" w:firstLine="0"/>
        <w:jc w:val="both"/>
        <w:rPr>
          <w:rFonts w:ascii="宋体" w:hAnsi="宋体" w:cs="宋体" w:eastAsia="宋体" w:hint="default"/>
          <w:sz w:val="18"/>
          <w:szCs w:val="18"/>
        </w:rPr>
      </w:pPr>
      <w:r>
        <w:rPr>
          <w:rFonts w:ascii="宋体" w:hAnsi="宋体" w:cs="宋体" w:eastAsia="宋体" w:hint="default"/>
          <w:w w:val="95"/>
          <w:sz w:val="18"/>
          <w:szCs w:val="18"/>
        </w:rPr>
        <w:t>时性差异，如果暂时性差异在可预见的未来不是很可能转回，或者未来不是很可能获得用来抵扣可抵扣暂时性差异的应纳税</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所得额，不予确认有关的递延所得税资产。除上述例外情况，本公司以很可能取得用来抵扣可抵扣暂时性差异的应纳税所得</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8"/>
          <w:szCs w:val="18"/>
        </w:rPr>
        <w:t>额为限，确认其他可抵扣暂时性差异产生的递延所得税资产。</w:t>
      </w:r>
    </w:p>
    <w:p>
      <w:pPr>
        <w:spacing w:line="324" w:lineRule="auto" w:before="23"/>
        <w:ind w:left="112" w:right="1132" w:firstLine="360"/>
        <w:jc w:val="both"/>
        <w:rPr>
          <w:rFonts w:ascii="宋体" w:hAnsi="宋体" w:cs="宋体" w:eastAsia="宋体" w:hint="default"/>
          <w:sz w:val="18"/>
          <w:szCs w:val="18"/>
        </w:rPr>
      </w:pPr>
      <w:r>
        <w:rPr>
          <w:rFonts w:ascii="宋体" w:hAnsi="宋体" w:cs="宋体" w:eastAsia="宋体" w:hint="default"/>
          <w:spacing w:val="-1"/>
          <w:w w:val="104"/>
          <w:sz w:val="17"/>
          <w:szCs w:val="17"/>
        </w:rPr>
        <w:t>对于能够结转以后年度的可抵扣亏损和税款抵减，以很可能获得用来抵扣可抵扣亏损和税款抵减的未来应纳税所得额为</w:t>
      </w:r>
      <w:r>
        <w:rPr>
          <w:rFonts w:ascii="宋体" w:hAnsi="宋体" w:cs="宋体" w:eastAsia="宋体" w:hint="default"/>
          <w:w w:val="104"/>
          <w:sz w:val="17"/>
          <w:szCs w:val="17"/>
        </w:rPr>
        <w:t> </w:t>
      </w:r>
      <w:r>
        <w:rPr>
          <w:rFonts w:ascii="宋体" w:hAnsi="宋体" w:cs="宋体" w:eastAsia="宋体" w:hint="default"/>
          <w:w w:val="95"/>
          <w:sz w:val="18"/>
          <w:szCs w:val="18"/>
        </w:rPr>
        <w:t>限，确认相应的递延所得税资产。资产负债表日，对于递延所得税资产和递延所得税负债，根据税法规定，按照预期收回相</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w w:val="95"/>
          <w:sz w:val="18"/>
          <w:szCs w:val="18"/>
        </w:rPr>
        <w:t>关资产或清偿相关负债期间的适用税率计量。于资产负债表日，对递延所得税资产的账面价值进行复核，如果未来很可能无</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sz w:val="17"/>
          <w:szCs w:val="17"/>
        </w:rPr>
        <w:t>法获得足够的应纳税所得额用以抵扣递延所得税资产的利益，则减记递延所得税资产的账面价值。在很可能获得足够的应纳</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税所得额时，减记的金额予以转回。</w:t>
      </w:r>
    </w:p>
    <w:p>
      <w:pPr>
        <w:spacing w:line="307" w:lineRule="auto" w:before="25"/>
        <w:ind w:left="472" w:right="6620" w:firstLine="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3</w:t>
      </w:r>
      <w:r>
        <w:rPr>
          <w:rFonts w:ascii="宋体" w:hAnsi="宋体" w:cs="宋体" w:eastAsia="宋体" w:hint="default"/>
          <w:sz w:val="17"/>
          <w:szCs w:val="17"/>
        </w:rPr>
        <w:t>）所得税费用</w:t>
      </w:r>
      <w:r>
        <w:rPr>
          <w:rFonts w:ascii="宋体" w:hAnsi="宋体" w:cs="宋体" w:eastAsia="宋体" w:hint="default"/>
          <w:spacing w:val="-20"/>
          <w:sz w:val="17"/>
          <w:szCs w:val="17"/>
        </w:rPr>
        <w:t> </w:t>
      </w:r>
      <w:r>
        <w:rPr>
          <w:rFonts w:ascii="宋体" w:hAnsi="宋体" w:cs="宋体" w:eastAsia="宋体" w:hint="default"/>
          <w:spacing w:val="-20"/>
          <w:sz w:val="17"/>
          <w:szCs w:val="17"/>
        </w:rPr>
      </w:r>
      <w:r>
        <w:rPr>
          <w:rFonts w:ascii="宋体" w:hAnsi="宋体" w:cs="宋体" w:eastAsia="宋体" w:hint="default"/>
          <w:w w:val="95"/>
          <w:sz w:val="18"/>
          <w:szCs w:val="18"/>
        </w:rPr>
        <w:t>所得税费用包括当期所得税和递延所得税。</w:t>
      </w:r>
      <w:r>
        <w:rPr>
          <w:rFonts w:ascii="宋体" w:hAnsi="宋体" w:cs="宋体" w:eastAsia="宋体" w:hint="default"/>
          <w:sz w:val="18"/>
          <w:szCs w:val="18"/>
        </w:rPr>
      </w:r>
    </w:p>
    <w:p>
      <w:pPr>
        <w:spacing w:line="328" w:lineRule="auto" w:before="26"/>
        <w:ind w:left="112" w:right="1233" w:firstLine="360"/>
        <w:jc w:val="both"/>
        <w:rPr>
          <w:rFonts w:ascii="宋体" w:hAnsi="宋体" w:cs="宋体" w:eastAsia="宋体" w:hint="default"/>
          <w:sz w:val="17"/>
          <w:szCs w:val="17"/>
        </w:rPr>
      </w:pPr>
      <w:r>
        <w:rPr>
          <w:rFonts w:ascii="宋体" w:hAnsi="宋体" w:cs="宋体" w:eastAsia="宋体" w:hint="default"/>
          <w:w w:val="95"/>
          <w:sz w:val="18"/>
          <w:szCs w:val="18"/>
        </w:rPr>
        <w:t>除确认为其他综合收益或直接计入股东权益的交易和事项相关的当期所得税和递延所得税计入其他综合收益或股东权</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z w:val="17"/>
          <w:szCs w:val="17"/>
        </w:rPr>
        <w:t>益，以及企业合并产生的递延所得税调整商誉的账面价值外，其余当期所得税和递延所得税费用或收益计入当期损益。</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42</w:t>
      </w:r>
      <w:r>
        <w:rPr/>
        <w:t>、租赁</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9"/>
        <w:rPr>
          <w:rFonts w:ascii="宋体" w:hAnsi="宋体" w:cs="宋体" w:eastAsia="宋体" w:hint="default"/>
          <w:b/>
          <w:bCs/>
          <w:sz w:val="26"/>
          <w:szCs w:val="26"/>
        </w:rPr>
      </w:pPr>
    </w:p>
    <w:p>
      <w:pPr>
        <w:spacing w:line="328" w:lineRule="auto" w:before="0"/>
        <w:ind w:left="112" w:right="1137" w:firstLine="360"/>
        <w:jc w:val="both"/>
        <w:rPr>
          <w:rFonts w:ascii="宋体" w:hAnsi="宋体" w:cs="宋体" w:eastAsia="宋体" w:hint="default"/>
          <w:sz w:val="17"/>
          <w:szCs w:val="17"/>
        </w:rPr>
      </w:pPr>
      <w:r>
        <w:rPr>
          <w:rFonts w:ascii="宋体" w:hAnsi="宋体" w:cs="宋体" w:eastAsia="宋体" w:hint="default"/>
          <w:w w:val="95"/>
          <w:sz w:val="18"/>
          <w:szCs w:val="18"/>
        </w:rPr>
        <w:t>经营租赁的租金在租赁期内各个期间按照直线法计入相关资产成本或当期损益。作为承租人发生的初始直接费用，计入</w:t>
      </w:r>
      <w:r>
        <w:rPr>
          <w:rFonts w:ascii="宋体" w:hAnsi="宋体" w:cs="宋体" w:eastAsia="宋体" w:hint="default"/>
          <w:w w:val="98"/>
          <w:sz w:val="18"/>
          <w:szCs w:val="18"/>
        </w:rPr>
        <w:t> </w:t>
      </w:r>
      <w:r>
        <w:rPr>
          <w:rFonts w:ascii="宋体" w:hAnsi="宋体" w:cs="宋体" w:eastAsia="宋体" w:hint="default"/>
          <w:sz w:val="17"/>
          <w:szCs w:val="17"/>
        </w:rPr>
        <w:t>管理费用，或有租金于发生时确认为当期费用。</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right="1137" w:firstLine="360"/>
        <w:jc w:val="both"/>
        <w:rPr>
          <w:sz w:val="17"/>
          <w:szCs w:val="17"/>
        </w:rPr>
      </w:pPr>
      <w:r>
        <w:rPr>
          <w:w w:val="95"/>
        </w:rPr>
        <w:t>在租赁开始日，公司（承租人）将租赁开始日租赁资产公允价值与最低租赁付款额现值两者中较低者作为租入资产的入</w:t>
      </w:r>
      <w:r>
        <w:rPr>
          <w:w w:val="98"/>
        </w:rPr>
        <w:t> </w:t>
      </w:r>
      <w:r>
        <w:rPr>
          <w:w w:val="95"/>
        </w:rPr>
        <w:t>账价值，将最低租赁付款额作为长期应付款的入账价值，其差额作为未确认融资费用。在租赁过程中发生的，可归属于租赁</w:t>
      </w:r>
      <w:r>
        <w:rPr>
          <w:spacing w:val="31"/>
          <w:w w:val="95"/>
        </w:rPr>
        <w:t> </w:t>
      </w:r>
      <w:r>
        <w:rPr>
          <w:spacing w:val="31"/>
          <w:w w:val="95"/>
        </w:rPr>
      </w:r>
      <w:r>
        <w:rPr>
          <w:w w:val="95"/>
        </w:rPr>
        <w:t>项目的手续费、律师费、差旅费、印花税等初始直接费用，计入租入资产的价值。公司采用实际利率法将未确认融资费用在</w:t>
      </w:r>
      <w:r>
        <w:rPr>
          <w:spacing w:val="32"/>
          <w:w w:val="95"/>
        </w:rPr>
        <w:t> </w:t>
      </w:r>
      <w:r>
        <w:rPr>
          <w:spacing w:val="32"/>
          <w:w w:val="95"/>
        </w:rPr>
      </w:r>
      <w:r>
        <w:rPr>
          <w:sz w:val="17"/>
          <w:szCs w:val="17"/>
        </w:rPr>
        <w:t>租赁期内各个期间进行分摊，计入当期损益，或有租金在实际发生时计入当期损益。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7"/>
          <w:szCs w:val="27"/>
        </w:rPr>
      </w:pPr>
    </w:p>
    <w:p>
      <w:pPr>
        <w:spacing w:before="0"/>
        <w:ind w:left="112" w:right="0" w:firstLine="0"/>
        <w:jc w:val="both"/>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5103"/>
        <w:gridCol w:w="2410"/>
        <w:gridCol w:w="2056"/>
      </w:tblGrid>
      <w:tr>
        <w:trPr>
          <w:trHeight w:val="505" w:hRule="exact"/>
        </w:trPr>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46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6"/>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166"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76"/>
              <w:ind w:left="22" w:right="33"/>
              <w:jc w:val="both"/>
              <w:rPr>
                <w:rFonts w:ascii="宋体" w:hAnsi="宋体" w:cs="宋体" w:eastAsia="宋体" w:hint="default"/>
                <w:sz w:val="17"/>
                <w:szCs w:val="17"/>
              </w:rPr>
            </w:pPr>
            <w:r>
              <w:rPr>
                <w:rFonts w:ascii="宋体" w:hAnsi="宋体" w:cs="宋体" w:eastAsia="宋体" w:hint="default"/>
                <w:sz w:val="18"/>
                <w:szCs w:val="18"/>
              </w:rPr>
              <w:t>资产负债表新增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应收款项融资</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项目，反映资产负债表日以公允</w:t>
            </w:r>
            <w:r>
              <w:rPr>
                <w:rFonts w:ascii="宋体" w:hAnsi="宋体" w:cs="宋体" w:eastAsia="宋体" w:hint="default"/>
                <w:w w:val="98"/>
                <w:sz w:val="18"/>
                <w:szCs w:val="18"/>
              </w:rPr>
              <w:t> </w:t>
            </w:r>
            <w:r>
              <w:rPr>
                <w:rFonts w:ascii="宋体" w:hAnsi="宋体" w:cs="宋体" w:eastAsia="宋体" w:hint="default"/>
                <w:w w:val="105"/>
                <w:sz w:val="17"/>
                <w:szCs w:val="17"/>
              </w:rPr>
              <w:t>价值计量且其变动计入其他综合收益的应收票据和应收账款等；</w:t>
            </w:r>
            <w:r>
              <w:rPr>
                <w:rFonts w:ascii="宋体" w:hAnsi="宋体" w:cs="宋体" w:eastAsia="宋体" w:hint="default"/>
                <w:spacing w:val="-66"/>
                <w:w w:val="105"/>
                <w:sz w:val="17"/>
                <w:szCs w:val="17"/>
              </w:rPr>
              <w:t> </w:t>
            </w:r>
            <w:r>
              <w:rPr>
                <w:rFonts w:ascii="宋体" w:hAnsi="宋体" w:cs="宋体" w:eastAsia="宋体" w:hint="default"/>
                <w:spacing w:val="-66"/>
                <w:w w:val="105"/>
                <w:sz w:val="17"/>
                <w:szCs w:val="17"/>
              </w:rPr>
            </w:r>
            <w:r>
              <w:rPr>
                <w:rFonts w:ascii="宋体" w:hAnsi="宋体" w:cs="宋体" w:eastAsia="宋体" w:hint="default"/>
                <w:w w:val="105"/>
                <w:sz w:val="17"/>
                <w:szCs w:val="17"/>
              </w:rPr>
              <w:t>将</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应收票据及应收账款</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拆分为</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应收票据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应收账款</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列示</w:t>
            </w:r>
            <w:r>
              <w:rPr>
                <w:rFonts w:ascii="宋体" w:hAnsi="宋体" w:cs="宋体" w:eastAsia="宋体" w:hint="default"/>
                <w:sz w:val="17"/>
                <w:szCs w:val="17"/>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经公司董事会审议批准</w:t>
            </w:r>
            <w:r>
              <w:rPr>
                <w:rFonts w:ascii="宋体" w:hAnsi="宋体" w:cs="宋体" w:eastAsia="宋体" w:hint="default"/>
                <w:sz w:val="17"/>
                <w:szCs w:val="17"/>
              </w:rPr>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经公司董事会审议批准</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808"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w w:val="95"/>
                <w:sz w:val="18"/>
                <w:szCs w:val="18"/>
              </w:rPr>
              <w:t>利润表中</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减：资产减值损失</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调整为</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加：资产减值损失（损失以</w:t>
            </w:r>
            <w:r>
              <w:rPr>
                <w:rFonts w:ascii="宋体" w:hAnsi="宋体" w:cs="宋体" w:eastAsia="宋体" w:hint="default"/>
                <w:sz w:val="18"/>
                <w:szCs w:val="18"/>
              </w:rPr>
            </w: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经公司董事会审议批准</w:t>
            </w:r>
            <w:r>
              <w:rPr>
                <w:rFonts w:ascii="宋体" w:hAnsi="宋体" w:cs="宋体" w:eastAsia="宋体" w:hint="default"/>
                <w:sz w:val="17"/>
                <w:szCs w:val="17"/>
              </w:rPr>
            </w:r>
          </w:p>
        </w:tc>
        <w:tc>
          <w:tcPr>
            <w:tcW w:w="205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74" w:header="750" w:top="1060" w:bottom="1160" w:left="1020" w:right="0"/>
          <w:pgNumType w:start="100"/>
        </w:sectPr>
      </w:pPr>
    </w:p>
    <w:p>
      <w:pPr>
        <w:spacing w:line="240" w:lineRule="auto" w:before="1"/>
        <w:rPr>
          <w:rFonts w:ascii="宋体" w:hAnsi="宋体" w:cs="宋体" w:eastAsia="宋体" w:hint="default"/>
          <w:sz w:val="26"/>
          <w:szCs w:val="26"/>
        </w:rPr>
      </w:pPr>
    </w:p>
    <w:p>
      <w:pPr>
        <w:pStyle w:val="BodyText"/>
        <w:spacing w:line="240" w:lineRule="auto" w:before="42"/>
        <w:ind w:left="472" w:right="983"/>
        <w:jc w:val="left"/>
      </w:pPr>
      <w:r>
        <w:rPr>
          <w:rFonts w:ascii="Times New Roman" w:hAnsi="Times New Roman" w:cs="Times New Roman" w:eastAsia="Times New Roman" w:hint="default"/>
        </w:rPr>
        <w:t>1</w:t>
      </w:r>
      <w:r>
        <w:rPr/>
        <w:t>、会计政策的变更</w:t>
      </w:r>
    </w:p>
    <w:p>
      <w:pPr>
        <w:spacing w:line="309" w:lineRule="auto" w:before="113"/>
        <w:ind w:left="112" w:right="1132" w:firstLine="360"/>
        <w:jc w:val="both"/>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）本公司自</w:t>
      </w:r>
      <w:r>
        <w:rPr>
          <w:rFonts w:ascii="Times New Roman" w:hAnsi="Times New Roman" w:cs="Times New Roman" w:eastAsia="Times New Roman" w:hint="default"/>
          <w:sz w:val="17"/>
          <w:szCs w:val="17"/>
        </w:rPr>
        <w:t>2019</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日起执行《企业会计准则第</w:t>
      </w:r>
      <w:r>
        <w:rPr>
          <w:rFonts w:ascii="Times New Roman" w:hAnsi="Times New Roman" w:cs="Times New Roman" w:eastAsia="Times New Roman" w:hint="default"/>
          <w:sz w:val="17"/>
          <w:szCs w:val="17"/>
        </w:rPr>
        <w:t>22</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金融工具确认和计量》（财会〔</w:t>
      </w:r>
      <w:r>
        <w:rPr>
          <w:rFonts w:ascii="Times New Roman" w:hAnsi="Times New Roman" w:cs="Times New Roman" w:eastAsia="Times New Roman" w:hint="default"/>
          <w:sz w:val="17"/>
          <w:szCs w:val="17"/>
        </w:rPr>
        <w:t>2017</w:t>
      </w:r>
      <w:r>
        <w:rPr>
          <w:rFonts w:ascii="宋体" w:hAnsi="宋体" w:cs="宋体" w:eastAsia="宋体" w:hint="default"/>
          <w:sz w:val="17"/>
          <w:szCs w:val="17"/>
        </w:rPr>
        <w:t>〕</w:t>
      </w:r>
      <w:r>
        <w:rPr>
          <w:rFonts w:ascii="Times New Roman" w:hAnsi="Times New Roman" w:cs="Times New Roman" w:eastAsia="Times New Roman" w:hint="default"/>
          <w:sz w:val="17"/>
          <w:szCs w:val="17"/>
        </w:rPr>
        <w:t>7</w:t>
      </w:r>
      <w:r>
        <w:rPr>
          <w:rFonts w:ascii="宋体" w:hAnsi="宋体" w:cs="宋体" w:eastAsia="宋体" w:hint="default"/>
          <w:sz w:val="17"/>
          <w:szCs w:val="17"/>
        </w:rPr>
        <w:t>号）、《企业会</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spacing w:val="-4"/>
          <w:w w:val="95"/>
          <w:sz w:val="18"/>
          <w:szCs w:val="18"/>
        </w:rPr>
        <w:t>计准则第</w:t>
      </w:r>
      <w:r>
        <w:rPr>
          <w:rFonts w:ascii="Times New Roman" w:hAnsi="Times New Roman" w:cs="Times New Roman" w:eastAsia="Times New Roman" w:hint="default"/>
          <w:spacing w:val="-4"/>
          <w:w w:val="95"/>
          <w:sz w:val="18"/>
          <w:szCs w:val="18"/>
        </w:rPr>
        <w:t>23</w:t>
      </w:r>
      <w:r>
        <w:rPr>
          <w:rFonts w:ascii="宋体" w:hAnsi="宋体" w:cs="宋体" w:eastAsia="宋体" w:hint="default"/>
          <w:spacing w:val="-4"/>
          <w:w w:val="95"/>
          <w:sz w:val="18"/>
          <w:szCs w:val="18"/>
        </w:rPr>
        <w:t>号</w:t>
      </w:r>
      <w:r>
        <w:rPr>
          <w:rFonts w:ascii="Times New Roman" w:hAnsi="Times New Roman" w:cs="Times New Roman" w:eastAsia="Times New Roman" w:hint="default"/>
          <w:spacing w:val="-4"/>
          <w:w w:val="95"/>
          <w:sz w:val="18"/>
          <w:szCs w:val="18"/>
        </w:rPr>
        <w:t>——</w:t>
      </w:r>
      <w:r>
        <w:rPr>
          <w:rFonts w:ascii="宋体" w:hAnsi="宋体" w:cs="宋体" w:eastAsia="宋体" w:hint="default"/>
          <w:spacing w:val="-4"/>
          <w:w w:val="95"/>
          <w:sz w:val="18"/>
          <w:szCs w:val="18"/>
        </w:rPr>
        <w:t>金融资产转移》（财会〔</w:t>
      </w:r>
      <w:r>
        <w:rPr>
          <w:rFonts w:ascii="Times New Roman" w:hAnsi="Times New Roman" w:cs="Times New Roman" w:eastAsia="Times New Roman" w:hint="default"/>
          <w:spacing w:val="-4"/>
          <w:w w:val="95"/>
          <w:sz w:val="18"/>
          <w:szCs w:val="18"/>
        </w:rPr>
        <w:t>2017</w:t>
      </w:r>
      <w:r>
        <w:rPr>
          <w:rFonts w:ascii="宋体" w:hAnsi="宋体" w:cs="宋体" w:eastAsia="宋体" w:hint="default"/>
          <w:spacing w:val="-4"/>
          <w:w w:val="95"/>
          <w:sz w:val="18"/>
          <w:szCs w:val="18"/>
        </w:rPr>
        <w:t>〕</w:t>
      </w:r>
      <w:r>
        <w:rPr>
          <w:rFonts w:ascii="Times New Roman" w:hAnsi="Times New Roman" w:cs="Times New Roman" w:eastAsia="Times New Roman" w:hint="default"/>
          <w:spacing w:val="-4"/>
          <w:w w:val="95"/>
          <w:sz w:val="18"/>
          <w:szCs w:val="18"/>
        </w:rPr>
        <w:t>8</w:t>
      </w:r>
      <w:r>
        <w:rPr>
          <w:rFonts w:ascii="宋体" w:hAnsi="宋体" w:cs="宋体" w:eastAsia="宋体" w:hint="default"/>
          <w:spacing w:val="-4"/>
          <w:w w:val="95"/>
          <w:sz w:val="18"/>
          <w:szCs w:val="18"/>
        </w:rPr>
        <w:t>号）、《企业会计准则第</w:t>
      </w:r>
      <w:r>
        <w:rPr>
          <w:rFonts w:ascii="Times New Roman" w:hAnsi="Times New Roman" w:cs="Times New Roman" w:eastAsia="Times New Roman" w:hint="default"/>
          <w:spacing w:val="-4"/>
          <w:w w:val="95"/>
          <w:sz w:val="18"/>
          <w:szCs w:val="18"/>
        </w:rPr>
        <w:t>24</w:t>
      </w:r>
      <w:r>
        <w:rPr>
          <w:rFonts w:ascii="宋体" w:hAnsi="宋体" w:cs="宋体" w:eastAsia="宋体" w:hint="default"/>
          <w:spacing w:val="-4"/>
          <w:w w:val="95"/>
          <w:sz w:val="18"/>
          <w:szCs w:val="18"/>
        </w:rPr>
        <w:t>号</w:t>
      </w:r>
      <w:r>
        <w:rPr>
          <w:rFonts w:ascii="Times New Roman" w:hAnsi="Times New Roman" w:cs="Times New Roman" w:eastAsia="Times New Roman" w:hint="default"/>
          <w:spacing w:val="-4"/>
          <w:w w:val="95"/>
          <w:sz w:val="18"/>
          <w:szCs w:val="18"/>
        </w:rPr>
        <w:t>——</w:t>
      </w:r>
      <w:r>
        <w:rPr>
          <w:rFonts w:ascii="宋体" w:hAnsi="宋体" w:cs="宋体" w:eastAsia="宋体" w:hint="default"/>
          <w:spacing w:val="-4"/>
          <w:w w:val="95"/>
          <w:sz w:val="18"/>
          <w:szCs w:val="18"/>
        </w:rPr>
        <w:t>套期会计》（财会〔</w:t>
      </w:r>
      <w:r>
        <w:rPr>
          <w:rFonts w:ascii="Times New Roman" w:hAnsi="Times New Roman" w:cs="Times New Roman" w:eastAsia="Times New Roman" w:hint="default"/>
          <w:spacing w:val="-4"/>
          <w:w w:val="95"/>
          <w:sz w:val="18"/>
          <w:szCs w:val="18"/>
        </w:rPr>
        <w:t>2017</w:t>
      </w:r>
      <w:r>
        <w:rPr>
          <w:rFonts w:ascii="宋体" w:hAnsi="宋体" w:cs="宋体" w:eastAsia="宋体" w:hint="default"/>
          <w:spacing w:val="-4"/>
          <w:w w:val="95"/>
          <w:sz w:val="18"/>
          <w:szCs w:val="18"/>
        </w:rPr>
        <w:t>〕</w:t>
      </w:r>
      <w:r>
        <w:rPr>
          <w:rFonts w:ascii="Times New Roman" w:hAnsi="Times New Roman" w:cs="Times New Roman" w:eastAsia="Times New Roman" w:hint="default"/>
          <w:spacing w:val="-4"/>
          <w:w w:val="95"/>
          <w:sz w:val="18"/>
          <w:szCs w:val="18"/>
        </w:rPr>
        <w:t>9</w:t>
      </w:r>
      <w:r>
        <w:rPr>
          <w:rFonts w:ascii="宋体" w:hAnsi="宋体" w:cs="宋体" w:eastAsia="宋体" w:hint="default"/>
          <w:spacing w:val="-4"/>
          <w:w w:val="95"/>
          <w:sz w:val="18"/>
          <w:szCs w:val="18"/>
        </w:rPr>
        <w:t>号）、《企</w:t>
      </w:r>
      <w:r>
        <w:rPr>
          <w:rFonts w:ascii="宋体" w:hAnsi="宋体" w:cs="宋体" w:eastAsia="宋体" w:hint="default"/>
          <w:spacing w:val="45"/>
          <w:w w:val="95"/>
          <w:sz w:val="18"/>
          <w:szCs w:val="18"/>
        </w:rPr>
        <w:t> </w:t>
      </w:r>
      <w:r>
        <w:rPr>
          <w:rFonts w:ascii="宋体" w:hAnsi="宋体" w:cs="宋体" w:eastAsia="宋体" w:hint="default"/>
          <w:spacing w:val="45"/>
          <w:w w:val="95"/>
          <w:sz w:val="18"/>
          <w:szCs w:val="18"/>
        </w:rPr>
      </w:r>
      <w:r>
        <w:rPr>
          <w:rFonts w:ascii="宋体" w:hAnsi="宋体" w:cs="宋体" w:eastAsia="宋体" w:hint="default"/>
          <w:w w:val="105"/>
          <w:sz w:val="17"/>
          <w:szCs w:val="17"/>
        </w:rPr>
        <w:t>业会计准则第</w:t>
      </w:r>
      <w:r>
        <w:rPr>
          <w:rFonts w:ascii="Times New Roman" w:hAnsi="Times New Roman" w:cs="Times New Roman" w:eastAsia="Times New Roman" w:hint="default"/>
          <w:w w:val="105"/>
          <w:sz w:val="17"/>
          <w:szCs w:val="17"/>
        </w:rPr>
        <w:t>37</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金融工具列报》（财会〔</w:t>
      </w:r>
      <w:r>
        <w:rPr>
          <w:rFonts w:ascii="Times New Roman" w:hAnsi="Times New Roman" w:cs="Times New Roman" w:eastAsia="Times New Roman" w:hint="default"/>
          <w:w w:val="105"/>
          <w:sz w:val="17"/>
          <w:szCs w:val="17"/>
        </w:rPr>
        <w:t>2017</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14</w:t>
      </w:r>
      <w:r>
        <w:rPr>
          <w:rFonts w:ascii="宋体" w:hAnsi="宋体" w:cs="宋体" w:eastAsia="宋体" w:hint="default"/>
          <w:w w:val="105"/>
          <w:sz w:val="17"/>
          <w:szCs w:val="17"/>
        </w:rPr>
        <w:t>号）。</w:t>
      </w:r>
      <w:r>
        <w:rPr>
          <w:rFonts w:ascii="宋体" w:hAnsi="宋体" w:cs="宋体" w:eastAsia="宋体" w:hint="default"/>
          <w:sz w:val="17"/>
          <w:szCs w:val="17"/>
        </w:rPr>
      </w:r>
    </w:p>
    <w:p>
      <w:pPr>
        <w:spacing w:line="307" w:lineRule="auto" w:before="60"/>
        <w:ind w:left="112" w:right="1146" w:firstLine="360"/>
        <w:jc w:val="both"/>
        <w:rPr>
          <w:rFonts w:ascii="宋体" w:hAnsi="宋体" w:cs="宋体" w:eastAsia="宋体" w:hint="default"/>
          <w:sz w:val="18"/>
          <w:szCs w:val="18"/>
        </w:rPr>
      </w:pPr>
      <w:r>
        <w:rPr>
          <w:rFonts w:ascii="宋体" w:hAnsi="宋体" w:cs="宋体" w:eastAsia="宋体" w:hint="default"/>
          <w:sz w:val="17"/>
          <w:szCs w:val="17"/>
        </w:rPr>
        <w:t>本公司自</w:t>
      </w:r>
      <w:r>
        <w:rPr>
          <w:rFonts w:ascii="Times New Roman" w:hAnsi="Times New Roman" w:cs="Times New Roman" w:eastAsia="Times New Roman" w:hint="default"/>
          <w:sz w:val="17"/>
          <w:szCs w:val="17"/>
        </w:rPr>
        <w:t>2019</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日采用财政部《关于修订印发</w:t>
      </w:r>
      <w:r>
        <w:rPr>
          <w:rFonts w:ascii="Times New Roman" w:hAnsi="Times New Roman" w:cs="Times New Roman" w:eastAsia="Times New Roman" w:hint="default"/>
          <w:sz w:val="17"/>
          <w:szCs w:val="17"/>
        </w:rPr>
        <w:t>2019</w:t>
      </w:r>
      <w:r>
        <w:rPr>
          <w:rFonts w:ascii="宋体" w:hAnsi="宋体" w:cs="宋体" w:eastAsia="宋体" w:hint="default"/>
          <w:sz w:val="17"/>
          <w:szCs w:val="17"/>
        </w:rPr>
        <w:t>年度一般企业财务报表格式的通知》（财会〔</w:t>
      </w:r>
      <w:r>
        <w:rPr>
          <w:rFonts w:ascii="Times New Roman" w:hAnsi="Times New Roman" w:cs="Times New Roman" w:eastAsia="Times New Roman" w:hint="default"/>
          <w:sz w:val="17"/>
          <w:szCs w:val="17"/>
        </w:rPr>
        <w:t>2019</w:t>
      </w:r>
      <w:r>
        <w:rPr>
          <w:rFonts w:ascii="宋体" w:hAnsi="宋体" w:cs="宋体" w:eastAsia="宋体" w:hint="default"/>
          <w:sz w:val="17"/>
          <w:szCs w:val="17"/>
        </w:rPr>
        <w:t>〕</w:t>
      </w:r>
      <w:r>
        <w:rPr>
          <w:rFonts w:ascii="Times New Roman" w:hAnsi="Times New Roman" w:cs="Times New Roman" w:eastAsia="Times New Roman" w:hint="default"/>
          <w:sz w:val="17"/>
          <w:szCs w:val="17"/>
        </w:rPr>
        <w:t>6</w:t>
      </w:r>
      <w:r>
        <w:rPr>
          <w:rFonts w:ascii="宋体" w:hAnsi="宋体" w:cs="宋体" w:eastAsia="宋体" w:hint="default"/>
          <w:sz w:val="17"/>
          <w:szCs w:val="17"/>
        </w:rPr>
        <w:t>号）相关</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sz w:val="18"/>
          <w:szCs w:val="18"/>
        </w:rPr>
        <w:t>规定。受会计政策变化影响的合并财务报表科目如下：</w:t>
      </w:r>
    </w:p>
    <w:p>
      <w:pPr>
        <w:spacing w:after="0" w:line="307" w:lineRule="auto"/>
        <w:jc w:val="both"/>
        <w:rPr>
          <w:rFonts w:ascii="宋体" w:hAnsi="宋体" w:cs="宋体" w:eastAsia="宋体" w:hint="default"/>
          <w:sz w:val="18"/>
          <w:szCs w:val="18"/>
        </w:rPr>
        <w:sectPr>
          <w:pgSz w:w="11910" w:h="16840"/>
          <w:pgMar w:header="750" w:footer="974" w:top="1060" w:bottom="1160" w:left="1020" w:right="0"/>
        </w:sectPr>
      </w:pPr>
    </w:p>
    <w:p>
      <w:pPr>
        <w:spacing w:line="240" w:lineRule="auto" w:before="10"/>
        <w:rPr>
          <w:rFonts w:ascii="宋体" w:hAnsi="宋体" w:cs="宋体" w:eastAsia="宋体" w:hint="default"/>
          <w:sz w:val="17"/>
          <w:szCs w:val="17"/>
        </w:rPr>
      </w:pPr>
    </w:p>
    <w:p>
      <w:pPr>
        <w:pStyle w:val="Heading5"/>
        <w:spacing w:line="240" w:lineRule="auto"/>
        <w:ind w:left="909" w:right="0"/>
        <w:jc w:val="left"/>
        <w:rPr>
          <w:b w:val="0"/>
          <w:bCs w:val="0"/>
        </w:rPr>
      </w:pPr>
      <w:r>
        <w:rPr>
          <w:w w:val="95"/>
        </w:rPr>
        <w:t>会计政策变更的内容及原因</w:t>
      </w:r>
      <w:r>
        <w:rPr>
          <w:b w:val="0"/>
          <w:bCs w:val="0"/>
        </w:rPr>
      </w:r>
    </w:p>
    <w:p>
      <w:pPr>
        <w:spacing w:line="328" w:lineRule="auto" w:before="79"/>
        <w:ind w:left="909" w:right="0" w:firstLine="177"/>
        <w:jc w:val="left"/>
        <w:rPr>
          <w:rFonts w:ascii="宋体" w:hAnsi="宋体" w:cs="宋体" w:eastAsia="宋体" w:hint="default"/>
          <w:sz w:val="17"/>
          <w:szCs w:val="17"/>
        </w:rPr>
      </w:pPr>
      <w:r>
        <w:rPr/>
        <w:br w:type="column"/>
      </w:r>
      <w:r>
        <w:rPr>
          <w:rFonts w:ascii="宋体" w:hAnsi="宋体" w:cs="宋体" w:eastAsia="宋体" w:hint="default"/>
          <w:b/>
          <w:bCs/>
          <w:sz w:val="18"/>
          <w:szCs w:val="18"/>
        </w:rPr>
        <w:t>受影响的</w:t>
      </w:r>
      <w:r>
        <w:rPr>
          <w:rFonts w:ascii="宋体" w:hAnsi="宋体" w:cs="宋体" w:eastAsia="宋体" w:hint="default"/>
          <w:b/>
          <w:bCs/>
          <w:w w:val="98"/>
          <w:sz w:val="18"/>
          <w:szCs w:val="18"/>
        </w:rPr>
        <w:t> </w:t>
      </w:r>
      <w:r>
        <w:rPr>
          <w:rFonts w:ascii="宋体" w:hAnsi="宋体" w:cs="宋体" w:eastAsia="宋体" w:hint="default"/>
          <w:b/>
          <w:bCs/>
          <w:sz w:val="17"/>
          <w:szCs w:val="17"/>
        </w:rPr>
        <w:t>报表项目名称</w:t>
      </w:r>
      <w:r>
        <w:rPr>
          <w:rFonts w:ascii="宋体" w:hAnsi="宋体" w:cs="宋体" w:eastAsia="宋体" w:hint="default"/>
          <w:sz w:val="17"/>
          <w:szCs w:val="17"/>
        </w:rPr>
      </w:r>
    </w:p>
    <w:p>
      <w:pPr>
        <w:pStyle w:val="Heading5"/>
        <w:tabs>
          <w:tab w:pos="2397" w:val="left" w:leader="none"/>
        </w:tabs>
        <w:spacing w:line="240" w:lineRule="auto" w:before="79"/>
        <w:ind w:left="612" w:right="0"/>
        <w:jc w:val="left"/>
        <w:rPr>
          <w:b w:val="0"/>
          <w:bCs w:val="0"/>
        </w:rPr>
      </w:pPr>
      <w:r>
        <w:rPr>
          <w:b w:val="0"/>
          <w:bCs w:val="0"/>
          <w:w w:val="95"/>
        </w:rPr>
        <w:br w:type="column"/>
      </w:r>
      <w:r>
        <w:rPr>
          <w:w w:val="95"/>
        </w:rPr>
        <w:t>期末</w:t>
      </w:r>
      <w:r>
        <w:rPr>
          <w:rFonts w:ascii="Times New Roman" w:hAnsi="Times New Roman" w:cs="Times New Roman" w:eastAsia="Times New Roman" w:hint="default"/>
          <w:w w:val="95"/>
        </w:rPr>
        <w:t>/</w:t>
      </w:r>
      <w:r>
        <w:rPr>
          <w:w w:val="95"/>
        </w:rPr>
        <w:t>本期金额</w:t>
        <w:tab/>
      </w:r>
      <w:r>
        <w:rPr/>
        <w:t>期初</w:t>
      </w:r>
      <w:r>
        <w:rPr>
          <w:rFonts w:ascii="Times New Roman" w:hAnsi="Times New Roman" w:cs="Times New Roman" w:eastAsia="Times New Roman" w:hint="default"/>
        </w:rPr>
        <w:t>/</w:t>
      </w:r>
      <w:r>
        <w:rPr/>
        <w:t>上期金额</w:t>
      </w:r>
      <w:r>
        <w:rPr>
          <w:b w:val="0"/>
          <w:bCs w:val="0"/>
        </w:rPr>
      </w:r>
    </w:p>
    <w:p>
      <w:pPr>
        <w:spacing w:after="0" w:line="240" w:lineRule="auto"/>
        <w:jc w:val="left"/>
        <w:sectPr>
          <w:type w:val="continuous"/>
          <w:pgSz w:w="11910" w:h="16840"/>
          <w:pgMar w:top="1060" w:bottom="700" w:left="1020" w:right="0"/>
          <w:cols w:num="3" w:equalWidth="0">
            <w:col w:w="3075" w:space="213"/>
            <w:col w:w="1990" w:space="40"/>
            <w:col w:w="5572"/>
          </w:cols>
        </w:sectPr>
      </w:pPr>
    </w:p>
    <w:tbl>
      <w:tblPr>
        <w:tblW w:w="0" w:type="auto"/>
        <w:jc w:val="left"/>
        <w:tblInd w:w="113" w:type="dxa"/>
        <w:tblLayout w:type="fixed"/>
        <w:tblCellMar>
          <w:top w:w="0" w:type="dxa"/>
          <w:left w:w="0" w:type="dxa"/>
          <w:bottom w:w="0" w:type="dxa"/>
          <w:right w:w="0" w:type="dxa"/>
        </w:tblCellMar>
        <w:tblLook w:val="01E0"/>
      </w:tblPr>
      <w:tblGrid>
        <w:gridCol w:w="5807"/>
        <w:gridCol w:w="1789"/>
        <w:gridCol w:w="1475"/>
      </w:tblGrid>
      <w:tr>
        <w:trPr>
          <w:trHeight w:val="649" w:hRule="exact"/>
        </w:trPr>
        <w:tc>
          <w:tcPr>
            <w:tcW w:w="5807" w:type="dxa"/>
            <w:tcBorders>
              <w:top w:val="single" w:sz="4" w:space="0" w:color="000000"/>
              <w:left w:val="nil" w:sz="6" w:space="0" w:color="auto"/>
              <w:bottom w:val="nil" w:sz="6" w:space="0" w:color="auto"/>
              <w:right w:val="nil" w:sz="6" w:space="0" w:color="auto"/>
            </w:tcBorders>
          </w:tcPr>
          <w:p>
            <w:pPr>
              <w:pStyle w:val="TableParagraph"/>
              <w:spacing w:line="316" w:lineRule="auto" w:before="32"/>
              <w:ind w:left="8" w:right="972"/>
              <w:jc w:val="left"/>
              <w:rPr>
                <w:rFonts w:ascii="宋体" w:hAnsi="宋体" w:cs="宋体" w:eastAsia="宋体" w:hint="default"/>
                <w:sz w:val="17"/>
                <w:szCs w:val="17"/>
              </w:rPr>
            </w:pPr>
            <w:r>
              <w:rPr>
                <w:rFonts w:ascii="宋体" w:hAnsi="宋体" w:cs="宋体" w:eastAsia="宋体" w:hint="default"/>
                <w:w w:val="105"/>
                <w:sz w:val="17"/>
                <w:szCs w:val="17"/>
              </w:rPr>
              <w:t>资产负债表新增</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应收款项融资</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项目，反映资产</w:t>
            </w:r>
            <w:r>
              <w:rPr>
                <w:rFonts w:ascii="宋体" w:hAnsi="宋体" w:cs="宋体" w:eastAsia="宋体" w:hint="default"/>
                <w:spacing w:val="-74"/>
                <w:w w:val="105"/>
                <w:sz w:val="17"/>
                <w:szCs w:val="17"/>
              </w:rPr>
              <w:t> </w:t>
            </w:r>
            <w:r>
              <w:rPr>
                <w:rFonts w:ascii="宋体" w:hAnsi="宋体" w:cs="宋体" w:eastAsia="宋体" w:hint="default"/>
                <w:w w:val="105"/>
                <w:sz w:val="17"/>
                <w:szCs w:val="17"/>
              </w:rPr>
              <w:t>应收款项融资</w:t>
            </w:r>
            <w:r>
              <w:rPr>
                <w:rFonts w:ascii="宋体" w:hAnsi="宋体" w:cs="宋体" w:eastAsia="宋体" w:hint="default"/>
                <w:w w:val="104"/>
                <w:sz w:val="17"/>
                <w:szCs w:val="17"/>
              </w:rPr>
              <w:t> </w:t>
            </w:r>
            <w:r>
              <w:rPr>
                <w:rFonts w:ascii="宋体" w:hAnsi="宋体" w:cs="宋体" w:eastAsia="宋体" w:hint="default"/>
                <w:w w:val="105"/>
                <w:position w:val="2"/>
                <w:sz w:val="17"/>
                <w:szCs w:val="17"/>
              </w:rPr>
              <w:t>负债表日以公允价值计量且其变动计入其他综</w:t>
            </w:r>
            <w:r>
              <w:rPr>
                <w:rFonts w:ascii="宋体" w:hAnsi="宋体" w:cs="宋体" w:eastAsia="宋体" w:hint="default"/>
                <w:spacing w:val="79"/>
                <w:w w:val="105"/>
                <w:position w:val="2"/>
                <w:sz w:val="17"/>
                <w:szCs w:val="17"/>
              </w:rPr>
              <w:t> </w:t>
            </w: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339"/>
              <w:jc w:val="right"/>
              <w:rPr>
                <w:rFonts w:ascii="Times New Roman" w:hAnsi="Times New Roman" w:cs="Times New Roman" w:eastAsia="Times New Roman" w:hint="default"/>
                <w:sz w:val="17"/>
                <w:szCs w:val="17"/>
              </w:rPr>
            </w:pPr>
            <w:r>
              <w:rPr>
                <w:rFonts w:ascii="Times New Roman"/>
                <w:w w:val="105"/>
                <w:sz w:val="17"/>
              </w:rPr>
              <w:t>6,551,332.68</w:t>
            </w:r>
            <w:r>
              <w:rPr>
                <w:rFonts w:ascii="Times New Roman"/>
                <w:sz w:val="17"/>
              </w:rPr>
            </w:r>
          </w:p>
          <w:p>
            <w:pPr>
              <w:pStyle w:val="TableParagraph"/>
              <w:spacing w:line="240" w:lineRule="auto" w:before="96"/>
              <w:ind w:right="342"/>
              <w:jc w:val="righ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c>
          <w:tcPr>
            <w:tcW w:w="147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
              <w:jc w:val="right"/>
              <w:rPr>
                <w:rFonts w:ascii="Times New Roman" w:hAnsi="Times New Roman" w:cs="Times New Roman" w:eastAsia="Times New Roman" w:hint="default"/>
                <w:sz w:val="17"/>
                <w:szCs w:val="17"/>
              </w:rPr>
            </w:pPr>
            <w:r>
              <w:rPr>
                <w:rFonts w:ascii="Times New Roman"/>
                <w:w w:val="105"/>
                <w:sz w:val="17"/>
              </w:rPr>
              <w:t>30,000.00</w:t>
            </w:r>
            <w:r>
              <w:rPr>
                <w:rFonts w:ascii="Times New Roman"/>
                <w:sz w:val="17"/>
              </w:rPr>
            </w:r>
          </w:p>
          <w:p>
            <w:pPr>
              <w:pStyle w:val="TableParagraph"/>
              <w:spacing w:line="240" w:lineRule="auto" w:before="96"/>
              <w:ind w:right="12"/>
              <w:jc w:val="righ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r>
        <w:trPr>
          <w:trHeight w:val="619" w:hRule="exact"/>
        </w:trPr>
        <w:tc>
          <w:tcPr>
            <w:tcW w:w="5807" w:type="dxa"/>
            <w:tcBorders>
              <w:top w:val="nil" w:sz="6" w:space="0" w:color="auto"/>
              <w:left w:val="nil" w:sz="6" w:space="0" w:color="auto"/>
              <w:bottom w:val="nil" w:sz="6" w:space="0" w:color="auto"/>
              <w:right w:val="nil" w:sz="6" w:space="0" w:color="auto"/>
            </w:tcBorders>
          </w:tcPr>
          <w:p>
            <w:pPr>
              <w:pStyle w:val="TableParagraph"/>
              <w:spacing w:line="280" w:lineRule="auto"/>
              <w:ind w:left="8" w:right="1332"/>
              <w:jc w:val="left"/>
              <w:rPr>
                <w:rFonts w:ascii="宋体" w:hAnsi="宋体" w:cs="宋体" w:eastAsia="宋体" w:hint="default"/>
                <w:sz w:val="17"/>
                <w:szCs w:val="17"/>
              </w:rPr>
            </w:pPr>
            <w:r>
              <w:rPr>
                <w:rFonts w:ascii="宋体" w:hAnsi="宋体" w:cs="宋体" w:eastAsia="宋体" w:hint="default"/>
                <w:sz w:val="18"/>
                <w:szCs w:val="18"/>
              </w:rPr>
              <w:t>合收益的应收票据和应收账款等；将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宋体" w:hAnsi="宋体" w:cs="宋体" w:eastAsia="宋体" w:hint="default"/>
                <w:spacing w:val="-35"/>
                <w:sz w:val="18"/>
                <w:szCs w:val="18"/>
              </w:rPr>
              <w:t> </w:t>
            </w:r>
            <w:r>
              <w:rPr>
                <w:rFonts w:ascii="宋体" w:hAnsi="宋体" w:cs="宋体" w:eastAsia="宋体" w:hint="default"/>
                <w:position w:val="-3"/>
                <w:sz w:val="18"/>
                <w:szCs w:val="18"/>
              </w:rPr>
              <w:t>应收账款</w:t>
            </w:r>
            <w:r>
              <w:rPr>
                <w:rFonts w:ascii="宋体" w:hAnsi="宋体" w:cs="宋体" w:eastAsia="宋体" w:hint="default"/>
                <w:w w:val="98"/>
                <w:position w:val="-3"/>
                <w:sz w:val="18"/>
                <w:szCs w:val="18"/>
              </w:rPr>
              <w:t> </w:t>
            </w:r>
            <w:r>
              <w:rPr>
                <w:rFonts w:ascii="宋体" w:hAnsi="宋体" w:cs="宋体" w:eastAsia="宋体" w:hint="default"/>
                <w:sz w:val="17"/>
                <w:szCs w:val="17"/>
              </w:rPr>
              <w:t>及应收账款</w:t>
            </w:r>
            <w:r>
              <w:rPr>
                <w:rFonts w:ascii="Times New Roman" w:hAnsi="Times New Roman" w:cs="Times New Roman" w:eastAsia="Times New Roman" w:hint="default"/>
                <w:sz w:val="17"/>
                <w:szCs w:val="17"/>
              </w:rPr>
              <w:t>”</w:t>
            </w:r>
            <w:r>
              <w:rPr>
                <w:rFonts w:ascii="宋体" w:hAnsi="宋体" w:cs="宋体" w:eastAsia="宋体" w:hint="default"/>
                <w:sz w:val="17"/>
                <w:szCs w:val="17"/>
              </w:rPr>
              <w:t>拆分为</w:t>
            </w:r>
            <w:r>
              <w:rPr>
                <w:rFonts w:ascii="Times New Roman" w:hAnsi="Times New Roman" w:cs="Times New Roman" w:eastAsia="Times New Roman" w:hint="default"/>
                <w:sz w:val="17"/>
                <w:szCs w:val="17"/>
              </w:rPr>
              <w:t>“</w:t>
            </w:r>
            <w:r>
              <w:rPr>
                <w:rFonts w:ascii="宋体" w:hAnsi="宋体" w:cs="宋体" w:eastAsia="宋体" w:hint="default"/>
                <w:sz w:val="17"/>
                <w:szCs w:val="17"/>
              </w:rPr>
              <w:t>应收票据</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应收账款</w:t>
            </w:r>
            <w:r>
              <w:rPr>
                <w:rFonts w:ascii="Times New Roman" w:hAnsi="Times New Roman" w:cs="Times New Roman" w:eastAsia="Times New Roman" w:hint="default"/>
                <w:sz w:val="17"/>
                <w:szCs w:val="17"/>
              </w:rPr>
              <w:t>”</w:t>
            </w:r>
            <w:r>
              <w:rPr>
                <w:rFonts w:ascii="宋体" w:hAnsi="宋体" w:cs="宋体" w:eastAsia="宋体" w:hint="default"/>
                <w:sz w:val="17"/>
                <w:szCs w:val="17"/>
              </w:rPr>
              <w:t>列</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1"/>
              <w:jc w:val="right"/>
              <w:rPr>
                <w:rFonts w:ascii="Times New Roman" w:hAnsi="Times New Roman" w:cs="Times New Roman" w:eastAsia="Times New Roman" w:hint="default"/>
                <w:sz w:val="18"/>
                <w:szCs w:val="18"/>
              </w:rPr>
            </w:pPr>
            <w:r>
              <w:rPr>
                <w:rFonts w:ascii="Times New Roman"/>
                <w:w w:val="95"/>
                <w:sz w:val="18"/>
              </w:rPr>
              <w:t>198,581,274.26</w:t>
            </w:r>
            <w:r>
              <w:rPr>
                <w:rFonts w:ascii="Times New Roman"/>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
              <w:jc w:val="right"/>
              <w:rPr>
                <w:rFonts w:ascii="Times New Roman" w:hAnsi="Times New Roman" w:cs="Times New Roman" w:eastAsia="Times New Roman" w:hint="default"/>
                <w:sz w:val="18"/>
                <w:szCs w:val="18"/>
              </w:rPr>
            </w:pPr>
            <w:r>
              <w:rPr>
                <w:rFonts w:ascii="Times New Roman"/>
                <w:w w:val="95"/>
                <w:sz w:val="18"/>
              </w:rPr>
              <w:t>155,661,264.58</w:t>
            </w:r>
            <w:r>
              <w:rPr>
                <w:rFonts w:ascii="Times New Roman"/>
                <w:sz w:val="18"/>
              </w:rPr>
            </w:r>
          </w:p>
        </w:tc>
      </w:tr>
      <w:tr>
        <w:trPr>
          <w:trHeight w:val="317" w:hRule="exact"/>
        </w:trPr>
        <w:tc>
          <w:tcPr>
            <w:tcW w:w="5807" w:type="dxa"/>
            <w:tcBorders>
              <w:top w:val="nil" w:sz="6" w:space="0" w:color="auto"/>
              <w:left w:val="nil" w:sz="6" w:space="0" w:color="auto"/>
              <w:bottom w:val="nil" w:sz="6" w:space="0" w:color="auto"/>
              <w:right w:val="nil" w:sz="6" w:space="0" w:color="auto"/>
            </w:tcBorders>
          </w:tcPr>
          <w:p>
            <w:pPr>
              <w:pStyle w:val="TableParagraph"/>
              <w:spacing w:line="240" w:lineRule="auto" w:before="5"/>
              <w:ind w:left="8" w:right="0"/>
              <w:jc w:val="left"/>
              <w:rPr>
                <w:rFonts w:ascii="宋体" w:hAnsi="宋体" w:cs="宋体" w:eastAsia="宋体" w:hint="default"/>
                <w:sz w:val="18"/>
                <w:szCs w:val="18"/>
              </w:rPr>
            </w:pPr>
            <w:r>
              <w:rPr>
                <w:rFonts w:ascii="宋体" w:hAnsi="宋体" w:cs="宋体" w:eastAsia="宋体" w:hint="default"/>
                <w:w w:val="98"/>
                <w:sz w:val="18"/>
                <w:szCs w:val="18"/>
              </w:rPr>
              <w:t>示</w:t>
            </w:r>
            <w:r>
              <w:rPr>
                <w:rFonts w:ascii="宋体" w:hAnsi="宋体" w:cs="宋体" w:eastAsia="宋体" w:hint="default"/>
                <w:sz w:val="18"/>
                <w:szCs w:val="18"/>
              </w:rPr>
            </w:r>
          </w:p>
        </w:tc>
        <w:tc>
          <w:tcPr>
            <w:tcW w:w="1789"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26" w:hRule="exact"/>
        </w:trPr>
        <w:tc>
          <w:tcPr>
            <w:tcW w:w="580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 w:right="0"/>
              <w:jc w:val="left"/>
              <w:rPr>
                <w:rFonts w:ascii="宋体" w:hAnsi="宋体" w:cs="宋体" w:eastAsia="宋体" w:hint="default"/>
                <w:sz w:val="17"/>
                <w:szCs w:val="17"/>
              </w:rPr>
            </w:pPr>
            <w:r>
              <w:rPr>
                <w:rFonts w:ascii="宋体" w:hAnsi="宋体" w:cs="宋体" w:eastAsia="宋体" w:hint="default"/>
                <w:w w:val="105"/>
                <w:sz w:val="17"/>
                <w:szCs w:val="17"/>
              </w:rPr>
              <w:t>将</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应付票据及应付账款</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拆分为</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应付票据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 </w:t>
            </w:r>
            <w:r>
              <w:rPr>
                <w:rFonts w:ascii="宋体" w:hAnsi="宋体" w:cs="宋体" w:eastAsia="宋体" w:hint="default"/>
                <w:spacing w:val="27"/>
                <w:w w:val="105"/>
                <w:sz w:val="17"/>
                <w:szCs w:val="17"/>
              </w:rPr>
              <w:t> </w:t>
            </w: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9"/>
              <w:jc w:val="right"/>
              <w:rPr>
                <w:rFonts w:ascii="Times New Roman" w:hAnsi="Times New Roman" w:cs="Times New Roman" w:eastAsia="Times New Roman" w:hint="default"/>
                <w:sz w:val="17"/>
                <w:szCs w:val="17"/>
              </w:rPr>
            </w:pPr>
            <w:r>
              <w:rPr>
                <w:rFonts w:ascii="Times New Roman"/>
                <w:w w:val="105"/>
                <w:sz w:val="17"/>
              </w:rPr>
              <w:t>1,346,971.00</w:t>
            </w:r>
            <w:r>
              <w:rPr>
                <w:rFonts w:ascii="Times New Roman"/>
                <w:sz w:val="17"/>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
              <w:jc w:val="righ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r>
        <w:trPr>
          <w:trHeight w:val="343" w:hRule="exact"/>
        </w:trPr>
        <w:tc>
          <w:tcPr>
            <w:tcW w:w="5807" w:type="dxa"/>
            <w:tcBorders>
              <w:top w:val="nil" w:sz="6" w:space="0" w:color="auto"/>
              <w:left w:val="nil" w:sz="6" w:space="0" w:color="auto"/>
              <w:bottom w:val="nil" w:sz="6" w:space="0" w:color="auto"/>
              <w:right w:val="nil" w:sz="6" w:space="0" w:color="auto"/>
            </w:tcBorders>
          </w:tcPr>
          <w:p>
            <w:pPr>
              <w:pStyle w:val="TableParagraph"/>
              <w:tabs>
                <w:tab w:pos="3757" w:val="left" w:leader="none"/>
              </w:tabs>
              <w:spacing w:line="240" w:lineRule="auto" w:before="15"/>
              <w:ind w:left="8" w:right="0"/>
              <w:jc w:val="left"/>
              <w:rPr>
                <w:rFonts w:ascii="宋体" w:hAnsi="宋体" w:cs="宋体" w:eastAsia="宋体" w:hint="default"/>
                <w:sz w:val="17"/>
                <w:szCs w:val="17"/>
              </w:rPr>
            </w:pPr>
            <w:r>
              <w:rPr>
                <w:rFonts w:ascii="Times New Roman" w:hAnsi="Times New Roman" w:cs="Times New Roman" w:eastAsia="Times New Roman" w:hint="default"/>
                <w:w w:val="105"/>
                <w:position w:val="2"/>
                <w:sz w:val="17"/>
                <w:szCs w:val="17"/>
              </w:rPr>
              <w:t>“</w:t>
            </w:r>
            <w:r>
              <w:rPr>
                <w:rFonts w:ascii="宋体" w:hAnsi="宋体" w:cs="宋体" w:eastAsia="宋体" w:hint="default"/>
                <w:w w:val="105"/>
                <w:position w:val="2"/>
                <w:sz w:val="17"/>
                <w:szCs w:val="17"/>
              </w:rPr>
              <w:t>应付账款</w:t>
            </w:r>
            <w:r>
              <w:rPr>
                <w:rFonts w:ascii="Times New Roman" w:hAnsi="Times New Roman" w:cs="Times New Roman" w:eastAsia="Times New Roman" w:hint="default"/>
                <w:w w:val="105"/>
                <w:position w:val="2"/>
                <w:sz w:val="17"/>
                <w:szCs w:val="17"/>
              </w:rPr>
              <w:t>”</w:t>
            </w:r>
            <w:r>
              <w:rPr>
                <w:rFonts w:ascii="宋体" w:hAnsi="宋体" w:cs="宋体" w:eastAsia="宋体" w:hint="default"/>
                <w:w w:val="105"/>
                <w:position w:val="2"/>
                <w:sz w:val="17"/>
                <w:szCs w:val="17"/>
              </w:rPr>
              <w:t>列示</w:t>
              <w:tab/>
            </w: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9"/>
              <w:jc w:val="right"/>
              <w:rPr>
                <w:rFonts w:ascii="Times New Roman" w:hAnsi="Times New Roman" w:cs="Times New Roman" w:eastAsia="Times New Roman" w:hint="default"/>
                <w:sz w:val="17"/>
                <w:szCs w:val="17"/>
              </w:rPr>
            </w:pPr>
            <w:r>
              <w:rPr>
                <w:rFonts w:ascii="Times New Roman"/>
                <w:w w:val="105"/>
                <w:sz w:val="17"/>
              </w:rPr>
              <w:t>60,883,482.00</w:t>
            </w:r>
            <w:r>
              <w:rPr>
                <w:rFonts w:ascii="Times New Roman"/>
                <w:sz w:val="17"/>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
              <w:jc w:val="right"/>
              <w:rPr>
                <w:rFonts w:ascii="Times New Roman" w:hAnsi="Times New Roman" w:cs="Times New Roman" w:eastAsia="Times New Roman" w:hint="default"/>
                <w:sz w:val="17"/>
                <w:szCs w:val="17"/>
              </w:rPr>
            </w:pPr>
            <w:r>
              <w:rPr>
                <w:rFonts w:ascii="Times New Roman"/>
                <w:w w:val="105"/>
                <w:sz w:val="17"/>
              </w:rPr>
              <w:t>56,244,946.79</w:t>
            </w:r>
            <w:r>
              <w:rPr>
                <w:rFonts w:ascii="Times New Roman"/>
                <w:sz w:val="17"/>
              </w:rPr>
            </w:r>
          </w:p>
        </w:tc>
      </w:tr>
      <w:tr>
        <w:trPr>
          <w:trHeight w:val="322" w:hRule="exact"/>
        </w:trPr>
        <w:tc>
          <w:tcPr>
            <w:tcW w:w="580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 w:right="0"/>
              <w:jc w:val="left"/>
              <w:rPr>
                <w:rFonts w:ascii="宋体" w:hAnsi="宋体" w:cs="宋体" w:eastAsia="宋体" w:hint="default"/>
                <w:sz w:val="17"/>
                <w:szCs w:val="17"/>
              </w:rPr>
            </w:pPr>
            <w:r>
              <w:rPr>
                <w:rFonts w:ascii="宋体" w:hAnsi="宋体" w:cs="宋体" w:eastAsia="宋体" w:hint="default"/>
                <w:w w:val="105"/>
                <w:sz w:val="17"/>
                <w:szCs w:val="17"/>
              </w:rPr>
              <w:t>利润表中</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减：资产减值损失</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调整为</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加：资产</w:t>
            </w:r>
            <w:r>
              <w:rPr>
                <w:rFonts w:ascii="宋体" w:hAnsi="宋体" w:cs="宋体" w:eastAsia="宋体" w:hint="default"/>
                <w:spacing w:val="16"/>
                <w:w w:val="105"/>
                <w:sz w:val="17"/>
                <w:szCs w:val="17"/>
              </w:rPr>
              <w:t> </w:t>
            </w:r>
            <w:r>
              <w:rPr>
                <w:rFonts w:ascii="宋体" w:hAnsi="宋体" w:cs="宋体" w:eastAsia="宋体" w:hint="default"/>
                <w:spacing w:val="-6"/>
                <w:w w:val="105"/>
                <w:sz w:val="17"/>
                <w:szCs w:val="17"/>
              </w:rPr>
              <w:t>资产减值损失（损失以</w:t>
            </w:r>
            <w:r>
              <w:rPr>
                <w:rFonts w:ascii="宋体" w:hAnsi="宋体" w:cs="宋体" w:eastAsia="宋体" w:hint="default"/>
                <w:spacing w:val="-6"/>
                <w:sz w:val="17"/>
                <w:szCs w:val="17"/>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2"/>
              <w:jc w:val="righ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
              <w:jc w:val="right"/>
              <w:rPr>
                <w:rFonts w:ascii="Times New Roman" w:hAnsi="Times New Roman" w:cs="Times New Roman" w:eastAsia="Times New Roman" w:hint="default"/>
                <w:sz w:val="17"/>
                <w:szCs w:val="17"/>
              </w:rPr>
            </w:pPr>
            <w:r>
              <w:rPr>
                <w:rFonts w:ascii="Times New Roman"/>
                <w:w w:val="105"/>
                <w:sz w:val="17"/>
              </w:rPr>
              <w:t>-7,122,205.15</w:t>
            </w:r>
            <w:r>
              <w:rPr>
                <w:rFonts w:ascii="Times New Roman"/>
                <w:sz w:val="17"/>
              </w:rPr>
            </w:r>
          </w:p>
        </w:tc>
      </w:tr>
      <w:tr>
        <w:trPr>
          <w:trHeight w:val="347" w:hRule="exact"/>
        </w:trPr>
        <w:tc>
          <w:tcPr>
            <w:tcW w:w="5807" w:type="dxa"/>
            <w:tcBorders>
              <w:top w:val="nil" w:sz="6" w:space="0" w:color="auto"/>
              <w:left w:val="nil" w:sz="6" w:space="0" w:color="auto"/>
              <w:bottom w:val="nil" w:sz="6" w:space="0" w:color="auto"/>
              <w:right w:val="nil" w:sz="6" w:space="0" w:color="auto"/>
            </w:tcBorders>
          </w:tcPr>
          <w:p>
            <w:pPr>
              <w:pStyle w:val="TableParagraph"/>
              <w:tabs>
                <w:tab w:pos="3757" w:val="left" w:leader="none"/>
              </w:tabs>
              <w:spacing w:line="240" w:lineRule="auto" w:before="19"/>
              <w:ind w:left="8" w:right="0"/>
              <w:jc w:val="left"/>
              <w:rPr>
                <w:rFonts w:ascii="宋体" w:hAnsi="宋体" w:cs="宋体" w:eastAsia="宋体" w:hint="default"/>
                <w:sz w:val="17"/>
                <w:szCs w:val="17"/>
              </w:rPr>
            </w:pPr>
            <w:r>
              <w:rPr>
                <w:rFonts w:ascii="宋体" w:hAnsi="宋体" w:cs="宋体" w:eastAsia="宋体" w:hint="default"/>
                <w:w w:val="105"/>
                <w:sz w:val="17"/>
                <w:szCs w:val="17"/>
              </w:rPr>
              <w:t>减值损失（损失以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Times New Roman" w:hAnsi="Times New Roman" w:cs="Times New Roman" w:eastAsia="Times New Roman" w:hint="default"/>
                <w:w w:val="105"/>
                <w:sz w:val="17"/>
                <w:szCs w:val="17"/>
              </w:rPr>
              <w:t>”</w:t>
              <w:tab/>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1789"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100"/>
        <w:ind w:left="472" w:right="983"/>
        <w:jc w:val="left"/>
      </w:pPr>
      <w:r>
        <w:rPr/>
        <w:t>受会计政策变化影响的母公司财务报表科目如下：</w:t>
      </w:r>
    </w:p>
    <w:p>
      <w:pPr>
        <w:spacing w:line="240" w:lineRule="auto" w:before="6"/>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700" w:left="1020" w:right="0"/>
        </w:sectPr>
      </w:pPr>
    </w:p>
    <w:p>
      <w:pPr>
        <w:spacing w:line="240" w:lineRule="auto" w:before="0"/>
        <w:rPr>
          <w:rFonts w:ascii="宋体" w:hAnsi="宋体" w:cs="宋体" w:eastAsia="宋体" w:hint="default"/>
          <w:sz w:val="15"/>
          <w:szCs w:val="15"/>
        </w:rPr>
      </w:pPr>
    </w:p>
    <w:p>
      <w:pPr>
        <w:pStyle w:val="Heading5"/>
        <w:spacing w:line="240" w:lineRule="auto"/>
        <w:ind w:left="909" w:right="0"/>
        <w:jc w:val="left"/>
        <w:rPr>
          <w:b w:val="0"/>
          <w:bCs w:val="0"/>
        </w:rPr>
      </w:pPr>
      <w:r>
        <w:rPr>
          <w:w w:val="95"/>
        </w:rPr>
        <w:t>会计政策变更的内容及原因</w:t>
      </w:r>
      <w:r>
        <w:rPr>
          <w:b w:val="0"/>
          <w:bCs w:val="0"/>
        </w:rPr>
      </w:r>
    </w:p>
    <w:p>
      <w:pPr>
        <w:spacing w:line="324" w:lineRule="auto" w:before="54"/>
        <w:ind w:left="909" w:right="0" w:firstLine="177"/>
        <w:jc w:val="left"/>
        <w:rPr>
          <w:rFonts w:ascii="宋体" w:hAnsi="宋体" w:cs="宋体" w:eastAsia="宋体" w:hint="default"/>
          <w:sz w:val="18"/>
          <w:szCs w:val="18"/>
        </w:rPr>
      </w:pPr>
      <w:r>
        <w:rPr/>
        <w:br w:type="column"/>
      </w:r>
      <w:r>
        <w:rPr>
          <w:rFonts w:ascii="宋体" w:hAnsi="宋体" w:cs="宋体" w:eastAsia="宋体" w:hint="default"/>
          <w:b/>
          <w:bCs/>
          <w:sz w:val="17"/>
          <w:szCs w:val="17"/>
        </w:rPr>
        <w:t>受影响的</w:t>
      </w:r>
      <w:r>
        <w:rPr>
          <w:rFonts w:ascii="宋体" w:hAnsi="宋体" w:cs="宋体" w:eastAsia="宋体" w:hint="default"/>
          <w:b/>
          <w:bCs/>
          <w:w w:val="104"/>
          <w:sz w:val="17"/>
          <w:szCs w:val="17"/>
        </w:rPr>
        <w:t> </w:t>
      </w:r>
      <w:r>
        <w:rPr>
          <w:rFonts w:ascii="宋体" w:hAnsi="宋体" w:cs="宋体" w:eastAsia="宋体" w:hint="default"/>
          <w:b/>
          <w:bCs/>
          <w:w w:val="95"/>
          <w:sz w:val="18"/>
          <w:szCs w:val="18"/>
        </w:rPr>
        <w:t>报表项目名称</w:t>
      </w:r>
      <w:r>
        <w:rPr>
          <w:rFonts w:ascii="宋体" w:hAnsi="宋体" w:cs="宋体" w:eastAsia="宋体" w:hint="default"/>
          <w:sz w:val="18"/>
          <w:szCs w:val="18"/>
        </w:rPr>
      </w:r>
    </w:p>
    <w:p>
      <w:pPr>
        <w:tabs>
          <w:tab w:pos="2397" w:val="left" w:leader="none"/>
        </w:tabs>
        <w:spacing w:before="54"/>
        <w:ind w:left="612" w:right="0" w:firstLine="0"/>
        <w:jc w:val="left"/>
        <w:rPr>
          <w:rFonts w:ascii="宋体" w:hAnsi="宋体" w:cs="宋体" w:eastAsia="宋体" w:hint="default"/>
          <w:sz w:val="17"/>
          <w:szCs w:val="17"/>
        </w:rPr>
      </w:pPr>
      <w:r>
        <w:rPr>
          <w:w w:val="105"/>
        </w:rPr>
        <w:br w:type="column"/>
      </w:r>
      <w:r>
        <w:rPr>
          <w:rFonts w:ascii="宋体" w:hAnsi="宋体" w:cs="宋体" w:eastAsia="宋体" w:hint="default"/>
          <w:b/>
          <w:bCs/>
          <w:w w:val="105"/>
          <w:sz w:val="17"/>
          <w:szCs w:val="17"/>
        </w:rPr>
        <w:t>期末</w:t>
      </w:r>
      <w:r>
        <w:rPr>
          <w:rFonts w:ascii="Times New Roman" w:hAnsi="Times New Roman" w:cs="Times New Roman" w:eastAsia="Times New Roman" w:hint="default"/>
          <w:b/>
          <w:bCs/>
          <w:w w:val="105"/>
          <w:sz w:val="18"/>
          <w:szCs w:val="18"/>
        </w:rPr>
        <w:t>/</w:t>
      </w:r>
      <w:r>
        <w:rPr>
          <w:rFonts w:ascii="宋体" w:hAnsi="宋体" w:cs="宋体" w:eastAsia="宋体" w:hint="default"/>
          <w:b/>
          <w:bCs/>
          <w:w w:val="105"/>
          <w:sz w:val="17"/>
          <w:szCs w:val="17"/>
        </w:rPr>
        <w:t>本期金额</w:t>
        <w:tab/>
        <w:t>期初</w:t>
      </w:r>
      <w:r>
        <w:rPr>
          <w:rFonts w:ascii="Times New Roman" w:hAnsi="Times New Roman" w:cs="Times New Roman" w:eastAsia="Times New Roman" w:hint="default"/>
          <w:b/>
          <w:bCs/>
          <w:w w:val="105"/>
          <w:sz w:val="18"/>
          <w:szCs w:val="18"/>
        </w:rPr>
        <w:t>/</w:t>
      </w:r>
      <w:r>
        <w:rPr>
          <w:rFonts w:ascii="宋体" w:hAnsi="宋体" w:cs="宋体" w:eastAsia="宋体" w:hint="default"/>
          <w:b/>
          <w:bCs/>
          <w:w w:val="105"/>
          <w:sz w:val="17"/>
          <w:szCs w:val="17"/>
        </w:rPr>
        <w:t>上期金额</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700" w:left="1020" w:right="0"/>
          <w:cols w:num="3" w:equalWidth="0">
            <w:col w:w="3075" w:space="213"/>
            <w:col w:w="1990" w:space="40"/>
            <w:col w:w="5572"/>
          </w:cols>
        </w:sectPr>
      </w:pPr>
    </w:p>
    <w:tbl>
      <w:tblPr>
        <w:tblW w:w="0" w:type="auto"/>
        <w:jc w:val="left"/>
        <w:tblInd w:w="113" w:type="dxa"/>
        <w:tblLayout w:type="fixed"/>
        <w:tblCellMar>
          <w:top w:w="0" w:type="dxa"/>
          <w:left w:w="0" w:type="dxa"/>
          <w:bottom w:w="0" w:type="dxa"/>
          <w:right w:w="0" w:type="dxa"/>
        </w:tblCellMar>
        <w:tblLook w:val="01E0"/>
      </w:tblPr>
      <w:tblGrid>
        <w:gridCol w:w="5807"/>
        <w:gridCol w:w="1789"/>
        <w:gridCol w:w="1475"/>
      </w:tblGrid>
      <w:tr>
        <w:trPr>
          <w:trHeight w:val="650" w:hRule="exact"/>
        </w:trPr>
        <w:tc>
          <w:tcPr>
            <w:tcW w:w="5807" w:type="dxa"/>
            <w:tcBorders>
              <w:top w:val="single" w:sz="4" w:space="0" w:color="000000"/>
              <w:left w:val="nil" w:sz="6" w:space="0" w:color="auto"/>
              <w:bottom w:val="nil" w:sz="6" w:space="0" w:color="auto"/>
              <w:right w:val="nil" w:sz="6" w:space="0" w:color="auto"/>
            </w:tcBorders>
          </w:tcPr>
          <w:p>
            <w:pPr>
              <w:pStyle w:val="TableParagraph"/>
              <w:spacing w:line="300" w:lineRule="auto" w:before="21"/>
              <w:ind w:left="8" w:right="972"/>
              <w:jc w:val="left"/>
              <w:rPr>
                <w:rFonts w:ascii="宋体" w:hAnsi="宋体" w:cs="宋体" w:eastAsia="宋体" w:hint="default"/>
                <w:sz w:val="18"/>
                <w:szCs w:val="18"/>
              </w:rPr>
            </w:pPr>
            <w:r>
              <w:rPr>
                <w:rFonts w:ascii="宋体" w:hAnsi="宋体" w:cs="宋体" w:eastAsia="宋体" w:hint="default"/>
                <w:w w:val="95"/>
                <w:sz w:val="18"/>
                <w:szCs w:val="18"/>
              </w:rPr>
              <w:t>资产负债表新增</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应收款项融资</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项目，反映资产 应收款项融资</w:t>
            </w:r>
            <w:r>
              <w:rPr>
                <w:rFonts w:ascii="宋体" w:hAnsi="宋体" w:cs="宋体" w:eastAsia="宋体" w:hint="default"/>
                <w:spacing w:val="-45"/>
                <w:w w:val="95"/>
                <w:sz w:val="18"/>
                <w:szCs w:val="18"/>
              </w:rPr>
              <w:t> </w:t>
            </w:r>
            <w:r>
              <w:rPr>
                <w:rFonts w:ascii="宋体" w:hAnsi="宋体" w:cs="宋体" w:eastAsia="宋体" w:hint="default"/>
                <w:spacing w:val="-45"/>
                <w:w w:val="95"/>
                <w:sz w:val="18"/>
                <w:szCs w:val="18"/>
              </w:rPr>
            </w:r>
            <w:r>
              <w:rPr>
                <w:rFonts w:ascii="宋体" w:hAnsi="宋体" w:cs="宋体" w:eastAsia="宋体" w:hint="default"/>
                <w:position w:val="2"/>
                <w:sz w:val="18"/>
                <w:szCs w:val="18"/>
              </w:rPr>
              <w:t>负债表日以公允价值计量且其变动计入其他综</w:t>
            </w:r>
            <w:r>
              <w:rPr>
                <w:rFonts w:ascii="宋体" w:hAnsi="宋体" w:cs="宋体" w:eastAsia="宋体" w:hint="default"/>
                <w:spacing w:val="42"/>
                <w:position w:val="2"/>
                <w:sz w:val="18"/>
                <w:szCs w:val="18"/>
              </w:rPr>
              <w:t> </w:t>
            </w:r>
            <w:r>
              <w:rPr>
                <w:rFonts w:ascii="宋体" w:hAnsi="宋体" w:cs="宋体" w:eastAsia="宋体" w:hint="default"/>
                <w:sz w:val="18"/>
                <w:szCs w:val="18"/>
              </w:rPr>
              <w:t>应收票据</w:t>
            </w:r>
          </w:p>
        </w:tc>
        <w:tc>
          <w:tcPr>
            <w:tcW w:w="1789"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339"/>
              <w:jc w:val="right"/>
              <w:rPr>
                <w:rFonts w:ascii="Times New Roman" w:hAnsi="Times New Roman" w:cs="Times New Roman" w:eastAsia="Times New Roman" w:hint="default"/>
                <w:sz w:val="18"/>
                <w:szCs w:val="18"/>
              </w:rPr>
            </w:pPr>
            <w:r>
              <w:rPr>
                <w:rFonts w:ascii="Times New Roman"/>
                <w:w w:val="95"/>
                <w:sz w:val="18"/>
              </w:rPr>
              <w:t>6,551,332.68</w:t>
            </w:r>
            <w:r>
              <w:rPr>
                <w:rFonts w:ascii="Times New Roman"/>
                <w:sz w:val="18"/>
              </w:rPr>
            </w:r>
          </w:p>
          <w:p>
            <w:pPr>
              <w:pStyle w:val="TableParagraph"/>
              <w:spacing w:line="240" w:lineRule="auto" w:before="82"/>
              <w:ind w:right="342"/>
              <w:jc w:val="righ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c>
          <w:tcPr>
            <w:tcW w:w="1475"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p>
            <w:pPr>
              <w:pStyle w:val="TableParagraph"/>
              <w:spacing w:line="240" w:lineRule="auto" w:before="82"/>
              <w:ind w:right="12"/>
              <w:jc w:val="righ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r>
        <w:trPr>
          <w:trHeight w:val="619" w:hRule="exact"/>
        </w:trPr>
        <w:tc>
          <w:tcPr>
            <w:tcW w:w="5807" w:type="dxa"/>
            <w:tcBorders>
              <w:top w:val="nil" w:sz="6" w:space="0" w:color="auto"/>
              <w:left w:val="nil" w:sz="6" w:space="0" w:color="auto"/>
              <w:bottom w:val="nil" w:sz="6" w:space="0" w:color="auto"/>
              <w:right w:val="nil" w:sz="6" w:space="0" w:color="auto"/>
            </w:tcBorders>
          </w:tcPr>
          <w:p>
            <w:pPr>
              <w:pStyle w:val="TableParagraph"/>
              <w:spacing w:line="283" w:lineRule="auto" w:before="12"/>
              <w:ind w:left="8" w:right="1332"/>
              <w:jc w:val="left"/>
              <w:rPr>
                <w:rFonts w:ascii="宋体" w:hAnsi="宋体" w:cs="宋体" w:eastAsia="宋体" w:hint="default"/>
                <w:sz w:val="17"/>
                <w:szCs w:val="17"/>
              </w:rPr>
            </w:pPr>
            <w:r>
              <w:rPr>
                <w:rFonts w:ascii="宋体" w:hAnsi="宋体" w:cs="宋体" w:eastAsia="宋体" w:hint="default"/>
                <w:w w:val="105"/>
                <w:sz w:val="17"/>
                <w:szCs w:val="17"/>
              </w:rPr>
              <w:t>合收益的应收票据和应收账款等；将</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应收票据</w:t>
            </w:r>
            <w:r>
              <w:rPr>
                <w:rFonts w:ascii="宋体" w:hAnsi="宋体" w:cs="宋体" w:eastAsia="宋体" w:hint="default"/>
                <w:spacing w:val="-39"/>
                <w:w w:val="105"/>
                <w:sz w:val="17"/>
                <w:szCs w:val="17"/>
              </w:rPr>
              <w:t> </w:t>
            </w:r>
            <w:r>
              <w:rPr>
                <w:rFonts w:ascii="宋体" w:hAnsi="宋体" w:cs="宋体" w:eastAsia="宋体" w:hint="default"/>
                <w:w w:val="105"/>
                <w:position w:val="-3"/>
                <w:sz w:val="18"/>
                <w:szCs w:val="18"/>
              </w:rPr>
              <w:t>应收账款</w:t>
            </w:r>
            <w:r>
              <w:rPr>
                <w:rFonts w:ascii="宋体" w:hAnsi="宋体" w:cs="宋体" w:eastAsia="宋体" w:hint="default"/>
                <w:w w:val="98"/>
                <w:position w:val="-3"/>
                <w:sz w:val="18"/>
                <w:szCs w:val="18"/>
              </w:rPr>
              <w:t> </w:t>
            </w:r>
            <w:r>
              <w:rPr>
                <w:rFonts w:ascii="宋体" w:hAnsi="宋体" w:cs="宋体" w:eastAsia="宋体" w:hint="default"/>
                <w:w w:val="105"/>
                <w:sz w:val="17"/>
                <w:szCs w:val="17"/>
              </w:rPr>
              <w:t>及应收账款</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拆分为</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应收票据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应收账款</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列</w:t>
            </w:r>
            <w:r>
              <w:rPr>
                <w:rFonts w:ascii="宋体" w:hAnsi="宋体" w:cs="宋体" w:eastAsia="宋体" w:hint="default"/>
                <w:sz w:val="17"/>
                <w:szCs w:val="17"/>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1"/>
              <w:jc w:val="right"/>
              <w:rPr>
                <w:rFonts w:ascii="Times New Roman" w:hAnsi="Times New Roman" w:cs="Times New Roman" w:eastAsia="Times New Roman" w:hint="default"/>
                <w:sz w:val="18"/>
                <w:szCs w:val="18"/>
              </w:rPr>
            </w:pPr>
            <w:r>
              <w:rPr>
                <w:rFonts w:ascii="Times New Roman"/>
                <w:w w:val="95"/>
                <w:sz w:val="18"/>
              </w:rPr>
              <w:t>199,257,331.10</w:t>
            </w:r>
            <w:r>
              <w:rPr>
                <w:rFonts w:ascii="Times New Roman"/>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
              <w:jc w:val="right"/>
              <w:rPr>
                <w:rFonts w:ascii="Times New Roman" w:hAnsi="Times New Roman" w:cs="Times New Roman" w:eastAsia="Times New Roman" w:hint="default"/>
                <w:sz w:val="18"/>
                <w:szCs w:val="18"/>
              </w:rPr>
            </w:pPr>
            <w:r>
              <w:rPr>
                <w:rFonts w:ascii="Times New Roman"/>
                <w:w w:val="95"/>
                <w:sz w:val="18"/>
              </w:rPr>
              <w:t>154,881,114.50</w:t>
            </w:r>
            <w:r>
              <w:rPr>
                <w:rFonts w:ascii="Times New Roman"/>
                <w:sz w:val="18"/>
              </w:rPr>
            </w:r>
          </w:p>
        </w:tc>
      </w:tr>
      <w:tr>
        <w:trPr>
          <w:trHeight w:val="317" w:hRule="exact"/>
        </w:trPr>
        <w:tc>
          <w:tcPr>
            <w:tcW w:w="5807" w:type="dxa"/>
            <w:tcBorders>
              <w:top w:val="nil" w:sz="6" w:space="0" w:color="auto"/>
              <w:left w:val="nil" w:sz="6" w:space="0" w:color="auto"/>
              <w:bottom w:val="nil" w:sz="6" w:space="0" w:color="auto"/>
              <w:right w:val="nil" w:sz="6" w:space="0" w:color="auto"/>
            </w:tcBorders>
          </w:tcPr>
          <w:p>
            <w:pPr>
              <w:pStyle w:val="TableParagraph"/>
              <w:spacing w:line="240" w:lineRule="auto" w:before="5"/>
              <w:ind w:left="8" w:right="0"/>
              <w:jc w:val="left"/>
              <w:rPr>
                <w:rFonts w:ascii="宋体" w:hAnsi="宋体" w:cs="宋体" w:eastAsia="宋体" w:hint="default"/>
                <w:sz w:val="18"/>
                <w:szCs w:val="18"/>
              </w:rPr>
            </w:pPr>
            <w:r>
              <w:rPr>
                <w:rFonts w:ascii="宋体" w:hAnsi="宋体" w:cs="宋体" w:eastAsia="宋体" w:hint="default"/>
                <w:w w:val="98"/>
                <w:sz w:val="18"/>
                <w:szCs w:val="18"/>
              </w:rPr>
              <w:t>示</w:t>
            </w:r>
            <w:r>
              <w:rPr>
                <w:rFonts w:ascii="宋体" w:hAnsi="宋体" w:cs="宋体" w:eastAsia="宋体" w:hint="default"/>
                <w:sz w:val="18"/>
                <w:szCs w:val="18"/>
              </w:rPr>
            </w:r>
          </w:p>
        </w:tc>
        <w:tc>
          <w:tcPr>
            <w:tcW w:w="1789"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26" w:hRule="exact"/>
        </w:trPr>
        <w:tc>
          <w:tcPr>
            <w:tcW w:w="580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8"/>
                <w:szCs w:val="18"/>
              </w:rPr>
            </w:pPr>
            <w:r>
              <w:rPr>
                <w:rFonts w:ascii="宋体" w:hAnsi="宋体" w:cs="宋体" w:eastAsia="宋体" w:hint="default"/>
                <w:sz w:val="18"/>
                <w:szCs w:val="18"/>
              </w:rPr>
              <w:t>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应付票据</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9"/>
              <w:jc w:val="right"/>
              <w:rPr>
                <w:rFonts w:ascii="Times New Roman" w:hAnsi="Times New Roman" w:cs="Times New Roman" w:eastAsia="Times New Roman" w:hint="default"/>
                <w:sz w:val="18"/>
                <w:szCs w:val="18"/>
              </w:rPr>
            </w:pPr>
            <w:r>
              <w:rPr>
                <w:rFonts w:ascii="Times New Roman"/>
                <w:w w:val="95"/>
                <w:sz w:val="18"/>
              </w:rPr>
              <w:t>1,346,971.00</w:t>
            </w:r>
            <w:r>
              <w:rPr>
                <w:rFonts w:ascii="Times New Roman"/>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
              <w:jc w:val="righ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r>
        <w:trPr>
          <w:trHeight w:val="341" w:hRule="exact"/>
        </w:trPr>
        <w:tc>
          <w:tcPr>
            <w:tcW w:w="5807" w:type="dxa"/>
            <w:tcBorders>
              <w:top w:val="nil" w:sz="6" w:space="0" w:color="auto"/>
              <w:left w:val="nil" w:sz="6" w:space="0" w:color="auto"/>
              <w:bottom w:val="nil" w:sz="6" w:space="0" w:color="auto"/>
              <w:right w:val="nil" w:sz="6" w:space="0" w:color="auto"/>
            </w:tcBorders>
          </w:tcPr>
          <w:p>
            <w:pPr>
              <w:pStyle w:val="TableParagraph"/>
              <w:tabs>
                <w:tab w:pos="3757" w:val="left" w:leader="none"/>
              </w:tabs>
              <w:spacing w:line="240" w:lineRule="auto" w:before="4"/>
              <w:ind w:left="8" w:right="0"/>
              <w:jc w:val="left"/>
              <w:rPr>
                <w:rFonts w:ascii="宋体" w:hAnsi="宋体" w:cs="宋体" w:eastAsia="宋体" w:hint="default"/>
                <w:sz w:val="18"/>
                <w:szCs w:val="18"/>
              </w:rPr>
            </w:pPr>
            <w:r>
              <w:rPr>
                <w:rFonts w:ascii="Times New Roman" w:hAnsi="Times New Roman" w:cs="Times New Roman" w:eastAsia="Times New Roman" w:hint="default"/>
                <w:w w:val="95"/>
                <w:position w:val="2"/>
                <w:sz w:val="18"/>
                <w:szCs w:val="18"/>
              </w:rPr>
              <w:t>“</w:t>
            </w:r>
            <w:r>
              <w:rPr>
                <w:rFonts w:ascii="宋体" w:hAnsi="宋体" w:cs="宋体" w:eastAsia="宋体" w:hint="default"/>
                <w:w w:val="95"/>
                <w:position w:val="2"/>
                <w:sz w:val="18"/>
                <w:szCs w:val="18"/>
              </w:rPr>
              <w:t>应付账款</w:t>
            </w:r>
            <w:r>
              <w:rPr>
                <w:rFonts w:ascii="Times New Roman" w:hAnsi="Times New Roman" w:cs="Times New Roman" w:eastAsia="Times New Roman" w:hint="default"/>
                <w:w w:val="95"/>
                <w:position w:val="2"/>
                <w:sz w:val="18"/>
                <w:szCs w:val="18"/>
              </w:rPr>
              <w:t>”</w:t>
            </w:r>
            <w:r>
              <w:rPr>
                <w:rFonts w:ascii="宋体" w:hAnsi="宋体" w:cs="宋体" w:eastAsia="宋体" w:hint="default"/>
                <w:w w:val="95"/>
                <w:position w:val="2"/>
                <w:sz w:val="18"/>
                <w:szCs w:val="18"/>
              </w:rPr>
              <w:t>列示</w:t>
              <w:tab/>
            </w:r>
            <w:r>
              <w:rPr>
                <w:rFonts w:ascii="宋体" w:hAnsi="宋体" w:cs="宋体" w:eastAsia="宋体" w:hint="default"/>
                <w:sz w:val="18"/>
                <w:szCs w:val="18"/>
              </w:rPr>
              <w:t>应付账款</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9"/>
              <w:jc w:val="right"/>
              <w:rPr>
                <w:rFonts w:ascii="Times New Roman" w:hAnsi="Times New Roman" w:cs="Times New Roman" w:eastAsia="Times New Roman" w:hint="default"/>
                <w:sz w:val="18"/>
                <w:szCs w:val="18"/>
              </w:rPr>
            </w:pPr>
            <w:r>
              <w:rPr>
                <w:rFonts w:ascii="Times New Roman"/>
                <w:w w:val="95"/>
                <w:sz w:val="18"/>
              </w:rPr>
              <w:t>57,485,292.32</w:t>
            </w:r>
            <w:r>
              <w:rPr>
                <w:rFonts w:ascii="Times New Roman"/>
                <w:sz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
              <w:jc w:val="right"/>
              <w:rPr>
                <w:rFonts w:ascii="Times New Roman" w:hAnsi="Times New Roman" w:cs="Times New Roman" w:eastAsia="Times New Roman" w:hint="default"/>
                <w:sz w:val="18"/>
                <w:szCs w:val="18"/>
              </w:rPr>
            </w:pPr>
            <w:r>
              <w:rPr>
                <w:rFonts w:ascii="Times New Roman"/>
                <w:w w:val="95"/>
                <w:sz w:val="18"/>
              </w:rPr>
              <w:t>50,006,603.40</w:t>
            </w:r>
            <w:r>
              <w:rPr>
                <w:rFonts w:ascii="Times New Roman"/>
                <w:sz w:val="18"/>
              </w:rPr>
            </w:r>
          </w:p>
        </w:tc>
      </w:tr>
      <w:tr>
        <w:trPr>
          <w:trHeight w:val="322" w:hRule="exact"/>
        </w:trPr>
        <w:tc>
          <w:tcPr>
            <w:tcW w:w="580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 w:right="0"/>
              <w:jc w:val="left"/>
              <w:rPr>
                <w:rFonts w:ascii="宋体" w:hAnsi="宋体" w:cs="宋体" w:eastAsia="宋体" w:hint="default"/>
                <w:sz w:val="18"/>
                <w:szCs w:val="18"/>
              </w:rPr>
            </w:pPr>
            <w:r>
              <w:rPr>
                <w:rFonts w:ascii="宋体" w:hAnsi="宋体" w:cs="宋体" w:eastAsia="宋体" w:hint="default"/>
                <w:sz w:val="18"/>
                <w:szCs w:val="18"/>
              </w:rPr>
              <w:t>利润表中</w:t>
            </w:r>
            <w:r>
              <w:rPr>
                <w:rFonts w:ascii="Times New Roman" w:hAnsi="Times New Roman" w:cs="Times New Roman" w:eastAsia="Times New Roman" w:hint="default"/>
                <w:sz w:val="18"/>
                <w:szCs w:val="18"/>
              </w:rPr>
              <w:t>“</w:t>
            </w:r>
            <w:r>
              <w:rPr>
                <w:rFonts w:ascii="宋体" w:hAnsi="宋体" w:cs="宋体" w:eastAsia="宋体" w:hint="default"/>
                <w:sz w:val="18"/>
                <w:szCs w:val="18"/>
              </w:rPr>
              <w:t>减：资产减值损失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调整为</w:t>
            </w:r>
            <w:r>
              <w:rPr>
                <w:rFonts w:ascii="Times New Roman" w:hAnsi="Times New Roman" w:cs="Times New Roman" w:eastAsia="Times New Roman" w:hint="default"/>
                <w:sz w:val="18"/>
                <w:szCs w:val="18"/>
              </w:rPr>
              <w:t>“</w:t>
            </w:r>
            <w:r>
              <w:rPr>
                <w:rFonts w:ascii="宋体" w:hAnsi="宋体" w:cs="宋体" w:eastAsia="宋体" w:hint="default"/>
                <w:sz w:val="18"/>
                <w:szCs w:val="18"/>
              </w:rPr>
              <w:t>加：资产</w:t>
            </w:r>
            <w:r>
              <w:rPr>
                <w:rFonts w:ascii="宋体" w:hAnsi="宋体" w:cs="宋体" w:eastAsia="宋体" w:hint="default"/>
                <w:spacing w:val="-30"/>
                <w:sz w:val="18"/>
                <w:szCs w:val="18"/>
              </w:rPr>
              <w:t> </w:t>
            </w:r>
            <w:r>
              <w:rPr>
                <w:rFonts w:ascii="宋体" w:hAnsi="宋体" w:cs="宋体" w:eastAsia="宋体" w:hint="default"/>
                <w:spacing w:val="-6"/>
                <w:sz w:val="18"/>
                <w:szCs w:val="18"/>
              </w:rPr>
              <w:t>资产减值损失（损失以</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2"/>
              <w:jc w:val="righ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
              <w:jc w:val="right"/>
              <w:rPr>
                <w:rFonts w:ascii="Times New Roman" w:hAnsi="Times New Roman" w:cs="Times New Roman" w:eastAsia="Times New Roman" w:hint="default"/>
                <w:sz w:val="18"/>
                <w:szCs w:val="18"/>
              </w:rPr>
            </w:pPr>
            <w:r>
              <w:rPr>
                <w:rFonts w:ascii="Times New Roman"/>
                <w:w w:val="95"/>
                <w:sz w:val="18"/>
              </w:rPr>
              <w:t>-7,548,043.99</w:t>
            </w:r>
            <w:r>
              <w:rPr>
                <w:rFonts w:ascii="Times New Roman"/>
                <w:sz w:val="18"/>
              </w:rPr>
            </w:r>
          </w:p>
        </w:tc>
      </w:tr>
      <w:tr>
        <w:trPr>
          <w:trHeight w:val="350" w:hRule="exact"/>
        </w:trPr>
        <w:tc>
          <w:tcPr>
            <w:tcW w:w="5807" w:type="dxa"/>
            <w:tcBorders>
              <w:top w:val="nil" w:sz="6" w:space="0" w:color="auto"/>
              <w:left w:val="nil" w:sz="6" w:space="0" w:color="auto"/>
              <w:bottom w:val="nil" w:sz="6" w:space="0" w:color="auto"/>
              <w:right w:val="nil" w:sz="6" w:space="0" w:color="auto"/>
            </w:tcBorders>
          </w:tcPr>
          <w:p>
            <w:pPr>
              <w:pStyle w:val="TableParagraph"/>
              <w:tabs>
                <w:tab w:pos="3757" w:val="left" w:leader="none"/>
              </w:tabs>
              <w:spacing w:line="240" w:lineRule="auto" w:before="5"/>
              <w:ind w:left="8" w:right="0"/>
              <w:jc w:val="left"/>
              <w:rPr>
                <w:rFonts w:ascii="宋体" w:hAnsi="宋体" w:cs="宋体" w:eastAsia="宋体" w:hint="default"/>
                <w:sz w:val="18"/>
                <w:szCs w:val="18"/>
              </w:rPr>
            </w:pPr>
            <w:r>
              <w:rPr>
                <w:rFonts w:ascii="宋体" w:hAnsi="宋体" w:cs="宋体" w:eastAsia="宋体" w:hint="default"/>
                <w:w w:val="95"/>
                <w:sz w:val="18"/>
                <w:szCs w:val="18"/>
              </w:rPr>
              <w:t>减值损失（损失以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号填列）</w:t>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89"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bl>
    <w:p>
      <w:pPr>
        <w:tabs>
          <w:tab w:pos="2747" w:val="left" w:leader="none"/>
          <w:tab w:pos="5339" w:val="left" w:leader="none"/>
          <w:tab w:pos="7792" w:val="left" w:leader="none"/>
        </w:tabs>
        <w:spacing w:line="424" w:lineRule="auto" w:before="93"/>
        <w:ind w:left="890" w:right="1506" w:hanging="418"/>
        <w:jc w:val="left"/>
        <w:rPr>
          <w:rFonts w:ascii="宋体" w:hAnsi="宋体" w:cs="宋体" w:eastAsia="宋体" w:hint="default"/>
          <w:sz w:val="18"/>
          <w:szCs w:val="18"/>
        </w:rPr>
      </w:pPr>
      <w:r>
        <w:rPr/>
        <w:pict>
          <v:group style="position:absolute;margin-left:56.700001pt;margin-top:42.631718pt;width:439.7pt;height:.1pt;mso-position-horizontal-relative:page;mso-position-vertical-relative:paragraph;z-index:-784648" coordorigin="1134,853" coordsize="8794,2">
            <v:shape style="position:absolute;left:1134;top:853;width:8794;height:2" coordorigin="1134,853" coordsize="8794,0" path="m1134,853l9928,853e" filled="false" stroked="true" strokeweight=".48pt" strokecolor="#000000">
              <v:path arrowok="t"/>
            </v:shape>
            <w10:wrap type="none"/>
          </v:group>
        </w:pic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）本公司自</w:t>
      </w:r>
      <w:r>
        <w:rPr>
          <w:rFonts w:ascii="Times New Roman" w:hAnsi="Times New Roman" w:cs="Times New Roman" w:eastAsia="Times New Roman" w:hint="default"/>
          <w:w w:val="95"/>
          <w:sz w:val="18"/>
          <w:szCs w:val="18"/>
        </w:rPr>
        <w:t>2019</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日首次执行新金融工具准则，该政策变更对</w:t>
      </w:r>
      <w:r>
        <w:rPr>
          <w:rFonts w:ascii="Times New Roman" w:hAnsi="Times New Roman" w:cs="Times New Roman" w:eastAsia="Times New Roman" w:hint="default"/>
          <w:w w:val="95"/>
          <w:sz w:val="18"/>
          <w:szCs w:val="18"/>
        </w:rPr>
        <w:t>2019</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日合并财务报表相关影响如下：   </w:t>
      </w:r>
      <w:r>
        <w:rPr>
          <w:rFonts w:ascii="宋体" w:hAnsi="宋体" w:cs="宋体" w:eastAsia="宋体" w:hint="default"/>
          <w:spacing w:val="73"/>
          <w:w w:val="95"/>
          <w:sz w:val="18"/>
          <w:szCs w:val="18"/>
        </w:rPr>
        <w:t> </w:t>
      </w:r>
      <w:r>
        <w:rPr>
          <w:rFonts w:ascii="宋体" w:hAnsi="宋体" w:cs="宋体" w:eastAsia="宋体" w:hint="default"/>
          <w:spacing w:val="73"/>
          <w:w w:val="95"/>
          <w:sz w:val="18"/>
          <w:szCs w:val="18"/>
        </w:rPr>
      </w:r>
      <w:r>
        <w:rPr>
          <w:rFonts w:ascii="宋体" w:hAnsi="宋体" w:cs="宋体" w:eastAsia="宋体" w:hint="default"/>
          <w:b/>
          <w:bCs/>
          <w:sz w:val="18"/>
          <w:szCs w:val="18"/>
        </w:rPr>
        <w:t>项</w:t>
      </w:r>
      <w:r>
        <w:rPr>
          <w:rFonts w:ascii="宋体" w:hAnsi="宋体" w:cs="宋体" w:eastAsia="宋体" w:hint="default"/>
          <w:b/>
          <w:bCs/>
          <w:spacing w:val="85"/>
          <w:sz w:val="18"/>
          <w:szCs w:val="18"/>
        </w:rPr>
        <w:t> </w:t>
      </w:r>
      <w:r>
        <w:rPr>
          <w:rFonts w:ascii="宋体" w:hAnsi="宋体" w:cs="宋体" w:eastAsia="宋体" w:hint="default"/>
          <w:b/>
          <w:bCs/>
          <w:sz w:val="18"/>
          <w:szCs w:val="18"/>
        </w:rPr>
        <w:t>目</w:t>
        <w:tab/>
      </w:r>
      <w:r>
        <w:rPr>
          <w:rFonts w:ascii="Times New Roman" w:hAnsi="Times New Roman" w:cs="Times New Roman" w:eastAsia="Times New Roman" w:hint="default"/>
          <w:b/>
          <w:bCs/>
          <w:w w:val="95"/>
          <w:sz w:val="18"/>
          <w:szCs w:val="18"/>
        </w:rPr>
        <w:t>2018</w:t>
      </w:r>
      <w:r>
        <w:rPr>
          <w:rFonts w:ascii="宋体" w:hAnsi="宋体" w:cs="宋体" w:eastAsia="宋体" w:hint="default"/>
          <w:b/>
          <w:bCs/>
          <w:w w:val="95"/>
          <w:sz w:val="18"/>
          <w:szCs w:val="18"/>
        </w:rPr>
        <w:t>年</w:t>
      </w:r>
      <w:r>
        <w:rPr>
          <w:rFonts w:ascii="Times New Roman" w:hAnsi="Times New Roman" w:cs="Times New Roman" w:eastAsia="Times New Roman" w:hint="default"/>
          <w:b/>
          <w:bCs/>
          <w:w w:val="95"/>
          <w:sz w:val="18"/>
          <w:szCs w:val="18"/>
        </w:rPr>
        <w:t>12</w:t>
      </w:r>
      <w:r>
        <w:rPr>
          <w:rFonts w:ascii="宋体" w:hAnsi="宋体" w:cs="宋体" w:eastAsia="宋体" w:hint="default"/>
          <w:b/>
          <w:bCs/>
          <w:w w:val="95"/>
          <w:sz w:val="18"/>
          <w:szCs w:val="18"/>
        </w:rPr>
        <w:t>月</w:t>
      </w:r>
      <w:r>
        <w:rPr>
          <w:rFonts w:ascii="Times New Roman" w:hAnsi="Times New Roman" w:cs="Times New Roman" w:eastAsia="Times New Roman" w:hint="default"/>
          <w:b/>
          <w:bCs/>
          <w:w w:val="95"/>
          <w:sz w:val="18"/>
          <w:szCs w:val="18"/>
        </w:rPr>
        <w:t>31</w:t>
      </w:r>
      <w:r>
        <w:rPr>
          <w:rFonts w:ascii="宋体" w:hAnsi="宋体" w:cs="宋体" w:eastAsia="宋体" w:hint="default"/>
          <w:b/>
          <w:bCs/>
          <w:w w:val="95"/>
          <w:sz w:val="18"/>
          <w:szCs w:val="18"/>
        </w:rPr>
        <w:t>日</w:t>
        <w:tab/>
      </w:r>
      <w:r>
        <w:rPr>
          <w:rFonts w:ascii="Times New Roman" w:hAnsi="Times New Roman" w:cs="Times New Roman" w:eastAsia="Times New Roman" w:hint="default"/>
          <w:b/>
          <w:bCs/>
          <w:w w:val="95"/>
          <w:sz w:val="18"/>
          <w:szCs w:val="18"/>
        </w:rPr>
        <w:t>2019</w:t>
      </w:r>
      <w:r>
        <w:rPr>
          <w:rFonts w:ascii="宋体" w:hAnsi="宋体" w:cs="宋体" w:eastAsia="宋体" w:hint="default"/>
          <w:b/>
          <w:bCs/>
          <w:w w:val="95"/>
          <w:sz w:val="18"/>
          <w:szCs w:val="18"/>
        </w:rPr>
        <w:t>年</w:t>
      </w: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月</w:t>
      </w:r>
      <w:r>
        <w:rPr>
          <w:rFonts w:ascii="Times New Roman" w:hAnsi="Times New Roman" w:cs="Times New Roman" w:eastAsia="Times New Roman" w:hint="default"/>
          <w:b/>
          <w:bCs/>
          <w:w w:val="95"/>
          <w:sz w:val="18"/>
          <w:szCs w:val="18"/>
        </w:rPr>
        <w:t>1</w:t>
      </w:r>
      <w:r>
        <w:rPr>
          <w:rFonts w:ascii="宋体" w:hAnsi="宋体" w:cs="宋体" w:eastAsia="宋体" w:hint="default"/>
          <w:b/>
          <w:bCs/>
          <w:w w:val="95"/>
          <w:sz w:val="18"/>
          <w:szCs w:val="18"/>
        </w:rPr>
        <w:t>日</w:t>
        <w:tab/>
      </w:r>
      <w:r>
        <w:rPr>
          <w:rFonts w:ascii="宋体" w:hAnsi="宋体" w:cs="宋体" w:eastAsia="宋体" w:hint="default"/>
          <w:b/>
          <w:bCs/>
          <w:sz w:val="18"/>
          <w:szCs w:val="18"/>
        </w:rPr>
        <w:t>调整数</w:t>
      </w:r>
      <w:r>
        <w:rPr>
          <w:rFonts w:ascii="宋体" w:hAnsi="宋体" w:cs="宋体" w:eastAsia="宋体" w:hint="default"/>
          <w:sz w:val="18"/>
          <w:szCs w:val="18"/>
        </w:rPr>
      </w:r>
    </w:p>
    <w:p>
      <w:pPr>
        <w:pStyle w:val="BodyText"/>
        <w:spacing w:line="178" w:lineRule="exact"/>
        <w:ind w:left="122" w:right="983"/>
        <w:jc w:val="left"/>
      </w:pPr>
      <w:r>
        <w:rPr/>
        <w:t>流动资产：</w:t>
      </w:r>
    </w:p>
    <w:p>
      <w:pPr>
        <w:spacing w:line="240" w:lineRule="auto" w:before="1"/>
        <w:rPr>
          <w:rFonts w:ascii="宋体" w:hAnsi="宋体" w:cs="宋体" w:eastAsia="宋体" w:hint="default"/>
          <w:sz w:val="4"/>
          <w:szCs w:val="4"/>
        </w:rPr>
      </w:pPr>
    </w:p>
    <w:tbl>
      <w:tblPr>
        <w:tblW w:w="0" w:type="auto"/>
        <w:jc w:val="left"/>
        <w:tblInd w:w="447" w:type="dxa"/>
        <w:tblLayout w:type="fixed"/>
        <w:tblCellMar>
          <w:top w:w="0" w:type="dxa"/>
          <w:left w:w="0" w:type="dxa"/>
          <w:bottom w:w="0" w:type="dxa"/>
          <w:right w:w="0" w:type="dxa"/>
        </w:tblCellMar>
        <w:tblLook w:val="01E0"/>
      </w:tblPr>
      <w:tblGrid>
        <w:gridCol w:w="1902"/>
        <w:gridCol w:w="2504"/>
        <w:gridCol w:w="2544"/>
        <w:gridCol w:w="1464"/>
      </w:tblGrid>
      <w:tr>
        <w:trPr>
          <w:trHeight w:val="686"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357" w:lineRule="auto" w:before="54"/>
              <w:ind w:left="35" w:right="607"/>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w w:val="104"/>
                <w:sz w:val="17"/>
                <w:szCs w:val="17"/>
              </w:rPr>
              <w:t> </w:t>
            </w:r>
            <w:r>
              <w:rPr>
                <w:rFonts w:ascii="宋体" w:hAnsi="宋体" w:cs="宋体" w:eastAsia="宋体" w:hint="default"/>
                <w:w w:val="105"/>
                <w:sz w:val="17"/>
                <w:szCs w:val="17"/>
              </w:rPr>
              <w:t>交易性金融资产</w:t>
            </w:r>
            <w:r>
              <w:rPr>
                <w:rFonts w:ascii="宋体" w:hAnsi="宋体" w:cs="宋体" w:eastAsia="宋体" w:hint="default"/>
                <w:sz w:val="17"/>
                <w:szCs w:val="17"/>
              </w:rPr>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67"/>
              <w:jc w:val="right"/>
              <w:rPr>
                <w:rFonts w:ascii="Times New Roman" w:hAnsi="Times New Roman" w:cs="Times New Roman" w:eastAsia="Times New Roman" w:hint="default"/>
                <w:sz w:val="17"/>
                <w:szCs w:val="17"/>
              </w:rPr>
            </w:pPr>
            <w:r>
              <w:rPr>
                <w:rFonts w:ascii="Times New Roman"/>
                <w:w w:val="105"/>
                <w:sz w:val="17"/>
              </w:rPr>
              <w:t>204,791,776.75</w:t>
            </w:r>
            <w:r>
              <w:rPr>
                <w:rFonts w:ascii="Times New Roman"/>
                <w:sz w:val="17"/>
              </w:rPr>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47"/>
              <w:jc w:val="right"/>
              <w:rPr>
                <w:rFonts w:ascii="Times New Roman" w:hAnsi="Times New Roman" w:cs="Times New Roman" w:eastAsia="Times New Roman" w:hint="default"/>
                <w:sz w:val="17"/>
                <w:szCs w:val="17"/>
              </w:rPr>
            </w:pPr>
            <w:r>
              <w:rPr>
                <w:rFonts w:ascii="Times New Roman"/>
                <w:w w:val="105"/>
                <w:sz w:val="17"/>
              </w:rPr>
              <w:t>204,791,776.75</w:t>
            </w:r>
            <w:r>
              <w:rPr>
                <w:rFonts w:ascii="Times New Roman"/>
                <w:sz w:val="17"/>
              </w:rPr>
            </w:r>
          </w:p>
        </w:tc>
        <w:tc>
          <w:tcPr>
            <w:tcW w:w="1464" w:type="dxa"/>
            <w:tcBorders>
              <w:top w:val="nil" w:sz="6" w:space="0" w:color="auto"/>
              <w:left w:val="nil" w:sz="6" w:space="0" w:color="auto"/>
              <w:bottom w:val="nil" w:sz="6" w:space="0" w:color="auto"/>
              <w:right w:val="nil" w:sz="6" w:space="0" w:color="auto"/>
            </w:tcBorders>
          </w:tcPr>
          <w:p>
            <w:pPr/>
          </w:p>
        </w:tc>
      </w:tr>
      <w:tr>
        <w:trPr>
          <w:trHeight w:val="336"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67"/>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c>
          <w:tcPr>
            <w:tcW w:w="2544"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r>
      <w:tr>
        <w:trPr>
          <w:trHeight w:val="331"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7"/>
              <w:jc w:val="right"/>
              <w:rPr>
                <w:rFonts w:ascii="Times New Roman" w:hAnsi="Times New Roman" w:cs="Times New Roman" w:eastAsia="Times New Roman" w:hint="default"/>
                <w:sz w:val="18"/>
                <w:szCs w:val="18"/>
              </w:rPr>
            </w:pPr>
            <w:r>
              <w:rPr>
                <w:rFonts w:ascii="Times New Roman"/>
                <w:w w:val="95"/>
                <w:sz w:val="18"/>
              </w:rPr>
              <w:t>155,661,264.58</w:t>
            </w:r>
            <w:r>
              <w:rPr>
                <w:rFonts w:ascii="Times New Roman"/>
                <w:sz w:val="18"/>
              </w:rPr>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47"/>
              <w:jc w:val="right"/>
              <w:rPr>
                <w:rFonts w:ascii="Times New Roman" w:hAnsi="Times New Roman" w:cs="Times New Roman" w:eastAsia="Times New Roman" w:hint="default"/>
                <w:sz w:val="18"/>
                <w:szCs w:val="18"/>
              </w:rPr>
            </w:pPr>
            <w:r>
              <w:rPr>
                <w:rFonts w:ascii="Times New Roman"/>
                <w:w w:val="95"/>
                <w:sz w:val="18"/>
              </w:rPr>
              <w:t>155,661,264.58</w:t>
            </w:r>
            <w:r>
              <w:rPr>
                <w:rFonts w:ascii="Times New Roman"/>
                <w:sz w:val="18"/>
              </w:rPr>
            </w:r>
          </w:p>
        </w:tc>
        <w:tc>
          <w:tcPr>
            <w:tcW w:w="1464" w:type="dxa"/>
            <w:tcBorders>
              <w:top w:val="nil" w:sz="6" w:space="0" w:color="auto"/>
              <w:left w:val="nil" w:sz="6" w:space="0" w:color="auto"/>
              <w:bottom w:val="nil" w:sz="6" w:space="0" w:color="auto"/>
              <w:right w:val="nil" w:sz="6" w:space="0" w:color="auto"/>
            </w:tcBorders>
          </w:tcPr>
          <w:p>
            <w:pPr/>
          </w:p>
        </w:tc>
      </w:tr>
      <w:tr>
        <w:trPr>
          <w:trHeight w:val="334"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504"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47"/>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r>
      <w:tr>
        <w:trPr>
          <w:trHeight w:val="331"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7"/>
                <w:szCs w:val="17"/>
              </w:rPr>
            </w:pPr>
            <w:r>
              <w:rPr>
                <w:rFonts w:ascii="宋体" w:hAnsi="宋体" w:cs="宋体" w:eastAsia="宋体" w:hint="default"/>
                <w:w w:val="105"/>
                <w:sz w:val="17"/>
                <w:szCs w:val="17"/>
              </w:rPr>
              <w:t>预付款项</w:t>
            </w:r>
            <w:r>
              <w:rPr>
                <w:rFonts w:ascii="宋体" w:hAnsi="宋体" w:cs="宋体" w:eastAsia="宋体" w:hint="default"/>
                <w:sz w:val="17"/>
                <w:szCs w:val="17"/>
              </w:rPr>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71"/>
              <w:jc w:val="right"/>
              <w:rPr>
                <w:rFonts w:ascii="Times New Roman" w:hAnsi="Times New Roman" w:cs="Times New Roman" w:eastAsia="Times New Roman" w:hint="default"/>
                <w:sz w:val="18"/>
                <w:szCs w:val="18"/>
              </w:rPr>
            </w:pPr>
            <w:r>
              <w:rPr>
                <w:rFonts w:ascii="Times New Roman"/>
                <w:w w:val="95"/>
                <w:sz w:val="18"/>
              </w:rPr>
              <w:t>3,278,987.87</w:t>
            </w:r>
            <w:r>
              <w:rPr>
                <w:rFonts w:ascii="Times New Roman"/>
                <w:sz w:val="18"/>
              </w:rPr>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51"/>
              <w:jc w:val="right"/>
              <w:rPr>
                <w:rFonts w:ascii="Times New Roman" w:hAnsi="Times New Roman" w:cs="Times New Roman" w:eastAsia="Times New Roman" w:hint="default"/>
                <w:sz w:val="18"/>
                <w:szCs w:val="18"/>
              </w:rPr>
            </w:pPr>
            <w:r>
              <w:rPr>
                <w:rFonts w:ascii="Times New Roman"/>
                <w:w w:val="95"/>
                <w:sz w:val="18"/>
              </w:rPr>
              <w:t>3,278,987.87</w:t>
            </w:r>
            <w:r>
              <w:rPr>
                <w:rFonts w:ascii="Times New Roman"/>
                <w:sz w:val="18"/>
              </w:rPr>
            </w:r>
          </w:p>
        </w:tc>
        <w:tc>
          <w:tcPr>
            <w:tcW w:w="1464" w:type="dxa"/>
            <w:tcBorders>
              <w:top w:val="nil" w:sz="6" w:space="0" w:color="auto"/>
              <w:left w:val="nil" w:sz="6" w:space="0" w:color="auto"/>
              <w:bottom w:val="nil" w:sz="6" w:space="0" w:color="auto"/>
              <w:right w:val="nil" w:sz="6" w:space="0" w:color="auto"/>
            </w:tcBorders>
          </w:tcPr>
          <w:p>
            <w:pPr/>
          </w:p>
        </w:tc>
      </w:tr>
      <w:tr>
        <w:trPr>
          <w:trHeight w:val="334"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73"/>
              <w:jc w:val="right"/>
              <w:rPr>
                <w:rFonts w:ascii="Times New Roman" w:hAnsi="Times New Roman" w:cs="Times New Roman" w:eastAsia="Times New Roman" w:hint="default"/>
                <w:sz w:val="17"/>
                <w:szCs w:val="17"/>
              </w:rPr>
            </w:pPr>
            <w:r>
              <w:rPr>
                <w:rFonts w:ascii="Times New Roman"/>
                <w:w w:val="105"/>
                <w:sz w:val="17"/>
              </w:rPr>
              <w:t>13,627,098.04</w:t>
            </w:r>
            <w:r>
              <w:rPr>
                <w:rFonts w:ascii="Times New Roman"/>
                <w:sz w:val="17"/>
              </w:rPr>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47"/>
              <w:jc w:val="right"/>
              <w:rPr>
                <w:rFonts w:ascii="Times New Roman" w:hAnsi="Times New Roman" w:cs="Times New Roman" w:eastAsia="Times New Roman" w:hint="default"/>
                <w:sz w:val="17"/>
                <w:szCs w:val="17"/>
              </w:rPr>
            </w:pPr>
            <w:r>
              <w:rPr>
                <w:rFonts w:ascii="Times New Roman"/>
                <w:w w:val="105"/>
                <w:sz w:val="17"/>
              </w:rPr>
              <w:t>13,627,098.04</w:t>
            </w:r>
            <w:r>
              <w:rPr>
                <w:rFonts w:ascii="Times New Roman"/>
                <w:sz w:val="17"/>
              </w:rPr>
            </w:r>
          </w:p>
        </w:tc>
        <w:tc>
          <w:tcPr>
            <w:tcW w:w="1464" w:type="dxa"/>
            <w:tcBorders>
              <w:top w:val="nil" w:sz="6" w:space="0" w:color="auto"/>
              <w:left w:val="nil" w:sz="6" w:space="0" w:color="auto"/>
              <w:bottom w:val="nil" w:sz="6" w:space="0" w:color="auto"/>
              <w:right w:val="nil" w:sz="6" w:space="0" w:color="auto"/>
            </w:tcBorders>
          </w:tcPr>
          <w:p>
            <w:pPr/>
          </w:p>
        </w:tc>
      </w:tr>
      <w:tr>
        <w:trPr>
          <w:trHeight w:val="331"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3"/>
              <w:jc w:val="right"/>
              <w:rPr>
                <w:rFonts w:ascii="Times New Roman" w:hAnsi="Times New Roman" w:cs="Times New Roman" w:eastAsia="Times New Roman" w:hint="default"/>
                <w:sz w:val="18"/>
                <w:szCs w:val="18"/>
              </w:rPr>
            </w:pPr>
            <w:r>
              <w:rPr>
                <w:rFonts w:ascii="Times New Roman"/>
                <w:w w:val="95"/>
                <w:sz w:val="18"/>
              </w:rPr>
              <w:t>83,441,284.46</w:t>
            </w:r>
            <w:r>
              <w:rPr>
                <w:rFonts w:ascii="Times New Roman"/>
                <w:sz w:val="18"/>
              </w:rPr>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47"/>
              <w:jc w:val="right"/>
              <w:rPr>
                <w:rFonts w:ascii="Times New Roman" w:hAnsi="Times New Roman" w:cs="Times New Roman" w:eastAsia="Times New Roman" w:hint="default"/>
                <w:sz w:val="18"/>
                <w:szCs w:val="18"/>
              </w:rPr>
            </w:pPr>
            <w:r>
              <w:rPr>
                <w:rFonts w:ascii="Times New Roman"/>
                <w:w w:val="95"/>
                <w:sz w:val="18"/>
              </w:rPr>
              <w:t>83,441,284.46</w:t>
            </w:r>
            <w:r>
              <w:rPr>
                <w:rFonts w:ascii="Times New Roman"/>
                <w:sz w:val="18"/>
              </w:rPr>
            </w:r>
          </w:p>
        </w:tc>
        <w:tc>
          <w:tcPr>
            <w:tcW w:w="1464" w:type="dxa"/>
            <w:tcBorders>
              <w:top w:val="nil" w:sz="6" w:space="0" w:color="auto"/>
              <w:left w:val="nil" w:sz="6" w:space="0" w:color="auto"/>
              <w:bottom w:val="nil" w:sz="6" w:space="0" w:color="auto"/>
              <w:right w:val="nil" w:sz="6" w:space="0" w:color="auto"/>
            </w:tcBorders>
          </w:tcPr>
          <w:p>
            <w:pPr/>
          </w:p>
        </w:tc>
      </w:tr>
      <w:tr>
        <w:trPr>
          <w:trHeight w:val="359" w:hRule="exact"/>
        </w:trPr>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7"/>
              <w:jc w:val="right"/>
              <w:rPr>
                <w:rFonts w:ascii="Times New Roman" w:hAnsi="Times New Roman" w:cs="Times New Roman" w:eastAsia="Times New Roman" w:hint="default"/>
                <w:sz w:val="18"/>
                <w:szCs w:val="18"/>
              </w:rPr>
            </w:pPr>
            <w:r>
              <w:rPr>
                <w:rFonts w:ascii="Times New Roman"/>
                <w:w w:val="95"/>
                <w:sz w:val="18"/>
              </w:rPr>
              <w:t>6,540.44</w:t>
            </w:r>
            <w:r>
              <w:rPr>
                <w:rFonts w:ascii="Times New Roman"/>
                <w:sz w:val="18"/>
              </w:rPr>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47"/>
              <w:jc w:val="right"/>
              <w:rPr>
                <w:rFonts w:ascii="Times New Roman" w:hAnsi="Times New Roman" w:cs="Times New Roman" w:eastAsia="Times New Roman" w:hint="default"/>
                <w:sz w:val="18"/>
                <w:szCs w:val="18"/>
              </w:rPr>
            </w:pPr>
            <w:r>
              <w:rPr>
                <w:rFonts w:ascii="Times New Roman"/>
                <w:w w:val="95"/>
                <w:sz w:val="18"/>
              </w:rPr>
              <w:t>6,540.44</w:t>
            </w:r>
            <w:r>
              <w:rPr>
                <w:rFonts w:ascii="Times New Roman"/>
                <w:sz w:val="18"/>
              </w:rPr>
            </w:r>
          </w:p>
        </w:tc>
        <w:tc>
          <w:tcPr>
            <w:tcW w:w="1464"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700" w:left="1020" w:right="0"/>
        </w:sectPr>
      </w:pPr>
    </w:p>
    <w:p>
      <w:pPr>
        <w:spacing w:line="240" w:lineRule="auto" w:before="10"/>
        <w:rPr>
          <w:rFonts w:ascii="宋体" w:hAnsi="宋体" w:cs="宋体" w:eastAsia="宋体" w:hint="default"/>
          <w:sz w:val="26"/>
          <w:szCs w:val="26"/>
        </w:rPr>
      </w:pPr>
    </w:p>
    <w:p>
      <w:pPr>
        <w:tabs>
          <w:tab w:pos="2979" w:val="left" w:leader="none"/>
          <w:tab w:pos="5643" w:val="left" w:leader="none"/>
        </w:tabs>
        <w:spacing w:before="54"/>
        <w:ind w:left="641" w:right="607" w:firstLine="0"/>
        <w:jc w:val="left"/>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流动资产合计</w:t>
        <w:tab/>
      </w:r>
      <w:r>
        <w:rPr>
          <w:rFonts w:ascii="Times New Roman" w:hAnsi="Times New Roman" w:cs="Times New Roman" w:eastAsia="Times New Roman" w:hint="default"/>
          <w:w w:val="105"/>
          <w:sz w:val="17"/>
          <w:szCs w:val="17"/>
        </w:rPr>
      </w:r>
      <w:r>
        <w:rPr>
          <w:rFonts w:ascii="Times New Roman" w:hAnsi="Times New Roman" w:cs="Times New Roman" w:eastAsia="Times New Roman" w:hint="default"/>
          <w:w w:val="105"/>
          <w:sz w:val="17"/>
          <w:szCs w:val="17"/>
          <w:u w:val="single" w:color="000000"/>
        </w:rPr>
        <w:t>460,836,952.14</w:t>
      </w:r>
      <w:r>
        <w:rPr>
          <w:rFonts w:ascii="Times New Roman" w:hAnsi="Times New Roman" w:cs="Times New Roman" w:eastAsia="Times New Roman" w:hint="default"/>
          <w:w w:val="105"/>
          <w:sz w:val="17"/>
          <w:szCs w:val="17"/>
        </w:rPr>
        <w:tab/>
      </w:r>
      <w:r>
        <w:rPr>
          <w:rFonts w:ascii="Times New Roman" w:hAnsi="Times New Roman" w:cs="Times New Roman" w:eastAsia="Times New Roman" w:hint="default"/>
          <w:w w:val="105"/>
          <w:sz w:val="17"/>
          <w:szCs w:val="17"/>
          <w:u w:val="single" w:color="000000"/>
        </w:rPr>
        <w:t>460,836,952.14</w:t>
      </w:r>
      <w:r>
        <w:rPr>
          <w:rFonts w:ascii="Times New Roman" w:hAnsi="Times New Roman" w:cs="Times New Roman" w:eastAsia="Times New Roman" w:hint="default"/>
          <w:w w:val="105"/>
          <w:sz w:val="17"/>
          <w:szCs w:val="17"/>
        </w:rPr>
      </w:r>
      <w:r>
        <w:rPr>
          <w:rFonts w:ascii="Times New Roman" w:hAnsi="Times New Roman" w:cs="Times New Roman" w:eastAsia="Times New Roman" w:hint="default"/>
          <w:sz w:val="17"/>
          <w:szCs w:val="17"/>
        </w:rPr>
      </w:r>
    </w:p>
    <w:p>
      <w:pPr>
        <w:spacing w:before="96"/>
        <w:ind w:left="142" w:right="607" w:firstLine="0"/>
        <w:jc w:val="left"/>
        <w:rPr>
          <w:rFonts w:ascii="宋体" w:hAnsi="宋体" w:cs="宋体" w:eastAsia="宋体" w:hint="default"/>
          <w:sz w:val="17"/>
          <w:szCs w:val="17"/>
        </w:rPr>
      </w:pPr>
      <w:r>
        <w:rPr>
          <w:rFonts w:ascii="宋体" w:hAnsi="宋体" w:cs="宋体" w:eastAsia="宋体" w:hint="default"/>
          <w:w w:val="105"/>
          <w:sz w:val="17"/>
          <w:szCs w:val="17"/>
        </w:rPr>
        <w:t>非流动资产：</w:t>
      </w:r>
      <w:r>
        <w:rPr>
          <w:rFonts w:ascii="宋体" w:hAnsi="宋体" w:cs="宋体" w:eastAsia="宋体" w:hint="default"/>
          <w:sz w:val="17"/>
          <w:szCs w:val="17"/>
        </w:rPr>
      </w:r>
    </w:p>
    <w:p>
      <w:pPr>
        <w:spacing w:line="240" w:lineRule="auto" w:before="2"/>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469"/>
        <w:gridCol w:w="2298"/>
        <w:gridCol w:w="1930"/>
      </w:tblGrid>
      <w:tr>
        <w:trPr>
          <w:trHeight w:val="359"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5"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71"/>
              <w:jc w:val="right"/>
              <w:rPr>
                <w:rFonts w:ascii="Times New Roman" w:hAnsi="Times New Roman" w:cs="Times New Roman" w:eastAsia="Times New Roman" w:hint="default"/>
                <w:sz w:val="17"/>
                <w:szCs w:val="17"/>
              </w:rPr>
            </w:pPr>
            <w:r>
              <w:rPr>
                <w:rFonts w:ascii="Times New Roman"/>
                <w:w w:val="105"/>
                <w:sz w:val="17"/>
              </w:rPr>
              <w:t>55,704,790.86</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7"/>
                <w:szCs w:val="17"/>
              </w:rPr>
            </w:pPr>
            <w:r>
              <w:rPr>
                <w:rFonts w:ascii="Times New Roman"/>
                <w:w w:val="105"/>
                <w:sz w:val="17"/>
              </w:rPr>
              <w:t>55,704,790.86</w:t>
            </w:r>
            <w:r>
              <w:rPr>
                <w:rFonts w:ascii="Times New Roman"/>
                <w:sz w:val="17"/>
              </w:rPr>
            </w:r>
          </w:p>
        </w:tc>
      </w:tr>
      <w:tr>
        <w:trPr>
          <w:trHeight w:val="334"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71"/>
              <w:jc w:val="right"/>
              <w:rPr>
                <w:rFonts w:ascii="Times New Roman" w:hAnsi="Times New Roman" w:cs="Times New Roman" w:eastAsia="Times New Roman" w:hint="default"/>
                <w:sz w:val="17"/>
                <w:szCs w:val="17"/>
              </w:rPr>
            </w:pPr>
            <w:r>
              <w:rPr>
                <w:rFonts w:ascii="Times New Roman"/>
                <w:w w:val="105"/>
                <w:sz w:val="17"/>
              </w:rPr>
              <w:t>6,984,233.82</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7"/>
              <w:jc w:val="right"/>
              <w:rPr>
                <w:rFonts w:ascii="Times New Roman" w:hAnsi="Times New Roman" w:cs="Times New Roman" w:eastAsia="Times New Roman" w:hint="default"/>
                <w:sz w:val="17"/>
                <w:szCs w:val="17"/>
              </w:rPr>
            </w:pPr>
            <w:r>
              <w:rPr>
                <w:rFonts w:ascii="Times New Roman"/>
                <w:w w:val="105"/>
                <w:sz w:val="17"/>
              </w:rPr>
              <w:t>6,984,233.82</w:t>
            </w:r>
            <w:r>
              <w:rPr>
                <w:rFonts w:ascii="Times New Roman"/>
                <w:sz w:val="17"/>
              </w:rPr>
            </w:r>
          </w:p>
        </w:tc>
      </w:tr>
      <w:tr>
        <w:trPr>
          <w:trHeight w:val="331"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71"/>
              <w:jc w:val="right"/>
              <w:rPr>
                <w:rFonts w:ascii="Times New Roman" w:hAnsi="Times New Roman" w:cs="Times New Roman" w:eastAsia="Times New Roman" w:hint="default"/>
                <w:sz w:val="17"/>
                <w:szCs w:val="17"/>
              </w:rPr>
            </w:pPr>
            <w:r>
              <w:rPr>
                <w:rFonts w:ascii="Times New Roman"/>
                <w:w w:val="105"/>
                <w:sz w:val="17"/>
              </w:rPr>
              <w:t>75,427,659.74</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7"/>
                <w:szCs w:val="17"/>
              </w:rPr>
            </w:pPr>
            <w:r>
              <w:rPr>
                <w:rFonts w:ascii="Times New Roman"/>
                <w:w w:val="105"/>
                <w:sz w:val="17"/>
              </w:rPr>
              <w:t>75,427,659.74</w:t>
            </w:r>
            <w:r>
              <w:rPr>
                <w:rFonts w:ascii="Times New Roman"/>
                <w:sz w:val="17"/>
              </w:rPr>
            </w:r>
          </w:p>
        </w:tc>
      </w:tr>
      <w:tr>
        <w:trPr>
          <w:trHeight w:val="329"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5"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336"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71"/>
              <w:jc w:val="right"/>
              <w:rPr>
                <w:rFonts w:ascii="Times New Roman" w:hAnsi="Times New Roman" w:cs="Times New Roman" w:eastAsia="Times New Roman" w:hint="default"/>
                <w:sz w:val="18"/>
                <w:szCs w:val="18"/>
              </w:rPr>
            </w:pPr>
            <w:r>
              <w:rPr>
                <w:rFonts w:ascii="Times New Roman"/>
                <w:w w:val="95"/>
                <w:sz w:val="18"/>
              </w:rPr>
              <w:t>12,619,409.03</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5"/>
                <w:sz w:val="18"/>
              </w:rPr>
              <w:t>12,619,409.03</w:t>
            </w:r>
            <w:r>
              <w:rPr>
                <w:rFonts w:ascii="Times New Roman"/>
                <w:sz w:val="18"/>
              </w:rPr>
            </w:r>
          </w:p>
        </w:tc>
      </w:tr>
      <w:tr>
        <w:trPr>
          <w:trHeight w:val="331"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1"/>
              <w:jc w:val="right"/>
              <w:rPr>
                <w:rFonts w:ascii="Times New Roman" w:hAnsi="Times New Roman" w:cs="Times New Roman" w:eastAsia="Times New Roman" w:hint="default"/>
                <w:sz w:val="18"/>
                <w:szCs w:val="18"/>
              </w:rPr>
            </w:pPr>
            <w:r>
              <w:rPr>
                <w:rFonts w:ascii="Times New Roman"/>
                <w:w w:val="95"/>
                <w:sz w:val="18"/>
              </w:rPr>
              <w:t>4,225,517.90</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7"/>
              <w:jc w:val="right"/>
              <w:rPr>
                <w:rFonts w:ascii="Times New Roman" w:hAnsi="Times New Roman" w:cs="Times New Roman" w:eastAsia="Times New Roman" w:hint="default"/>
                <w:sz w:val="18"/>
                <w:szCs w:val="18"/>
              </w:rPr>
            </w:pPr>
            <w:r>
              <w:rPr>
                <w:rFonts w:ascii="Times New Roman"/>
                <w:w w:val="95"/>
                <w:sz w:val="18"/>
              </w:rPr>
              <w:t>4,225,517.90</w:t>
            </w:r>
            <w:r>
              <w:rPr>
                <w:rFonts w:ascii="Times New Roman"/>
                <w:sz w:val="18"/>
              </w:rPr>
            </w:r>
          </w:p>
        </w:tc>
      </w:tr>
      <w:tr>
        <w:trPr>
          <w:trHeight w:val="326"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98"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338"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4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67"/>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154,961,611.35</w:t>
            </w:r>
            <w:r>
              <w:rPr>
                <w:rFonts w:ascii="Times New Roman"/>
                <w:w w:val="95"/>
                <w:sz w:val="18"/>
              </w:rPr>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154,961,611.35</w:t>
            </w:r>
            <w:r>
              <w:rPr>
                <w:rFonts w:ascii="Times New Roman"/>
                <w:w w:val="95"/>
                <w:sz w:val="18"/>
              </w:rPr>
            </w:r>
            <w:r>
              <w:rPr>
                <w:rFonts w:ascii="Times New Roman"/>
                <w:sz w:val="18"/>
              </w:rPr>
            </w:r>
          </w:p>
        </w:tc>
      </w:tr>
      <w:tr>
        <w:trPr>
          <w:trHeight w:val="257"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1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67"/>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615,798,563.49</w:t>
            </w:r>
            <w:r>
              <w:rPr>
                <w:rFonts w:ascii="Times New Roman"/>
                <w:w w:val="105"/>
                <w:sz w:val="17"/>
              </w:rPr>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615,798,563.49</w:t>
            </w:r>
            <w:r>
              <w:rPr>
                <w:rFonts w:ascii="Times New Roman"/>
                <w:w w:val="105"/>
                <w:sz w:val="17"/>
              </w:rPr>
            </w:r>
            <w:r>
              <w:rPr>
                <w:rFonts w:ascii="Times New Roman"/>
                <w:sz w:val="17"/>
              </w:rPr>
            </w:r>
          </w:p>
        </w:tc>
      </w:tr>
      <w:tr>
        <w:trPr>
          <w:trHeight w:val="403"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98"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336"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71"/>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r>
      <w:tr>
        <w:trPr>
          <w:trHeight w:val="331"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71"/>
              <w:jc w:val="right"/>
              <w:rPr>
                <w:rFonts w:ascii="Times New Roman" w:hAnsi="Times New Roman" w:cs="Times New Roman" w:eastAsia="Times New Roman" w:hint="default"/>
                <w:sz w:val="17"/>
                <w:szCs w:val="17"/>
              </w:rPr>
            </w:pPr>
            <w:r>
              <w:rPr>
                <w:rFonts w:ascii="Times New Roman"/>
                <w:w w:val="105"/>
                <w:sz w:val="17"/>
              </w:rPr>
              <w:t>56,244,946.79</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7"/>
                <w:szCs w:val="17"/>
              </w:rPr>
            </w:pPr>
            <w:r>
              <w:rPr>
                <w:rFonts w:ascii="Times New Roman"/>
                <w:w w:val="105"/>
                <w:sz w:val="17"/>
              </w:rPr>
              <w:t>56,244,946.79</w:t>
            </w:r>
            <w:r>
              <w:rPr>
                <w:rFonts w:ascii="Times New Roman"/>
                <w:sz w:val="17"/>
              </w:rPr>
            </w:r>
          </w:p>
        </w:tc>
      </w:tr>
      <w:tr>
        <w:trPr>
          <w:trHeight w:val="331"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预收款项</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71"/>
              <w:jc w:val="right"/>
              <w:rPr>
                <w:rFonts w:ascii="Times New Roman" w:hAnsi="Times New Roman" w:cs="Times New Roman" w:eastAsia="Times New Roman" w:hint="default"/>
                <w:sz w:val="17"/>
                <w:szCs w:val="17"/>
              </w:rPr>
            </w:pPr>
            <w:r>
              <w:rPr>
                <w:rFonts w:ascii="Times New Roman"/>
                <w:w w:val="105"/>
                <w:sz w:val="17"/>
              </w:rPr>
              <w:t>63,246,508.94</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7"/>
                <w:szCs w:val="17"/>
              </w:rPr>
            </w:pPr>
            <w:r>
              <w:rPr>
                <w:rFonts w:ascii="Times New Roman"/>
                <w:w w:val="105"/>
                <w:sz w:val="17"/>
              </w:rPr>
              <w:t>63,246,508.94</w:t>
            </w:r>
            <w:r>
              <w:rPr>
                <w:rFonts w:ascii="Times New Roman"/>
                <w:sz w:val="17"/>
              </w:rPr>
            </w:r>
          </w:p>
        </w:tc>
      </w:tr>
      <w:tr>
        <w:trPr>
          <w:trHeight w:val="334"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71"/>
              <w:jc w:val="right"/>
              <w:rPr>
                <w:rFonts w:ascii="Times New Roman" w:hAnsi="Times New Roman" w:cs="Times New Roman" w:eastAsia="Times New Roman" w:hint="default"/>
                <w:sz w:val="17"/>
                <w:szCs w:val="17"/>
              </w:rPr>
            </w:pPr>
            <w:r>
              <w:rPr>
                <w:rFonts w:ascii="Times New Roman"/>
                <w:w w:val="105"/>
                <w:sz w:val="17"/>
              </w:rPr>
              <w:t>16,403,110.00</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7"/>
                <w:szCs w:val="17"/>
              </w:rPr>
            </w:pPr>
            <w:r>
              <w:rPr>
                <w:rFonts w:ascii="Times New Roman"/>
                <w:w w:val="105"/>
                <w:sz w:val="17"/>
              </w:rPr>
              <w:t>16,403,110.00</w:t>
            </w:r>
            <w:r>
              <w:rPr>
                <w:rFonts w:ascii="Times New Roman"/>
                <w:sz w:val="17"/>
              </w:rPr>
            </w:r>
          </w:p>
        </w:tc>
      </w:tr>
      <w:tr>
        <w:trPr>
          <w:trHeight w:val="331"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71"/>
              <w:jc w:val="right"/>
              <w:rPr>
                <w:rFonts w:ascii="Times New Roman" w:hAnsi="Times New Roman" w:cs="Times New Roman" w:eastAsia="Times New Roman" w:hint="default"/>
                <w:sz w:val="18"/>
                <w:szCs w:val="18"/>
              </w:rPr>
            </w:pPr>
            <w:r>
              <w:rPr>
                <w:rFonts w:ascii="Times New Roman"/>
                <w:w w:val="95"/>
                <w:sz w:val="18"/>
              </w:rPr>
              <w:t>18,816,613.89</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Times New Roman" w:hAnsi="Times New Roman" w:cs="Times New Roman" w:eastAsia="Times New Roman" w:hint="default"/>
                <w:sz w:val="18"/>
                <w:szCs w:val="18"/>
              </w:rPr>
            </w:pPr>
            <w:r>
              <w:rPr>
                <w:rFonts w:ascii="Times New Roman"/>
                <w:w w:val="95"/>
                <w:sz w:val="18"/>
              </w:rPr>
              <w:t>18,816,613.89</w:t>
            </w:r>
            <w:r>
              <w:rPr>
                <w:rFonts w:ascii="Times New Roman"/>
                <w:sz w:val="18"/>
              </w:rPr>
            </w:r>
          </w:p>
        </w:tc>
      </w:tr>
      <w:tr>
        <w:trPr>
          <w:trHeight w:val="334"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5"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71"/>
              <w:jc w:val="right"/>
              <w:rPr>
                <w:rFonts w:ascii="Times New Roman" w:hAnsi="Times New Roman" w:cs="Times New Roman" w:eastAsia="Times New Roman" w:hint="default"/>
                <w:sz w:val="17"/>
                <w:szCs w:val="17"/>
              </w:rPr>
            </w:pPr>
            <w:r>
              <w:rPr>
                <w:rFonts w:ascii="Times New Roman"/>
                <w:w w:val="105"/>
                <w:sz w:val="17"/>
              </w:rPr>
              <w:t>2,777,775.29</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7"/>
              <w:jc w:val="right"/>
              <w:rPr>
                <w:rFonts w:ascii="Times New Roman" w:hAnsi="Times New Roman" w:cs="Times New Roman" w:eastAsia="Times New Roman" w:hint="default"/>
                <w:sz w:val="17"/>
                <w:szCs w:val="17"/>
              </w:rPr>
            </w:pPr>
            <w:r>
              <w:rPr>
                <w:rFonts w:ascii="Times New Roman"/>
                <w:w w:val="105"/>
                <w:sz w:val="17"/>
              </w:rPr>
              <w:t>2,777,775.29</w:t>
            </w:r>
            <w:r>
              <w:rPr>
                <w:rFonts w:ascii="Times New Roman"/>
                <w:sz w:val="17"/>
              </w:rPr>
            </w:r>
          </w:p>
        </w:tc>
      </w:tr>
      <w:tr>
        <w:trPr>
          <w:trHeight w:val="326"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98"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336"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34" w:right="0"/>
              <w:jc w:val="left"/>
              <w:rPr>
                <w:rFonts w:ascii="宋体" w:hAnsi="宋体" w:cs="宋体" w:eastAsia="宋体" w:hint="default"/>
                <w:sz w:val="17"/>
                <w:szCs w:val="17"/>
              </w:rPr>
            </w:pPr>
            <w:r>
              <w:rPr>
                <w:rFonts w:ascii="宋体" w:hAnsi="宋体" w:cs="宋体" w:eastAsia="宋体" w:hint="default"/>
                <w:b/>
                <w:bCs/>
                <w:w w:val="105"/>
                <w:sz w:val="17"/>
                <w:szCs w:val="17"/>
              </w:rPr>
              <w:t>流动负债合计</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67"/>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177,488,954.91</w:t>
            </w:r>
            <w:r>
              <w:rPr>
                <w:rFonts w:ascii="Times New Roman"/>
                <w:w w:val="105"/>
                <w:sz w:val="17"/>
              </w:rPr>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177,488,954.91</w:t>
            </w:r>
            <w:r>
              <w:rPr>
                <w:rFonts w:ascii="Times New Roman"/>
                <w:w w:val="105"/>
                <w:sz w:val="17"/>
              </w:rPr>
            </w:r>
            <w:r>
              <w:rPr>
                <w:rFonts w:ascii="Times New Roman"/>
                <w:sz w:val="17"/>
              </w:rPr>
            </w:r>
          </w:p>
        </w:tc>
      </w:tr>
      <w:tr>
        <w:trPr>
          <w:trHeight w:val="326"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7"/>
                <w:szCs w:val="17"/>
              </w:rPr>
            </w:pPr>
            <w:r>
              <w:rPr>
                <w:rFonts w:ascii="宋体" w:hAnsi="宋体" w:cs="宋体" w:eastAsia="宋体" w:hint="default"/>
                <w:w w:val="105"/>
                <w:sz w:val="17"/>
                <w:szCs w:val="17"/>
              </w:rPr>
              <w:t>非流动负债：</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338"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71"/>
              <w:jc w:val="right"/>
              <w:rPr>
                <w:rFonts w:ascii="Times New Roman" w:hAnsi="Times New Roman" w:cs="Times New Roman" w:eastAsia="Times New Roman" w:hint="default"/>
                <w:sz w:val="17"/>
                <w:szCs w:val="17"/>
              </w:rPr>
            </w:pPr>
            <w:r>
              <w:rPr>
                <w:rFonts w:ascii="Times New Roman"/>
                <w:w w:val="105"/>
                <w:sz w:val="17"/>
              </w:rPr>
              <w:t>8,218,899.01</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7"/>
              <w:jc w:val="right"/>
              <w:rPr>
                <w:rFonts w:ascii="Times New Roman" w:hAnsi="Times New Roman" w:cs="Times New Roman" w:eastAsia="Times New Roman" w:hint="default"/>
                <w:sz w:val="17"/>
                <w:szCs w:val="17"/>
              </w:rPr>
            </w:pPr>
            <w:r>
              <w:rPr>
                <w:rFonts w:ascii="Times New Roman"/>
                <w:w w:val="105"/>
                <w:sz w:val="17"/>
              </w:rPr>
              <w:t>8,218,899.01</w:t>
            </w:r>
            <w:r>
              <w:rPr>
                <w:rFonts w:ascii="Times New Roman"/>
                <w:sz w:val="17"/>
              </w:rPr>
            </w:r>
          </w:p>
        </w:tc>
      </w:tr>
      <w:tr>
        <w:trPr>
          <w:trHeight w:val="331"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71"/>
              <w:jc w:val="right"/>
              <w:rPr>
                <w:rFonts w:ascii="Times New Roman" w:hAnsi="Times New Roman" w:cs="Times New Roman" w:eastAsia="Times New Roman" w:hint="default"/>
                <w:sz w:val="18"/>
                <w:szCs w:val="18"/>
              </w:rPr>
            </w:pPr>
            <w:r>
              <w:rPr>
                <w:rFonts w:ascii="Times New Roman"/>
                <w:w w:val="95"/>
                <w:sz w:val="18"/>
              </w:rPr>
              <w:t>16,500,000.00</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Times New Roman" w:hAnsi="Times New Roman" w:cs="Times New Roman" w:eastAsia="Times New Roman" w:hint="default"/>
                <w:sz w:val="18"/>
                <w:szCs w:val="18"/>
              </w:rPr>
            </w:pPr>
            <w:r>
              <w:rPr>
                <w:rFonts w:ascii="Times New Roman"/>
                <w:w w:val="95"/>
                <w:sz w:val="18"/>
              </w:rPr>
              <w:t>16,500,000.00</w:t>
            </w:r>
            <w:r>
              <w:rPr>
                <w:rFonts w:ascii="Times New Roman"/>
                <w:sz w:val="18"/>
              </w:rPr>
            </w:r>
          </w:p>
        </w:tc>
      </w:tr>
      <w:tr>
        <w:trPr>
          <w:trHeight w:val="334"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4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71"/>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24,718,899.01</w:t>
            </w:r>
            <w:r>
              <w:rPr>
                <w:rFonts w:ascii="Times New Roman"/>
                <w:w w:val="95"/>
                <w:sz w:val="18"/>
              </w:rPr>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24,718,899.01</w:t>
            </w:r>
            <w:r>
              <w:rPr>
                <w:rFonts w:ascii="Times New Roman"/>
                <w:w w:val="95"/>
                <w:sz w:val="18"/>
              </w:rPr>
            </w:r>
            <w:r>
              <w:rPr>
                <w:rFonts w:ascii="Times New Roman"/>
                <w:sz w:val="18"/>
              </w:rPr>
            </w:r>
          </w:p>
        </w:tc>
      </w:tr>
      <w:tr>
        <w:trPr>
          <w:trHeight w:val="259"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1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7"/>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202,207,853.92</w:t>
            </w:r>
            <w:r>
              <w:rPr>
                <w:rFonts w:ascii="Times New Roman"/>
                <w:w w:val="95"/>
                <w:sz w:val="18"/>
              </w:rPr>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202,207,853.92</w:t>
            </w:r>
            <w:r>
              <w:rPr>
                <w:rFonts w:ascii="Times New Roman"/>
                <w:w w:val="95"/>
                <w:sz w:val="18"/>
              </w:rPr>
            </w:r>
            <w:r>
              <w:rPr>
                <w:rFonts w:ascii="Times New Roman"/>
                <w:sz w:val="18"/>
              </w:rPr>
            </w:r>
          </w:p>
        </w:tc>
      </w:tr>
      <w:tr>
        <w:trPr>
          <w:trHeight w:val="398"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298"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336"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67"/>
              <w:jc w:val="right"/>
              <w:rPr>
                <w:rFonts w:ascii="Times New Roman" w:hAnsi="Times New Roman" w:cs="Times New Roman" w:eastAsia="Times New Roman" w:hint="default"/>
                <w:sz w:val="18"/>
                <w:szCs w:val="18"/>
              </w:rPr>
            </w:pPr>
            <w:r>
              <w:rPr>
                <w:rFonts w:ascii="Times New Roman"/>
                <w:w w:val="95"/>
                <w:sz w:val="18"/>
              </w:rPr>
              <w:t>158,008,198.00</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5"/>
                <w:sz w:val="18"/>
              </w:rPr>
              <w:t>158,008,198.00</w:t>
            </w:r>
            <w:r>
              <w:rPr>
                <w:rFonts w:ascii="Times New Roman"/>
                <w:sz w:val="18"/>
              </w:rPr>
            </w:r>
          </w:p>
        </w:tc>
      </w:tr>
      <w:tr>
        <w:trPr>
          <w:trHeight w:val="334"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1"/>
              <w:jc w:val="right"/>
              <w:rPr>
                <w:rFonts w:ascii="Times New Roman" w:hAnsi="Times New Roman" w:cs="Times New Roman" w:eastAsia="Times New Roman" w:hint="default"/>
                <w:sz w:val="18"/>
                <w:szCs w:val="18"/>
              </w:rPr>
            </w:pPr>
            <w:r>
              <w:rPr>
                <w:rFonts w:ascii="Times New Roman"/>
                <w:w w:val="95"/>
                <w:sz w:val="18"/>
              </w:rPr>
              <w:t>81,777,329.80</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w w:val="95"/>
                <w:sz w:val="18"/>
              </w:rPr>
              <w:t>81,777,329.80</w:t>
            </w:r>
            <w:r>
              <w:rPr>
                <w:rFonts w:ascii="Times New Roman"/>
                <w:sz w:val="18"/>
              </w:rPr>
            </w:r>
          </w:p>
        </w:tc>
      </w:tr>
      <w:tr>
        <w:trPr>
          <w:trHeight w:val="331"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5"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71"/>
              <w:jc w:val="right"/>
              <w:rPr>
                <w:rFonts w:ascii="Times New Roman" w:hAnsi="Times New Roman" w:cs="Times New Roman" w:eastAsia="Times New Roman" w:hint="default"/>
                <w:sz w:val="17"/>
                <w:szCs w:val="17"/>
              </w:rPr>
            </w:pPr>
            <w:r>
              <w:rPr>
                <w:rFonts w:ascii="Times New Roman"/>
                <w:w w:val="105"/>
                <w:sz w:val="17"/>
              </w:rPr>
              <w:t>22,741,960.59</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7"/>
                <w:szCs w:val="17"/>
              </w:rPr>
            </w:pPr>
            <w:r>
              <w:rPr>
                <w:rFonts w:ascii="Times New Roman"/>
                <w:w w:val="105"/>
                <w:sz w:val="17"/>
              </w:rPr>
              <w:t>22,741,960.59</w:t>
            </w:r>
            <w:r>
              <w:rPr>
                <w:rFonts w:ascii="Times New Roman"/>
                <w:sz w:val="17"/>
              </w:rPr>
            </w:r>
          </w:p>
        </w:tc>
      </w:tr>
      <w:tr>
        <w:trPr>
          <w:trHeight w:val="334"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67"/>
              <w:jc w:val="right"/>
              <w:rPr>
                <w:rFonts w:ascii="Times New Roman" w:hAnsi="Times New Roman" w:cs="Times New Roman" w:eastAsia="Times New Roman" w:hint="default"/>
                <w:sz w:val="18"/>
                <w:szCs w:val="18"/>
              </w:rPr>
            </w:pPr>
            <w:r>
              <w:rPr>
                <w:rFonts w:ascii="Times New Roman"/>
                <w:w w:val="95"/>
                <w:sz w:val="18"/>
              </w:rPr>
              <w:t>142,175,563.80</w:t>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w w:val="95"/>
                <w:sz w:val="18"/>
              </w:rPr>
              <w:t>142,175,563.80</w:t>
            </w:r>
            <w:r>
              <w:rPr>
                <w:rFonts w:ascii="Times New Roman"/>
                <w:sz w:val="18"/>
              </w:rPr>
            </w:r>
          </w:p>
        </w:tc>
      </w:tr>
      <w:tr>
        <w:trPr>
          <w:trHeight w:val="322"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3"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w:t>
            </w:r>
            <w:r>
              <w:rPr>
                <w:rFonts w:ascii="宋体" w:hAnsi="宋体" w:cs="宋体" w:eastAsia="宋体" w:hint="default"/>
                <w:sz w:val="18"/>
                <w:szCs w:val="18"/>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7"/>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404,703,052.19</w:t>
            </w:r>
            <w:r>
              <w:rPr>
                <w:rFonts w:ascii="Times New Roman"/>
                <w:w w:val="95"/>
                <w:sz w:val="18"/>
              </w:rPr>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404,703,052.19</w:t>
            </w:r>
            <w:r>
              <w:rPr>
                <w:rFonts w:ascii="Times New Roman"/>
                <w:w w:val="95"/>
                <w:sz w:val="18"/>
              </w:rPr>
            </w:r>
            <w:r>
              <w:rPr>
                <w:rFonts w:ascii="Times New Roman"/>
                <w:sz w:val="18"/>
              </w:rPr>
            </w:r>
          </w:p>
        </w:tc>
      </w:tr>
      <w:tr>
        <w:trPr>
          <w:trHeight w:val="317"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27"/>
              <w:jc w:val="center"/>
              <w:rPr>
                <w:rFonts w:ascii="宋体" w:hAnsi="宋体" w:cs="宋体" w:eastAsia="宋体" w:hint="default"/>
                <w:sz w:val="17"/>
                <w:szCs w:val="17"/>
              </w:rPr>
            </w:pPr>
            <w:r>
              <w:rPr>
                <w:rFonts w:ascii="宋体" w:hAnsi="宋体" w:cs="宋体" w:eastAsia="宋体" w:hint="default"/>
                <w:b/>
                <w:bCs/>
                <w:w w:val="104"/>
                <w:sz w:val="17"/>
                <w:szCs w:val="17"/>
              </w:rPr>
              <w:t>计</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336"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3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71"/>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8,887,657.38</w:t>
            </w:r>
            <w:r>
              <w:rPr>
                <w:rFonts w:ascii="Times New Roman"/>
                <w:w w:val="95"/>
                <w:sz w:val="18"/>
              </w:rPr>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7"/>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8,887,657.38</w:t>
            </w:r>
            <w:r>
              <w:rPr>
                <w:rFonts w:ascii="Times New Roman"/>
                <w:w w:val="95"/>
                <w:sz w:val="18"/>
              </w:rPr>
            </w:r>
            <w:r>
              <w:rPr>
                <w:rFonts w:ascii="Times New Roman"/>
                <w:sz w:val="18"/>
              </w:rPr>
            </w:r>
          </w:p>
        </w:tc>
      </w:tr>
      <w:tr>
        <w:trPr>
          <w:trHeight w:val="331"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34" w:right="0"/>
              <w:jc w:val="left"/>
              <w:rPr>
                <w:rFonts w:ascii="宋体" w:hAnsi="宋体" w:cs="宋体" w:eastAsia="宋体" w:hint="default"/>
                <w:sz w:val="17"/>
                <w:szCs w:val="17"/>
              </w:rPr>
            </w:pPr>
            <w:r>
              <w:rPr>
                <w:rFonts w:ascii="宋体" w:hAnsi="宋体" w:cs="宋体" w:eastAsia="宋体" w:hint="default"/>
                <w:b/>
                <w:bCs/>
                <w:w w:val="105"/>
                <w:sz w:val="17"/>
                <w:szCs w:val="17"/>
              </w:rPr>
              <w:t>股东权益合计</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67"/>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413,590,709.57</w:t>
            </w:r>
            <w:r>
              <w:rPr>
                <w:rFonts w:ascii="Times New Roman"/>
                <w:w w:val="105"/>
                <w:sz w:val="17"/>
              </w:rPr>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413,590,709.57</w:t>
            </w:r>
            <w:r>
              <w:rPr>
                <w:rFonts w:ascii="Times New Roman"/>
                <w:w w:val="105"/>
                <w:sz w:val="17"/>
              </w:rPr>
            </w:r>
            <w:r>
              <w:rPr>
                <w:rFonts w:ascii="Times New Roman"/>
                <w:sz w:val="17"/>
              </w:rPr>
            </w:r>
          </w:p>
        </w:tc>
      </w:tr>
      <w:tr>
        <w:trPr>
          <w:trHeight w:val="359" w:hRule="exact"/>
        </w:trPr>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0" w:right="0"/>
              <w:jc w:val="left"/>
              <w:rPr>
                <w:rFonts w:ascii="宋体" w:hAnsi="宋体" w:cs="宋体" w:eastAsia="宋体" w:hint="default"/>
                <w:sz w:val="17"/>
                <w:szCs w:val="17"/>
              </w:rPr>
            </w:pPr>
            <w:r>
              <w:rPr>
                <w:rFonts w:ascii="宋体" w:hAnsi="宋体" w:cs="宋体" w:eastAsia="宋体" w:hint="default"/>
                <w:b/>
                <w:bCs/>
                <w:w w:val="105"/>
                <w:sz w:val="17"/>
                <w:szCs w:val="17"/>
              </w:rPr>
              <w:t>负债和股东权益总计</w:t>
            </w:r>
            <w:r>
              <w:rPr>
                <w:rFonts w:ascii="宋体" w:hAnsi="宋体" w:cs="宋体" w:eastAsia="宋体" w:hint="default"/>
                <w:sz w:val="17"/>
                <w:szCs w:val="17"/>
              </w:rPr>
            </w:r>
          </w:p>
        </w:tc>
        <w:tc>
          <w:tcPr>
            <w:tcW w:w="229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67"/>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615,798,563.49</w:t>
            </w:r>
            <w:r>
              <w:rPr>
                <w:rFonts w:ascii="Times New Roman"/>
                <w:w w:val="105"/>
                <w:sz w:val="17"/>
              </w:rPr>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615,798,563.49</w:t>
            </w:r>
            <w:r>
              <w:rPr>
                <w:rFonts w:ascii="Times New Roman"/>
                <w:w w:val="105"/>
                <w:sz w:val="17"/>
              </w:rPr>
            </w:r>
            <w:r>
              <w:rPr>
                <w:rFonts w:ascii="Times New Roman"/>
                <w:sz w:val="17"/>
              </w:rPr>
            </w:r>
          </w:p>
        </w:tc>
      </w:tr>
    </w:tbl>
    <w:p>
      <w:pPr>
        <w:pStyle w:val="BodyText"/>
        <w:spacing w:line="240" w:lineRule="auto" w:before="77"/>
        <w:ind w:left="555" w:right="607"/>
        <w:jc w:val="left"/>
      </w:pPr>
      <w:r>
        <w:rPr/>
        <w:t>该政策变更对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日母公司财务报表相关影响如下：</w:t>
      </w:r>
    </w:p>
    <w:p>
      <w:pPr>
        <w:spacing w:line="240" w:lineRule="auto" w:before="8"/>
        <w:rPr>
          <w:rFonts w:ascii="宋体" w:hAnsi="宋体" w:cs="宋体" w:eastAsia="宋体" w:hint="default"/>
          <w:sz w:val="15"/>
          <w:szCs w:val="15"/>
        </w:rPr>
      </w:pPr>
    </w:p>
    <w:p>
      <w:pPr>
        <w:tabs>
          <w:tab w:pos="2767" w:val="left" w:leader="none"/>
          <w:tab w:pos="5359" w:val="left" w:leader="none"/>
          <w:tab w:pos="7812" w:val="left" w:leader="none"/>
        </w:tabs>
        <w:spacing w:line="352" w:lineRule="auto" w:before="0"/>
        <w:ind w:left="142" w:right="2553" w:firstLine="768"/>
        <w:jc w:val="left"/>
        <w:rPr>
          <w:rFonts w:ascii="宋体" w:hAnsi="宋体" w:cs="宋体" w:eastAsia="宋体" w:hint="default"/>
          <w:sz w:val="17"/>
          <w:szCs w:val="17"/>
        </w:rPr>
      </w:pPr>
      <w:r>
        <w:rPr/>
        <w:pict>
          <v:group style="position:absolute;margin-left:56.700001pt;margin-top:15.31774pt;width:439.7pt;height:.1pt;mso-position-horizontal-relative:page;mso-position-vertical-relative:paragraph;z-index:-784624" coordorigin="1134,306" coordsize="8794,2">
            <v:shape style="position:absolute;left:1134;top:306;width:8794;height:2" coordorigin="1134,306" coordsize="8794,0" path="m1134,306l9928,306e" filled="false" stroked="true" strokeweight=".48pt" strokecolor="#000000">
              <v:path arrowok="t"/>
            </v:shape>
            <w10:wrap type="none"/>
          </v:group>
        </w:pict>
      </w:r>
      <w:r>
        <w:rPr>
          <w:rFonts w:ascii="宋体" w:hAnsi="宋体" w:cs="宋体" w:eastAsia="宋体" w:hint="default"/>
          <w:b/>
          <w:bCs/>
          <w:w w:val="105"/>
          <w:sz w:val="17"/>
          <w:szCs w:val="17"/>
        </w:rPr>
        <w:t>项</w:t>
      </w:r>
      <w:r>
        <w:rPr>
          <w:rFonts w:ascii="宋体" w:hAnsi="宋体" w:cs="宋体" w:eastAsia="宋体" w:hint="default"/>
          <w:b/>
          <w:bCs/>
          <w:spacing w:val="89"/>
          <w:w w:val="105"/>
          <w:sz w:val="17"/>
          <w:szCs w:val="17"/>
        </w:rPr>
        <w:t> </w:t>
      </w:r>
      <w:r>
        <w:rPr>
          <w:rFonts w:ascii="宋体" w:hAnsi="宋体" w:cs="宋体" w:eastAsia="宋体" w:hint="default"/>
          <w:b/>
          <w:bCs/>
          <w:w w:val="105"/>
          <w:sz w:val="17"/>
          <w:szCs w:val="17"/>
        </w:rPr>
        <w:t>目</w:t>
        <w:tab/>
      </w:r>
      <w:r>
        <w:rPr>
          <w:rFonts w:ascii="Times New Roman" w:hAnsi="Times New Roman" w:cs="Times New Roman" w:eastAsia="Times New Roman" w:hint="default"/>
          <w:b/>
          <w:bCs/>
          <w:w w:val="105"/>
          <w:sz w:val="17"/>
          <w:szCs w:val="17"/>
        </w:rPr>
        <w:t>2018</w:t>
      </w:r>
      <w:r>
        <w:rPr>
          <w:rFonts w:ascii="宋体" w:hAnsi="宋体" w:cs="宋体" w:eastAsia="宋体" w:hint="default"/>
          <w:b/>
          <w:bCs/>
          <w:w w:val="105"/>
          <w:sz w:val="17"/>
          <w:szCs w:val="17"/>
        </w:rPr>
        <w:t>年</w:t>
      </w:r>
      <w:r>
        <w:rPr>
          <w:rFonts w:ascii="Times New Roman" w:hAnsi="Times New Roman" w:cs="Times New Roman" w:eastAsia="Times New Roman" w:hint="default"/>
          <w:b/>
          <w:bCs/>
          <w:w w:val="105"/>
          <w:sz w:val="17"/>
          <w:szCs w:val="17"/>
        </w:rPr>
        <w:t>12</w:t>
      </w:r>
      <w:r>
        <w:rPr>
          <w:rFonts w:ascii="宋体" w:hAnsi="宋体" w:cs="宋体" w:eastAsia="宋体" w:hint="default"/>
          <w:b/>
          <w:bCs/>
          <w:w w:val="105"/>
          <w:sz w:val="17"/>
          <w:szCs w:val="17"/>
        </w:rPr>
        <w:t>月</w:t>
      </w:r>
      <w:r>
        <w:rPr>
          <w:rFonts w:ascii="Times New Roman" w:hAnsi="Times New Roman" w:cs="Times New Roman" w:eastAsia="Times New Roman" w:hint="default"/>
          <w:b/>
          <w:bCs/>
          <w:w w:val="105"/>
          <w:sz w:val="17"/>
          <w:szCs w:val="17"/>
        </w:rPr>
        <w:t>31</w:t>
      </w:r>
      <w:r>
        <w:rPr>
          <w:rFonts w:ascii="宋体" w:hAnsi="宋体" w:cs="宋体" w:eastAsia="宋体" w:hint="default"/>
          <w:b/>
          <w:bCs/>
          <w:w w:val="105"/>
          <w:sz w:val="17"/>
          <w:szCs w:val="17"/>
        </w:rPr>
        <w:t>日</w:t>
        <w:tab/>
      </w:r>
      <w:r>
        <w:rPr>
          <w:rFonts w:ascii="Times New Roman" w:hAnsi="Times New Roman" w:cs="Times New Roman" w:eastAsia="Times New Roman" w:hint="default"/>
          <w:b/>
          <w:bCs/>
          <w:w w:val="105"/>
          <w:sz w:val="17"/>
          <w:szCs w:val="17"/>
        </w:rPr>
        <w:t>2019</w:t>
      </w:r>
      <w:r>
        <w:rPr>
          <w:rFonts w:ascii="宋体" w:hAnsi="宋体" w:cs="宋体" w:eastAsia="宋体" w:hint="default"/>
          <w:b/>
          <w:bCs/>
          <w:w w:val="105"/>
          <w:sz w:val="17"/>
          <w:szCs w:val="17"/>
        </w:rPr>
        <w:t>年</w:t>
      </w:r>
      <w:r>
        <w:rPr>
          <w:rFonts w:ascii="Times New Roman" w:hAnsi="Times New Roman" w:cs="Times New Roman" w:eastAsia="Times New Roman" w:hint="default"/>
          <w:b/>
          <w:bCs/>
          <w:w w:val="105"/>
          <w:sz w:val="17"/>
          <w:szCs w:val="17"/>
        </w:rPr>
        <w:t>1</w:t>
      </w:r>
      <w:r>
        <w:rPr>
          <w:rFonts w:ascii="宋体" w:hAnsi="宋体" w:cs="宋体" w:eastAsia="宋体" w:hint="default"/>
          <w:b/>
          <w:bCs/>
          <w:w w:val="105"/>
          <w:sz w:val="17"/>
          <w:szCs w:val="17"/>
        </w:rPr>
        <w:t>月</w:t>
      </w:r>
      <w:r>
        <w:rPr>
          <w:rFonts w:ascii="Times New Roman" w:hAnsi="Times New Roman" w:cs="Times New Roman" w:eastAsia="Times New Roman" w:hint="default"/>
          <w:b/>
          <w:bCs/>
          <w:w w:val="105"/>
          <w:sz w:val="17"/>
          <w:szCs w:val="17"/>
        </w:rPr>
        <w:t>1</w:t>
      </w:r>
      <w:r>
        <w:rPr>
          <w:rFonts w:ascii="宋体" w:hAnsi="宋体" w:cs="宋体" w:eastAsia="宋体" w:hint="default"/>
          <w:b/>
          <w:bCs/>
          <w:w w:val="105"/>
          <w:sz w:val="17"/>
          <w:szCs w:val="17"/>
        </w:rPr>
        <w:t>日</w:t>
        <w:tab/>
        <w:t>调整数</w:t>
      </w:r>
      <w:r>
        <w:rPr>
          <w:rFonts w:ascii="宋体" w:hAnsi="宋体" w:cs="宋体" w:eastAsia="宋体" w:hint="default"/>
          <w:b/>
          <w:bCs/>
          <w:w w:val="104"/>
          <w:sz w:val="17"/>
          <w:szCs w:val="17"/>
        </w:rPr>
        <w:t> </w:t>
      </w:r>
      <w:r>
        <w:rPr>
          <w:rFonts w:ascii="宋体" w:hAnsi="宋体" w:cs="宋体" w:eastAsia="宋体" w:hint="default"/>
          <w:w w:val="105"/>
          <w:sz w:val="17"/>
          <w:szCs w:val="17"/>
        </w:rPr>
        <w:t>流动资产：</w:t>
      </w:r>
      <w:r>
        <w:rPr>
          <w:rFonts w:ascii="宋体" w:hAnsi="宋体" w:cs="宋体" w:eastAsia="宋体" w:hint="default"/>
          <w:sz w:val="17"/>
          <w:szCs w:val="17"/>
        </w:rPr>
      </w:r>
    </w:p>
    <w:p>
      <w:pPr>
        <w:tabs>
          <w:tab w:pos="2979" w:val="left" w:leader="none"/>
          <w:tab w:pos="5643" w:val="left" w:leader="none"/>
        </w:tabs>
        <w:spacing w:before="29"/>
        <w:ind w:left="502" w:right="607" w:firstLine="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货币资金</w:t>
        <w:tab/>
      </w:r>
      <w:r>
        <w:rPr>
          <w:rFonts w:ascii="Times New Roman" w:hAnsi="Times New Roman" w:cs="Times New Roman" w:eastAsia="Times New Roman" w:hint="default"/>
          <w:w w:val="105"/>
          <w:sz w:val="17"/>
          <w:szCs w:val="17"/>
        </w:rPr>
        <w:t>192,498,436.96</w:t>
        <w:tab/>
        <w:t>192,498,436.96</w:t>
      </w:r>
      <w:r>
        <w:rPr>
          <w:rFonts w:ascii="Times New Roman" w:hAnsi="Times New Roman" w:cs="Times New Roman" w:eastAsia="Times New Roman" w:hint="default"/>
          <w:sz w:val="17"/>
          <w:szCs w:val="17"/>
        </w:rPr>
      </w:r>
    </w:p>
    <w:p>
      <w:pPr>
        <w:pStyle w:val="BodyText"/>
        <w:spacing w:line="240" w:lineRule="auto" w:before="84"/>
        <w:ind w:left="502" w:right="607"/>
        <w:jc w:val="left"/>
      </w:pPr>
      <w:r>
        <w:rPr/>
        <w:t>交易性金融资产</w:t>
      </w:r>
    </w:p>
    <w:p>
      <w:pPr>
        <w:pStyle w:val="BodyText"/>
        <w:tabs>
          <w:tab w:pos="3382" w:val="left" w:leader="none"/>
          <w:tab w:pos="8067" w:val="left" w:leader="none"/>
        </w:tabs>
        <w:spacing w:line="240" w:lineRule="auto" w:before="95"/>
        <w:ind w:left="502" w:right="607"/>
        <w:jc w:val="left"/>
        <w:rPr>
          <w:rFonts w:ascii="Times New Roman" w:hAnsi="Times New Roman" w:cs="Times New Roman" w:eastAsia="Times New Roman" w:hint="default"/>
        </w:rPr>
      </w:pPr>
      <w:r>
        <w:rPr>
          <w:w w:val="95"/>
        </w:rPr>
        <w:t>应收票据</w:t>
        <w:tab/>
      </w:r>
      <w:r>
        <w:rPr>
          <w:rFonts w:ascii="Times New Roman" w:hAnsi="Times New Roman" w:cs="Times New Roman" w:eastAsia="Times New Roman" w:hint="default"/>
          <w:w w:val="95"/>
        </w:rPr>
        <w:t>30,000.00</w:t>
        <w:tab/>
      </w:r>
      <w:r>
        <w:rPr>
          <w:rFonts w:ascii="Times New Roman" w:hAnsi="Times New Roman" w:cs="Times New Roman" w:eastAsia="Times New Roman" w:hint="default"/>
        </w:rPr>
        <w:t>-30,000.00</w:t>
      </w:r>
    </w:p>
    <w:p>
      <w:pPr>
        <w:spacing w:after="0" w:line="240" w:lineRule="auto"/>
        <w:jc w:val="left"/>
        <w:rPr>
          <w:rFonts w:ascii="Times New Roman" w:hAnsi="Times New Roman" w:cs="Times New Roman" w:eastAsia="Times New Roman" w:hint="default"/>
        </w:rPr>
        <w:sectPr>
          <w:pgSz w:w="11910" w:h="16840"/>
          <w:pgMar w:header="750" w:footer="974" w:top="1060" w:bottom="116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240" w:lineRule="auto"/>
        <w:ind w:left="142" w:right="607"/>
        <w:jc w:val="left"/>
      </w:pPr>
      <w:r>
        <w:rPr/>
        <w:pict>
          <v:shape style="position:absolute;margin-left:55.369999pt;margin-top:-118.296738pt;width:438.75pt;height:650.1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8"/>
                    <w:gridCol w:w="2389"/>
                    <w:gridCol w:w="1930"/>
                    <w:gridCol w:w="2078"/>
                  </w:tblGrid>
                  <w:tr>
                    <w:trPr>
                      <w:trHeight w:val="359"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5"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67"/>
                          <w:jc w:val="right"/>
                          <w:rPr>
                            <w:rFonts w:ascii="Times New Roman" w:hAnsi="Times New Roman" w:cs="Times New Roman" w:eastAsia="Times New Roman" w:hint="default"/>
                            <w:sz w:val="17"/>
                            <w:szCs w:val="17"/>
                          </w:rPr>
                        </w:pPr>
                        <w:r>
                          <w:rPr>
                            <w:rFonts w:ascii="Times New Roman"/>
                            <w:w w:val="105"/>
                            <w:sz w:val="17"/>
                          </w:rPr>
                          <w:t>154,881,114.50</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Times New Roman" w:hAnsi="Times New Roman" w:cs="Times New Roman" w:eastAsia="Times New Roman" w:hint="default"/>
                            <w:sz w:val="17"/>
                            <w:szCs w:val="17"/>
                          </w:rPr>
                        </w:pPr>
                        <w:r>
                          <w:rPr>
                            <w:rFonts w:ascii="Times New Roman"/>
                            <w:w w:val="105"/>
                            <w:sz w:val="17"/>
                          </w:rPr>
                          <w:t>154,881,114.50</w:t>
                        </w:r>
                        <w:r>
                          <w:rPr>
                            <w:rFonts w:ascii="Times New Roman"/>
                            <w:sz w:val="17"/>
                          </w:rPr>
                        </w:r>
                      </w:p>
                    </w:tc>
                    <w:tc>
                      <w:tcPr>
                        <w:tcW w:w="2078" w:type="dxa"/>
                        <w:tcBorders>
                          <w:top w:val="nil" w:sz="6" w:space="0" w:color="auto"/>
                          <w:left w:val="nil" w:sz="6" w:space="0" w:color="auto"/>
                          <w:bottom w:val="nil" w:sz="6" w:space="0" w:color="auto"/>
                          <w:right w:val="nil" w:sz="6" w:space="0" w:color="auto"/>
                        </w:tcBorders>
                      </w:tcPr>
                      <w:p>
                        <w:pP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应收款项融资</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4"/>
                          <w:jc w:val="right"/>
                          <w:rPr>
                            <w:rFonts w:ascii="Times New Roman" w:hAnsi="Times New Roman" w:cs="Times New Roman" w:eastAsia="Times New Roman" w:hint="default"/>
                            <w:sz w:val="17"/>
                            <w:szCs w:val="17"/>
                          </w:rPr>
                        </w:pPr>
                        <w:r>
                          <w:rPr>
                            <w:rFonts w:ascii="Times New Roman"/>
                            <w:w w:val="105"/>
                            <w:sz w:val="17"/>
                          </w:rPr>
                          <w:t>30,000.00</w:t>
                        </w:r>
                        <w:r>
                          <w:rPr>
                            <w:rFonts w:ascii="Times New Roman"/>
                            <w:sz w:val="17"/>
                          </w:rPr>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320" w:right="0"/>
                          <w:jc w:val="left"/>
                          <w:rPr>
                            <w:rFonts w:ascii="Times New Roman" w:hAnsi="Times New Roman" w:cs="Times New Roman" w:eastAsia="Times New Roman" w:hint="default"/>
                            <w:sz w:val="17"/>
                            <w:szCs w:val="17"/>
                          </w:rPr>
                        </w:pPr>
                        <w:r>
                          <w:rPr>
                            <w:rFonts w:ascii="Times New Roman"/>
                            <w:w w:val="105"/>
                            <w:sz w:val="17"/>
                          </w:rPr>
                          <w:t>30,000.00</w:t>
                        </w:r>
                        <w:r>
                          <w:rPr>
                            <w:rFonts w:ascii="Times New Roman"/>
                            <w:sz w:val="17"/>
                          </w:rPr>
                        </w: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预付款项</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71"/>
                          <w:jc w:val="right"/>
                          <w:rPr>
                            <w:rFonts w:ascii="Times New Roman" w:hAnsi="Times New Roman" w:cs="Times New Roman" w:eastAsia="Times New Roman" w:hint="default"/>
                            <w:sz w:val="17"/>
                            <w:szCs w:val="17"/>
                          </w:rPr>
                        </w:pPr>
                        <w:r>
                          <w:rPr>
                            <w:rFonts w:ascii="Times New Roman"/>
                            <w:w w:val="105"/>
                            <w:sz w:val="17"/>
                          </w:rPr>
                          <w:t>3,002,916.87</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7"/>
                          <w:jc w:val="right"/>
                          <w:rPr>
                            <w:rFonts w:ascii="Times New Roman" w:hAnsi="Times New Roman" w:cs="Times New Roman" w:eastAsia="Times New Roman" w:hint="default"/>
                            <w:sz w:val="17"/>
                            <w:szCs w:val="17"/>
                          </w:rPr>
                        </w:pPr>
                        <w:r>
                          <w:rPr>
                            <w:rFonts w:ascii="Times New Roman"/>
                            <w:w w:val="105"/>
                            <w:sz w:val="17"/>
                          </w:rPr>
                          <w:t>3,002,916.87</w:t>
                        </w:r>
                        <w:r>
                          <w:rPr>
                            <w:rFonts w:ascii="Times New Roman"/>
                            <w:sz w:val="17"/>
                          </w:rPr>
                        </w:r>
                      </w:p>
                    </w:tc>
                    <w:tc>
                      <w:tcPr>
                        <w:tcW w:w="2078" w:type="dxa"/>
                        <w:tcBorders>
                          <w:top w:val="nil" w:sz="6" w:space="0" w:color="auto"/>
                          <w:left w:val="nil" w:sz="6" w:space="0" w:color="auto"/>
                          <w:bottom w:val="nil" w:sz="6" w:space="0" w:color="auto"/>
                          <w:right w:val="nil" w:sz="6" w:space="0" w:color="auto"/>
                        </w:tcBorders>
                      </w:tcPr>
                      <w:p>
                        <w:pPr/>
                      </w:p>
                    </w:tc>
                  </w:tr>
                  <w:tr>
                    <w:trPr>
                      <w:trHeight w:val="33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73"/>
                          <w:jc w:val="right"/>
                          <w:rPr>
                            <w:rFonts w:ascii="Times New Roman" w:hAnsi="Times New Roman" w:cs="Times New Roman" w:eastAsia="Times New Roman" w:hint="default"/>
                            <w:sz w:val="17"/>
                            <w:szCs w:val="17"/>
                          </w:rPr>
                        </w:pPr>
                        <w:r>
                          <w:rPr>
                            <w:rFonts w:ascii="Times New Roman"/>
                            <w:w w:val="105"/>
                            <w:sz w:val="17"/>
                          </w:rPr>
                          <w:t>14,802,809.53</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7"/>
                            <w:szCs w:val="17"/>
                          </w:rPr>
                        </w:pPr>
                        <w:r>
                          <w:rPr>
                            <w:rFonts w:ascii="Times New Roman"/>
                            <w:w w:val="105"/>
                            <w:sz w:val="17"/>
                          </w:rPr>
                          <w:t>14,802,809.53</w:t>
                        </w:r>
                        <w:r>
                          <w:rPr>
                            <w:rFonts w:ascii="Times New Roman"/>
                            <w:sz w:val="17"/>
                          </w:rPr>
                        </w:r>
                      </w:p>
                    </w:tc>
                    <w:tc>
                      <w:tcPr>
                        <w:tcW w:w="2078" w:type="dxa"/>
                        <w:tcBorders>
                          <w:top w:val="nil" w:sz="6" w:space="0" w:color="auto"/>
                          <w:left w:val="nil" w:sz="6" w:space="0" w:color="auto"/>
                          <w:bottom w:val="nil" w:sz="6" w:space="0" w:color="auto"/>
                          <w:right w:val="nil" w:sz="6" w:space="0" w:color="auto"/>
                        </w:tcBorders>
                      </w:tcPr>
                      <w:p>
                        <w:pP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73"/>
                          <w:jc w:val="right"/>
                          <w:rPr>
                            <w:rFonts w:ascii="Times New Roman" w:hAnsi="Times New Roman" w:cs="Times New Roman" w:eastAsia="Times New Roman" w:hint="default"/>
                            <w:sz w:val="17"/>
                            <w:szCs w:val="17"/>
                          </w:rPr>
                        </w:pPr>
                        <w:r>
                          <w:rPr>
                            <w:rFonts w:ascii="Times New Roman"/>
                            <w:w w:val="105"/>
                            <w:sz w:val="17"/>
                          </w:rPr>
                          <w:t>78,754,063.14</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7"/>
                            <w:szCs w:val="17"/>
                          </w:rPr>
                        </w:pPr>
                        <w:r>
                          <w:rPr>
                            <w:rFonts w:ascii="Times New Roman"/>
                            <w:w w:val="105"/>
                            <w:sz w:val="17"/>
                          </w:rPr>
                          <w:t>78,754,063.14</w:t>
                        </w:r>
                        <w:r>
                          <w:rPr>
                            <w:rFonts w:ascii="Times New Roman"/>
                            <w:sz w:val="17"/>
                          </w:rPr>
                        </w:r>
                      </w:p>
                    </w:tc>
                    <w:tc>
                      <w:tcPr>
                        <w:tcW w:w="2078" w:type="dxa"/>
                        <w:tcBorders>
                          <w:top w:val="nil" w:sz="6" w:space="0" w:color="auto"/>
                          <w:left w:val="nil" w:sz="6" w:space="0" w:color="auto"/>
                          <w:bottom w:val="nil" w:sz="6" w:space="0" w:color="auto"/>
                          <w:right w:val="nil" w:sz="6" w:space="0" w:color="auto"/>
                        </w:tcBorders>
                      </w:tcPr>
                      <w:p>
                        <w:pPr/>
                      </w:p>
                    </w:tc>
                  </w:tr>
                  <w:tr>
                    <w:trPr>
                      <w:trHeight w:val="33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5"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67"/>
                          <w:jc w:val="right"/>
                          <w:rPr>
                            <w:rFonts w:ascii="Times New Roman" w:hAnsi="Times New Roman" w:cs="Times New Roman" w:eastAsia="Times New Roman" w:hint="default"/>
                            <w:sz w:val="17"/>
                            <w:szCs w:val="17"/>
                          </w:rPr>
                        </w:pPr>
                        <w:r>
                          <w:rPr>
                            <w:rFonts w:ascii="Times New Roman"/>
                            <w:w w:val="105"/>
                            <w:sz w:val="17"/>
                          </w:rPr>
                          <w:t>6,540.44</w:t>
                        </w:r>
                        <w:r>
                          <w:rPr>
                            <w:rFonts w:ascii="Times New Roman"/>
                            <w:sz w:val="17"/>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2"/>
                          <w:jc w:val="right"/>
                          <w:rPr>
                            <w:rFonts w:ascii="Times New Roman" w:hAnsi="Times New Roman" w:cs="Times New Roman" w:eastAsia="Times New Roman" w:hint="default"/>
                            <w:sz w:val="17"/>
                            <w:szCs w:val="17"/>
                          </w:rPr>
                        </w:pPr>
                        <w:r>
                          <w:rPr>
                            <w:rFonts w:ascii="Times New Roman"/>
                            <w:w w:val="105"/>
                            <w:sz w:val="17"/>
                          </w:rPr>
                          <w:t>6,540.44</w:t>
                        </w:r>
                        <w:r>
                          <w:rPr>
                            <w:rFonts w:ascii="Times New Roman"/>
                            <w:sz w:val="17"/>
                          </w:rPr>
                        </w:r>
                      </w:p>
                    </w:tc>
                    <w:tc>
                      <w:tcPr>
                        <w:tcW w:w="2078" w:type="dxa"/>
                        <w:tcBorders>
                          <w:top w:val="nil" w:sz="6" w:space="0" w:color="auto"/>
                          <w:left w:val="nil" w:sz="6" w:space="0" w:color="auto"/>
                          <w:bottom w:val="nil" w:sz="6" w:space="0" w:color="auto"/>
                          <w:right w:val="nil" w:sz="6" w:space="0" w:color="auto"/>
                        </w:tcBorders>
                      </w:tcPr>
                      <w:p>
                        <w:pPr/>
                      </w:p>
                    </w:tc>
                  </w:tr>
                  <w:tr>
                    <w:trPr>
                      <w:trHeight w:val="497"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34"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7"/>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443,975,881.44</w:t>
                        </w:r>
                        <w:r>
                          <w:rPr>
                            <w:rFonts w:ascii="Times New Roman"/>
                            <w:w w:val="95"/>
                            <w:sz w:val="18"/>
                          </w:rPr>
                        </w:r>
                        <w:r>
                          <w:rPr>
                            <w:rFonts w:ascii="Times New Roman"/>
                            <w:sz w:val="18"/>
                          </w:rPr>
                        </w: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443,975,881.44</w:t>
                        </w:r>
                        <w:r>
                          <w:rPr>
                            <w:rFonts w:ascii="Times New Roman"/>
                            <w:w w:val="95"/>
                            <w:sz w:val="18"/>
                          </w:rPr>
                        </w:r>
                        <w:r>
                          <w:rPr>
                            <w:rFonts w:ascii="Times New Roman"/>
                            <w:sz w:val="18"/>
                          </w:rPr>
                        </w:r>
                      </w:p>
                    </w:tc>
                    <w:tc>
                      <w:tcPr>
                        <w:tcW w:w="2078" w:type="dxa"/>
                        <w:tcBorders>
                          <w:top w:val="nil" w:sz="6" w:space="0" w:color="auto"/>
                          <w:left w:val="nil" w:sz="6" w:space="0" w:color="auto"/>
                          <w:bottom w:val="nil" w:sz="6" w:space="0" w:color="auto"/>
                          <w:right w:val="nil" w:sz="6" w:space="0" w:color="auto"/>
                        </w:tcBorders>
                      </w:tcPr>
                      <w:p>
                        <w:pPr/>
                      </w:p>
                    </w:tc>
                  </w:tr>
                  <w:tr>
                    <w:trPr>
                      <w:trHeight w:val="497"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773"/>
                          <w:jc w:val="right"/>
                          <w:rPr>
                            <w:rFonts w:ascii="Times New Roman" w:hAnsi="Times New Roman" w:cs="Times New Roman" w:eastAsia="Times New Roman" w:hint="default"/>
                            <w:sz w:val="18"/>
                            <w:szCs w:val="18"/>
                          </w:rPr>
                        </w:pPr>
                        <w:r>
                          <w:rPr>
                            <w:rFonts w:ascii="Times New Roman"/>
                            <w:w w:val="95"/>
                            <w:sz w:val="18"/>
                          </w:rPr>
                          <w:t>31,348,920.28</w:t>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860" w:right="0"/>
                          <w:jc w:val="left"/>
                          <w:rPr>
                            <w:rFonts w:ascii="Times New Roman" w:hAnsi="Times New Roman" w:cs="Times New Roman" w:eastAsia="Times New Roman" w:hint="default"/>
                            <w:sz w:val="18"/>
                            <w:szCs w:val="18"/>
                          </w:rPr>
                        </w:pPr>
                        <w:r>
                          <w:rPr>
                            <w:rFonts w:ascii="Times New Roman"/>
                            <w:sz w:val="18"/>
                          </w:rPr>
                          <w:t>31,348,920.28</w:t>
                        </w:r>
                      </w:p>
                    </w:tc>
                  </w:tr>
                  <w:tr>
                    <w:trPr>
                      <w:trHeight w:val="33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3"/>
                          <w:jc w:val="right"/>
                          <w:rPr>
                            <w:rFonts w:ascii="Times New Roman" w:hAnsi="Times New Roman" w:cs="Times New Roman" w:eastAsia="Times New Roman" w:hint="default"/>
                            <w:sz w:val="18"/>
                            <w:szCs w:val="18"/>
                          </w:rPr>
                        </w:pPr>
                        <w:r>
                          <w:rPr>
                            <w:rFonts w:ascii="Times New Roman"/>
                            <w:w w:val="95"/>
                            <w:sz w:val="18"/>
                          </w:rPr>
                          <w:t>18,080,000.00</w:t>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860" w:right="0"/>
                          <w:jc w:val="left"/>
                          <w:rPr>
                            <w:rFonts w:ascii="Times New Roman" w:hAnsi="Times New Roman" w:cs="Times New Roman" w:eastAsia="Times New Roman" w:hint="default"/>
                            <w:sz w:val="18"/>
                            <w:szCs w:val="18"/>
                          </w:rPr>
                        </w:pPr>
                        <w:r>
                          <w:rPr>
                            <w:rFonts w:ascii="Times New Roman"/>
                            <w:sz w:val="18"/>
                          </w:rPr>
                          <w:t>18,080,000.00</w:t>
                        </w: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71"/>
                          <w:jc w:val="right"/>
                          <w:rPr>
                            <w:rFonts w:ascii="Times New Roman" w:hAnsi="Times New Roman" w:cs="Times New Roman" w:eastAsia="Times New Roman" w:hint="default"/>
                            <w:sz w:val="17"/>
                            <w:szCs w:val="17"/>
                          </w:rPr>
                        </w:pPr>
                        <w:r>
                          <w:rPr>
                            <w:rFonts w:ascii="Times New Roman"/>
                            <w:w w:val="105"/>
                            <w:sz w:val="17"/>
                          </w:rPr>
                          <w:t>6,984,233.82</w:t>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946" w:right="0"/>
                          <w:jc w:val="left"/>
                          <w:rPr>
                            <w:rFonts w:ascii="Times New Roman" w:hAnsi="Times New Roman" w:cs="Times New Roman" w:eastAsia="Times New Roman" w:hint="default"/>
                            <w:sz w:val="17"/>
                            <w:szCs w:val="17"/>
                          </w:rPr>
                        </w:pPr>
                        <w:r>
                          <w:rPr>
                            <w:rFonts w:ascii="Times New Roman"/>
                            <w:w w:val="105"/>
                            <w:sz w:val="17"/>
                          </w:rPr>
                          <w:t>6,984,233.82</w:t>
                        </w:r>
                        <w:r>
                          <w:rPr>
                            <w:rFonts w:ascii="Times New Roman"/>
                            <w:sz w:val="17"/>
                          </w:rPr>
                        </w:r>
                      </w:p>
                    </w:tc>
                  </w:tr>
                  <w:tr>
                    <w:trPr>
                      <w:trHeight w:val="33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73"/>
                          <w:jc w:val="right"/>
                          <w:rPr>
                            <w:rFonts w:ascii="Times New Roman" w:hAnsi="Times New Roman" w:cs="Times New Roman" w:eastAsia="Times New Roman" w:hint="default"/>
                            <w:sz w:val="18"/>
                            <w:szCs w:val="18"/>
                          </w:rPr>
                        </w:pPr>
                        <w:r>
                          <w:rPr>
                            <w:rFonts w:ascii="Times New Roman"/>
                            <w:w w:val="95"/>
                            <w:sz w:val="18"/>
                          </w:rPr>
                          <w:t>75,394,862.88</w:t>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860" w:right="0"/>
                          <w:jc w:val="left"/>
                          <w:rPr>
                            <w:rFonts w:ascii="Times New Roman" w:hAnsi="Times New Roman" w:cs="Times New Roman" w:eastAsia="Times New Roman" w:hint="default"/>
                            <w:sz w:val="18"/>
                            <w:szCs w:val="18"/>
                          </w:rPr>
                        </w:pPr>
                        <w:r>
                          <w:rPr>
                            <w:rFonts w:ascii="Times New Roman"/>
                            <w:sz w:val="18"/>
                          </w:rPr>
                          <w:t>75,394,862.88</w:t>
                        </w:r>
                      </w:p>
                    </w:tc>
                  </w:tr>
                  <w:tr>
                    <w:trPr>
                      <w:trHeight w:val="32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
                    </w:tc>
                    <w:tc>
                      <w:tcPr>
                        <w:tcW w:w="4008" w:type="dxa"/>
                        <w:gridSpan w:val="2"/>
                        <w:tcBorders>
                          <w:top w:val="nil" w:sz="6" w:space="0" w:color="auto"/>
                          <w:left w:val="nil" w:sz="6" w:space="0" w:color="auto"/>
                          <w:bottom w:val="nil" w:sz="6" w:space="0" w:color="auto"/>
                          <w:right w:val="nil" w:sz="6" w:space="0" w:color="auto"/>
                        </w:tcBorders>
                      </w:tcPr>
                      <w:p>
                        <w:pPr/>
                      </w:p>
                    </w:tc>
                  </w:tr>
                  <w:tr>
                    <w:trPr>
                      <w:trHeight w:val="33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73"/>
                          <w:jc w:val="right"/>
                          <w:rPr>
                            <w:rFonts w:ascii="Times New Roman" w:hAnsi="Times New Roman" w:cs="Times New Roman" w:eastAsia="Times New Roman" w:hint="default"/>
                            <w:sz w:val="17"/>
                            <w:szCs w:val="17"/>
                          </w:rPr>
                        </w:pPr>
                        <w:r>
                          <w:rPr>
                            <w:rFonts w:ascii="Times New Roman"/>
                            <w:w w:val="105"/>
                            <w:sz w:val="17"/>
                          </w:rPr>
                          <w:t>12,619,409.03</w:t>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860" w:right="0"/>
                          <w:jc w:val="left"/>
                          <w:rPr>
                            <w:rFonts w:ascii="Times New Roman" w:hAnsi="Times New Roman" w:cs="Times New Roman" w:eastAsia="Times New Roman" w:hint="default"/>
                            <w:sz w:val="17"/>
                            <w:szCs w:val="17"/>
                          </w:rPr>
                        </w:pPr>
                        <w:r>
                          <w:rPr>
                            <w:rFonts w:ascii="Times New Roman"/>
                            <w:w w:val="105"/>
                            <w:sz w:val="17"/>
                          </w:rPr>
                          <w:t>12,619,409.03</w:t>
                        </w:r>
                        <w:r>
                          <w:rPr>
                            <w:rFonts w:ascii="Times New Roman"/>
                            <w:sz w:val="17"/>
                          </w:rPr>
                        </w: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71"/>
                          <w:jc w:val="right"/>
                          <w:rPr>
                            <w:rFonts w:ascii="Times New Roman" w:hAnsi="Times New Roman" w:cs="Times New Roman" w:eastAsia="Times New Roman" w:hint="default"/>
                            <w:sz w:val="17"/>
                            <w:szCs w:val="17"/>
                          </w:rPr>
                        </w:pPr>
                        <w:r>
                          <w:rPr>
                            <w:rFonts w:ascii="Times New Roman"/>
                            <w:w w:val="105"/>
                            <w:sz w:val="17"/>
                          </w:rPr>
                          <w:t>4,202,202.88</w:t>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946" w:right="0"/>
                          <w:jc w:val="left"/>
                          <w:rPr>
                            <w:rFonts w:ascii="Times New Roman" w:hAnsi="Times New Roman" w:cs="Times New Roman" w:eastAsia="Times New Roman" w:hint="default"/>
                            <w:sz w:val="17"/>
                            <w:szCs w:val="17"/>
                          </w:rPr>
                        </w:pPr>
                        <w:r>
                          <w:rPr>
                            <w:rFonts w:ascii="Times New Roman"/>
                            <w:w w:val="105"/>
                            <w:sz w:val="17"/>
                          </w:rPr>
                          <w:t>4,202,202.88</w:t>
                        </w:r>
                        <w:r>
                          <w:rPr>
                            <w:rFonts w:ascii="Times New Roman"/>
                            <w:sz w:val="17"/>
                          </w:rPr>
                        </w:r>
                      </w:p>
                    </w:tc>
                  </w:tr>
                  <w:tr>
                    <w:trPr>
                      <w:trHeight w:val="329"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
                    </w:tc>
                    <w:tc>
                      <w:tcPr>
                        <w:tcW w:w="4008" w:type="dxa"/>
                        <w:gridSpan w:val="2"/>
                        <w:tcBorders>
                          <w:top w:val="nil" w:sz="6" w:space="0" w:color="auto"/>
                          <w:left w:val="nil" w:sz="6" w:space="0" w:color="auto"/>
                          <w:bottom w:val="nil" w:sz="6" w:space="0" w:color="auto"/>
                          <w:right w:val="nil" w:sz="6" w:space="0" w:color="auto"/>
                        </w:tcBorders>
                      </w:tcPr>
                      <w:p>
                        <w:pPr/>
                      </w:p>
                    </w:tc>
                  </w:tr>
                  <w:tr>
                    <w:trPr>
                      <w:trHeight w:val="33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4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67"/>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148,629,628.89</w:t>
                        </w:r>
                        <w:r>
                          <w:rPr>
                            <w:rFonts w:ascii="Times New Roman"/>
                            <w:w w:val="95"/>
                            <w:sz w:val="18"/>
                          </w:rPr>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769" w:right="0"/>
                          <w:jc w:val="left"/>
                          <w:rPr>
                            <w:rFonts w:ascii="Times New Roman" w:hAnsi="Times New Roman" w:cs="Times New Roman" w:eastAsia="Times New Roman" w:hint="default"/>
                            <w:sz w:val="18"/>
                            <w:szCs w:val="18"/>
                          </w:rPr>
                        </w:pPr>
                        <w:r>
                          <w:rPr>
                            <w:rFonts w:ascii="Times New Roman"/>
                            <w:w w:val="98"/>
                            <w:sz w:val="18"/>
                          </w:rPr>
                        </w:r>
                        <w:r>
                          <w:rPr>
                            <w:rFonts w:ascii="Times New Roman"/>
                            <w:sz w:val="18"/>
                            <w:u w:val="single" w:color="000000"/>
                          </w:rPr>
                          <w:t>148,629,628.89</w:t>
                        </w:r>
                        <w:r>
                          <w:rPr>
                            <w:rFonts w:ascii="Times New Roman"/>
                            <w:sz w:val="18"/>
                          </w:rPr>
                        </w:r>
                      </w:p>
                    </w:tc>
                  </w:tr>
                  <w:tr>
                    <w:trPr>
                      <w:trHeight w:val="262"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11" w:right="0"/>
                          <w:jc w:val="left"/>
                          <w:rPr>
                            <w:rFonts w:ascii="宋体" w:hAnsi="宋体" w:cs="宋体" w:eastAsia="宋体" w:hint="default"/>
                            <w:sz w:val="17"/>
                            <w:szCs w:val="17"/>
                          </w:rPr>
                        </w:pPr>
                        <w:r>
                          <w:rPr>
                            <w:rFonts w:ascii="宋体" w:hAnsi="宋体" w:cs="宋体" w:eastAsia="宋体" w:hint="default"/>
                            <w:b/>
                            <w:bCs/>
                            <w:w w:val="105"/>
                            <w:sz w:val="17"/>
                            <w:szCs w:val="17"/>
                          </w:rPr>
                          <w:t>资产总计</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67"/>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592,605,510.33</w:t>
                        </w:r>
                        <w:r>
                          <w:rPr>
                            <w:rFonts w:ascii="Times New Roman"/>
                            <w:w w:val="105"/>
                            <w:sz w:val="17"/>
                          </w:rPr>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769"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592,605,510.33</w:t>
                        </w:r>
                        <w:r>
                          <w:rPr>
                            <w:rFonts w:ascii="Times New Roman"/>
                            <w:w w:val="105"/>
                            <w:sz w:val="17"/>
                          </w:rPr>
                        </w:r>
                        <w:r>
                          <w:rPr>
                            <w:rFonts w:ascii="Times New Roman"/>
                            <w:sz w:val="17"/>
                          </w:rPr>
                        </w:r>
                      </w:p>
                    </w:tc>
                  </w:tr>
                  <w:tr>
                    <w:trPr>
                      <w:trHeight w:val="398"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89"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
                    </w:tc>
                  </w:tr>
                  <w:tr>
                    <w:trPr>
                      <w:trHeight w:val="33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95"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73"/>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1"/>
                          <w:ind w:left="860" w:right="0"/>
                          <w:jc w:val="lef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73"/>
                          <w:jc w:val="right"/>
                          <w:rPr>
                            <w:rFonts w:ascii="Times New Roman" w:hAnsi="Times New Roman" w:cs="Times New Roman" w:eastAsia="Times New Roman" w:hint="default"/>
                            <w:sz w:val="17"/>
                            <w:szCs w:val="17"/>
                          </w:rPr>
                        </w:pPr>
                        <w:r>
                          <w:rPr>
                            <w:rFonts w:ascii="Times New Roman"/>
                            <w:w w:val="105"/>
                            <w:sz w:val="17"/>
                          </w:rPr>
                          <w:t>50,006,603.40</w:t>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860" w:right="0"/>
                          <w:jc w:val="left"/>
                          <w:rPr>
                            <w:rFonts w:ascii="Times New Roman" w:hAnsi="Times New Roman" w:cs="Times New Roman" w:eastAsia="Times New Roman" w:hint="default"/>
                            <w:sz w:val="17"/>
                            <w:szCs w:val="17"/>
                          </w:rPr>
                        </w:pPr>
                        <w:r>
                          <w:rPr>
                            <w:rFonts w:ascii="Times New Roman"/>
                            <w:w w:val="105"/>
                            <w:sz w:val="17"/>
                          </w:rPr>
                          <w:t>50,006,603.40</w:t>
                        </w:r>
                        <w:r>
                          <w:rPr>
                            <w:rFonts w:ascii="Times New Roman"/>
                            <w:sz w:val="17"/>
                          </w:rPr>
                        </w:r>
                      </w:p>
                    </w:tc>
                  </w:tr>
                  <w:tr>
                    <w:trPr>
                      <w:trHeight w:val="33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预收款项</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73"/>
                          <w:jc w:val="right"/>
                          <w:rPr>
                            <w:rFonts w:ascii="Times New Roman" w:hAnsi="Times New Roman" w:cs="Times New Roman" w:eastAsia="Times New Roman" w:hint="default"/>
                            <w:sz w:val="17"/>
                            <w:szCs w:val="17"/>
                          </w:rPr>
                        </w:pPr>
                        <w:r>
                          <w:rPr>
                            <w:rFonts w:ascii="Times New Roman"/>
                            <w:w w:val="105"/>
                            <w:sz w:val="17"/>
                          </w:rPr>
                          <w:t>58,643,337.36</w:t>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860" w:right="0"/>
                          <w:jc w:val="left"/>
                          <w:rPr>
                            <w:rFonts w:ascii="Times New Roman" w:hAnsi="Times New Roman" w:cs="Times New Roman" w:eastAsia="Times New Roman" w:hint="default"/>
                            <w:sz w:val="17"/>
                            <w:szCs w:val="17"/>
                          </w:rPr>
                        </w:pPr>
                        <w:r>
                          <w:rPr>
                            <w:rFonts w:ascii="Times New Roman"/>
                            <w:w w:val="105"/>
                            <w:sz w:val="17"/>
                          </w:rPr>
                          <w:t>58,643,337.36</w:t>
                        </w:r>
                        <w:r>
                          <w:rPr>
                            <w:rFonts w:ascii="Times New Roman"/>
                            <w:sz w:val="17"/>
                          </w:rPr>
                        </w: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73"/>
                          <w:jc w:val="right"/>
                          <w:rPr>
                            <w:rFonts w:ascii="Times New Roman" w:hAnsi="Times New Roman" w:cs="Times New Roman" w:eastAsia="Times New Roman" w:hint="default"/>
                            <w:sz w:val="18"/>
                            <w:szCs w:val="18"/>
                          </w:rPr>
                        </w:pPr>
                        <w:r>
                          <w:rPr>
                            <w:rFonts w:ascii="Times New Roman"/>
                            <w:w w:val="95"/>
                            <w:sz w:val="18"/>
                          </w:rPr>
                          <w:t>14,354,273.11</w:t>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860" w:right="0"/>
                          <w:jc w:val="left"/>
                          <w:rPr>
                            <w:rFonts w:ascii="Times New Roman" w:hAnsi="Times New Roman" w:cs="Times New Roman" w:eastAsia="Times New Roman" w:hint="default"/>
                            <w:sz w:val="18"/>
                            <w:szCs w:val="18"/>
                          </w:rPr>
                        </w:pPr>
                        <w:r>
                          <w:rPr>
                            <w:rFonts w:ascii="Times New Roman"/>
                            <w:sz w:val="18"/>
                          </w:rPr>
                          <w:t>14,354,273.11</w:t>
                        </w:r>
                      </w:p>
                    </w:tc>
                  </w:tr>
                  <w:tr>
                    <w:trPr>
                      <w:trHeight w:val="33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73"/>
                          <w:jc w:val="right"/>
                          <w:rPr>
                            <w:rFonts w:ascii="Times New Roman" w:hAnsi="Times New Roman" w:cs="Times New Roman" w:eastAsia="Times New Roman" w:hint="default"/>
                            <w:sz w:val="18"/>
                            <w:szCs w:val="18"/>
                          </w:rPr>
                        </w:pPr>
                        <w:r>
                          <w:rPr>
                            <w:rFonts w:ascii="Times New Roman"/>
                            <w:w w:val="95"/>
                            <w:sz w:val="18"/>
                          </w:rPr>
                          <w:t>18,003,565.54</w:t>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860" w:right="0"/>
                          <w:jc w:val="left"/>
                          <w:rPr>
                            <w:rFonts w:ascii="Times New Roman" w:hAnsi="Times New Roman" w:cs="Times New Roman" w:eastAsia="Times New Roman" w:hint="default"/>
                            <w:sz w:val="18"/>
                            <w:szCs w:val="18"/>
                          </w:rPr>
                        </w:pPr>
                        <w:r>
                          <w:rPr>
                            <w:rFonts w:ascii="Times New Roman"/>
                            <w:sz w:val="18"/>
                          </w:rPr>
                          <w:t>18,003,565.54</w:t>
                        </w: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1"/>
                          <w:jc w:val="right"/>
                          <w:rPr>
                            <w:rFonts w:ascii="Times New Roman" w:hAnsi="Times New Roman" w:cs="Times New Roman" w:eastAsia="Times New Roman" w:hint="default"/>
                            <w:sz w:val="18"/>
                            <w:szCs w:val="18"/>
                          </w:rPr>
                        </w:pPr>
                        <w:r>
                          <w:rPr>
                            <w:rFonts w:ascii="Times New Roman"/>
                            <w:w w:val="95"/>
                            <w:sz w:val="18"/>
                          </w:rPr>
                          <w:t>2,695,071.54</w:t>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946" w:right="0"/>
                          <w:jc w:val="left"/>
                          <w:rPr>
                            <w:rFonts w:ascii="Times New Roman" w:hAnsi="Times New Roman" w:cs="Times New Roman" w:eastAsia="Times New Roman" w:hint="default"/>
                            <w:sz w:val="18"/>
                            <w:szCs w:val="18"/>
                          </w:rPr>
                        </w:pPr>
                        <w:r>
                          <w:rPr>
                            <w:rFonts w:ascii="Times New Roman"/>
                            <w:sz w:val="18"/>
                          </w:rPr>
                          <w:t>2,695,071.54</w:t>
                        </w:r>
                      </w:p>
                    </w:tc>
                  </w:tr>
                  <w:tr>
                    <w:trPr>
                      <w:trHeight w:val="32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89" w:type="dxa"/>
                        <w:tcBorders>
                          <w:top w:val="nil" w:sz="6" w:space="0" w:color="auto"/>
                          <w:left w:val="nil" w:sz="6" w:space="0" w:color="auto"/>
                          <w:bottom w:val="nil" w:sz="6" w:space="0" w:color="auto"/>
                          <w:right w:val="nil" w:sz="6" w:space="0" w:color="auto"/>
                        </w:tcBorders>
                      </w:tcPr>
                      <w:p>
                        <w:pPr/>
                      </w:p>
                    </w:tc>
                    <w:tc>
                      <w:tcPr>
                        <w:tcW w:w="4008" w:type="dxa"/>
                        <w:gridSpan w:val="2"/>
                        <w:tcBorders>
                          <w:top w:val="nil" w:sz="6" w:space="0" w:color="auto"/>
                          <w:left w:val="nil" w:sz="6" w:space="0" w:color="auto"/>
                          <w:bottom w:val="nil" w:sz="6" w:space="0" w:color="auto"/>
                          <w:right w:val="nil" w:sz="6" w:space="0" w:color="auto"/>
                        </w:tcBorders>
                      </w:tcPr>
                      <w:p>
                        <w:pPr/>
                      </w:p>
                    </w:tc>
                  </w:tr>
                  <w:tr>
                    <w:trPr>
                      <w:trHeight w:val="33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34"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67"/>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163,702,850.95</w:t>
                        </w:r>
                        <w:r>
                          <w:rPr>
                            <w:rFonts w:ascii="Times New Roman"/>
                            <w:w w:val="95"/>
                            <w:sz w:val="18"/>
                          </w:rPr>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769" w:right="0"/>
                          <w:jc w:val="left"/>
                          <w:rPr>
                            <w:rFonts w:ascii="Times New Roman" w:hAnsi="Times New Roman" w:cs="Times New Roman" w:eastAsia="Times New Roman" w:hint="default"/>
                            <w:sz w:val="18"/>
                            <w:szCs w:val="18"/>
                          </w:rPr>
                        </w:pPr>
                        <w:r>
                          <w:rPr>
                            <w:rFonts w:ascii="Times New Roman"/>
                            <w:w w:val="98"/>
                            <w:sz w:val="18"/>
                          </w:rPr>
                        </w:r>
                        <w:r>
                          <w:rPr>
                            <w:rFonts w:ascii="Times New Roman"/>
                            <w:sz w:val="18"/>
                            <w:u w:val="single" w:color="000000"/>
                          </w:rPr>
                          <w:t>163,702,850.95</w:t>
                        </w:r>
                        <w:r>
                          <w:rPr>
                            <w:rFonts w:ascii="Times New Roman"/>
                            <w:sz w:val="18"/>
                          </w:rPr>
                        </w:r>
                      </w:p>
                    </w:tc>
                  </w:tr>
                  <w:tr>
                    <w:trPr>
                      <w:trHeight w:val="329"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89" w:type="dxa"/>
                        <w:tcBorders>
                          <w:top w:val="nil" w:sz="6" w:space="0" w:color="auto"/>
                          <w:left w:val="nil" w:sz="6" w:space="0" w:color="auto"/>
                          <w:bottom w:val="nil" w:sz="6" w:space="0" w:color="auto"/>
                          <w:right w:val="nil" w:sz="6" w:space="0" w:color="auto"/>
                        </w:tcBorders>
                      </w:tcPr>
                      <w:p>
                        <w:pPr/>
                      </w:p>
                    </w:tc>
                    <w:tc>
                      <w:tcPr>
                        <w:tcW w:w="4008" w:type="dxa"/>
                        <w:gridSpan w:val="2"/>
                        <w:tcBorders>
                          <w:top w:val="nil" w:sz="6" w:space="0" w:color="auto"/>
                          <w:left w:val="nil" w:sz="6" w:space="0" w:color="auto"/>
                          <w:bottom w:val="nil" w:sz="6" w:space="0" w:color="auto"/>
                          <w:right w:val="nil" w:sz="6" w:space="0" w:color="auto"/>
                        </w:tcBorders>
                      </w:tcPr>
                      <w:p>
                        <w:pPr/>
                      </w:p>
                    </w:tc>
                  </w:tr>
                  <w:tr>
                    <w:trPr>
                      <w:trHeight w:val="33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5"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71"/>
                          <w:jc w:val="right"/>
                          <w:rPr>
                            <w:rFonts w:ascii="Times New Roman" w:hAnsi="Times New Roman" w:cs="Times New Roman" w:eastAsia="Times New Roman" w:hint="default"/>
                            <w:sz w:val="17"/>
                            <w:szCs w:val="17"/>
                          </w:rPr>
                        </w:pPr>
                        <w:r>
                          <w:rPr>
                            <w:rFonts w:ascii="Times New Roman"/>
                            <w:w w:val="105"/>
                            <w:sz w:val="17"/>
                          </w:rPr>
                          <w:t>7,870,324.26</w:t>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946" w:right="0"/>
                          <w:jc w:val="left"/>
                          <w:rPr>
                            <w:rFonts w:ascii="Times New Roman" w:hAnsi="Times New Roman" w:cs="Times New Roman" w:eastAsia="Times New Roman" w:hint="default"/>
                            <w:sz w:val="17"/>
                            <w:szCs w:val="17"/>
                          </w:rPr>
                        </w:pPr>
                        <w:r>
                          <w:rPr>
                            <w:rFonts w:ascii="Times New Roman"/>
                            <w:w w:val="105"/>
                            <w:sz w:val="17"/>
                          </w:rPr>
                          <w:t>7,870,324.26</w:t>
                        </w:r>
                        <w:r>
                          <w:rPr>
                            <w:rFonts w:ascii="Times New Roman"/>
                            <w:sz w:val="17"/>
                          </w:rPr>
                        </w:r>
                      </w:p>
                    </w:tc>
                  </w:tr>
                  <w:tr>
                    <w:trPr>
                      <w:trHeight w:val="33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9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73"/>
                          <w:jc w:val="right"/>
                          <w:rPr>
                            <w:rFonts w:ascii="Times New Roman" w:hAnsi="Times New Roman" w:cs="Times New Roman" w:eastAsia="Times New Roman" w:hint="default"/>
                            <w:sz w:val="18"/>
                            <w:szCs w:val="18"/>
                          </w:rPr>
                        </w:pPr>
                        <w:r>
                          <w:rPr>
                            <w:rFonts w:ascii="Times New Roman"/>
                            <w:w w:val="95"/>
                            <w:sz w:val="18"/>
                          </w:rPr>
                          <w:t>16,500,000.00</w:t>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860" w:right="0"/>
                          <w:jc w:val="left"/>
                          <w:rPr>
                            <w:rFonts w:ascii="Times New Roman" w:hAnsi="Times New Roman" w:cs="Times New Roman" w:eastAsia="Times New Roman" w:hint="default"/>
                            <w:sz w:val="18"/>
                            <w:szCs w:val="18"/>
                          </w:rPr>
                        </w:pPr>
                        <w:r>
                          <w:rPr>
                            <w:rFonts w:ascii="Times New Roman"/>
                            <w:sz w:val="18"/>
                          </w:rPr>
                          <w:t>16,500,000.00</w:t>
                        </w: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4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3"/>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24,370,324.26</w:t>
                        </w:r>
                        <w:r>
                          <w:rPr>
                            <w:rFonts w:ascii="Times New Roman"/>
                            <w:w w:val="95"/>
                            <w:sz w:val="18"/>
                          </w:rPr>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860" w:right="0"/>
                          <w:jc w:val="left"/>
                          <w:rPr>
                            <w:rFonts w:ascii="Times New Roman" w:hAnsi="Times New Roman" w:cs="Times New Roman" w:eastAsia="Times New Roman" w:hint="default"/>
                            <w:sz w:val="18"/>
                            <w:szCs w:val="18"/>
                          </w:rPr>
                        </w:pPr>
                        <w:r>
                          <w:rPr>
                            <w:rFonts w:ascii="Times New Roman"/>
                            <w:w w:val="98"/>
                            <w:sz w:val="18"/>
                          </w:rPr>
                        </w:r>
                        <w:r>
                          <w:rPr>
                            <w:rFonts w:ascii="Times New Roman"/>
                            <w:sz w:val="18"/>
                            <w:u w:val="single" w:color="000000"/>
                          </w:rPr>
                          <w:t>24,370,324.26</w:t>
                        </w:r>
                        <w:r>
                          <w:rPr>
                            <w:rFonts w:ascii="Times New Roman"/>
                            <w:sz w:val="18"/>
                          </w:rPr>
                        </w:r>
                      </w:p>
                    </w:tc>
                  </w:tr>
                  <w:tr>
                    <w:trPr>
                      <w:trHeight w:val="259"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11" w:right="0"/>
                          <w:jc w:val="left"/>
                          <w:rPr>
                            <w:rFonts w:ascii="宋体" w:hAnsi="宋体" w:cs="宋体" w:eastAsia="宋体" w:hint="default"/>
                            <w:sz w:val="17"/>
                            <w:szCs w:val="17"/>
                          </w:rPr>
                        </w:pPr>
                        <w:r>
                          <w:rPr>
                            <w:rFonts w:ascii="宋体" w:hAnsi="宋体" w:cs="宋体" w:eastAsia="宋体" w:hint="default"/>
                            <w:b/>
                            <w:bCs/>
                            <w:w w:val="105"/>
                            <w:sz w:val="17"/>
                            <w:szCs w:val="17"/>
                          </w:rPr>
                          <w:t>负债合计</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67"/>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188,073,175.21</w:t>
                        </w:r>
                        <w:r>
                          <w:rPr>
                            <w:rFonts w:ascii="Times New Roman"/>
                            <w:w w:val="105"/>
                            <w:sz w:val="17"/>
                          </w:rPr>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769"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188,073,175.21</w:t>
                        </w:r>
                        <w:r>
                          <w:rPr>
                            <w:rFonts w:ascii="Times New Roman"/>
                            <w:w w:val="105"/>
                            <w:sz w:val="17"/>
                          </w:rPr>
                        </w:r>
                        <w:r>
                          <w:rPr>
                            <w:rFonts w:ascii="Times New Roman"/>
                            <w:sz w:val="17"/>
                          </w:rPr>
                        </w:r>
                      </w:p>
                    </w:tc>
                  </w:tr>
                  <w:tr>
                    <w:trPr>
                      <w:trHeight w:val="398"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7"/>
                            <w:szCs w:val="17"/>
                          </w:rPr>
                        </w:pPr>
                        <w:r>
                          <w:rPr>
                            <w:rFonts w:ascii="宋体" w:hAnsi="宋体" w:cs="宋体" w:eastAsia="宋体" w:hint="default"/>
                            <w:w w:val="105"/>
                            <w:sz w:val="17"/>
                            <w:szCs w:val="17"/>
                          </w:rPr>
                          <w:t>股东权益：</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
                    </w:tc>
                  </w:tr>
                  <w:tr>
                    <w:trPr>
                      <w:trHeight w:val="338"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67"/>
                          <w:jc w:val="right"/>
                          <w:rPr>
                            <w:rFonts w:ascii="Times New Roman" w:hAnsi="Times New Roman" w:cs="Times New Roman" w:eastAsia="Times New Roman" w:hint="default"/>
                            <w:sz w:val="18"/>
                            <w:szCs w:val="18"/>
                          </w:rPr>
                        </w:pPr>
                        <w:r>
                          <w:rPr>
                            <w:rFonts w:ascii="Times New Roman"/>
                            <w:w w:val="95"/>
                            <w:sz w:val="18"/>
                          </w:rPr>
                          <w:t>158,008,198.00</w:t>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769" w:right="0"/>
                          <w:jc w:val="left"/>
                          <w:rPr>
                            <w:rFonts w:ascii="Times New Roman" w:hAnsi="Times New Roman" w:cs="Times New Roman" w:eastAsia="Times New Roman" w:hint="default"/>
                            <w:sz w:val="18"/>
                            <w:szCs w:val="18"/>
                          </w:rPr>
                        </w:pPr>
                        <w:r>
                          <w:rPr>
                            <w:rFonts w:ascii="Times New Roman"/>
                            <w:sz w:val="18"/>
                          </w:rPr>
                          <w:t>158,008,198.00</w:t>
                        </w: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5"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73"/>
                          <w:jc w:val="right"/>
                          <w:rPr>
                            <w:rFonts w:ascii="Times New Roman" w:hAnsi="Times New Roman" w:cs="Times New Roman" w:eastAsia="Times New Roman" w:hint="default"/>
                            <w:sz w:val="17"/>
                            <w:szCs w:val="17"/>
                          </w:rPr>
                        </w:pPr>
                        <w:r>
                          <w:rPr>
                            <w:rFonts w:ascii="Times New Roman"/>
                            <w:w w:val="105"/>
                            <w:sz w:val="17"/>
                          </w:rPr>
                          <w:t>81,777,329.80</w:t>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860" w:right="0"/>
                          <w:jc w:val="left"/>
                          <w:rPr>
                            <w:rFonts w:ascii="Times New Roman" w:hAnsi="Times New Roman" w:cs="Times New Roman" w:eastAsia="Times New Roman" w:hint="default"/>
                            <w:sz w:val="17"/>
                            <w:szCs w:val="17"/>
                          </w:rPr>
                        </w:pPr>
                        <w:r>
                          <w:rPr>
                            <w:rFonts w:ascii="Times New Roman"/>
                            <w:w w:val="105"/>
                            <w:sz w:val="17"/>
                          </w:rPr>
                          <w:t>81,777,329.80</w:t>
                        </w:r>
                        <w:r>
                          <w:rPr>
                            <w:rFonts w:ascii="Times New Roman"/>
                            <w:sz w:val="17"/>
                          </w:rPr>
                        </w:r>
                      </w:p>
                    </w:tc>
                  </w:tr>
                  <w:tr>
                    <w:trPr>
                      <w:trHeight w:val="33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5"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73"/>
                          <w:jc w:val="right"/>
                          <w:rPr>
                            <w:rFonts w:ascii="Times New Roman" w:hAnsi="Times New Roman" w:cs="Times New Roman" w:eastAsia="Times New Roman" w:hint="default"/>
                            <w:sz w:val="17"/>
                            <w:szCs w:val="17"/>
                          </w:rPr>
                        </w:pPr>
                        <w:r>
                          <w:rPr>
                            <w:rFonts w:ascii="Times New Roman"/>
                            <w:w w:val="105"/>
                            <w:sz w:val="17"/>
                          </w:rPr>
                          <w:t>22,741,960.59</w:t>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860" w:right="0"/>
                          <w:jc w:val="left"/>
                          <w:rPr>
                            <w:rFonts w:ascii="Times New Roman" w:hAnsi="Times New Roman" w:cs="Times New Roman" w:eastAsia="Times New Roman" w:hint="default"/>
                            <w:sz w:val="17"/>
                            <w:szCs w:val="17"/>
                          </w:rPr>
                        </w:pPr>
                        <w:r>
                          <w:rPr>
                            <w:rFonts w:ascii="Times New Roman"/>
                            <w:w w:val="105"/>
                            <w:sz w:val="17"/>
                          </w:rPr>
                          <w:t>22,741,960.59</w:t>
                        </w:r>
                        <w:r>
                          <w:rPr>
                            <w:rFonts w:ascii="Times New Roman"/>
                            <w:sz w:val="17"/>
                          </w:rPr>
                        </w: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5"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67"/>
                          <w:jc w:val="right"/>
                          <w:rPr>
                            <w:rFonts w:ascii="Times New Roman" w:hAnsi="Times New Roman" w:cs="Times New Roman" w:eastAsia="Times New Roman" w:hint="default"/>
                            <w:sz w:val="17"/>
                            <w:szCs w:val="17"/>
                          </w:rPr>
                        </w:pPr>
                        <w:r>
                          <w:rPr>
                            <w:rFonts w:ascii="Times New Roman"/>
                            <w:w w:val="105"/>
                            <w:sz w:val="17"/>
                          </w:rPr>
                          <w:t>142,004,846.73</w:t>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769" w:right="0"/>
                          <w:jc w:val="left"/>
                          <w:rPr>
                            <w:rFonts w:ascii="Times New Roman" w:hAnsi="Times New Roman" w:cs="Times New Roman" w:eastAsia="Times New Roman" w:hint="default"/>
                            <w:sz w:val="17"/>
                            <w:szCs w:val="17"/>
                          </w:rPr>
                        </w:pPr>
                        <w:r>
                          <w:rPr>
                            <w:rFonts w:ascii="Times New Roman"/>
                            <w:w w:val="105"/>
                            <w:sz w:val="17"/>
                          </w:rPr>
                          <w:t>142,004,846.73</w:t>
                        </w:r>
                        <w:r>
                          <w:rPr>
                            <w:rFonts w:ascii="Times New Roman"/>
                            <w:sz w:val="17"/>
                          </w:rPr>
                        </w:r>
                      </w:p>
                    </w:tc>
                  </w:tr>
                  <w:tr>
                    <w:trPr>
                      <w:trHeight w:val="331"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34"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67"/>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404,532,335.12</w:t>
                        </w:r>
                        <w:r>
                          <w:rPr>
                            <w:rFonts w:ascii="Times New Roman"/>
                            <w:w w:val="95"/>
                            <w:sz w:val="18"/>
                          </w:rPr>
                        </w:r>
                        <w:r>
                          <w:rPr>
                            <w:rFonts w:ascii="Times New Roman"/>
                            <w:sz w:val="18"/>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769" w:right="0"/>
                          <w:jc w:val="left"/>
                          <w:rPr>
                            <w:rFonts w:ascii="Times New Roman" w:hAnsi="Times New Roman" w:cs="Times New Roman" w:eastAsia="Times New Roman" w:hint="default"/>
                            <w:sz w:val="18"/>
                            <w:szCs w:val="18"/>
                          </w:rPr>
                        </w:pPr>
                        <w:r>
                          <w:rPr>
                            <w:rFonts w:ascii="Times New Roman"/>
                            <w:w w:val="98"/>
                            <w:sz w:val="18"/>
                          </w:rPr>
                        </w:r>
                        <w:r>
                          <w:rPr>
                            <w:rFonts w:ascii="Times New Roman"/>
                            <w:sz w:val="18"/>
                            <w:u w:val="single" w:color="000000"/>
                          </w:rPr>
                          <w:t>404,532,335.12</w:t>
                        </w:r>
                        <w:r>
                          <w:rPr>
                            <w:rFonts w:ascii="Times New Roman"/>
                            <w:sz w:val="18"/>
                          </w:rPr>
                        </w:r>
                      </w:p>
                    </w:tc>
                  </w:tr>
                  <w:tr>
                    <w:trPr>
                      <w:trHeight w:val="359"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0" w:right="0"/>
                          <w:jc w:val="left"/>
                          <w:rPr>
                            <w:rFonts w:ascii="宋体" w:hAnsi="宋体" w:cs="宋体" w:eastAsia="宋体" w:hint="default"/>
                            <w:sz w:val="17"/>
                            <w:szCs w:val="17"/>
                          </w:rPr>
                        </w:pPr>
                        <w:r>
                          <w:rPr>
                            <w:rFonts w:ascii="宋体" w:hAnsi="宋体" w:cs="宋体" w:eastAsia="宋体" w:hint="default"/>
                            <w:b/>
                            <w:bCs/>
                            <w:w w:val="105"/>
                            <w:sz w:val="17"/>
                            <w:szCs w:val="17"/>
                          </w:rPr>
                          <w:t>负债和股东权益总计</w:t>
                        </w:r>
                        <w:r>
                          <w:rPr>
                            <w:rFonts w:ascii="宋体" w:hAnsi="宋体" w:cs="宋体" w:eastAsia="宋体" w:hint="default"/>
                            <w:sz w:val="17"/>
                            <w:szCs w:val="17"/>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767"/>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592,605,510.33</w:t>
                        </w:r>
                        <w:r>
                          <w:rPr>
                            <w:rFonts w:ascii="Times New Roman"/>
                            <w:w w:val="105"/>
                            <w:sz w:val="17"/>
                          </w:rPr>
                        </w:r>
                        <w:r>
                          <w:rPr>
                            <w:rFonts w:ascii="Times New Roman"/>
                            <w:sz w:val="17"/>
                          </w:rPr>
                        </w:r>
                      </w:p>
                    </w:tc>
                    <w:tc>
                      <w:tcPr>
                        <w:tcW w:w="40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769"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592,605,510.33</w:t>
                        </w:r>
                        <w:r>
                          <w:rPr>
                            <w:rFonts w:ascii="Times New Roman"/>
                            <w:w w:val="105"/>
                            <w:sz w:val="17"/>
                          </w:rPr>
                        </w:r>
                        <w:r>
                          <w:rPr>
                            <w:rFonts w:ascii="Times New Roman"/>
                            <w:sz w:val="17"/>
                          </w:rPr>
                        </w:r>
                      </w:p>
                    </w:tc>
                  </w:tr>
                </w:tbl>
                <w:p>
                  <w:pPr/>
                </w:p>
              </w:txbxContent>
            </v:textbox>
            <w10:wrap type="none"/>
          </v:shape>
        </w:pict>
      </w:r>
      <w:r>
        <w:rPr/>
        <w:t>非流动资产：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316" w:lineRule="auto" w:before="42"/>
        <w:ind w:left="132" w:right="607" w:firstLine="360"/>
        <w:jc w:val="left"/>
      </w:pPr>
      <w:r>
        <w:rPr>
          <w:w w:val="95"/>
        </w:rPr>
        <w:t>注：因在日常资金管理中，公司将部分银行承兑汇票背书或贴现，管理上述银行承兑汇票的业务模式既以收取合同现金</w:t>
      </w:r>
      <w:r>
        <w:rPr>
          <w:w w:val="98"/>
        </w:rPr>
        <w:t> </w:t>
      </w:r>
      <w:r>
        <w:rPr>
          <w:w w:val="95"/>
        </w:rPr>
        <w:t>流量为目标又以出售该金融资产为目标，公司自</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w:t>
      </w:r>
      <w:r>
        <w:rPr>
          <w:w w:val="95"/>
        </w:rPr>
        <w:t>月</w:t>
      </w:r>
      <w:r>
        <w:rPr>
          <w:rFonts w:ascii="Times New Roman" w:hAnsi="Times New Roman" w:cs="Times New Roman" w:eastAsia="Times New Roman" w:hint="default"/>
          <w:w w:val="95"/>
        </w:rPr>
        <w:t>1</w:t>
      </w:r>
      <w:r>
        <w:rPr>
          <w:w w:val="95"/>
        </w:rPr>
        <w:t>日起，将该类银行承兑汇票分类为公允价值计量且其变动计入其</w:t>
      </w:r>
      <w:r>
        <w:rPr/>
      </w:r>
    </w:p>
    <w:p>
      <w:pPr>
        <w:spacing w:after="0" w:line="316" w:lineRule="auto"/>
        <w:jc w:val="left"/>
        <w:sectPr>
          <w:pgSz w:w="11910" w:h="16840"/>
          <w:pgMar w:header="750" w:footer="974" w:top="1060" w:bottom="1160" w:left="1000" w:right="0"/>
        </w:sectPr>
      </w:pPr>
    </w:p>
    <w:p>
      <w:pPr>
        <w:spacing w:line="240" w:lineRule="auto" w:before="1"/>
        <w:rPr>
          <w:rFonts w:ascii="宋体" w:hAnsi="宋体" w:cs="宋体" w:eastAsia="宋体" w:hint="default"/>
          <w:sz w:val="26"/>
          <w:szCs w:val="26"/>
        </w:rPr>
      </w:pPr>
    </w:p>
    <w:p>
      <w:pPr>
        <w:pStyle w:val="BodyText"/>
        <w:spacing w:line="240" w:lineRule="auto" w:before="42"/>
        <w:ind w:right="983"/>
        <w:jc w:val="left"/>
      </w:pPr>
      <w:r>
        <w:rPr/>
        <w:t>他综合收益的金融资产，将其列报为应收款项融资。</w:t>
      </w:r>
    </w:p>
    <w:p>
      <w:pPr>
        <w:spacing w:line="309" w:lineRule="auto" w:before="126"/>
        <w:ind w:left="112" w:right="1146" w:firstLine="360"/>
        <w:jc w:val="both"/>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3</w:t>
      </w:r>
      <w:r>
        <w:rPr>
          <w:rFonts w:ascii="宋体" w:hAnsi="宋体" w:cs="宋体" w:eastAsia="宋体" w:hint="default"/>
          <w:sz w:val="17"/>
          <w:szCs w:val="17"/>
        </w:rPr>
        <w:t>）本公司自</w:t>
      </w:r>
      <w:r>
        <w:rPr>
          <w:rFonts w:ascii="Times New Roman" w:hAnsi="Times New Roman" w:cs="Times New Roman" w:eastAsia="Times New Roman" w:hint="default"/>
          <w:sz w:val="17"/>
          <w:szCs w:val="17"/>
        </w:rPr>
        <w:t>2019</w:t>
      </w:r>
      <w:r>
        <w:rPr>
          <w:rFonts w:ascii="宋体" w:hAnsi="宋体" w:cs="宋体" w:eastAsia="宋体" w:hint="default"/>
          <w:sz w:val="17"/>
          <w:szCs w:val="17"/>
        </w:rPr>
        <w:t>年</w:t>
      </w:r>
      <w:r>
        <w:rPr>
          <w:rFonts w:ascii="Times New Roman" w:hAnsi="Times New Roman" w:cs="Times New Roman" w:eastAsia="Times New Roman" w:hint="default"/>
          <w:sz w:val="17"/>
          <w:szCs w:val="17"/>
        </w:rPr>
        <w:t>6</w:t>
      </w:r>
      <w:r>
        <w:rPr>
          <w:rFonts w:ascii="宋体" w:hAnsi="宋体" w:cs="宋体" w:eastAsia="宋体" w:hint="default"/>
          <w:sz w:val="17"/>
          <w:szCs w:val="17"/>
        </w:rPr>
        <w:t>月</w:t>
      </w:r>
      <w:r>
        <w:rPr>
          <w:rFonts w:ascii="Times New Roman" w:hAnsi="Times New Roman" w:cs="Times New Roman" w:eastAsia="Times New Roman" w:hint="default"/>
          <w:sz w:val="17"/>
          <w:szCs w:val="17"/>
        </w:rPr>
        <w:t>10</w:t>
      </w:r>
      <w:r>
        <w:rPr>
          <w:rFonts w:ascii="宋体" w:hAnsi="宋体" w:cs="宋体" w:eastAsia="宋体" w:hint="default"/>
          <w:sz w:val="17"/>
          <w:szCs w:val="17"/>
        </w:rPr>
        <w:t>日起执行《企业会计准则第</w:t>
      </w:r>
      <w:r>
        <w:rPr>
          <w:rFonts w:ascii="Times New Roman" w:hAnsi="Times New Roman" w:cs="Times New Roman" w:eastAsia="Times New Roman" w:hint="default"/>
          <w:sz w:val="17"/>
          <w:szCs w:val="17"/>
        </w:rPr>
        <w:t>7</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非货币性资产交换》  </w:t>
      </w:r>
      <w:r>
        <w:rPr>
          <w:rFonts w:ascii="宋体" w:hAnsi="宋体" w:cs="宋体" w:eastAsia="宋体" w:hint="default"/>
          <w:spacing w:val="14"/>
          <w:sz w:val="17"/>
          <w:szCs w:val="17"/>
        </w:rPr>
        <w:t> </w:t>
      </w:r>
      <w:r>
        <w:rPr>
          <w:rFonts w:ascii="宋体" w:hAnsi="宋体" w:cs="宋体" w:eastAsia="宋体" w:hint="default"/>
          <w:sz w:val="17"/>
          <w:szCs w:val="17"/>
        </w:rPr>
        <w:t>（财会〔</w:t>
      </w:r>
      <w:r>
        <w:rPr>
          <w:rFonts w:ascii="Times New Roman" w:hAnsi="Times New Roman" w:cs="Times New Roman" w:eastAsia="Times New Roman" w:hint="default"/>
          <w:sz w:val="17"/>
          <w:szCs w:val="17"/>
        </w:rPr>
        <w:t>2019</w:t>
      </w:r>
      <w:r>
        <w:rPr>
          <w:rFonts w:ascii="宋体" w:hAnsi="宋体" w:cs="宋体" w:eastAsia="宋体" w:hint="default"/>
          <w:sz w:val="17"/>
          <w:szCs w:val="17"/>
        </w:rPr>
        <w:t>〕</w:t>
      </w:r>
      <w:r>
        <w:rPr>
          <w:rFonts w:ascii="Times New Roman" w:hAnsi="Times New Roman" w:cs="Times New Roman" w:eastAsia="Times New Roman" w:hint="default"/>
          <w:sz w:val="17"/>
          <w:szCs w:val="17"/>
        </w:rPr>
        <w:t>8</w:t>
      </w:r>
      <w:r>
        <w:rPr>
          <w:rFonts w:ascii="宋体" w:hAnsi="宋体" w:cs="宋体" w:eastAsia="宋体" w:hint="default"/>
          <w:sz w:val="17"/>
          <w:szCs w:val="17"/>
        </w:rPr>
        <w:t>号）相关规定，对</w:t>
      </w:r>
      <w:r>
        <w:rPr>
          <w:rFonts w:ascii="宋体" w:hAnsi="宋体" w:cs="宋体" w:eastAsia="宋体" w:hint="default"/>
          <w:w w:val="104"/>
          <w:sz w:val="17"/>
          <w:szCs w:val="17"/>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日至本准则施行日之间发生的非货币性资产交换，根据准则规定进行调整。该项会计政策变更对本期财务报表</w:t>
      </w:r>
      <w:r>
        <w:rPr>
          <w:rFonts w:ascii="宋体" w:hAnsi="宋体" w:cs="宋体" w:eastAsia="宋体" w:hint="default"/>
          <w:w w:val="98"/>
          <w:sz w:val="18"/>
          <w:szCs w:val="18"/>
        </w:rPr>
        <w:t> </w:t>
      </w:r>
      <w:r>
        <w:rPr>
          <w:rFonts w:ascii="宋体" w:hAnsi="宋体" w:cs="宋体" w:eastAsia="宋体" w:hint="default"/>
          <w:sz w:val="17"/>
          <w:szCs w:val="17"/>
        </w:rPr>
        <w:t>无影响。</w:t>
      </w:r>
    </w:p>
    <w:p>
      <w:pPr>
        <w:spacing w:line="307" w:lineRule="auto" w:before="78"/>
        <w:ind w:left="112" w:right="1139" w:firstLine="360"/>
        <w:jc w:val="both"/>
        <w:rPr>
          <w:rFonts w:ascii="宋体" w:hAnsi="宋体" w:cs="宋体" w:eastAsia="宋体" w:hint="default"/>
          <w:sz w:val="18"/>
          <w:szCs w:val="18"/>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）本公司自</w:t>
      </w:r>
      <w:r>
        <w:rPr>
          <w:rFonts w:ascii="Times New Roman" w:hAnsi="Times New Roman" w:cs="Times New Roman" w:eastAsia="Times New Roman" w:hint="default"/>
          <w:w w:val="105"/>
          <w:sz w:val="17"/>
          <w:szCs w:val="17"/>
        </w:rPr>
        <w:t>2019</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17</w:t>
      </w:r>
      <w:r>
        <w:rPr>
          <w:rFonts w:ascii="宋体" w:hAnsi="宋体" w:cs="宋体" w:eastAsia="宋体" w:hint="default"/>
          <w:w w:val="105"/>
          <w:sz w:val="17"/>
          <w:szCs w:val="17"/>
        </w:rPr>
        <w:t>日起执行《企业会计准则第</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债务重组》（财会〔</w:t>
      </w:r>
      <w:r>
        <w:rPr>
          <w:rFonts w:ascii="Times New Roman" w:hAnsi="Times New Roman" w:cs="Times New Roman" w:eastAsia="Times New Roman" w:hint="default"/>
          <w:w w:val="105"/>
          <w:sz w:val="17"/>
          <w:szCs w:val="17"/>
        </w:rPr>
        <w:t>2019</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9</w:t>
      </w:r>
      <w:r>
        <w:rPr>
          <w:rFonts w:ascii="宋体" w:hAnsi="宋体" w:cs="宋体" w:eastAsia="宋体" w:hint="default"/>
          <w:w w:val="105"/>
          <w:sz w:val="17"/>
          <w:szCs w:val="17"/>
        </w:rPr>
        <w:t>号）相关规定，对</w:t>
      </w: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37"/>
          <w:w w:val="105"/>
          <w:sz w:val="17"/>
          <w:szCs w:val="17"/>
        </w:rPr>
        <w:t> </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w w:val="104"/>
          <w:sz w:val="17"/>
          <w:szCs w:val="17"/>
        </w:rPr>
        <w:t> </w:t>
      </w:r>
      <w:r>
        <w:rPr>
          <w:rFonts w:ascii="宋体" w:hAnsi="宋体" w:cs="宋体" w:eastAsia="宋体" w:hint="default"/>
          <w:w w:val="105"/>
          <w:sz w:val="18"/>
          <w:szCs w:val="18"/>
        </w:rPr>
        <w:t>月</w:t>
      </w:r>
      <w:r>
        <w:rPr>
          <w:rFonts w:ascii="Times New Roman" w:hAnsi="Times New Roman" w:cs="Times New Roman" w:eastAsia="Times New Roman" w:hint="default"/>
          <w:w w:val="105"/>
          <w:sz w:val="18"/>
          <w:szCs w:val="18"/>
        </w:rPr>
        <w:t>1</w:t>
      </w:r>
      <w:r>
        <w:rPr>
          <w:rFonts w:ascii="宋体" w:hAnsi="宋体" w:cs="宋体" w:eastAsia="宋体" w:hint="default"/>
          <w:w w:val="105"/>
          <w:sz w:val="18"/>
          <w:szCs w:val="18"/>
        </w:rPr>
        <w:t>日至本准则施行日之间发生的债务重组，根据准则规定进行调整。该项会计政策变更对本期财务报表无影响。</w:t>
      </w:r>
      <w:r>
        <w:rPr>
          <w:rFonts w:ascii="宋体" w:hAnsi="宋体" w:cs="宋体" w:eastAsia="宋体" w:hint="default"/>
          <w:sz w:val="18"/>
          <w:szCs w:val="18"/>
        </w:rPr>
      </w:r>
    </w:p>
    <w:p>
      <w:pPr>
        <w:spacing w:line="240" w:lineRule="auto" w:before="9"/>
        <w:rPr>
          <w:rFonts w:ascii="宋体" w:hAnsi="宋体" w:cs="宋体" w:eastAsia="宋体" w:hint="default"/>
          <w:sz w:val="21"/>
          <w:szCs w:val="21"/>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50" w:footer="974" w:top="1060" w:bottom="1160" w:left="1020" w:right="0"/>
        </w:sectPr>
      </w:pPr>
    </w:p>
    <w:p>
      <w:pPr>
        <w:pStyle w:val="BodyText"/>
        <w:spacing w:line="338"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r>
        <w:rPr>
          <w:w w:val="98"/>
        </w:rPr>
        <w:t> </w:t>
      </w:r>
      <w:r>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700" w:left="1020" w:right="0"/>
          <w:cols w:num="2" w:equalWidth="0">
            <w:col w:w="1491" w:space="7427"/>
            <w:col w:w="1972"/>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8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8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日</w:t>
            </w:r>
            <w:r>
              <w:rPr>
                <w:rFonts w:ascii="宋体" w:hAnsi="宋体" w:cs="宋体" w:eastAsia="宋体" w:hint="default"/>
                <w:sz w:val="17"/>
                <w:szCs w:val="17"/>
              </w:rPr>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4"/>
              <w:jc w:val="center"/>
              <w:rPr>
                <w:rFonts w:ascii="宋体" w:hAnsi="宋体" w:cs="宋体" w:eastAsia="宋体" w:hint="default"/>
                <w:sz w:val="17"/>
                <w:szCs w:val="17"/>
              </w:rPr>
            </w:pPr>
            <w:r>
              <w:rPr>
                <w:rFonts w:ascii="宋体" w:hAnsi="宋体" w:cs="宋体" w:eastAsia="宋体" w:hint="default"/>
                <w:w w:val="105"/>
                <w:sz w:val="17"/>
                <w:szCs w:val="17"/>
              </w:rPr>
              <w:t>调整数</w:t>
            </w:r>
            <w:r>
              <w:rPr>
                <w:rFonts w:ascii="宋体" w:hAnsi="宋体" w:cs="宋体" w:eastAsia="宋体" w:hint="default"/>
                <w:sz w:val="17"/>
                <w:szCs w:val="17"/>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流动资产：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204,791,776.75</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204,791,776.75</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交易性金融资产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2"/>
              <w:ind w:left="22" w:right="193" w:firstLine="360"/>
              <w:jc w:val="both"/>
              <w:rPr>
                <w:rFonts w:ascii="宋体" w:hAnsi="宋体" w:cs="宋体" w:eastAsia="宋体" w:hint="default"/>
                <w:sz w:val="18"/>
                <w:szCs w:val="18"/>
              </w:rPr>
            </w:pPr>
            <w:r>
              <w:rPr>
                <w:rFonts w:ascii="宋体" w:hAnsi="宋体" w:cs="宋体" w:eastAsia="宋体" w:hint="default"/>
                <w:sz w:val="17"/>
                <w:szCs w:val="17"/>
              </w:rPr>
              <w:t>以公允价值计量且其</w:t>
            </w:r>
            <w:r>
              <w:rPr>
                <w:rFonts w:ascii="宋体" w:hAnsi="宋体" w:cs="宋体" w:eastAsia="宋体" w:hint="default"/>
                <w:w w:val="104"/>
                <w:sz w:val="17"/>
                <w:szCs w:val="17"/>
              </w:rPr>
              <w:t> </w:t>
            </w:r>
            <w:r>
              <w:rPr>
                <w:rFonts w:ascii="宋体" w:hAnsi="宋体" w:cs="宋体" w:eastAsia="宋体" w:hint="default"/>
                <w:sz w:val="18"/>
                <w:szCs w:val="18"/>
              </w:rPr>
              <w:t>变动计入当期损益的金融</w:t>
            </w:r>
            <w:r>
              <w:rPr>
                <w:rFonts w:ascii="宋体" w:hAnsi="宋体" w:cs="宋体" w:eastAsia="宋体" w:hint="default"/>
                <w:w w:val="98"/>
                <w:sz w:val="18"/>
                <w:szCs w:val="18"/>
              </w:rPr>
              <w:t> </w:t>
            </w: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30,000.00</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-30,000.00</w:t>
            </w:r>
            <w:r>
              <w:rPr>
                <w:rFonts w:ascii="Times New Roman"/>
                <w:sz w:val="17"/>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155,661,264.58</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155,661,264.58</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3,278,987.87</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3,278,987.87</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应收保费</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应收分保账款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应收分保合同准备金</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13,627,098.04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13,627,098.04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65"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82" w:right="0"/>
              <w:jc w:val="left"/>
              <w:rPr>
                <w:rFonts w:ascii="宋体" w:hAnsi="宋体" w:cs="宋体" w:eastAsia="宋体" w:hint="default"/>
                <w:sz w:val="17"/>
                <w:szCs w:val="17"/>
              </w:rPr>
            </w:pPr>
            <w:r>
              <w:rPr>
                <w:rFonts w:ascii="宋体" w:hAnsi="宋体" w:cs="宋体" w:eastAsia="宋体" w:hint="default"/>
                <w:w w:val="105"/>
                <w:sz w:val="17"/>
                <w:szCs w:val="17"/>
              </w:rPr>
              <w:t>买入返售金融资产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83,441,284.46</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83,441,284.46</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7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w:t>
            </w:r>
            <w:r>
              <w:rPr>
                <w:rFonts w:ascii="宋体" w:hAnsi="宋体" w:cs="宋体" w:eastAsia="宋体" w:hint="default"/>
                <w:sz w:val="17"/>
                <w:szCs w:val="17"/>
              </w:rPr>
            </w:r>
          </w:p>
          <w:p>
            <w:pPr>
              <w:pStyle w:val="TableParagraph"/>
              <w:spacing w:line="240" w:lineRule="auto" w:before="89"/>
              <w:ind w:left="22" w:right="0"/>
              <w:jc w:val="left"/>
              <w:rPr>
                <w:rFonts w:ascii="宋体" w:hAnsi="宋体" w:cs="宋体" w:eastAsia="宋体" w:hint="default"/>
                <w:sz w:val="17"/>
                <w:szCs w:val="17"/>
              </w:rPr>
            </w:pPr>
            <w:r>
              <w:rPr>
                <w:rFonts w:ascii="宋体" w:hAnsi="宋体" w:cs="宋体" w:eastAsia="宋体" w:hint="default"/>
                <w:w w:val="105"/>
                <w:sz w:val="17"/>
                <w:szCs w:val="17"/>
              </w:rPr>
              <w:t>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6,540.44</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6,540.44</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460,836,952.14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460,836,952.14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发放贷款和垫款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55,704,790.86</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55,704,790.86</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其他权益工具投资</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6,984,233.82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6,984,233.82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75,427,659.74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75,427,659.74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油气资产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12,619,409.03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12,619,409.03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商誉</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长期待摊费用</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4,225,517.90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4,225,517.90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154,961,611.35</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154,961,611.35</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615,798,563.49</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615,798,563.49</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流动负债：</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拆入资金</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2" w:right="193" w:firstLine="360"/>
              <w:jc w:val="both"/>
              <w:rPr>
                <w:rFonts w:ascii="宋体" w:hAnsi="宋体" w:cs="宋体" w:eastAsia="宋体" w:hint="default"/>
                <w:sz w:val="18"/>
                <w:szCs w:val="18"/>
              </w:rPr>
            </w:pPr>
            <w:r>
              <w:rPr>
                <w:rFonts w:ascii="宋体" w:hAnsi="宋体" w:cs="宋体" w:eastAsia="宋体" w:hint="default"/>
                <w:sz w:val="18"/>
                <w:szCs w:val="18"/>
              </w:rPr>
              <w:t>以公允价值计量且其</w:t>
            </w:r>
            <w:r>
              <w:rPr>
                <w:rFonts w:ascii="宋体" w:hAnsi="宋体" w:cs="宋体" w:eastAsia="宋体" w:hint="default"/>
                <w:w w:val="98"/>
                <w:sz w:val="18"/>
                <w:szCs w:val="18"/>
              </w:rPr>
              <w:t> </w:t>
            </w:r>
            <w:r>
              <w:rPr>
                <w:rFonts w:ascii="宋体" w:hAnsi="宋体" w:cs="宋体" w:eastAsia="宋体" w:hint="default"/>
                <w:sz w:val="17"/>
                <w:szCs w:val="17"/>
              </w:rPr>
              <w:t>变动计入当期损益的金融</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56,244,946.79</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56,244,946.79</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预收款项</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63,246,508.94</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63,246,508.94</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合同负债</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93"/>
              <w:jc w:val="right"/>
              <w:rPr>
                <w:rFonts w:ascii="宋体" w:hAnsi="宋体" w:cs="宋体" w:eastAsia="宋体" w:hint="default"/>
                <w:sz w:val="17"/>
                <w:szCs w:val="17"/>
              </w:rPr>
            </w:pPr>
            <w:r>
              <w:rPr>
                <w:rFonts w:ascii="宋体" w:hAnsi="宋体" w:cs="宋体" w:eastAsia="宋体" w:hint="default"/>
                <w:w w:val="105"/>
                <w:sz w:val="17"/>
                <w:szCs w:val="17"/>
              </w:rPr>
              <w:t>卖出回购金融资产款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93"/>
              <w:jc w:val="right"/>
              <w:rPr>
                <w:rFonts w:ascii="宋体" w:hAnsi="宋体" w:cs="宋体" w:eastAsia="宋体" w:hint="default"/>
                <w:sz w:val="18"/>
                <w:szCs w:val="18"/>
              </w:rPr>
            </w:pPr>
            <w:r>
              <w:rPr>
                <w:rFonts w:ascii="宋体" w:hAnsi="宋体" w:cs="宋体" w:eastAsia="宋体" w:hint="default"/>
                <w:w w:val="95"/>
                <w:sz w:val="18"/>
                <w:szCs w:val="18"/>
              </w:rPr>
              <w:t>吸收存款及同业存放</w:t>
            </w:r>
            <w:r>
              <w:rPr>
                <w:rFonts w:ascii="宋体" w:hAnsi="宋体" w:cs="宋体" w:eastAsia="宋体" w:hint="default"/>
                <w:sz w:val="18"/>
                <w:szCs w:val="18"/>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代理承销证券款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sz w:val="17"/>
              </w:rPr>
              <w:t>16,403,110.00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sz w:val="17"/>
              </w:rPr>
              <w:t>16,403,110.00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应交税费</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18,816,613.89</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18,816,613.89</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2,777,775.29</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2,777,775.29</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65" w:right="0"/>
              <w:jc w:val="left"/>
              <w:rPr>
                <w:rFonts w:ascii="宋体" w:hAnsi="宋体" w:cs="宋体" w:eastAsia="宋体" w:hint="default"/>
                <w:sz w:val="17"/>
                <w:szCs w:val="17"/>
              </w:rPr>
            </w:pPr>
            <w:r>
              <w:rPr>
                <w:rFonts w:ascii="宋体" w:hAnsi="宋体" w:cs="宋体" w:eastAsia="宋体" w:hint="default"/>
                <w:w w:val="105"/>
                <w:sz w:val="17"/>
                <w:szCs w:val="17"/>
              </w:rPr>
              <w:t>其中：应付利息</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应付分保账款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流动负债合计</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177,488,954.91</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177,488,954.91</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应付债券</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65"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102" w:right="0"/>
              <w:jc w:val="left"/>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8,218,899.01</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8,218,899.01</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16,500,000.00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16,500,000.00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24,718,899.01</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24,718,899.01</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负债合计</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202,207,853.92</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202,207,853.92</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158,008,198.00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158,008,198.00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02" w:right="0"/>
              <w:jc w:val="left"/>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81,777,329.80</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81,777,329.80</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其他综合收益</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22,741,960.59</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22,741,960.59</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一般风险准备</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142,175,563.80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142,175,563.80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w w:val="98"/>
                <w:sz w:val="18"/>
                <w:szCs w:val="18"/>
              </w:rPr>
              <w:t> </w:t>
            </w:r>
            <w:r>
              <w:rPr>
                <w:rFonts w:ascii="宋体" w:hAnsi="宋体" w:cs="宋体" w:eastAsia="宋体" w:hint="default"/>
                <w:sz w:val="18"/>
                <w:szCs w:val="18"/>
              </w:rPr>
              <w:t>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404,703,052.19</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404,703,052.19</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8,887,657.38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5"/>
                <w:sz w:val="18"/>
              </w:rPr>
              <w:t>8,887,657.38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所有者权益合计</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413,590,709.57</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413,590,709.57</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615,798,563.49</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615,798,563.49</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母公司资产负债表</w:t>
      </w:r>
      <w:r>
        <w:rPr>
          <w:rFonts w:ascii="宋体" w:hAnsi="宋体" w:cs="宋体" w:eastAsia="宋体" w:hint="default"/>
          <w:sz w:val="17"/>
          <w:szCs w:val="17"/>
        </w:rPr>
      </w:r>
    </w:p>
    <w:p>
      <w:pPr>
        <w:pStyle w:val="BodyText"/>
        <w:spacing w:line="240" w:lineRule="auto" w:before="121"/>
        <w:ind w:left="0" w:right="1137"/>
        <w:jc w:val="right"/>
      </w:pPr>
      <w:r>
        <w:rPr>
          <w:w w:val="95"/>
        </w:rPr>
        <w:t>单位：元</w:t>
      </w:r>
      <w:r>
        <w:rPr/>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8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8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日</w:t>
            </w:r>
            <w:r>
              <w:rPr>
                <w:rFonts w:ascii="宋体" w:hAnsi="宋体" w:cs="宋体" w:eastAsia="宋体" w:hint="default"/>
                <w:sz w:val="17"/>
                <w:szCs w:val="17"/>
              </w:rPr>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
              <w:jc w:val="center"/>
              <w:rPr>
                <w:rFonts w:ascii="宋体" w:hAnsi="宋体" w:cs="宋体" w:eastAsia="宋体" w:hint="default"/>
                <w:sz w:val="17"/>
                <w:szCs w:val="17"/>
              </w:rPr>
            </w:pPr>
            <w:r>
              <w:rPr>
                <w:rFonts w:ascii="宋体" w:hAnsi="宋体" w:cs="宋体" w:eastAsia="宋体" w:hint="default"/>
                <w:w w:val="105"/>
                <w:sz w:val="17"/>
                <w:szCs w:val="17"/>
              </w:rPr>
              <w:t>调整数</w:t>
            </w:r>
            <w:r>
              <w:rPr>
                <w:rFonts w:ascii="宋体" w:hAnsi="宋体" w:cs="宋体" w:eastAsia="宋体" w:hint="default"/>
                <w:sz w:val="17"/>
                <w:szCs w:val="17"/>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流动资产：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192,498,436.96</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192,498,436.96</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交易性金融资产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1"/>
              <w:ind w:left="22" w:right="193" w:firstLine="360"/>
              <w:jc w:val="both"/>
              <w:rPr>
                <w:rFonts w:ascii="宋体" w:hAnsi="宋体" w:cs="宋体" w:eastAsia="宋体" w:hint="default"/>
                <w:sz w:val="17"/>
                <w:szCs w:val="17"/>
              </w:rPr>
            </w:pPr>
            <w:r>
              <w:rPr>
                <w:rFonts w:ascii="宋体" w:hAnsi="宋体" w:cs="宋体" w:eastAsia="宋体" w:hint="default"/>
                <w:sz w:val="17"/>
                <w:szCs w:val="17"/>
              </w:rPr>
              <w:t>以公允价值计量且其</w:t>
            </w:r>
            <w:r>
              <w:rPr>
                <w:rFonts w:ascii="宋体" w:hAnsi="宋体" w:cs="宋体" w:eastAsia="宋体" w:hint="default"/>
                <w:w w:val="104"/>
                <w:sz w:val="17"/>
                <w:szCs w:val="17"/>
              </w:rPr>
              <w:t> </w:t>
            </w:r>
            <w:r>
              <w:rPr>
                <w:rFonts w:ascii="宋体" w:hAnsi="宋体" w:cs="宋体" w:eastAsia="宋体" w:hint="default"/>
                <w:sz w:val="18"/>
                <w:szCs w:val="18"/>
              </w:rPr>
              <w:t>变动计入当期损益的金融</w:t>
            </w:r>
            <w:r>
              <w:rPr>
                <w:rFonts w:ascii="宋体" w:hAnsi="宋体" w:cs="宋体" w:eastAsia="宋体" w:hint="default"/>
                <w:w w:val="98"/>
                <w:sz w:val="18"/>
                <w:szCs w:val="18"/>
              </w:rPr>
              <w:t> </w:t>
            </w:r>
            <w:r>
              <w:rPr>
                <w:rFonts w:ascii="宋体" w:hAnsi="宋体" w:cs="宋体" w:eastAsia="宋体" w:hint="default"/>
                <w:sz w:val="17"/>
                <w:szCs w:val="17"/>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r>
      <w:tr>
        <w:trPr>
          <w:trHeight w:val="39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sz w:val="17"/>
              </w:rPr>
              <w:t>154,881,114.50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sz w:val="17"/>
              </w:rPr>
              <w:t>154,881,114.50</w:t>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3,002,916.87</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3,002,916.87</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14,802,809.53</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14,802,809.53</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65"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02" w:right="0"/>
              <w:jc w:val="left"/>
              <w:rPr>
                <w:rFonts w:ascii="宋体" w:hAnsi="宋体" w:cs="宋体" w:eastAsia="宋体" w:hint="default"/>
                <w:sz w:val="17"/>
                <w:szCs w:val="17"/>
              </w:rPr>
            </w:pPr>
            <w:r>
              <w:rPr>
                <w:rFonts w:ascii="宋体" w:hAnsi="宋体" w:cs="宋体" w:eastAsia="宋体" w:hint="default"/>
                <w:w w:val="105"/>
                <w:sz w:val="17"/>
                <w:szCs w:val="17"/>
              </w:rPr>
              <w:t>应收股利</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78,754,063.14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78,754,063.14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持有待售资产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5"/>
                <w:sz w:val="17"/>
                <w:szCs w:val="17"/>
              </w:rPr>
              <w:t>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6,540.44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6,540.44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w w:val="95"/>
                <w:sz w:val="18"/>
              </w:rPr>
              <w:t>443,975,881.44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443,975,881.44</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31,348,920.28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31,348,920.28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18,080,000.00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18,080,000.00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其他非流动金融资产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6,984,233.82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6,984,233.82</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75,394,862.88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75,394,862.88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生产性生物资产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油气资产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12,619,409.03</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12,619,409.03</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长期待摊费用</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4,202,202.88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5"/>
                <w:sz w:val="18"/>
              </w:rPr>
              <w:t>4,202,202.88</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非流动资产合计</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148,629,628.89</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148,629,628.89</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592,605,510.33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592,605,510.33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1"/>
              <w:ind w:left="22" w:right="193" w:firstLine="360"/>
              <w:jc w:val="both"/>
              <w:rPr>
                <w:rFonts w:ascii="宋体" w:hAnsi="宋体" w:cs="宋体" w:eastAsia="宋体" w:hint="default"/>
                <w:sz w:val="18"/>
                <w:szCs w:val="18"/>
              </w:rPr>
            </w:pPr>
            <w:r>
              <w:rPr>
                <w:rFonts w:ascii="宋体" w:hAnsi="宋体" w:cs="宋体" w:eastAsia="宋体" w:hint="default"/>
                <w:sz w:val="17"/>
                <w:szCs w:val="17"/>
              </w:rPr>
              <w:t>以公允价值计量且其</w:t>
            </w:r>
            <w:r>
              <w:rPr>
                <w:rFonts w:ascii="宋体" w:hAnsi="宋体" w:cs="宋体" w:eastAsia="宋体" w:hint="default"/>
                <w:w w:val="104"/>
                <w:sz w:val="17"/>
                <w:szCs w:val="17"/>
              </w:rPr>
              <w:t> </w:t>
            </w:r>
            <w:r>
              <w:rPr>
                <w:rFonts w:ascii="宋体" w:hAnsi="宋体" w:cs="宋体" w:eastAsia="宋体" w:hint="default"/>
                <w:sz w:val="18"/>
                <w:szCs w:val="18"/>
              </w:rPr>
              <w:t>变动计入当期损益的金融</w:t>
            </w:r>
            <w:r>
              <w:rPr>
                <w:rFonts w:ascii="宋体" w:hAnsi="宋体" w:cs="宋体" w:eastAsia="宋体" w:hint="default"/>
                <w:w w:val="98"/>
                <w:sz w:val="18"/>
                <w:szCs w:val="18"/>
              </w:rPr>
              <w:t> </w:t>
            </w: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衍生金融负债</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50,006,603.40</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50,006,603.40</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58,643,337.36</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58,643,337.36</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sz w:val="17"/>
              </w:rPr>
              <w:t>14,354,273.11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sz w:val="17"/>
              </w:rPr>
              <w:t>14,354,273.11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应交税费</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18,003,565.54</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18,003,565.54</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2,695,071.54</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2,695,071.54</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71"/>
              <w:jc w:val="right"/>
              <w:rPr>
                <w:rFonts w:ascii="宋体" w:hAnsi="宋体" w:cs="宋体" w:eastAsia="宋体" w:hint="default"/>
                <w:sz w:val="17"/>
                <w:szCs w:val="17"/>
              </w:rPr>
            </w:pPr>
            <w:r>
              <w:rPr>
                <w:rFonts w:ascii="宋体" w:hAnsi="宋体" w:cs="宋体" w:eastAsia="宋体" w:hint="default"/>
                <w:w w:val="105"/>
                <w:sz w:val="17"/>
                <w:szCs w:val="17"/>
              </w:rPr>
              <w:t>其中：应付利息</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76"/>
              <w:jc w:val="right"/>
              <w:rPr>
                <w:rFonts w:ascii="宋体" w:hAnsi="宋体" w:cs="宋体" w:eastAsia="宋体" w:hint="default"/>
                <w:sz w:val="17"/>
                <w:szCs w:val="17"/>
              </w:rPr>
            </w:pPr>
            <w:r>
              <w:rPr>
                <w:rFonts w:ascii="宋体" w:hAnsi="宋体" w:cs="宋体" w:eastAsia="宋体" w:hint="default"/>
                <w:sz w:val="17"/>
                <w:szCs w:val="17"/>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5"/>
                <w:sz w:val="17"/>
                <w:szCs w:val="17"/>
              </w:rPr>
              <w:t>负债</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其他流动负债</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流动负债合计</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163,702,850.95</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163,702,850.95</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应付债券</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租赁负债</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76"/>
              <w:jc w:val="right"/>
              <w:rPr>
                <w:rFonts w:ascii="宋体" w:hAnsi="宋体" w:cs="宋体" w:eastAsia="宋体" w:hint="default"/>
                <w:sz w:val="17"/>
                <w:szCs w:val="17"/>
              </w:rPr>
            </w:pPr>
            <w:r>
              <w:rPr>
                <w:rFonts w:ascii="宋体" w:hAnsi="宋体" w:cs="宋体" w:eastAsia="宋体" w:hint="default"/>
                <w:w w:val="105"/>
                <w:sz w:val="17"/>
                <w:szCs w:val="17"/>
              </w:rPr>
              <w:t>长期应付职工薪酬</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7,870,324.26</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7,870,324.26</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16,500,000.00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16,500,000.00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24,370,324.26</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24,370,324.26</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206"/>
        <w:gridCol w:w="2453"/>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188,073,175.21</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188,073,175.21</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8"/>
              <w:jc w:val="right"/>
              <w:rPr>
                <w:rFonts w:ascii="Times New Roman" w:hAnsi="Times New Roman" w:cs="Times New Roman" w:eastAsia="Times New Roman" w:hint="default"/>
                <w:sz w:val="17"/>
                <w:szCs w:val="17"/>
              </w:rPr>
            </w:pPr>
            <w:r>
              <w:rPr>
                <w:rFonts w:ascii="Times New Roman"/>
                <w:w w:val="105"/>
                <w:sz w:val="17"/>
              </w:rPr>
              <w:t>158,008,198.00</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158,008,198.00</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65"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81,777,329.80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81,777,329.80</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减：库存股</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22,741,960.59</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22,741,960.59</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142,004,846.73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142,004,846.73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所有者权益合计</w:t>
            </w:r>
            <w:r>
              <w:rPr>
                <w:rFonts w:ascii="宋体" w:hAnsi="宋体" w:cs="宋体" w:eastAsia="宋体" w:hint="default"/>
                <w:sz w:val="17"/>
                <w:szCs w:val="17"/>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404,532,335.12</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404,532,335.12</w:t>
            </w:r>
            <w:r>
              <w:rPr>
                <w:rFonts w:ascii="Times New Roman"/>
                <w:sz w:val="17"/>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592,605,510.33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592,605,510.33</w:t>
            </w:r>
            <w:r>
              <w:rPr>
                <w:rFonts w:ascii="Times New Roman"/>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line="324" w:lineRule="auto" w:before="9"/>
        <w:ind w:left="112" w:right="1132" w:firstLine="360"/>
        <w:jc w:val="both"/>
        <w:rPr>
          <w:rFonts w:ascii="宋体" w:hAnsi="宋体" w:cs="宋体" w:eastAsia="宋体" w:hint="default"/>
          <w:sz w:val="17"/>
          <w:szCs w:val="17"/>
        </w:rPr>
      </w:pPr>
      <w:r>
        <w:rPr>
          <w:rFonts w:ascii="宋体" w:hAnsi="宋体" w:cs="宋体" w:eastAsia="宋体" w:hint="default"/>
          <w:w w:val="95"/>
          <w:sz w:val="18"/>
          <w:szCs w:val="18"/>
        </w:rPr>
        <w:t>注：因在日常资金管理中，公司将部分银行承兑汇票背书或贴现，管理上述银行承兑汇票的业务模式既以收取合同现金</w:t>
      </w:r>
      <w:r>
        <w:rPr>
          <w:rFonts w:ascii="宋体" w:hAnsi="宋体" w:cs="宋体" w:eastAsia="宋体" w:hint="default"/>
          <w:w w:val="98"/>
          <w:sz w:val="18"/>
          <w:szCs w:val="18"/>
        </w:rPr>
        <w:t> </w:t>
      </w:r>
      <w:r>
        <w:rPr>
          <w:rFonts w:ascii="宋体" w:hAnsi="宋体" w:cs="宋体" w:eastAsia="宋体" w:hint="default"/>
          <w:sz w:val="17"/>
          <w:szCs w:val="17"/>
        </w:rPr>
        <w:t>流量为目标又以出售该金融资产为目标，公司自</w:t>
      </w:r>
      <w:r>
        <w:rPr>
          <w:rFonts w:ascii="Times New Roman" w:hAnsi="Times New Roman" w:cs="Times New Roman" w:eastAsia="Times New Roman" w:hint="default"/>
          <w:sz w:val="17"/>
          <w:szCs w:val="17"/>
        </w:rPr>
        <w:t>2019</w:t>
      </w:r>
      <w:r>
        <w:rPr>
          <w:rFonts w:ascii="宋体" w:hAnsi="宋体" w:cs="宋体" w:eastAsia="宋体" w:hint="default"/>
          <w:sz w:val="17"/>
          <w:szCs w:val="17"/>
        </w:rPr>
        <w:t>年</w:t>
      </w:r>
      <w:r>
        <w:rPr>
          <w:rFonts w:ascii="Times New Roman" w:hAnsi="Times New Roman" w:cs="Times New Roman" w:eastAsia="Times New Roman" w:hint="default"/>
          <w:sz w:val="17"/>
          <w:szCs w:val="17"/>
        </w:rPr>
        <w:t>1</w:t>
      </w:r>
      <w:r>
        <w:rPr>
          <w:rFonts w:ascii="宋体" w:hAnsi="宋体" w:cs="宋体" w:eastAsia="宋体" w:hint="default"/>
          <w:sz w:val="17"/>
          <w:szCs w:val="17"/>
        </w:rPr>
        <w:t>月</w:t>
      </w:r>
      <w:r>
        <w:rPr>
          <w:rFonts w:ascii="Times New Roman" w:hAnsi="Times New Roman" w:cs="Times New Roman" w:eastAsia="Times New Roman" w:hint="default"/>
          <w:sz w:val="17"/>
          <w:szCs w:val="17"/>
        </w:rPr>
        <w:t>1</w:t>
      </w:r>
      <w:r>
        <w:rPr>
          <w:rFonts w:ascii="宋体" w:hAnsi="宋体" w:cs="宋体" w:eastAsia="宋体" w:hint="default"/>
          <w:sz w:val="17"/>
          <w:szCs w:val="17"/>
        </w:rPr>
        <w:t>日起，将该类银行承兑汇票分类为公允价值计量且其变动计入其</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105"/>
          <w:sz w:val="17"/>
          <w:szCs w:val="17"/>
        </w:rPr>
        <w:t>他综合收益的金融资产，将其列报为应收款项融资。</w:t>
      </w:r>
      <w:r>
        <w:rPr>
          <w:rFonts w:ascii="宋体" w:hAnsi="宋体" w:cs="宋体" w:eastAsia="宋体" w:hint="default"/>
          <w:sz w:val="17"/>
          <w:szCs w:val="17"/>
        </w:rPr>
      </w:r>
    </w:p>
    <w:p>
      <w:pPr>
        <w:pStyle w:val="BodyText"/>
        <w:spacing w:line="240" w:lineRule="auto" w:before="18"/>
        <w:ind w:left="472" w:right="983"/>
        <w:jc w:val="left"/>
      </w:pP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spacing w:val="-68"/>
        </w:rPr>
        <w:t> </w:t>
      </w:r>
      <w:r>
        <w:rPr>
          <w:spacing w:val="-4"/>
        </w:rPr>
        <w:t>（财会〔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8</w:t>
      </w:r>
      <w:r>
        <w:rPr>
          <w:spacing w:val="-4"/>
        </w:rPr>
        <w:t>号）相关规定，对</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2"/>
        </w:rPr>
        <w:t> </w:t>
      </w:r>
      <w:r>
        <w:rPr/>
        <w:t>年</w:t>
      </w:r>
    </w:p>
    <w:p>
      <w:pPr>
        <w:pStyle w:val="BodyText"/>
        <w:spacing w:line="300" w:lineRule="auto" w:before="63"/>
        <w:ind w:left="472" w:right="983" w:hanging="360"/>
        <w:jc w:val="left"/>
      </w:pPr>
      <w:r>
        <w:rPr>
          <w:rFonts w:ascii="Times New Roman" w:hAnsi="Times New Roman" w:cs="Times New Roman" w:eastAsia="Times New Roman" w:hint="default"/>
          <w:w w:val="95"/>
        </w:rPr>
        <w:t>1</w:t>
      </w:r>
      <w:r>
        <w:rPr>
          <w:w w:val="95"/>
        </w:rPr>
        <w:t>月</w:t>
      </w:r>
      <w:r>
        <w:rPr>
          <w:rFonts w:ascii="Times New Roman" w:hAnsi="Times New Roman" w:cs="Times New Roman" w:eastAsia="Times New Roman" w:hint="default"/>
          <w:w w:val="95"/>
        </w:rPr>
        <w:t>1</w:t>
      </w:r>
      <w:r>
        <w:rPr>
          <w:w w:val="95"/>
        </w:rPr>
        <w:t>日至本准则施行日之间发生的非货币性资产交换，根据准则规定进行调整。该项会计政策变更对本期财务报表无影响。</w:t>
      </w:r>
      <w:r>
        <w:rPr>
          <w:spacing w:val="32"/>
          <w:w w:val="95"/>
        </w:rPr>
        <w:t> </w:t>
      </w:r>
      <w:r>
        <w:rPr>
          <w:spacing w:val="32"/>
          <w:w w:val="95"/>
        </w:rPr>
      </w: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日起执行《企业会计准则第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9</w:t>
      </w:r>
      <w:r>
        <w:rPr/>
        <w:t>号）相关规定，对</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p>
    <w:p>
      <w:pPr>
        <w:spacing w:before="2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至本准则施行日之间发生的债务重组，根据准则规定进行调整。该项会计政策变更对本期财务报表无影响。</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98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年起执行新金融工具准则或新租赁准则追溯调整前期比较数据说明</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7"/>
          <w:szCs w:val="17"/>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 </w:t>
      </w:r>
      <w:r>
        <w:rPr>
          <w:rFonts w:ascii="宋体" w:hAnsi="宋体" w:cs="宋体" w:eastAsia="宋体" w:hint="default"/>
          <w:sz w:val="17"/>
          <w:szCs w:val="17"/>
        </w:rPr>
        <w:t>不适用</w:t>
      </w:r>
    </w:p>
    <w:p>
      <w:pPr>
        <w:spacing w:line="240" w:lineRule="auto" w:before="8"/>
        <w:rPr>
          <w:rFonts w:ascii="宋体" w:hAnsi="宋体" w:cs="宋体" w:eastAsia="宋体" w:hint="default"/>
          <w:sz w:val="25"/>
          <w:szCs w:val="25"/>
        </w:rPr>
      </w:pPr>
    </w:p>
    <w:p>
      <w:pPr>
        <w:spacing w:line="487" w:lineRule="auto" w:before="0"/>
        <w:ind w:left="112" w:right="89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税种</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计税依据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
              <w:jc w:val="center"/>
              <w:rPr>
                <w:rFonts w:ascii="宋体" w:hAnsi="宋体" w:cs="宋体" w:eastAsia="宋体" w:hint="default"/>
                <w:sz w:val="17"/>
                <w:szCs w:val="17"/>
              </w:rPr>
            </w:pPr>
            <w:r>
              <w:rPr>
                <w:rFonts w:ascii="宋体" w:hAnsi="宋体" w:cs="宋体" w:eastAsia="宋体" w:hint="default"/>
                <w:w w:val="105"/>
                <w:sz w:val="17"/>
                <w:szCs w:val="17"/>
              </w:rPr>
              <w:t>税率</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销售商品或提供劳务的增值额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pacing w:val="2"/>
                <w:w w:val="104"/>
                <w:sz w:val="17"/>
                <w:szCs w:val="17"/>
              </w:rPr>
              <w:t>16</w:t>
            </w:r>
            <w:r>
              <w:rPr>
                <w:rFonts w:ascii="宋体" w:hAnsi="宋体" w:cs="宋体" w:eastAsia="宋体" w:hint="default"/>
                <w:spacing w:val="-1"/>
                <w:w w:val="98"/>
                <w:sz w:val="18"/>
                <w:szCs w:val="18"/>
              </w:rPr>
              <w:t>（</w:t>
            </w:r>
            <w:r>
              <w:rPr>
                <w:rFonts w:ascii="Times New Roman" w:hAnsi="Times New Roman" w:cs="Times New Roman" w:eastAsia="Times New Roman" w:hint="default"/>
                <w:spacing w:val="2"/>
                <w:w w:val="104"/>
                <w:sz w:val="17"/>
                <w:szCs w:val="17"/>
              </w:rPr>
              <w:t>13</w:t>
            </w:r>
            <w:r>
              <w:rPr>
                <w:rFonts w:ascii="宋体" w:hAnsi="宋体" w:cs="宋体" w:eastAsia="宋体" w:hint="default"/>
                <w:spacing w:val="-92"/>
                <w:w w:val="98"/>
                <w:sz w:val="18"/>
                <w:szCs w:val="18"/>
              </w:rPr>
              <w:t>）</w:t>
            </w:r>
            <w:r>
              <w:rPr>
                <w:rFonts w:ascii="宋体" w:hAnsi="宋体" w:cs="宋体" w:eastAsia="宋体" w:hint="default"/>
                <w:spacing w:val="4"/>
                <w:w w:val="98"/>
                <w:sz w:val="18"/>
                <w:szCs w:val="18"/>
              </w:rPr>
              <w:t>、</w:t>
            </w:r>
            <w:r>
              <w:rPr>
                <w:rFonts w:ascii="Times New Roman" w:hAnsi="Times New Roman" w:cs="Times New Roman" w:eastAsia="Times New Roman" w:hint="default"/>
                <w:spacing w:val="2"/>
                <w:w w:val="104"/>
                <w:sz w:val="17"/>
                <w:szCs w:val="17"/>
              </w:rPr>
              <w:t>1</w:t>
            </w:r>
            <w:r>
              <w:rPr>
                <w:rFonts w:ascii="Times New Roman" w:hAnsi="Times New Roman" w:cs="Times New Roman" w:eastAsia="Times New Roman" w:hint="default"/>
                <w:spacing w:val="-3"/>
                <w:w w:val="104"/>
                <w:sz w:val="17"/>
                <w:szCs w:val="17"/>
              </w:rPr>
              <w:t>0</w:t>
            </w:r>
            <w:r>
              <w:rPr>
                <w:rFonts w:ascii="宋体" w:hAnsi="宋体" w:cs="宋体" w:eastAsia="宋体" w:hint="default"/>
                <w:spacing w:val="4"/>
                <w:w w:val="98"/>
                <w:sz w:val="18"/>
                <w:szCs w:val="18"/>
              </w:rPr>
              <w:t>（</w:t>
            </w:r>
            <w:r>
              <w:rPr>
                <w:rFonts w:ascii="Times New Roman" w:hAnsi="Times New Roman" w:cs="Times New Roman" w:eastAsia="Times New Roman" w:hint="default"/>
                <w:spacing w:val="2"/>
                <w:w w:val="104"/>
                <w:sz w:val="17"/>
                <w:szCs w:val="17"/>
              </w:rPr>
              <w:t>9</w:t>
            </w:r>
            <w:r>
              <w:rPr>
                <w:rFonts w:ascii="宋体" w:hAnsi="宋体" w:cs="宋体" w:eastAsia="宋体" w:hint="default"/>
                <w:spacing w:val="-92"/>
                <w:w w:val="98"/>
                <w:sz w:val="18"/>
                <w:szCs w:val="18"/>
              </w:rPr>
              <w:t>）</w:t>
            </w:r>
            <w:r>
              <w:rPr>
                <w:rFonts w:ascii="宋体" w:hAnsi="宋体" w:cs="宋体" w:eastAsia="宋体" w:hint="default"/>
                <w:spacing w:val="4"/>
                <w:w w:val="98"/>
                <w:sz w:val="18"/>
                <w:szCs w:val="18"/>
              </w:rPr>
              <w:t>、</w:t>
            </w:r>
            <w:r>
              <w:rPr>
                <w:rFonts w:ascii="Times New Roman" w:hAnsi="Times New Roman" w:cs="Times New Roman" w:eastAsia="Times New Roman" w:hint="default"/>
                <w:w w:val="104"/>
                <w:sz w:val="17"/>
                <w:szCs w:val="17"/>
              </w:rPr>
              <w:t>6</w:t>
            </w:r>
            <w:r>
              <w:rPr>
                <w:rFonts w:ascii="Times New Roman" w:hAnsi="Times New Roman" w:cs="Times New Roman" w:eastAsia="Times New Roman"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城市维护建设税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 w:right="0"/>
              <w:jc w:val="left"/>
              <w:rPr>
                <w:rFonts w:ascii="宋体" w:hAnsi="宋体" w:cs="宋体" w:eastAsia="宋体" w:hint="default"/>
                <w:sz w:val="17"/>
                <w:szCs w:val="17"/>
              </w:rPr>
            </w:pPr>
            <w:r>
              <w:rPr>
                <w:rFonts w:ascii="宋体" w:hAnsi="宋体" w:cs="宋体" w:eastAsia="宋体" w:hint="default"/>
                <w:w w:val="105"/>
                <w:sz w:val="17"/>
                <w:szCs w:val="17"/>
              </w:rPr>
              <w:t>应缴流转税税额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企业所得税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0" w:right="0"/>
              <w:jc w:val="left"/>
              <w:rPr>
                <w:rFonts w:ascii="宋体" w:hAnsi="宋体" w:cs="宋体" w:eastAsia="宋体" w:hint="default"/>
                <w:sz w:val="17"/>
                <w:szCs w:val="17"/>
              </w:rPr>
            </w:pPr>
            <w:r>
              <w:rPr>
                <w:rFonts w:ascii="宋体" w:hAnsi="宋体" w:cs="宋体" w:eastAsia="宋体" w:hint="default"/>
                <w:w w:val="105"/>
                <w:sz w:val="17"/>
                <w:szCs w:val="17"/>
              </w:rPr>
              <w:t>应纳税所得额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地方教育附加</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 w:right="0"/>
              <w:jc w:val="left"/>
              <w:rPr>
                <w:rFonts w:ascii="宋体" w:hAnsi="宋体" w:cs="宋体" w:eastAsia="宋体" w:hint="default"/>
                <w:sz w:val="17"/>
                <w:szCs w:val="17"/>
              </w:rPr>
            </w:pPr>
            <w:r>
              <w:rPr>
                <w:rFonts w:ascii="宋体" w:hAnsi="宋体" w:cs="宋体" w:eastAsia="宋体" w:hint="default"/>
                <w:w w:val="105"/>
                <w:sz w:val="17"/>
                <w:szCs w:val="17"/>
              </w:rPr>
              <w:t>应缴流转税税额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footerReference w:type="default" r:id="rId25"/>
          <w:pgSz w:w="11910" w:h="16840"/>
          <w:pgMar w:footer="974" w:header="750" w:top="1060" w:bottom="1160" w:left="1020" w:right="0"/>
          <w:pgNumType w:start="110"/>
        </w:sectPr>
      </w:pPr>
    </w:p>
    <w:p>
      <w:pPr>
        <w:spacing w:line="240" w:lineRule="auto" w:before="1"/>
        <w:rPr>
          <w:rFonts w:ascii="宋体" w:hAnsi="宋体" w:cs="宋体" w:eastAsia="宋体" w:hint="default"/>
          <w:b/>
          <w:bCs/>
          <w:sz w:val="26"/>
          <w:szCs w:val="26"/>
        </w:rPr>
      </w:pPr>
    </w:p>
    <w:p>
      <w:pPr>
        <w:pStyle w:val="BodyText"/>
        <w:spacing w:line="240" w:lineRule="auto" w:before="42"/>
        <w:ind w:right="983"/>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 w:right="1"/>
              <w:jc w:val="center"/>
              <w:rPr>
                <w:rFonts w:ascii="宋体" w:hAnsi="宋体" w:cs="宋体" w:eastAsia="宋体" w:hint="default"/>
                <w:sz w:val="17"/>
                <w:szCs w:val="17"/>
              </w:rPr>
            </w:pPr>
            <w:r>
              <w:rPr>
                <w:rFonts w:ascii="宋体" w:hAnsi="宋体" w:cs="宋体" w:eastAsia="宋体" w:hint="default"/>
                <w:w w:val="105"/>
                <w:sz w:val="17"/>
                <w:szCs w:val="17"/>
              </w:rPr>
              <w:t>纳税主体名称</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2"/>
              <w:jc w:val="center"/>
              <w:rPr>
                <w:rFonts w:ascii="宋体" w:hAnsi="宋体" w:cs="宋体" w:eastAsia="宋体" w:hint="default"/>
                <w:sz w:val="17"/>
                <w:szCs w:val="17"/>
              </w:rPr>
            </w:pPr>
            <w:r>
              <w:rPr>
                <w:rFonts w:ascii="宋体" w:hAnsi="宋体" w:cs="宋体" w:eastAsia="宋体" w:hint="default"/>
                <w:w w:val="105"/>
                <w:sz w:val="17"/>
                <w:szCs w:val="17"/>
              </w:rPr>
              <w:t>所得税税率</w:t>
            </w:r>
            <w:r>
              <w:rPr>
                <w:rFonts w:ascii="宋体" w:hAnsi="宋体" w:cs="宋体" w:eastAsia="宋体" w:hint="default"/>
                <w:sz w:val="17"/>
                <w:szCs w:val="17"/>
              </w:rPr>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湖南科创信息技术股份有限公司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北京科创鑫源信息技术有限公司</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Times New Roman" w:hAnsi="Times New Roman" w:cs="Times New Roman" w:eastAsia="Times New Roman" w:hint="default"/>
                <w:sz w:val="17"/>
                <w:szCs w:val="17"/>
              </w:rPr>
            </w:pPr>
            <w:r>
              <w:rPr>
                <w:rFonts w:ascii="Times New Roman"/>
                <w:w w:val="105"/>
                <w:sz w:val="17"/>
              </w:rPr>
              <w:t>20</w:t>
            </w:r>
            <w:r>
              <w:rPr>
                <w:rFonts w:ascii="Times New Roman"/>
                <w:sz w:val="17"/>
              </w:rPr>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永兴科创南方技术服务有限公司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湖南科创信息系统集成有限公司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7"/>
                <w:szCs w:val="17"/>
              </w:rPr>
            </w:pPr>
            <w:r>
              <w:rPr>
                <w:rFonts w:ascii="Times New Roman"/>
                <w:w w:val="105"/>
                <w:sz w:val="17"/>
              </w:rPr>
              <w:t>20</w:t>
            </w:r>
            <w:r>
              <w:rPr>
                <w:rFonts w:ascii="Times New Roman"/>
                <w:sz w:val="17"/>
              </w:rPr>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3"/>
        <w:rPr>
          <w:rFonts w:ascii="宋体" w:hAnsi="宋体" w:cs="宋体" w:eastAsia="宋体" w:hint="default"/>
          <w:b/>
          <w:bCs/>
          <w:sz w:val="27"/>
          <w:szCs w:val="27"/>
        </w:rPr>
      </w:pPr>
    </w:p>
    <w:p>
      <w:pPr>
        <w:spacing w:line="307" w:lineRule="auto" w:before="0"/>
        <w:ind w:left="112" w:right="983" w:firstLine="360"/>
        <w:jc w:val="left"/>
        <w:rPr>
          <w:rFonts w:ascii="宋体" w:hAnsi="宋体" w:cs="宋体" w:eastAsia="宋体" w:hint="default"/>
          <w:sz w:val="18"/>
          <w:szCs w:val="18"/>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）依据国发【</w:t>
      </w:r>
      <w:r>
        <w:rPr>
          <w:rFonts w:ascii="Times New Roman" w:hAnsi="Times New Roman" w:cs="Times New Roman" w:eastAsia="Times New Roman" w:hint="default"/>
          <w:sz w:val="17"/>
          <w:szCs w:val="17"/>
        </w:rPr>
        <w:t>2000</w:t>
      </w:r>
      <w:r>
        <w:rPr>
          <w:rFonts w:ascii="宋体" w:hAnsi="宋体" w:cs="宋体" w:eastAsia="宋体" w:hint="default"/>
          <w:sz w:val="17"/>
          <w:szCs w:val="17"/>
        </w:rPr>
        <w:t>】</w:t>
      </w:r>
      <w:r>
        <w:rPr>
          <w:rFonts w:ascii="Times New Roman" w:hAnsi="Times New Roman" w:cs="Times New Roman" w:eastAsia="Times New Roman" w:hint="default"/>
          <w:sz w:val="17"/>
          <w:szCs w:val="17"/>
        </w:rPr>
        <w:t>18</w:t>
      </w:r>
      <w:r>
        <w:rPr>
          <w:rFonts w:ascii="宋体" w:hAnsi="宋体" w:cs="宋体" w:eastAsia="宋体" w:hint="default"/>
          <w:sz w:val="17"/>
          <w:szCs w:val="17"/>
        </w:rPr>
        <w:t>号《鼓励软件产业和集成电路产业发展的若干政策》、财税【</w:t>
      </w:r>
      <w:r>
        <w:rPr>
          <w:rFonts w:ascii="Times New Roman" w:hAnsi="Times New Roman" w:cs="Times New Roman" w:eastAsia="Times New Roman" w:hint="default"/>
          <w:sz w:val="17"/>
          <w:szCs w:val="17"/>
        </w:rPr>
        <w:t>2000</w:t>
      </w:r>
      <w:r>
        <w:rPr>
          <w:rFonts w:ascii="宋体" w:hAnsi="宋体" w:cs="宋体" w:eastAsia="宋体" w:hint="default"/>
          <w:sz w:val="17"/>
          <w:szCs w:val="17"/>
        </w:rPr>
        <w:t>】</w:t>
      </w:r>
      <w:r>
        <w:rPr>
          <w:rFonts w:ascii="Times New Roman" w:hAnsi="Times New Roman" w:cs="Times New Roman" w:eastAsia="Times New Roman" w:hint="default"/>
          <w:sz w:val="17"/>
          <w:szCs w:val="17"/>
        </w:rPr>
        <w:t>25</w:t>
      </w:r>
      <w:r>
        <w:rPr>
          <w:rFonts w:ascii="宋体" w:hAnsi="宋体" w:cs="宋体" w:eastAsia="宋体" w:hint="default"/>
          <w:sz w:val="17"/>
          <w:szCs w:val="17"/>
        </w:rPr>
        <w:t>号《关于鼓励软件产</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业和集成电路产业发展有关税收政策问题的通知》、国发【</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号《国务院关于印发进一步鼓励软件产业和集成电路产</w:t>
      </w:r>
      <w:r>
        <w:rPr>
          <w:rFonts w:ascii="宋体" w:hAnsi="宋体" w:cs="宋体" w:eastAsia="宋体" w:hint="default"/>
          <w:w w:val="98"/>
          <w:sz w:val="18"/>
          <w:szCs w:val="18"/>
        </w:rPr>
        <w:t> </w:t>
      </w:r>
      <w:r>
        <w:rPr>
          <w:rFonts w:ascii="宋体" w:hAnsi="宋体" w:cs="宋体" w:eastAsia="宋体" w:hint="default"/>
          <w:sz w:val="17"/>
          <w:szCs w:val="17"/>
        </w:rPr>
        <w:t>业发展若干政策的通知》和财税【</w:t>
      </w:r>
      <w:r>
        <w:rPr>
          <w:rFonts w:ascii="Times New Roman" w:hAnsi="Times New Roman" w:cs="Times New Roman" w:eastAsia="Times New Roman" w:hint="default"/>
          <w:sz w:val="17"/>
          <w:szCs w:val="17"/>
        </w:rPr>
        <w:t>2011</w:t>
      </w:r>
      <w:r>
        <w:rPr>
          <w:rFonts w:ascii="宋体" w:hAnsi="宋体" w:cs="宋体" w:eastAsia="宋体" w:hint="default"/>
          <w:sz w:val="17"/>
          <w:szCs w:val="17"/>
        </w:rPr>
        <w:t>】</w:t>
      </w:r>
      <w:r>
        <w:rPr>
          <w:rFonts w:ascii="Times New Roman" w:hAnsi="Times New Roman" w:cs="Times New Roman" w:eastAsia="Times New Roman" w:hint="default"/>
          <w:sz w:val="17"/>
          <w:szCs w:val="17"/>
        </w:rPr>
        <w:t>100</w:t>
      </w:r>
      <w:r>
        <w:rPr>
          <w:rFonts w:ascii="宋体" w:hAnsi="宋体" w:cs="宋体" w:eastAsia="宋体" w:hint="default"/>
          <w:sz w:val="17"/>
          <w:szCs w:val="17"/>
        </w:rPr>
        <w:t>号《关于软件产品增值税政策的通知》的规定，在我国境内开发生产软件产品，</w:t>
      </w:r>
      <w:r>
        <w:rPr>
          <w:rFonts w:ascii="宋体" w:hAnsi="宋体" w:cs="宋体" w:eastAsia="宋体" w:hint="default"/>
          <w:spacing w:val="10"/>
          <w:sz w:val="17"/>
          <w:szCs w:val="17"/>
        </w:rPr>
        <w:t> </w:t>
      </w:r>
      <w:r>
        <w:rPr>
          <w:rFonts w:ascii="宋体" w:hAnsi="宋体" w:cs="宋体" w:eastAsia="宋体" w:hint="default"/>
          <w:spacing w:val="10"/>
          <w:sz w:val="17"/>
          <w:szCs w:val="17"/>
        </w:rPr>
      </w:r>
      <w:r>
        <w:rPr>
          <w:rFonts w:ascii="宋体" w:hAnsi="宋体" w:cs="宋体" w:eastAsia="宋体" w:hint="default"/>
          <w:w w:val="95"/>
          <w:sz w:val="18"/>
          <w:szCs w:val="18"/>
        </w:rPr>
        <w:t>对增值税一般纳税人销售其自行开发生产的软件产品，按</w:t>
      </w:r>
      <w:r>
        <w:rPr>
          <w:rFonts w:ascii="Times New Roman" w:hAnsi="Times New Roman" w:cs="Times New Roman" w:eastAsia="Times New Roman" w:hint="default"/>
          <w:w w:val="95"/>
          <w:sz w:val="18"/>
          <w:szCs w:val="18"/>
        </w:rPr>
        <w:t>17%</w:t>
      </w:r>
      <w:r>
        <w:rPr>
          <w:rFonts w:ascii="宋体" w:hAnsi="宋体" w:cs="宋体" w:eastAsia="宋体" w:hint="default"/>
          <w:w w:val="95"/>
          <w:sz w:val="18"/>
          <w:szCs w:val="18"/>
        </w:rPr>
        <w:t>的法定税率征收增值税，对实际税负超过</w:t>
      </w: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的部分即征即退。</w:t>
      </w:r>
      <w:r>
        <w:rPr>
          <w:rFonts w:ascii="宋体" w:hAnsi="宋体" w:cs="宋体" w:eastAsia="宋体" w:hint="default"/>
          <w:sz w:val="18"/>
          <w:szCs w:val="18"/>
        </w:rPr>
      </w:r>
    </w:p>
    <w:p>
      <w:pPr>
        <w:pStyle w:val="BodyText"/>
        <w:spacing w:line="240" w:lineRule="auto" w:before="7"/>
        <w:ind w:left="472" w:right="983"/>
        <w:jc w:val="left"/>
      </w:pPr>
      <w:r>
        <w:rPr/>
        <w:t>（</w:t>
      </w:r>
      <w:r>
        <w:rPr>
          <w:rFonts w:ascii="Times New Roman" w:hAnsi="Times New Roman" w:cs="Times New Roman" w:eastAsia="Times New Roman" w:hint="default"/>
        </w:rPr>
        <w:t>2</w:t>
      </w:r>
      <w:r>
        <w:rPr/>
        <w:t>）湖南</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试点工作从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日起正式实施。</w:t>
      </w:r>
    </w:p>
    <w:p>
      <w:pPr>
        <w:spacing w:line="312" w:lineRule="auto" w:before="74"/>
        <w:ind w:left="112" w:right="983" w:firstLine="360"/>
        <w:jc w:val="left"/>
        <w:rPr>
          <w:rFonts w:ascii="宋体" w:hAnsi="宋体" w:cs="宋体" w:eastAsia="宋体" w:hint="default"/>
          <w:sz w:val="17"/>
          <w:szCs w:val="17"/>
        </w:rPr>
      </w:pPr>
      <w:r>
        <w:rPr>
          <w:rFonts w:ascii="宋体" w:hAnsi="宋体" w:cs="宋体" w:eastAsia="宋体" w:hint="default"/>
          <w:spacing w:val="-3"/>
          <w:w w:val="105"/>
          <w:sz w:val="17"/>
          <w:szCs w:val="17"/>
        </w:rPr>
        <w:t>依据财税〔</w:t>
      </w:r>
      <w:r>
        <w:rPr>
          <w:rFonts w:ascii="Times New Roman" w:hAnsi="Times New Roman" w:cs="Times New Roman" w:eastAsia="Times New Roman" w:hint="default"/>
          <w:spacing w:val="-3"/>
          <w:w w:val="105"/>
          <w:sz w:val="17"/>
          <w:szCs w:val="17"/>
        </w:rPr>
        <w:t>2013</w:t>
      </w:r>
      <w:r>
        <w:rPr>
          <w:rFonts w:ascii="宋体" w:hAnsi="宋体" w:cs="宋体" w:eastAsia="宋体" w:hint="default"/>
          <w:spacing w:val="-3"/>
          <w:w w:val="105"/>
          <w:sz w:val="17"/>
          <w:szCs w:val="17"/>
        </w:rPr>
        <w:t>〕</w:t>
      </w:r>
      <w:r>
        <w:rPr>
          <w:rFonts w:ascii="Times New Roman" w:hAnsi="Times New Roman" w:cs="Times New Roman" w:eastAsia="Times New Roman" w:hint="default"/>
          <w:spacing w:val="-3"/>
          <w:w w:val="105"/>
          <w:sz w:val="17"/>
          <w:szCs w:val="17"/>
        </w:rPr>
        <w:t>106</w:t>
      </w:r>
      <w:r>
        <w:rPr>
          <w:rFonts w:ascii="宋体" w:hAnsi="宋体" w:cs="宋体" w:eastAsia="宋体" w:hint="default"/>
          <w:spacing w:val="-3"/>
          <w:w w:val="105"/>
          <w:sz w:val="17"/>
          <w:szCs w:val="17"/>
        </w:rPr>
        <w:t>号</w:t>
      </w:r>
      <w:r>
        <w:rPr>
          <w:rFonts w:ascii="Times New Roman" w:hAnsi="Times New Roman" w:cs="Times New Roman" w:eastAsia="Times New Roman" w:hint="default"/>
          <w:spacing w:val="-3"/>
          <w:w w:val="105"/>
          <w:sz w:val="17"/>
          <w:szCs w:val="17"/>
        </w:rPr>
        <w:t>“</w:t>
      </w:r>
      <w:r>
        <w:rPr>
          <w:rFonts w:ascii="宋体" w:hAnsi="宋体" w:cs="宋体" w:eastAsia="宋体" w:hint="default"/>
          <w:spacing w:val="-3"/>
          <w:w w:val="105"/>
          <w:sz w:val="17"/>
          <w:szCs w:val="17"/>
        </w:rPr>
        <w:t>《财政部</w:t>
      </w:r>
      <w:r>
        <w:rPr>
          <w:rFonts w:ascii="宋体" w:hAnsi="宋体" w:cs="宋体" w:eastAsia="宋体" w:hint="default"/>
          <w:spacing w:val="27"/>
          <w:w w:val="105"/>
          <w:sz w:val="17"/>
          <w:szCs w:val="17"/>
        </w:rPr>
        <w:t> </w:t>
      </w:r>
      <w:r>
        <w:rPr>
          <w:rFonts w:ascii="宋体" w:hAnsi="宋体" w:cs="宋体" w:eastAsia="宋体" w:hint="default"/>
          <w:w w:val="105"/>
          <w:sz w:val="17"/>
          <w:szCs w:val="17"/>
        </w:rPr>
        <w:t>国家税务总局关于将铁路运输和邮政业纳入营业税改征增值税试点的通知》中附件</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w w:val="104"/>
          <w:sz w:val="17"/>
          <w:szCs w:val="17"/>
        </w:rPr>
        <w:t> </w:t>
      </w:r>
      <w:r>
        <w:rPr>
          <w:rFonts w:ascii="宋体" w:hAnsi="宋体" w:cs="宋体" w:eastAsia="宋体" w:hint="default"/>
          <w:sz w:val="18"/>
          <w:szCs w:val="18"/>
        </w:rPr>
        <w:t>营业税改征增值税试点过渡政策的规定</w:t>
      </w:r>
      <w:r>
        <w:rPr>
          <w:rFonts w:ascii="Times New Roman" w:hAnsi="Times New Roman" w:cs="Times New Roman" w:eastAsia="Times New Roman" w:hint="default"/>
          <w:sz w:val="18"/>
          <w:szCs w:val="18"/>
        </w:rPr>
        <w:t>”</w:t>
      </w:r>
      <w:r>
        <w:rPr>
          <w:rFonts w:ascii="宋体" w:hAnsi="宋体" w:cs="宋体" w:eastAsia="宋体" w:hint="default"/>
          <w:sz w:val="18"/>
          <w:szCs w:val="18"/>
        </w:rPr>
        <w:t>纳税人提供技术转让、技术开发和与之相关的技术咨询、技术服务免征增值税；根</w:t>
      </w:r>
      <w:r>
        <w:rPr>
          <w:rFonts w:ascii="宋体" w:hAnsi="宋体" w:cs="宋体" w:eastAsia="宋体" w:hint="default"/>
          <w:w w:val="98"/>
          <w:sz w:val="18"/>
          <w:szCs w:val="18"/>
        </w:rPr>
        <w:t> </w:t>
      </w:r>
      <w:r>
        <w:rPr>
          <w:rFonts w:ascii="宋体" w:hAnsi="宋体" w:cs="宋体" w:eastAsia="宋体" w:hint="default"/>
          <w:w w:val="105"/>
          <w:sz w:val="17"/>
          <w:szCs w:val="17"/>
        </w:rPr>
        <w:t>据《财政部、国家税务总局关于全面推开营业税改征增值税试点的通知》（财税〔</w:t>
      </w:r>
      <w:r>
        <w:rPr>
          <w:rFonts w:ascii="Times New Roman" w:hAnsi="Times New Roman" w:cs="Times New Roman" w:eastAsia="Times New Roman" w:hint="default"/>
          <w:w w:val="105"/>
          <w:sz w:val="17"/>
          <w:szCs w:val="17"/>
        </w:rPr>
        <w:t>2016</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36</w:t>
      </w:r>
      <w:r>
        <w:rPr>
          <w:rFonts w:ascii="宋体" w:hAnsi="宋体" w:cs="宋体" w:eastAsia="宋体" w:hint="default"/>
          <w:w w:val="105"/>
          <w:sz w:val="17"/>
          <w:szCs w:val="17"/>
        </w:rPr>
        <w:t>号）中</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附件</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营业税改征增值</w:t>
      </w:r>
      <w:r>
        <w:rPr>
          <w:rFonts w:ascii="宋体" w:hAnsi="宋体" w:cs="宋体" w:eastAsia="宋体" w:hint="default"/>
          <w:spacing w:val="-41"/>
          <w:w w:val="105"/>
          <w:sz w:val="17"/>
          <w:szCs w:val="17"/>
        </w:rPr>
        <w:t> </w:t>
      </w:r>
      <w:r>
        <w:rPr>
          <w:rFonts w:ascii="宋体" w:hAnsi="宋体" w:cs="宋体" w:eastAsia="宋体" w:hint="default"/>
          <w:spacing w:val="-41"/>
          <w:w w:val="105"/>
          <w:sz w:val="17"/>
          <w:szCs w:val="17"/>
        </w:rPr>
      </w:r>
      <w:r>
        <w:rPr>
          <w:rFonts w:ascii="宋体" w:hAnsi="宋体" w:cs="宋体" w:eastAsia="宋体" w:hint="default"/>
          <w:w w:val="105"/>
          <w:sz w:val="17"/>
          <w:szCs w:val="17"/>
        </w:rPr>
        <w:t>税试点过渡政策的规定</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，纳税人提供技术转让、技术开发和与之相关的技术咨询、技术服务免征增值税。</w:t>
      </w:r>
      <w:r>
        <w:rPr>
          <w:rFonts w:ascii="宋体" w:hAnsi="宋体" w:cs="宋体" w:eastAsia="宋体" w:hint="default"/>
          <w:sz w:val="17"/>
          <w:szCs w:val="17"/>
        </w:rPr>
      </w:r>
    </w:p>
    <w:p>
      <w:pPr>
        <w:pStyle w:val="BodyText"/>
        <w:spacing w:line="300" w:lineRule="auto" w:before="8"/>
        <w:ind w:right="983" w:firstLine="360"/>
        <w:jc w:val="left"/>
      </w:pPr>
      <w:r>
        <w:rPr/>
        <w:t>（</w:t>
      </w:r>
      <w:r>
        <w:rPr>
          <w:rFonts w:ascii="Times New Roman" w:hAnsi="Times New Roman" w:cs="Times New Roman" w:eastAsia="Times New Roman" w:hint="default"/>
        </w:rPr>
        <w:t>3</w:t>
      </w:r>
      <w:r>
        <w:rPr/>
        <w:t>）根据财政部、国家税务总局、国家发展改革委、工业和信息化部财税</w:t>
      </w:r>
      <w:r>
        <w:rPr>
          <w:rFonts w:ascii="Times New Roman" w:hAnsi="Times New Roman" w:cs="Times New Roman" w:eastAsia="Times New Roman" w:hint="default"/>
        </w:rPr>
        <w:t>[2016]49</w:t>
      </w:r>
      <w:r>
        <w:rPr/>
        <w:t>号《关于软件和集成电路产业企业</w:t>
      </w:r>
      <w:r>
        <w:rPr>
          <w:w w:val="98"/>
        </w:rPr>
        <w:t> </w:t>
      </w:r>
      <w:r>
        <w:rPr>
          <w:w w:val="95"/>
        </w:rPr>
        <w:t>所得税优惠政策有关问题的通知》，本公司</w:t>
      </w:r>
      <w:r>
        <w:rPr>
          <w:rFonts w:ascii="Times New Roman" w:hAnsi="Times New Roman" w:cs="Times New Roman" w:eastAsia="Times New Roman" w:hint="default"/>
          <w:w w:val="95"/>
        </w:rPr>
        <w:t>2019</w:t>
      </w:r>
      <w:r>
        <w:rPr>
          <w:w w:val="95"/>
        </w:rPr>
        <w:t>年度符合国家规划布局内重点软件企业的规定，可享受所得税减按</w:t>
      </w:r>
      <w:r>
        <w:rPr>
          <w:rFonts w:ascii="Times New Roman" w:hAnsi="Times New Roman" w:cs="Times New Roman" w:eastAsia="Times New Roman" w:hint="default"/>
          <w:w w:val="95"/>
        </w:rPr>
        <w:t>10%</w:t>
      </w:r>
      <w:r>
        <w:rPr>
          <w:w w:val="95"/>
        </w:rPr>
        <w:t>税率</w:t>
      </w:r>
      <w:r>
        <w:rPr>
          <w:spacing w:val="60"/>
          <w:w w:val="95"/>
        </w:rPr>
        <w:t> </w:t>
      </w:r>
      <w:r>
        <w:rPr>
          <w:spacing w:val="60"/>
          <w:w w:val="95"/>
        </w:rPr>
      </w:r>
      <w:r>
        <w:rPr/>
        <w:t>的优惠政策。</w:t>
      </w:r>
    </w:p>
    <w:p>
      <w:pPr>
        <w:spacing w:line="312" w:lineRule="auto" w:before="43"/>
        <w:ind w:left="112" w:right="983" w:firstLine="360"/>
        <w:jc w:val="left"/>
        <w:rPr>
          <w:rFonts w:ascii="宋体" w:hAnsi="宋体" w:cs="宋体" w:eastAsia="宋体" w:hint="default"/>
          <w:sz w:val="18"/>
          <w:szCs w:val="18"/>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）根据财政部、国家税务总局财税</w:t>
      </w:r>
      <w:r>
        <w:rPr>
          <w:rFonts w:ascii="Times New Roman" w:hAnsi="Times New Roman" w:cs="Times New Roman" w:eastAsia="Times New Roman" w:hint="default"/>
          <w:w w:val="105"/>
          <w:sz w:val="17"/>
          <w:szCs w:val="17"/>
        </w:rPr>
        <w:t>[2006]88</w:t>
      </w:r>
      <w:r>
        <w:rPr>
          <w:rFonts w:ascii="宋体" w:hAnsi="宋体" w:cs="宋体" w:eastAsia="宋体" w:hint="default"/>
          <w:w w:val="105"/>
          <w:sz w:val="17"/>
          <w:szCs w:val="17"/>
        </w:rPr>
        <w:t>号《关于企业技术创新有关企业所得税优惠政策的通知》、财政部、国</w:t>
      </w:r>
      <w:r>
        <w:rPr>
          <w:rFonts w:ascii="宋体" w:hAnsi="宋体" w:cs="宋体" w:eastAsia="宋体" w:hint="default"/>
          <w:w w:val="104"/>
          <w:sz w:val="17"/>
          <w:szCs w:val="17"/>
        </w:rPr>
        <w:t> </w:t>
      </w:r>
      <w:r>
        <w:rPr>
          <w:rFonts w:ascii="宋体" w:hAnsi="宋体" w:cs="宋体" w:eastAsia="宋体" w:hint="default"/>
          <w:w w:val="105"/>
          <w:sz w:val="17"/>
          <w:szCs w:val="17"/>
        </w:rPr>
        <w:t>家税务总局、科技部财税</w:t>
      </w:r>
      <w:r>
        <w:rPr>
          <w:rFonts w:ascii="Times New Roman" w:hAnsi="Times New Roman" w:cs="Times New Roman" w:eastAsia="Times New Roman" w:hint="default"/>
          <w:w w:val="105"/>
          <w:sz w:val="17"/>
          <w:szCs w:val="17"/>
        </w:rPr>
        <w:t>[2018]99</w:t>
      </w:r>
      <w:r>
        <w:rPr>
          <w:rFonts w:ascii="宋体" w:hAnsi="宋体" w:cs="宋体" w:eastAsia="宋体" w:hint="default"/>
          <w:w w:val="105"/>
          <w:sz w:val="17"/>
          <w:szCs w:val="17"/>
        </w:rPr>
        <w:t>号《关于提高研发费用税前加计扣除比例的通知》，本公司符合条件的研究开发费，在按</w:t>
      </w:r>
      <w:r>
        <w:rPr>
          <w:rFonts w:ascii="宋体" w:hAnsi="宋体" w:cs="宋体" w:eastAsia="宋体" w:hint="default"/>
          <w:spacing w:val="-63"/>
          <w:w w:val="105"/>
          <w:sz w:val="17"/>
          <w:szCs w:val="17"/>
        </w:rPr>
        <w:t> </w:t>
      </w:r>
      <w:r>
        <w:rPr>
          <w:rFonts w:ascii="宋体" w:hAnsi="宋体" w:cs="宋体" w:eastAsia="宋体" w:hint="default"/>
          <w:spacing w:val="-63"/>
          <w:w w:val="105"/>
          <w:sz w:val="17"/>
          <w:szCs w:val="17"/>
        </w:rPr>
      </w:r>
      <w:r>
        <w:rPr>
          <w:rFonts w:ascii="宋体" w:hAnsi="宋体" w:cs="宋体" w:eastAsia="宋体" w:hint="default"/>
          <w:w w:val="105"/>
          <w:sz w:val="18"/>
          <w:szCs w:val="18"/>
        </w:rPr>
        <w:t>规定实行</w:t>
      </w:r>
      <w:r>
        <w:rPr>
          <w:rFonts w:ascii="Times New Roman" w:hAnsi="Times New Roman" w:cs="Times New Roman" w:eastAsia="Times New Roman" w:hint="default"/>
          <w:w w:val="105"/>
          <w:sz w:val="18"/>
          <w:szCs w:val="18"/>
        </w:rPr>
        <w:t>100%</w:t>
      </w:r>
      <w:r>
        <w:rPr>
          <w:rFonts w:ascii="宋体" w:hAnsi="宋体" w:cs="宋体" w:eastAsia="宋体" w:hint="default"/>
          <w:w w:val="105"/>
          <w:sz w:val="18"/>
          <w:szCs w:val="18"/>
        </w:rPr>
        <w:t>扣除基础上，允许再按当年实际发生额的</w:t>
      </w:r>
      <w:r>
        <w:rPr>
          <w:rFonts w:ascii="Times New Roman" w:hAnsi="Times New Roman" w:cs="Times New Roman" w:eastAsia="Times New Roman" w:hint="default"/>
          <w:w w:val="105"/>
          <w:sz w:val="18"/>
          <w:szCs w:val="18"/>
        </w:rPr>
        <w:t>75%</w:t>
      </w:r>
      <w:r>
        <w:rPr>
          <w:rFonts w:ascii="宋体" w:hAnsi="宋体" w:cs="宋体" w:eastAsia="宋体" w:hint="default"/>
          <w:w w:val="105"/>
          <w:sz w:val="18"/>
          <w:szCs w:val="18"/>
        </w:rPr>
        <w:t>在企业所得税税前加计扣除。</w:t>
      </w:r>
      <w:r>
        <w:rPr>
          <w:rFonts w:ascii="宋体" w:hAnsi="宋体" w:cs="宋体" w:eastAsia="宋体" w:hint="default"/>
          <w:sz w:val="18"/>
          <w:szCs w:val="18"/>
        </w:rPr>
      </w:r>
    </w:p>
    <w:p>
      <w:pPr>
        <w:pStyle w:val="BodyText"/>
        <w:spacing w:line="307" w:lineRule="auto" w:before="3"/>
        <w:ind w:right="983" w:firstLine="360"/>
        <w:jc w:val="left"/>
        <w:rPr>
          <w:sz w:val="17"/>
          <w:szCs w:val="17"/>
        </w:rPr>
      </w:pPr>
      <w:r>
        <w:rPr/>
        <w:t>（</w:t>
      </w:r>
      <w:r>
        <w:rPr>
          <w:rFonts w:ascii="Times New Roman" w:hAnsi="Times New Roman" w:cs="Times New Roman" w:eastAsia="Times New Roman" w:hint="default"/>
        </w:rPr>
        <w:t>5</w:t>
      </w:r>
      <w:r>
        <w:rPr/>
        <w:t>）根据财政部、国家税务总局财税</w:t>
      </w:r>
      <w:r>
        <w:rPr>
          <w:rFonts w:ascii="Times New Roman" w:hAnsi="Times New Roman" w:cs="Times New Roman" w:eastAsia="Times New Roman" w:hint="default"/>
        </w:rPr>
        <w:t>[2018]77</w:t>
      </w:r>
      <w:r>
        <w:rPr/>
        <w:t>号《财政部税务总局关于进一步扩大小型微利企业所得税优惠政策范围</w:t>
      </w:r>
      <w:r>
        <w:rPr>
          <w:w w:val="98"/>
        </w:rPr>
        <w:t> </w:t>
      </w:r>
      <w:r>
        <w:rPr>
          <w:spacing w:val="-2"/>
          <w:w w:val="98"/>
        </w:rPr>
        <w:t>的通知》，北京科创鑫源信息技术有限公司和湖南科创信息系统集成有限公司的年应纳税所得额减按</w:t>
      </w:r>
      <w:r>
        <w:rPr>
          <w:rFonts w:ascii="Times New Roman" w:hAnsi="Times New Roman" w:cs="Times New Roman" w:eastAsia="Times New Roman" w:hint="default"/>
          <w:spacing w:val="-2"/>
          <w:w w:val="98"/>
        </w:rPr>
        <w:t>50%</w:t>
      </w:r>
      <w:r>
        <w:rPr>
          <w:spacing w:val="-2"/>
          <w:w w:val="98"/>
        </w:rPr>
        <w:t>计入应纳税所得额，</w:t>
      </w:r>
      <w:r>
        <w:rPr>
          <w:spacing w:val="-40"/>
          <w:w w:val="98"/>
        </w:rPr>
        <w:t> </w:t>
      </w:r>
      <w:r>
        <w:rPr>
          <w:spacing w:val="-40"/>
          <w:w w:val="98"/>
        </w:rPr>
      </w:r>
      <w:r>
        <w:rPr>
          <w:sz w:val="17"/>
          <w:szCs w:val="17"/>
        </w:rPr>
        <w:t>按</w:t>
      </w:r>
      <w:r>
        <w:rPr>
          <w:rFonts w:ascii="Times New Roman" w:hAnsi="Times New Roman" w:cs="Times New Roman" w:eastAsia="Times New Roman" w:hint="default"/>
          <w:sz w:val="17"/>
          <w:szCs w:val="17"/>
        </w:rPr>
        <w:t>20%</w:t>
      </w:r>
      <w:r>
        <w:rPr>
          <w:sz w:val="17"/>
          <w:szCs w:val="17"/>
        </w:rPr>
        <w:t>的税率缴纳企业所得税。</w:t>
      </w:r>
    </w:p>
    <w:p>
      <w:pPr>
        <w:spacing w:before="67"/>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公司需遵守《深圳证券交易所行业信息披露指引第 </w:t>
      </w:r>
      <w:r>
        <w:rPr>
          <w:rFonts w:ascii="Times New Roman" w:hAnsi="Times New Roman" w:cs="Times New Roman" w:eastAsia="Times New Roman" w:hint="default"/>
          <w:w w:val="105"/>
          <w:sz w:val="18"/>
          <w:szCs w:val="18"/>
        </w:rPr>
        <w:t>12</w:t>
      </w:r>
      <w:r>
        <w:rPr>
          <w:rFonts w:ascii="Times New Roman" w:hAnsi="Times New Roman" w:cs="Times New Roman" w:eastAsia="Times New Roman" w:hint="default"/>
          <w:spacing w:val="-30"/>
          <w:w w:val="105"/>
          <w:sz w:val="18"/>
          <w:szCs w:val="18"/>
        </w:rPr>
        <w:t> </w:t>
      </w:r>
      <w:r>
        <w:rPr>
          <w:rFonts w:ascii="宋体" w:hAnsi="宋体" w:cs="宋体" w:eastAsia="宋体" w:hint="default"/>
          <w:w w:val="105"/>
          <w:sz w:val="17"/>
          <w:szCs w:val="17"/>
        </w:rPr>
        <w:t>号</w:t>
      </w:r>
      <w:r>
        <w:rPr>
          <w:rFonts w:ascii="Times New Roman" w:hAnsi="Times New Roman" w:cs="Times New Roman" w:eastAsia="Times New Roman" w:hint="default"/>
          <w:w w:val="105"/>
          <w:sz w:val="18"/>
          <w:szCs w:val="18"/>
        </w:rPr>
        <w:t>——</w:t>
      </w:r>
      <w:r>
        <w:rPr>
          <w:rFonts w:ascii="宋体" w:hAnsi="宋体" w:cs="宋体" w:eastAsia="宋体" w:hint="default"/>
          <w:w w:val="105"/>
          <w:sz w:val="17"/>
          <w:szCs w:val="17"/>
        </w:rPr>
        <w:t>上市公司从事软件与信息技术服务业务》的披露要求</w:t>
      </w:r>
      <w:r>
        <w:rPr>
          <w:rFonts w:ascii="宋体" w:hAnsi="宋体" w:cs="宋体" w:eastAsia="宋体" w:hint="default"/>
          <w:sz w:val="17"/>
          <w:szCs w:val="17"/>
        </w:rPr>
      </w:r>
    </w:p>
    <w:p>
      <w:pPr>
        <w:spacing w:line="240" w:lineRule="auto" w:before="8"/>
        <w:rPr>
          <w:rFonts w:ascii="宋体" w:hAnsi="宋体" w:cs="宋体" w:eastAsia="宋体" w:hint="default"/>
          <w:sz w:val="25"/>
          <w:szCs w:val="25"/>
        </w:rPr>
      </w:pPr>
    </w:p>
    <w:p>
      <w:pPr>
        <w:spacing w:line="487" w:lineRule="auto" w:before="0"/>
        <w:ind w:left="112" w:right="78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16"/>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库存现金</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29,275.53</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285,827.45</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178,585,858.16</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201,813,565.83</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2,192,804.78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2,692,383.47</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180,807,938.47</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204,791,776.75</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983"/>
        <w:jc w:val="left"/>
      </w:pPr>
      <w:r>
        <w:rPr/>
        <w:t>其他说明</w:t>
      </w:r>
    </w:p>
    <w:p>
      <w:pPr>
        <w:spacing w:line="307" w:lineRule="auto" w:before="126"/>
        <w:ind w:left="112" w:right="983" w:firstLine="360"/>
        <w:jc w:val="left"/>
        <w:rPr>
          <w:rFonts w:ascii="宋体" w:hAnsi="宋体" w:cs="宋体" w:eastAsia="宋体" w:hint="default"/>
          <w:sz w:val="18"/>
          <w:szCs w:val="18"/>
        </w:rPr>
      </w:pPr>
      <w:r>
        <w:rPr>
          <w:rFonts w:ascii="宋体" w:hAnsi="宋体" w:cs="宋体" w:eastAsia="宋体" w:hint="default"/>
          <w:sz w:val="17"/>
          <w:szCs w:val="17"/>
        </w:rPr>
        <w:t>其他货币资金期末余额 </w:t>
      </w:r>
      <w:r>
        <w:rPr>
          <w:rFonts w:ascii="Times New Roman" w:hAnsi="Times New Roman" w:cs="Times New Roman" w:eastAsia="Times New Roman" w:hint="default"/>
          <w:sz w:val="17"/>
          <w:szCs w:val="17"/>
        </w:rPr>
        <w:t>2,192,804.78</w:t>
      </w:r>
      <w:r>
        <w:rPr>
          <w:rFonts w:ascii="Times New Roman" w:hAnsi="Times New Roman" w:cs="Times New Roman" w:eastAsia="Times New Roman" w:hint="default"/>
          <w:spacing w:val="25"/>
          <w:sz w:val="17"/>
          <w:szCs w:val="17"/>
        </w:rPr>
        <w:t> </w:t>
      </w:r>
      <w:r>
        <w:rPr>
          <w:rFonts w:ascii="宋体" w:hAnsi="宋体" w:cs="宋体" w:eastAsia="宋体" w:hint="default"/>
          <w:spacing w:val="-3"/>
          <w:sz w:val="17"/>
          <w:szCs w:val="17"/>
        </w:rPr>
        <w:t>元，系本公司办理银行承兑汇票的保证金以及保函保证金。除银行承兑汇票保证金、</w:t>
      </w:r>
      <w:r>
        <w:rPr>
          <w:rFonts w:ascii="宋体" w:hAnsi="宋体" w:cs="宋体" w:eastAsia="宋体" w:hint="default"/>
          <w:w w:val="104"/>
          <w:sz w:val="17"/>
          <w:szCs w:val="17"/>
        </w:rPr>
        <w:t> </w:t>
      </w:r>
      <w:r>
        <w:rPr>
          <w:rFonts w:ascii="宋体" w:hAnsi="宋体" w:cs="宋体" w:eastAsia="宋体" w:hint="default"/>
          <w:sz w:val="18"/>
          <w:szCs w:val="18"/>
        </w:rPr>
        <w:t>保函保证金外，公司期末无其他存在抵押、冻结等对变现有限制款项、存放在境外的款项及有潜在回收风险的款项。</w:t>
      </w:r>
    </w:p>
    <w:p>
      <w:pPr>
        <w:spacing w:line="240" w:lineRule="auto" w:before="2"/>
        <w:rPr>
          <w:rFonts w:ascii="宋体" w:hAnsi="宋体" w:cs="宋体" w:eastAsia="宋体" w:hint="default"/>
          <w:sz w:val="23"/>
          <w:szCs w:val="23"/>
        </w:rPr>
      </w:pPr>
    </w:p>
    <w:p>
      <w:pPr>
        <w:pStyle w:val="Heading3"/>
        <w:spacing w:line="240" w:lineRule="auto"/>
        <w:ind w:right="98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如是按照预期信用损失一般模型计提应收票据坏账准备，请参照其他应收款的披露方式披露坏账准备的相关信息：</w:t>
      </w:r>
    </w:p>
    <w:p>
      <w:pPr>
        <w:pStyle w:val="BodyText"/>
        <w:spacing w:line="240" w:lineRule="auto" w:before="115"/>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t>其中本期坏账准备收回或转回金额重要的：</w:t>
      </w:r>
    </w:p>
    <w:p>
      <w:pPr>
        <w:spacing w:before="131"/>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2"/>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8"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95"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19"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30"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3"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286" w:right="109" w:hanging="183"/>
              <w:jc w:val="left"/>
              <w:rPr>
                <w:rFonts w:ascii="宋体" w:hAnsi="宋体" w:cs="宋体" w:eastAsia="宋体" w:hint="default"/>
                <w:sz w:val="17"/>
                <w:szCs w:val="17"/>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7"/>
                <w:szCs w:val="17"/>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4"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2"/>
              <w:jc w:val="right"/>
              <w:rPr>
                <w:rFonts w:ascii="宋体" w:hAnsi="宋体" w:cs="宋体" w:eastAsia="宋体" w:hint="default"/>
                <w:sz w:val="17"/>
                <w:szCs w:val="17"/>
              </w:rPr>
            </w:pPr>
            <w:r>
              <w:rPr>
                <w:rFonts w:ascii="宋体" w:hAnsi="宋体" w:cs="宋体" w:eastAsia="宋体" w:hint="default"/>
                <w:sz w:val="17"/>
                <w:szCs w:val="17"/>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22" w:right="165"/>
              <w:jc w:val="left"/>
              <w:rPr>
                <w:rFonts w:ascii="宋体" w:hAnsi="宋体" w:cs="宋体" w:eastAsia="宋体" w:hint="default"/>
                <w:sz w:val="17"/>
                <w:szCs w:val="17"/>
              </w:rPr>
            </w:pPr>
            <w:r>
              <w:rPr>
                <w:rFonts w:ascii="宋体" w:hAnsi="宋体" w:cs="宋体" w:eastAsia="宋体" w:hint="default"/>
                <w:w w:val="105"/>
                <w:sz w:val="17"/>
                <w:szCs w:val="17"/>
              </w:rPr>
              <w:t>按组合计提坏账准</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备的应收账款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 w:right="0"/>
              <w:jc w:val="center"/>
              <w:rPr>
                <w:rFonts w:ascii="Times New Roman" w:hAnsi="Times New Roman" w:cs="Times New Roman" w:eastAsia="Times New Roman" w:hint="default"/>
                <w:sz w:val="17"/>
                <w:szCs w:val="17"/>
              </w:rPr>
            </w:pPr>
            <w:r>
              <w:rPr>
                <w:rFonts w:ascii="Times New Roman"/>
                <w:w w:val="105"/>
                <w:sz w:val="17"/>
              </w:rPr>
              <w:t>219,719,</w:t>
            </w:r>
            <w:r>
              <w:rPr>
                <w:rFonts w:ascii="Times New Roman"/>
                <w:sz w:val="17"/>
              </w:rPr>
            </w:r>
          </w:p>
          <w:p>
            <w:pPr>
              <w:pStyle w:val="TableParagraph"/>
              <w:spacing w:line="240" w:lineRule="auto" w:before="116"/>
              <w:ind w:left="215" w:right="0"/>
              <w:jc w:val="center"/>
              <w:rPr>
                <w:rFonts w:ascii="Times New Roman" w:hAnsi="Times New Roman" w:cs="Times New Roman" w:eastAsia="Times New Roman" w:hint="default"/>
                <w:sz w:val="17"/>
                <w:szCs w:val="17"/>
              </w:rPr>
            </w:pPr>
            <w:r>
              <w:rPr>
                <w:rFonts w:ascii="Times New Roman"/>
                <w:w w:val="105"/>
                <w:sz w:val="17"/>
              </w:rPr>
              <w:t>398.89</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left"/>
              <w:rPr>
                <w:rFonts w:ascii="Times New Roman" w:hAnsi="Times New Roman" w:cs="Times New Roman" w:eastAsia="Times New Roman" w:hint="default"/>
                <w:sz w:val="17"/>
                <w:szCs w:val="17"/>
              </w:rPr>
            </w:pPr>
            <w:r>
              <w:rPr>
                <w:rFonts w:ascii="Times New Roman"/>
                <w:w w:val="105"/>
                <w:sz w:val="17"/>
              </w:rPr>
              <w:t>21,138,1</w:t>
            </w:r>
            <w:r>
              <w:rPr>
                <w:rFonts w:ascii="Times New Roman"/>
                <w:sz w:val="17"/>
              </w:rPr>
            </w:r>
          </w:p>
          <w:p>
            <w:pPr>
              <w:pStyle w:val="TableParagraph"/>
              <w:spacing w:line="240" w:lineRule="auto" w:before="116"/>
              <w:ind w:left="323" w:right="0"/>
              <w:jc w:val="left"/>
              <w:rPr>
                <w:rFonts w:ascii="Times New Roman" w:hAnsi="Times New Roman" w:cs="Times New Roman" w:eastAsia="Times New Roman" w:hint="default"/>
                <w:sz w:val="17"/>
                <w:szCs w:val="17"/>
              </w:rPr>
            </w:pPr>
            <w:r>
              <w:rPr>
                <w:rFonts w:ascii="Times New Roman"/>
                <w:w w:val="105"/>
                <w:sz w:val="17"/>
              </w:rPr>
              <w:t>24.63</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9.62%</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 w:right="0"/>
              <w:jc w:val="left"/>
              <w:rPr>
                <w:rFonts w:ascii="Times New Roman" w:hAnsi="Times New Roman" w:cs="Times New Roman" w:eastAsia="Times New Roman" w:hint="default"/>
                <w:sz w:val="17"/>
                <w:szCs w:val="17"/>
              </w:rPr>
            </w:pPr>
            <w:r>
              <w:rPr>
                <w:rFonts w:ascii="Times New Roman"/>
                <w:w w:val="105"/>
                <w:sz w:val="17"/>
              </w:rPr>
              <w:t>198,581,2</w:t>
            </w:r>
            <w:r>
              <w:rPr>
                <w:rFonts w:ascii="Times New Roman"/>
                <w:sz w:val="17"/>
              </w:rPr>
            </w:r>
          </w:p>
          <w:p>
            <w:pPr>
              <w:pStyle w:val="TableParagraph"/>
              <w:spacing w:line="240" w:lineRule="auto" w:before="116"/>
              <w:ind w:left="348" w:right="0"/>
              <w:jc w:val="left"/>
              <w:rPr>
                <w:rFonts w:ascii="Times New Roman" w:hAnsi="Times New Roman" w:cs="Times New Roman" w:eastAsia="Times New Roman" w:hint="default"/>
                <w:sz w:val="17"/>
                <w:szCs w:val="17"/>
              </w:rPr>
            </w:pPr>
            <w:r>
              <w:rPr>
                <w:rFonts w:ascii="Times New Roman"/>
                <w:w w:val="105"/>
                <w:sz w:val="17"/>
              </w:rPr>
              <w:t>74.26</w:t>
            </w:r>
            <w:r>
              <w:rPr>
                <w:rFonts w:ascii="Times New Roman"/>
                <w:sz w:val="17"/>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 w:right="0"/>
              <w:jc w:val="left"/>
              <w:rPr>
                <w:rFonts w:ascii="Times New Roman" w:hAnsi="Times New Roman" w:cs="Times New Roman" w:eastAsia="Times New Roman" w:hint="default"/>
                <w:sz w:val="17"/>
                <w:szCs w:val="17"/>
              </w:rPr>
            </w:pPr>
            <w:r>
              <w:rPr>
                <w:rFonts w:ascii="Times New Roman"/>
                <w:w w:val="105"/>
                <w:sz w:val="17"/>
              </w:rPr>
              <w:t>171,351,7</w:t>
            </w:r>
            <w:r>
              <w:rPr>
                <w:rFonts w:ascii="Times New Roman"/>
                <w:sz w:val="17"/>
              </w:rPr>
            </w:r>
          </w:p>
          <w:p>
            <w:pPr>
              <w:pStyle w:val="TableParagraph"/>
              <w:spacing w:line="240" w:lineRule="auto" w:before="116"/>
              <w:ind w:left="337" w:right="0"/>
              <w:jc w:val="left"/>
              <w:rPr>
                <w:rFonts w:ascii="Times New Roman" w:hAnsi="Times New Roman" w:cs="Times New Roman" w:eastAsia="Times New Roman" w:hint="default"/>
                <w:sz w:val="17"/>
                <w:szCs w:val="17"/>
              </w:rPr>
            </w:pPr>
            <w:r>
              <w:rPr>
                <w:rFonts w:ascii="Times New Roman"/>
                <w:w w:val="105"/>
                <w:sz w:val="17"/>
              </w:rPr>
              <w:t>09.87</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6"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 w:right="0"/>
              <w:jc w:val="left"/>
              <w:rPr>
                <w:rFonts w:ascii="Times New Roman" w:hAnsi="Times New Roman" w:cs="Times New Roman" w:eastAsia="Times New Roman" w:hint="default"/>
                <w:sz w:val="17"/>
                <w:szCs w:val="17"/>
              </w:rPr>
            </w:pPr>
            <w:r>
              <w:rPr>
                <w:rFonts w:ascii="Times New Roman"/>
                <w:w w:val="105"/>
                <w:sz w:val="17"/>
              </w:rPr>
              <w:t>15,690,44</w:t>
            </w:r>
            <w:r>
              <w:rPr>
                <w:rFonts w:ascii="Times New Roman"/>
                <w:sz w:val="17"/>
              </w:rPr>
            </w:r>
          </w:p>
          <w:p>
            <w:pPr>
              <w:pStyle w:val="TableParagraph"/>
              <w:spacing w:line="240" w:lineRule="auto" w:before="116"/>
              <w:ind w:left="449" w:right="0"/>
              <w:jc w:val="left"/>
              <w:rPr>
                <w:rFonts w:ascii="Times New Roman" w:hAnsi="Times New Roman" w:cs="Times New Roman" w:eastAsia="Times New Roman" w:hint="default"/>
                <w:sz w:val="17"/>
                <w:szCs w:val="17"/>
              </w:rPr>
            </w:pPr>
            <w:r>
              <w:rPr>
                <w:rFonts w:ascii="Times New Roman"/>
                <w:w w:val="105"/>
                <w:sz w:val="17"/>
              </w:rPr>
              <w:t>5.29</w:t>
            </w:r>
            <w:r>
              <w:rPr>
                <w:rFonts w:ascii="Times New Roman"/>
                <w:sz w:val="17"/>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9.16%</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 w:right="0"/>
              <w:jc w:val="left"/>
              <w:rPr>
                <w:rFonts w:ascii="Times New Roman" w:hAnsi="Times New Roman" w:cs="Times New Roman" w:eastAsia="Times New Roman" w:hint="default"/>
                <w:sz w:val="17"/>
                <w:szCs w:val="17"/>
              </w:rPr>
            </w:pPr>
            <w:r>
              <w:rPr>
                <w:rFonts w:ascii="Times New Roman"/>
                <w:w w:val="105"/>
                <w:sz w:val="17"/>
              </w:rPr>
              <w:t>155,661,26</w:t>
            </w:r>
            <w:r>
              <w:rPr>
                <w:rFonts w:ascii="Times New Roman"/>
                <w:sz w:val="17"/>
              </w:rPr>
            </w:r>
          </w:p>
          <w:p>
            <w:pPr>
              <w:pStyle w:val="TableParagraph"/>
              <w:spacing w:line="240" w:lineRule="auto" w:before="116"/>
              <w:ind w:left="584" w:right="0"/>
              <w:jc w:val="left"/>
              <w:rPr>
                <w:rFonts w:ascii="Times New Roman" w:hAnsi="Times New Roman" w:cs="Times New Roman" w:eastAsia="Times New Roman" w:hint="default"/>
                <w:sz w:val="17"/>
                <w:szCs w:val="17"/>
              </w:rPr>
            </w:pPr>
            <w:r>
              <w:rPr>
                <w:rFonts w:ascii="Times New Roman"/>
                <w:w w:val="105"/>
                <w:sz w:val="17"/>
              </w:rPr>
              <w:t>4.58</w:t>
            </w:r>
            <w:r>
              <w:rPr>
                <w:rFonts w:ascii="Times New Roman"/>
                <w:sz w:val="17"/>
              </w:rPr>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账龄组合</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 w:right="0"/>
              <w:jc w:val="center"/>
              <w:rPr>
                <w:rFonts w:ascii="Times New Roman" w:hAnsi="Times New Roman" w:cs="Times New Roman" w:eastAsia="Times New Roman" w:hint="default"/>
                <w:sz w:val="17"/>
                <w:szCs w:val="17"/>
              </w:rPr>
            </w:pPr>
            <w:r>
              <w:rPr>
                <w:rFonts w:ascii="Times New Roman"/>
                <w:w w:val="105"/>
                <w:sz w:val="17"/>
              </w:rPr>
              <w:t>219,719,</w:t>
            </w:r>
            <w:r>
              <w:rPr>
                <w:rFonts w:ascii="Times New Roman"/>
                <w:sz w:val="17"/>
              </w:rPr>
            </w:r>
          </w:p>
          <w:p>
            <w:pPr>
              <w:pStyle w:val="TableParagraph"/>
              <w:spacing w:line="240" w:lineRule="auto" w:before="116"/>
              <w:ind w:left="215" w:right="0"/>
              <w:jc w:val="center"/>
              <w:rPr>
                <w:rFonts w:ascii="Times New Roman" w:hAnsi="Times New Roman" w:cs="Times New Roman" w:eastAsia="Times New Roman" w:hint="default"/>
                <w:sz w:val="17"/>
                <w:szCs w:val="17"/>
              </w:rPr>
            </w:pPr>
            <w:r>
              <w:rPr>
                <w:rFonts w:ascii="Times New Roman"/>
                <w:w w:val="105"/>
                <w:sz w:val="17"/>
              </w:rPr>
              <w:t>398.89</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8" w:right="0"/>
              <w:jc w:val="left"/>
              <w:rPr>
                <w:rFonts w:ascii="Times New Roman" w:hAnsi="Times New Roman" w:cs="Times New Roman" w:eastAsia="Times New Roman" w:hint="default"/>
                <w:sz w:val="17"/>
                <w:szCs w:val="17"/>
              </w:rPr>
            </w:pPr>
            <w:r>
              <w:rPr>
                <w:rFonts w:ascii="Times New Roman"/>
                <w:w w:val="105"/>
                <w:sz w:val="17"/>
              </w:rPr>
              <w:t>21,138,1</w:t>
            </w:r>
            <w:r>
              <w:rPr>
                <w:rFonts w:ascii="Times New Roman"/>
                <w:sz w:val="17"/>
              </w:rPr>
            </w:r>
          </w:p>
          <w:p>
            <w:pPr>
              <w:pStyle w:val="TableParagraph"/>
              <w:spacing w:line="240" w:lineRule="auto" w:before="116"/>
              <w:ind w:left="323" w:right="0"/>
              <w:jc w:val="left"/>
              <w:rPr>
                <w:rFonts w:ascii="Times New Roman" w:hAnsi="Times New Roman" w:cs="Times New Roman" w:eastAsia="Times New Roman" w:hint="default"/>
                <w:sz w:val="17"/>
                <w:szCs w:val="17"/>
              </w:rPr>
            </w:pPr>
            <w:r>
              <w:rPr>
                <w:rFonts w:ascii="Times New Roman"/>
                <w:w w:val="105"/>
                <w:sz w:val="17"/>
              </w:rPr>
              <w:t>24.63</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9.62%</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 w:right="0"/>
              <w:jc w:val="left"/>
              <w:rPr>
                <w:rFonts w:ascii="Times New Roman" w:hAnsi="Times New Roman" w:cs="Times New Roman" w:eastAsia="Times New Roman" w:hint="default"/>
                <w:sz w:val="17"/>
                <w:szCs w:val="17"/>
              </w:rPr>
            </w:pPr>
            <w:r>
              <w:rPr>
                <w:rFonts w:ascii="Times New Roman"/>
                <w:w w:val="105"/>
                <w:sz w:val="17"/>
              </w:rPr>
              <w:t>198,581,2</w:t>
            </w:r>
            <w:r>
              <w:rPr>
                <w:rFonts w:ascii="Times New Roman"/>
                <w:sz w:val="17"/>
              </w:rPr>
            </w:r>
          </w:p>
          <w:p>
            <w:pPr>
              <w:pStyle w:val="TableParagraph"/>
              <w:spacing w:line="240" w:lineRule="auto" w:before="116"/>
              <w:ind w:left="348" w:right="0"/>
              <w:jc w:val="left"/>
              <w:rPr>
                <w:rFonts w:ascii="Times New Roman" w:hAnsi="Times New Roman" w:cs="Times New Roman" w:eastAsia="Times New Roman" w:hint="default"/>
                <w:sz w:val="17"/>
                <w:szCs w:val="17"/>
              </w:rPr>
            </w:pPr>
            <w:r>
              <w:rPr>
                <w:rFonts w:ascii="Times New Roman"/>
                <w:w w:val="105"/>
                <w:sz w:val="17"/>
              </w:rPr>
              <w:t>74.26</w:t>
            </w:r>
            <w:r>
              <w:rPr>
                <w:rFonts w:ascii="Times New Roman"/>
                <w:sz w:val="17"/>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 w:right="0"/>
              <w:jc w:val="left"/>
              <w:rPr>
                <w:rFonts w:ascii="Times New Roman" w:hAnsi="Times New Roman" w:cs="Times New Roman" w:eastAsia="Times New Roman" w:hint="default"/>
                <w:sz w:val="17"/>
                <w:szCs w:val="17"/>
              </w:rPr>
            </w:pPr>
            <w:r>
              <w:rPr>
                <w:rFonts w:ascii="Times New Roman"/>
                <w:w w:val="105"/>
                <w:sz w:val="17"/>
              </w:rPr>
              <w:t>171,351,7</w:t>
            </w:r>
            <w:r>
              <w:rPr>
                <w:rFonts w:ascii="Times New Roman"/>
                <w:sz w:val="17"/>
              </w:rPr>
            </w:r>
          </w:p>
          <w:p>
            <w:pPr>
              <w:pStyle w:val="TableParagraph"/>
              <w:spacing w:line="240" w:lineRule="auto" w:before="116"/>
              <w:ind w:left="337" w:right="0"/>
              <w:jc w:val="left"/>
              <w:rPr>
                <w:rFonts w:ascii="Times New Roman" w:hAnsi="Times New Roman" w:cs="Times New Roman" w:eastAsia="Times New Roman" w:hint="default"/>
                <w:sz w:val="17"/>
                <w:szCs w:val="17"/>
              </w:rPr>
            </w:pPr>
            <w:r>
              <w:rPr>
                <w:rFonts w:ascii="Times New Roman"/>
                <w:w w:val="105"/>
                <w:sz w:val="17"/>
              </w:rPr>
              <w:t>09.87</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6"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 w:right="0"/>
              <w:jc w:val="left"/>
              <w:rPr>
                <w:rFonts w:ascii="Times New Roman" w:hAnsi="Times New Roman" w:cs="Times New Roman" w:eastAsia="Times New Roman" w:hint="default"/>
                <w:sz w:val="17"/>
                <w:szCs w:val="17"/>
              </w:rPr>
            </w:pPr>
            <w:r>
              <w:rPr>
                <w:rFonts w:ascii="Times New Roman"/>
                <w:w w:val="105"/>
                <w:sz w:val="17"/>
              </w:rPr>
              <w:t>15,690,44</w:t>
            </w:r>
            <w:r>
              <w:rPr>
                <w:rFonts w:ascii="Times New Roman"/>
                <w:sz w:val="17"/>
              </w:rPr>
            </w:r>
          </w:p>
          <w:p>
            <w:pPr>
              <w:pStyle w:val="TableParagraph"/>
              <w:spacing w:line="240" w:lineRule="auto" w:before="116"/>
              <w:ind w:left="449" w:right="0"/>
              <w:jc w:val="left"/>
              <w:rPr>
                <w:rFonts w:ascii="Times New Roman" w:hAnsi="Times New Roman" w:cs="Times New Roman" w:eastAsia="Times New Roman" w:hint="default"/>
                <w:sz w:val="17"/>
                <w:szCs w:val="17"/>
              </w:rPr>
            </w:pPr>
            <w:r>
              <w:rPr>
                <w:rFonts w:ascii="Times New Roman"/>
                <w:w w:val="105"/>
                <w:sz w:val="17"/>
              </w:rPr>
              <w:t>5.29</w:t>
            </w:r>
            <w:r>
              <w:rPr>
                <w:rFonts w:ascii="Times New Roman"/>
                <w:sz w:val="17"/>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9.16%</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0" w:right="0"/>
              <w:jc w:val="left"/>
              <w:rPr>
                <w:rFonts w:ascii="Times New Roman" w:hAnsi="Times New Roman" w:cs="Times New Roman" w:eastAsia="Times New Roman" w:hint="default"/>
                <w:sz w:val="17"/>
                <w:szCs w:val="17"/>
              </w:rPr>
            </w:pPr>
            <w:r>
              <w:rPr>
                <w:rFonts w:ascii="Times New Roman"/>
                <w:w w:val="105"/>
                <w:sz w:val="17"/>
              </w:rPr>
              <w:t>155,661,26</w:t>
            </w:r>
            <w:r>
              <w:rPr>
                <w:rFonts w:ascii="Times New Roman"/>
                <w:sz w:val="17"/>
              </w:rPr>
            </w:r>
          </w:p>
          <w:p>
            <w:pPr>
              <w:pStyle w:val="TableParagraph"/>
              <w:spacing w:line="240" w:lineRule="auto" w:before="116"/>
              <w:ind w:left="584" w:right="0"/>
              <w:jc w:val="left"/>
              <w:rPr>
                <w:rFonts w:ascii="Times New Roman" w:hAnsi="Times New Roman" w:cs="Times New Roman" w:eastAsia="Times New Roman" w:hint="default"/>
                <w:sz w:val="17"/>
                <w:szCs w:val="17"/>
              </w:rPr>
            </w:pPr>
            <w:r>
              <w:rPr>
                <w:rFonts w:ascii="Times New Roman"/>
                <w:w w:val="105"/>
                <w:sz w:val="17"/>
              </w:rPr>
              <w:t>4.58</w:t>
            </w:r>
            <w:r>
              <w:rPr>
                <w:rFonts w:ascii="Times New Roman"/>
                <w:sz w:val="17"/>
              </w:rPr>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219,719,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398.89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21,138,1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24.63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9.62%</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198,581,2</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74.26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171,351,7</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09.87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15,690,44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9.16%</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155,661,26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4.58</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983"/>
        <w:jc w:val="left"/>
      </w:pPr>
      <w:r>
        <w:rPr/>
        <w:t>按组合计提坏账准备：</w:t>
      </w:r>
      <w:r>
        <w:rPr>
          <w:rFonts w:ascii="Times New Roman" w:hAnsi="Times New Roman" w:cs="Times New Roman" w:eastAsia="Times New Roman" w:hint="default"/>
        </w:rPr>
        <w:t>21,138,124.63</w:t>
      </w:r>
      <w:r>
        <w:rPr>
          <w:rFonts w:ascii="Times New Roman" w:hAnsi="Times New Roman" w:cs="Times New Roman" w:eastAsia="Times New Roman" w:hint="default"/>
          <w:spacing w:val="-15"/>
        </w:rPr>
        <w:t> </w:t>
      </w:r>
      <w:r>
        <w:rPr/>
        <w:t>元。</w:t>
      </w:r>
    </w:p>
    <w:p>
      <w:pPr>
        <w:spacing w:before="113"/>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154,637,320.34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7,731,866.02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40,408,001.10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4,040,800.11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14,617,775.61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2,923,555.12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3-4 </w:t>
            </w:r>
            <w:r>
              <w:rPr>
                <w:rFonts w:ascii="宋体" w:hAnsi="宋体" w:cs="宋体" w:eastAsia="宋体" w:hint="default"/>
                <w:sz w:val="17"/>
                <w:szCs w:val="17"/>
              </w:rPr>
              <w:t>年（含 </w:t>
            </w:r>
            <w:r>
              <w:rPr>
                <w:rFonts w:ascii="Times New Roman" w:hAnsi="Times New Roman" w:cs="Times New Roman" w:eastAsia="Times New Roman" w:hint="default"/>
                <w:sz w:val="18"/>
                <w:szCs w:val="18"/>
              </w:rPr>
              <w:t>4 </w:t>
            </w:r>
            <w:r>
              <w:rPr>
                <w:rFonts w:ascii="宋体" w:hAnsi="宋体" w:cs="宋体" w:eastAsia="宋体" w:hint="default"/>
                <w:sz w:val="17"/>
                <w:szCs w:val="17"/>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6,700,512.80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3,350,256.40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年（含</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1,320,710.30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1,056,568.24</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2,035,078.74</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2,035,078.74</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sz w:val="17"/>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219,719,398.89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21,138,124.63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983"/>
        <w:jc w:val="left"/>
      </w:pPr>
      <w:r>
        <w:rPr/>
        <w:t>如是按照预期信用损失一般模型计提应收账款坏账准备，请参照其他应收款的披露方式披露坏账准备的相关信息：</w:t>
      </w:r>
    </w:p>
    <w:p>
      <w:pPr>
        <w:spacing w:line="357" w:lineRule="auto" w:before="126"/>
        <w:ind w:left="112" w:right="9134"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按账龄披露</w:t>
      </w:r>
      <w:r>
        <w:rPr>
          <w:rFonts w:ascii="宋体" w:hAnsi="宋体" w:cs="宋体" w:eastAsia="宋体" w:hint="default"/>
          <w:sz w:val="17"/>
          <w:szCs w:val="17"/>
        </w:rPr>
      </w:r>
    </w:p>
    <w:p>
      <w:pPr>
        <w:pStyle w:val="BodyText"/>
        <w:spacing w:line="240" w:lineRule="auto" w:before="37"/>
        <w:ind w:left="0" w:right="1132"/>
        <w:jc w:val="right"/>
      </w:pPr>
      <w:r>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3"/>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154,637,320.34</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40,408,001.10</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 </w:t>
            </w:r>
            <w:r>
              <w:rPr>
                <w:rFonts w:ascii="宋体" w:hAnsi="宋体" w:cs="宋体" w:eastAsia="宋体" w:hint="default"/>
                <w:sz w:val="17"/>
                <w:szCs w:val="17"/>
              </w:rPr>
              <w:t>至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4"/>
                <w:sz w:val="18"/>
                <w:szCs w:val="18"/>
              </w:rPr>
              <w:t> </w:t>
            </w:r>
            <w:r>
              <w:rPr>
                <w:rFonts w:ascii="宋体" w:hAnsi="宋体" w:cs="宋体" w:eastAsia="宋体" w:hint="default"/>
                <w:sz w:val="17"/>
                <w:szCs w:val="17"/>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14,617,775.61</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10,056,301.84</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6,700,512.80</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1,320,710.30</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05"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6"/>
                <w:sz w:val="18"/>
                <w:szCs w:val="18"/>
              </w:rPr>
              <w:t> </w:t>
            </w:r>
            <w:r>
              <w:rPr>
                <w:rFonts w:ascii="宋体" w:hAnsi="宋体" w:cs="宋体" w:eastAsia="宋体" w:hint="default"/>
                <w:sz w:val="17"/>
                <w:szCs w:val="17"/>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2,035,078.74</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219,719,398.89</w:t>
            </w:r>
            <w:r>
              <w:rPr>
                <w:rFonts w:ascii="Times New Roman"/>
                <w:sz w:val="18"/>
              </w:rPr>
            </w:r>
          </w:p>
        </w:tc>
      </w:tr>
    </w:tbl>
    <w:p>
      <w:pPr>
        <w:pStyle w:val="BodyText"/>
        <w:spacing w:line="240" w:lineRule="auto" w:before="50"/>
        <w:ind w:right="983"/>
        <w:jc w:val="left"/>
      </w:pPr>
      <w:r>
        <w:rPr/>
        <w:t>公司需要遵守《深圳证券交易所行业信息披露指引第</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本期计提坏账准备情况：</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ind w:left="0" w:right="113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
              <w:jc w:val="center"/>
              <w:rPr>
                <w:rFonts w:ascii="宋体" w:hAnsi="宋体" w:cs="宋体" w:eastAsia="宋体" w:hint="default"/>
                <w:sz w:val="17"/>
                <w:szCs w:val="17"/>
              </w:rPr>
            </w:pPr>
            <w:r>
              <w:rPr>
                <w:rFonts w:ascii="宋体" w:hAnsi="宋体" w:cs="宋体" w:eastAsia="宋体" w:hint="default"/>
                <w:w w:val="105"/>
                <w:sz w:val="17"/>
                <w:szCs w:val="17"/>
              </w:rPr>
              <w:t>本期变动金额</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15,690,445.29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5,447,679.34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21,138,124.63</w:t>
            </w:r>
            <w:r>
              <w:rPr>
                <w:rFonts w:ascii="Times New Roman"/>
                <w:sz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15,690,445.29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5,447,679.34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21,138,124.63</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7"/>
          <w:szCs w:val="27"/>
        </w:rPr>
      </w:pPr>
    </w:p>
    <w:p>
      <w:pPr>
        <w:spacing w:line="379" w:lineRule="auto" w:before="0"/>
        <w:ind w:left="112" w:right="8054" w:firstLine="0"/>
        <w:jc w:val="left"/>
        <w:rPr>
          <w:rFonts w:ascii="宋体" w:hAnsi="宋体" w:cs="宋体" w:eastAsia="宋体" w:hint="default"/>
          <w:sz w:val="17"/>
          <w:szCs w:val="17"/>
        </w:rPr>
      </w:pPr>
      <w:r>
        <w:rPr>
          <w:rFonts w:ascii="宋体" w:hAnsi="宋体" w:cs="宋体" w:eastAsia="宋体" w:hint="default"/>
          <w:w w:val="105"/>
          <w:sz w:val="17"/>
          <w:szCs w:val="17"/>
        </w:rPr>
        <w:t>应收账款核销说明：</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本期无实际核销的应收账款。</w:t>
      </w:r>
      <w:r>
        <w:rPr>
          <w:rFonts w:ascii="宋体" w:hAnsi="宋体" w:cs="宋体" w:eastAsia="宋体" w:hint="default"/>
          <w:sz w:val="17"/>
          <w:szCs w:val="17"/>
        </w:rPr>
      </w:r>
    </w:p>
    <w:p>
      <w:pPr>
        <w:spacing w:line="240" w:lineRule="auto" w:before="8"/>
        <w:rPr>
          <w:rFonts w:ascii="宋体" w:hAnsi="宋体" w:cs="宋体" w:eastAsia="宋体" w:hint="default"/>
          <w:sz w:val="19"/>
          <w:szCs w:val="19"/>
        </w:rPr>
      </w:pPr>
    </w:p>
    <w:p>
      <w:pPr>
        <w:pStyle w:val="Heading3"/>
        <w:spacing w:line="240" w:lineRule="auto"/>
        <w:ind w:right="98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1"/>
        <w:gridCol w:w="2529"/>
        <w:gridCol w:w="2861"/>
        <w:gridCol w:w="2196"/>
      </w:tblGrid>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622"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37" w:right="0"/>
              <w:jc w:val="left"/>
              <w:rPr>
                <w:rFonts w:ascii="宋体" w:hAnsi="宋体" w:cs="宋体" w:eastAsia="宋体" w:hint="default"/>
                <w:sz w:val="17"/>
                <w:szCs w:val="17"/>
              </w:rPr>
            </w:pPr>
            <w:r>
              <w:rPr>
                <w:rFonts w:ascii="宋体" w:hAnsi="宋体" w:cs="宋体" w:eastAsia="宋体" w:hint="default"/>
                <w:w w:val="105"/>
                <w:sz w:val="17"/>
                <w:szCs w:val="17"/>
              </w:rPr>
              <w:t>应收账款期末余额</w:t>
            </w:r>
            <w:r>
              <w:rPr>
                <w:rFonts w:ascii="宋体" w:hAnsi="宋体" w:cs="宋体" w:eastAsia="宋体" w:hint="default"/>
                <w:sz w:val="17"/>
                <w:szCs w:val="17"/>
              </w:rPr>
            </w:r>
          </w:p>
        </w:tc>
        <w:tc>
          <w:tcPr>
            <w:tcW w:w="2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78"/>
              <w:jc w:val="right"/>
              <w:rPr>
                <w:rFonts w:ascii="宋体" w:hAnsi="宋体" w:cs="宋体" w:eastAsia="宋体" w:hint="default"/>
                <w:sz w:val="17"/>
                <w:szCs w:val="17"/>
              </w:rPr>
            </w:pPr>
            <w:r>
              <w:rPr>
                <w:rFonts w:ascii="宋体" w:hAnsi="宋体" w:cs="宋体" w:eastAsia="宋体" w:hint="default"/>
                <w:w w:val="105"/>
                <w:sz w:val="17"/>
                <w:szCs w:val="17"/>
              </w:rPr>
              <w:t>占应收账款期末余额合计数的比例</w:t>
            </w:r>
            <w:r>
              <w:rPr>
                <w:rFonts w:ascii="宋体" w:hAnsi="宋体" w:cs="宋体" w:eastAsia="宋体" w:hint="default"/>
                <w:sz w:val="17"/>
                <w:szCs w:val="17"/>
              </w:rPr>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75" w:right="0"/>
              <w:jc w:val="left"/>
              <w:rPr>
                <w:rFonts w:ascii="宋体" w:hAnsi="宋体" w:cs="宋体" w:eastAsia="宋体" w:hint="default"/>
                <w:sz w:val="17"/>
                <w:szCs w:val="17"/>
              </w:rPr>
            </w:pPr>
            <w:r>
              <w:rPr>
                <w:rFonts w:ascii="宋体" w:hAnsi="宋体" w:cs="宋体" w:eastAsia="宋体" w:hint="default"/>
                <w:w w:val="105"/>
                <w:sz w:val="17"/>
                <w:szCs w:val="17"/>
              </w:rPr>
              <w:t>坏账准备期末余额</w:t>
            </w:r>
            <w:r>
              <w:rPr>
                <w:rFonts w:ascii="宋体" w:hAnsi="宋体" w:cs="宋体" w:eastAsia="宋体" w:hint="default"/>
                <w:sz w:val="17"/>
                <w:szCs w:val="17"/>
              </w:rPr>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19,690,000.00</w:t>
            </w:r>
            <w:r>
              <w:rPr>
                <w:rFonts w:ascii="Times New Roman"/>
                <w:sz w:val="17"/>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8.96%</w:t>
            </w:r>
            <w:r>
              <w:rPr>
                <w:rFonts w:ascii="Times New Roman"/>
                <w:sz w:val="17"/>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984,500.00</w:t>
            </w:r>
            <w:r>
              <w:rPr>
                <w:rFonts w:ascii="Times New Roman"/>
                <w:sz w:val="17"/>
              </w:rPr>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第二名</w:t>
            </w:r>
            <w:r>
              <w:rPr>
                <w:rFonts w:ascii="宋体" w:hAnsi="宋体" w:cs="宋体" w:eastAsia="宋体" w:hint="default"/>
                <w:sz w:val="17"/>
                <w:szCs w:val="17"/>
              </w:rPr>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10,437,218.06</w:t>
            </w:r>
            <w:r>
              <w:rPr>
                <w:rFonts w:ascii="Times New Roman"/>
                <w:sz w:val="17"/>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4.75%</w:t>
            </w:r>
            <w:r>
              <w:rPr>
                <w:rFonts w:ascii="Times New Roman"/>
                <w:sz w:val="17"/>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521,860.90</w:t>
            </w:r>
            <w:r>
              <w:rPr>
                <w:rFonts w:ascii="Times New Roman"/>
                <w:sz w:val="17"/>
              </w:rPr>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9,842,880.00</w:t>
            </w:r>
            <w:r>
              <w:rPr>
                <w:rFonts w:ascii="Times New Roman"/>
                <w:sz w:val="18"/>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4.48%</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492,144.00</w:t>
            </w:r>
            <w:r>
              <w:rPr>
                <w:rFonts w:ascii="Times New Roman"/>
                <w:sz w:val="18"/>
              </w:rPr>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9,246,521.30</w:t>
            </w:r>
            <w:r>
              <w:rPr>
                <w:rFonts w:ascii="Times New Roman"/>
                <w:sz w:val="18"/>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4.21%</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924,652.13</w:t>
            </w:r>
            <w:r>
              <w:rPr>
                <w:rFonts w:ascii="Times New Roman"/>
                <w:sz w:val="18"/>
              </w:rPr>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第五名</w:t>
            </w:r>
            <w:r>
              <w:rPr>
                <w:rFonts w:ascii="宋体" w:hAnsi="宋体" w:cs="宋体" w:eastAsia="宋体" w:hint="default"/>
                <w:sz w:val="17"/>
                <w:szCs w:val="17"/>
              </w:rPr>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8,386,000.00</w:t>
            </w:r>
            <w:r>
              <w:rPr>
                <w:rFonts w:ascii="Times New Roman"/>
                <w:sz w:val="18"/>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3.82%</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419,300.00</w:t>
            </w:r>
            <w:r>
              <w:rPr>
                <w:rFonts w:ascii="Times New Roman"/>
                <w:sz w:val="18"/>
              </w:rPr>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57,602,619.36</w:t>
            </w:r>
            <w:r>
              <w:rPr>
                <w:rFonts w:ascii="Times New Roman"/>
                <w:sz w:val="18"/>
              </w:rPr>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26.22%</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t>期末无因金融资产转移而终止确认的应收账款。</w:t>
      </w:r>
    </w:p>
    <w:p>
      <w:pPr>
        <w:spacing w:line="240" w:lineRule="auto" w:before="0"/>
        <w:rPr>
          <w:rFonts w:ascii="宋体" w:hAnsi="宋体" w:cs="宋体" w:eastAsia="宋体" w:hint="default"/>
          <w:sz w:val="18"/>
          <w:szCs w:val="18"/>
        </w:rPr>
      </w:pPr>
    </w:p>
    <w:p>
      <w:pPr>
        <w:pStyle w:val="Heading3"/>
        <w:spacing w:line="240" w:lineRule="auto" w:before="118"/>
        <w:ind w:right="98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本期无因转移应收账款而继续涉入的形成的资产、负债。</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983"/>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411"/>
              <w:jc w:val="right"/>
              <w:rPr>
                <w:rFonts w:ascii="宋体" w:hAnsi="宋体" w:cs="宋体" w:eastAsia="宋体" w:hint="default"/>
                <w:sz w:val="18"/>
                <w:szCs w:val="18"/>
              </w:rPr>
            </w:pPr>
            <w:r>
              <w:rPr>
                <w:rFonts w:ascii="宋体" w:hAnsi="宋体" w:cs="宋体" w:eastAsia="宋体" w:hint="default"/>
                <w:spacing w:val="-1"/>
                <w:w w:val="95"/>
                <w:sz w:val="18"/>
                <w:szCs w:val="18"/>
              </w:rPr>
              <w:t>项目</w:t>
            </w:r>
            <w:r>
              <w:rPr>
                <w:rFonts w:ascii="宋体" w:hAnsi="宋体" w:cs="宋体" w:eastAsia="宋体" w:hint="default"/>
                <w:spacing w:val="-1"/>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银行承兑汇票</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Times New Roman" w:hAnsi="Times New Roman" w:cs="Times New Roman" w:eastAsia="Times New Roman" w:hint="default"/>
                <w:sz w:val="17"/>
                <w:szCs w:val="17"/>
              </w:rPr>
            </w:pPr>
            <w:r>
              <w:rPr>
                <w:rFonts w:ascii="Times New Roman"/>
                <w:w w:val="105"/>
                <w:sz w:val="17"/>
              </w:rPr>
              <w:t>6,551,332.68</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30,000.00</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411"/>
              <w:jc w:val="right"/>
              <w:rPr>
                <w:rFonts w:ascii="宋体" w:hAnsi="宋体" w:cs="宋体" w:eastAsia="宋体" w:hint="default"/>
                <w:sz w:val="17"/>
                <w:szCs w:val="17"/>
              </w:rPr>
            </w:pPr>
            <w:r>
              <w:rPr>
                <w:rFonts w:ascii="宋体" w:hAnsi="宋体" w:cs="宋体" w:eastAsia="宋体" w:hint="default"/>
                <w:spacing w:val="-1"/>
                <w:sz w:val="17"/>
                <w:szCs w:val="17"/>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
              <w:jc w:val="right"/>
              <w:rPr>
                <w:rFonts w:ascii="Times New Roman" w:hAnsi="Times New Roman" w:cs="Times New Roman" w:eastAsia="Times New Roman" w:hint="default"/>
                <w:sz w:val="17"/>
                <w:szCs w:val="17"/>
              </w:rPr>
            </w:pPr>
            <w:r>
              <w:rPr>
                <w:rFonts w:ascii="Times New Roman"/>
                <w:w w:val="105"/>
                <w:sz w:val="17"/>
              </w:rPr>
              <w:t>6,551,332.68</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30,000.00</w:t>
            </w:r>
            <w:r>
              <w:rPr>
                <w:rFonts w:ascii="Times New Roman"/>
                <w:sz w:val="17"/>
              </w:rPr>
            </w:r>
          </w:p>
        </w:tc>
      </w:tr>
    </w:tbl>
    <w:p>
      <w:pPr>
        <w:spacing w:before="6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应收款项融资本期增减变动及公允价值变动情况</w:t>
      </w:r>
      <w:r>
        <w:rPr>
          <w:rFonts w:ascii="宋体" w:hAnsi="宋体" w:cs="宋体" w:eastAsia="宋体" w:hint="default"/>
          <w:sz w:val="17"/>
          <w:szCs w:val="17"/>
        </w:rPr>
      </w:r>
    </w:p>
    <w:p>
      <w:pPr>
        <w:pStyle w:val="BodyText"/>
        <w:spacing w:line="338" w:lineRule="auto" w:before="116"/>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不适用</w:t>
      </w:r>
      <w:r>
        <w:rPr>
          <w:w w:val="98"/>
        </w:rPr>
        <w:t> </w:t>
      </w:r>
      <w:r>
        <w:rPr>
          <w:w w:val="95"/>
        </w:rPr>
        <w:t>如是按照预期信用损失一般模型计提应收款项融资减值准备，请参照其他应收款的披露方式披露减值准备的相关信息：</w:t>
      </w:r>
      <w:r>
        <w:rPr/>
      </w:r>
    </w:p>
    <w:p>
      <w:pPr>
        <w:spacing w:line="345" w:lineRule="auto" w:before="57"/>
        <w:ind w:left="112" w:right="9134"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7"/>
          <w:szCs w:val="17"/>
        </w:rPr>
        <w:t>适用 </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29"/>
          <w:sz w:val="17"/>
          <w:szCs w:val="17"/>
        </w:rPr>
        <w:t> </w:t>
      </w:r>
      <w:r>
        <w:rPr>
          <w:rFonts w:ascii="宋体" w:hAnsi="宋体" w:cs="宋体" w:eastAsia="宋体" w:hint="default"/>
          <w:sz w:val="17"/>
          <w:szCs w:val="17"/>
        </w:rPr>
        <w:t>不适用</w:t>
      </w:r>
      <w:r>
        <w:rPr>
          <w:rFonts w:ascii="宋体" w:hAnsi="宋体" w:cs="宋体" w:eastAsia="宋体" w:hint="default"/>
          <w:w w:val="104"/>
          <w:sz w:val="17"/>
          <w:szCs w:val="17"/>
        </w:rPr>
        <w:t> </w:t>
      </w:r>
      <w:r>
        <w:rPr>
          <w:rFonts w:ascii="宋体" w:hAnsi="宋体" w:cs="宋体" w:eastAsia="宋体" w:hint="default"/>
          <w:sz w:val="18"/>
          <w:szCs w:val="18"/>
        </w:rPr>
        <w:t>其他说明：</w:t>
      </w:r>
    </w:p>
    <w:p>
      <w:pPr>
        <w:spacing w:line="312" w:lineRule="auto" w:before="35"/>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）公司自</w:t>
      </w:r>
      <w:r>
        <w:rPr>
          <w:rFonts w:ascii="Times New Roman" w:hAnsi="Times New Roman" w:cs="Times New Roman" w:eastAsia="Times New Roman" w:hint="default"/>
          <w:w w:val="95"/>
          <w:sz w:val="18"/>
          <w:szCs w:val="18"/>
        </w:rPr>
        <w:t>2019</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日起实施的新金融工具准则，公司银行承兑汇票可能会贴现、背书转让或到期承兑，既以收取</w:t>
      </w:r>
      <w:r>
        <w:rPr>
          <w:rFonts w:ascii="宋体" w:hAnsi="宋体" w:cs="宋体" w:eastAsia="宋体" w:hint="default"/>
          <w:spacing w:val="-9"/>
          <w:w w:val="95"/>
          <w:sz w:val="18"/>
          <w:szCs w:val="18"/>
        </w:rPr>
        <w:t> </w:t>
      </w:r>
      <w:r>
        <w:rPr>
          <w:rFonts w:ascii="宋体" w:hAnsi="宋体" w:cs="宋体" w:eastAsia="宋体" w:hint="default"/>
          <w:spacing w:val="-9"/>
          <w:w w:val="95"/>
          <w:sz w:val="18"/>
          <w:szCs w:val="18"/>
        </w:rPr>
      </w:r>
      <w:r>
        <w:rPr>
          <w:rFonts w:ascii="宋体" w:hAnsi="宋体" w:cs="宋体" w:eastAsia="宋体" w:hint="default"/>
          <w:sz w:val="17"/>
          <w:szCs w:val="17"/>
        </w:rPr>
        <w:t>合同现金流量为目标又以出售为目标，故期末银行承兑汇票在</w:t>
      </w:r>
      <w:r>
        <w:rPr>
          <w:rFonts w:ascii="Times New Roman" w:hAnsi="Times New Roman" w:cs="Times New Roman" w:eastAsia="Times New Roman" w:hint="default"/>
          <w:sz w:val="17"/>
          <w:szCs w:val="17"/>
        </w:rPr>
        <w:t>“</w:t>
      </w:r>
      <w:r>
        <w:rPr>
          <w:rFonts w:ascii="宋体" w:hAnsi="宋体" w:cs="宋体" w:eastAsia="宋体" w:hint="default"/>
          <w:sz w:val="17"/>
          <w:szCs w:val="17"/>
        </w:rPr>
        <w:t>应收款项融资</w:t>
      </w:r>
      <w:r>
        <w:rPr>
          <w:rFonts w:ascii="Times New Roman" w:hAnsi="Times New Roman" w:cs="Times New Roman" w:eastAsia="Times New Roman" w:hint="default"/>
          <w:sz w:val="17"/>
          <w:szCs w:val="17"/>
        </w:rPr>
        <w:t>”</w:t>
      </w:r>
      <w:r>
        <w:rPr>
          <w:rFonts w:ascii="宋体" w:hAnsi="宋体" w:cs="宋体" w:eastAsia="宋体" w:hint="default"/>
          <w:sz w:val="17"/>
          <w:szCs w:val="17"/>
        </w:rPr>
        <w:t>项目列报。</w:t>
      </w:r>
    </w:p>
    <w:p>
      <w:pPr>
        <w:pStyle w:val="BodyText"/>
        <w:spacing w:line="240" w:lineRule="auto" w:before="8"/>
        <w:ind w:left="472" w:right="983"/>
        <w:jc w:val="left"/>
      </w:pPr>
      <w:r>
        <w:rPr/>
        <w:t>（</w:t>
      </w:r>
      <w:r>
        <w:rPr>
          <w:rFonts w:ascii="Times New Roman" w:hAnsi="Times New Roman" w:cs="Times New Roman" w:eastAsia="Times New Roman" w:hint="default"/>
        </w:rPr>
        <w:t>2</w:t>
      </w:r>
      <w:r>
        <w:rPr/>
        <w:t>）期末无已质押的银行承兑汇票。</w:t>
      </w:r>
    </w:p>
    <w:p>
      <w:pPr>
        <w:pStyle w:val="BodyText"/>
        <w:spacing w:line="240" w:lineRule="auto" w:before="63"/>
        <w:ind w:left="472" w:right="983"/>
        <w:jc w:val="left"/>
      </w:pPr>
      <w:r>
        <w:rPr/>
        <w:t>（</w:t>
      </w:r>
      <w:r>
        <w:rPr>
          <w:rFonts w:ascii="Times New Roman" w:hAnsi="Times New Roman" w:cs="Times New Roman" w:eastAsia="Times New Roman" w:hint="default"/>
        </w:rPr>
        <w:t>3</w:t>
      </w:r>
      <w:r>
        <w:rPr/>
        <w:t>）期末已背书或贴现但尚未到期的银行承兑汇票</w:t>
      </w:r>
    </w:p>
    <w:p>
      <w:pPr>
        <w:spacing w:after="0" w:line="240" w:lineRule="auto"/>
        <w:jc w:val="left"/>
        <w:sectPr>
          <w:pgSz w:w="11910" w:h="16840"/>
          <w:pgMar w:header="750" w:footer="974" w:top="1060" w:bottom="1160" w:left="1020" w:right="0"/>
        </w:sectPr>
      </w:pPr>
    </w:p>
    <w:p>
      <w:pPr>
        <w:spacing w:line="240" w:lineRule="auto" w:before="10"/>
        <w:rPr>
          <w:rFonts w:ascii="宋体" w:hAnsi="宋体" w:cs="宋体" w:eastAsia="宋体"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2951"/>
        <w:gridCol w:w="3091"/>
        <w:gridCol w:w="3086"/>
      </w:tblGrid>
      <w:tr>
        <w:trPr>
          <w:trHeight w:val="358" w:hRule="exact"/>
        </w:trPr>
        <w:tc>
          <w:tcPr>
            <w:tcW w:w="295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90" w:right="0"/>
              <w:jc w:val="center"/>
              <w:rPr>
                <w:rFonts w:ascii="宋体" w:hAnsi="宋体" w:cs="宋体" w:eastAsia="宋体" w:hint="default"/>
                <w:sz w:val="17"/>
                <w:szCs w:val="17"/>
              </w:rPr>
            </w:pPr>
            <w:r>
              <w:rPr>
                <w:rFonts w:ascii="宋体" w:hAnsi="宋体" w:cs="宋体" w:eastAsia="宋体" w:hint="default"/>
                <w:b/>
                <w:bCs/>
                <w:w w:val="105"/>
                <w:sz w:val="17"/>
                <w:szCs w:val="17"/>
              </w:rPr>
              <w:t>项</w:t>
            </w:r>
            <w:r>
              <w:rPr>
                <w:rFonts w:ascii="宋体" w:hAnsi="宋体" w:cs="宋体" w:eastAsia="宋体" w:hint="default"/>
                <w:b/>
                <w:bCs/>
                <w:spacing w:val="89"/>
                <w:w w:val="105"/>
                <w:sz w:val="17"/>
                <w:szCs w:val="17"/>
              </w:rPr>
              <w:t> </w:t>
            </w:r>
            <w:r>
              <w:rPr>
                <w:rFonts w:ascii="宋体" w:hAnsi="宋体" w:cs="宋体" w:eastAsia="宋体" w:hint="default"/>
                <w:b/>
                <w:bCs/>
                <w:w w:val="105"/>
                <w:sz w:val="17"/>
                <w:szCs w:val="17"/>
              </w:rPr>
              <w:t>目</w:t>
            </w:r>
            <w:r>
              <w:rPr>
                <w:rFonts w:ascii="宋体" w:hAnsi="宋体" w:cs="宋体" w:eastAsia="宋体" w:hint="default"/>
                <w:sz w:val="17"/>
                <w:szCs w:val="17"/>
              </w:rPr>
            </w:r>
          </w:p>
        </w:tc>
        <w:tc>
          <w:tcPr>
            <w:tcW w:w="309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751"/>
              <w:jc w:val="right"/>
              <w:rPr>
                <w:rFonts w:ascii="宋体" w:hAnsi="宋体" w:cs="宋体" w:eastAsia="宋体" w:hint="default"/>
                <w:sz w:val="17"/>
                <w:szCs w:val="17"/>
              </w:rPr>
            </w:pPr>
            <w:r>
              <w:rPr>
                <w:rFonts w:ascii="宋体" w:hAnsi="宋体" w:cs="宋体" w:eastAsia="宋体" w:hint="default"/>
                <w:b/>
                <w:bCs/>
                <w:w w:val="105"/>
                <w:sz w:val="17"/>
                <w:szCs w:val="17"/>
              </w:rPr>
              <w:t>期末终止确认金额</w:t>
            </w:r>
            <w:r>
              <w:rPr>
                <w:rFonts w:ascii="宋体" w:hAnsi="宋体" w:cs="宋体" w:eastAsia="宋体" w:hint="default"/>
                <w:sz w:val="17"/>
                <w:szCs w:val="17"/>
              </w:rPr>
            </w:r>
          </w:p>
        </w:tc>
        <w:tc>
          <w:tcPr>
            <w:tcW w:w="308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43" w:right="0"/>
              <w:jc w:val="center"/>
              <w:rPr>
                <w:rFonts w:ascii="宋体" w:hAnsi="宋体" w:cs="宋体" w:eastAsia="宋体" w:hint="default"/>
                <w:sz w:val="17"/>
                <w:szCs w:val="17"/>
              </w:rPr>
            </w:pPr>
            <w:r>
              <w:rPr>
                <w:rFonts w:ascii="宋体" w:hAnsi="宋体" w:cs="宋体" w:eastAsia="宋体" w:hint="default"/>
                <w:b/>
                <w:bCs/>
                <w:w w:val="105"/>
                <w:sz w:val="17"/>
                <w:szCs w:val="17"/>
              </w:rPr>
              <w:t>期末未终止确认金额</w:t>
            </w:r>
            <w:r>
              <w:rPr>
                <w:rFonts w:ascii="宋体" w:hAnsi="宋体" w:cs="宋体" w:eastAsia="宋体" w:hint="default"/>
                <w:sz w:val="17"/>
                <w:szCs w:val="17"/>
              </w:rPr>
            </w:r>
          </w:p>
        </w:tc>
      </w:tr>
      <w:tr>
        <w:trPr>
          <w:trHeight w:val="342" w:hRule="exact"/>
        </w:trPr>
        <w:tc>
          <w:tcPr>
            <w:tcW w:w="295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90" w:right="0"/>
              <w:jc w:val="center"/>
              <w:rPr>
                <w:rFonts w:ascii="宋体" w:hAnsi="宋体" w:cs="宋体" w:eastAsia="宋体" w:hint="default"/>
                <w:sz w:val="17"/>
                <w:szCs w:val="17"/>
              </w:rPr>
            </w:pPr>
            <w:r>
              <w:rPr>
                <w:rFonts w:ascii="宋体" w:hAnsi="宋体" w:cs="宋体" w:eastAsia="宋体" w:hint="default"/>
                <w:w w:val="105"/>
                <w:sz w:val="17"/>
                <w:szCs w:val="17"/>
              </w:rPr>
              <w:t>银行承兑汇票</w:t>
            </w:r>
            <w:r>
              <w:rPr>
                <w:rFonts w:ascii="宋体" w:hAnsi="宋体" w:cs="宋体" w:eastAsia="宋体" w:hint="default"/>
                <w:sz w:val="17"/>
                <w:szCs w:val="17"/>
              </w:rPr>
            </w:r>
          </w:p>
        </w:tc>
        <w:tc>
          <w:tcPr>
            <w:tcW w:w="309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874"/>
              <w:jc w:val="right"/>
              <w:rPr>
                <w:rFonts w:ascii="Times New Roman" w:hAnsi="Times New Roman" w:cs="Times New Roman" w:eastAsia="Times New Roman" w:hint="default"/>
                <w:sz w:val="17"/>
                <w:szCs w:val="17"/>
              </w:rPr>
            </w:pPr>
            <w:r>
              <w:rPr>
                <w:rFonts w:ascii="Times New Roman"/>
                <w:w w:val="105"/>
                <w:sz w:val="17"/>
              </w:rPr>
              <w:t>4,374,512.30</w:t>
            </w:r>
            <w:r>
              <w:rPr>
                <w:rFonts w:ascii="Times New Roman"/>
                <w:sz w:val="17"/>
              </w:rPr>
            </w:r>
          </w:p>
        </w:tc>
        <w:tc>
          <w:tcPr>
            <w:tcW w:w="308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36" w:right="0"/>
              <w:jc w:val="center"/>
              <w:rPr>
                <w:rFonts w:ascii="Times New Roman" w:hAnsi="Times New Roman" w:cs="Times New Roman" w:eastAsia="Times New Roman" w:hint="default"/>
                <w:sz w:val="17"/>
                <w:szCs w:val="17"/>
              </w:rPr>
            </w:pPr>
            <w:r>
              <w:rPr>
                <w:rFonts w:ascii="Times New Roman"/>
                <w:w w:val="105"/>
                <w:sz w:val="17"/>
              </w:rPr>
              <w:t>1,710,252.68</w:t>
            </w:r>
            <w:r>
              <w:rPr>
                <w:rFonts w:ascii="Times New Roman"/>
                <w:sz w:val="17"/>
              </w:rPr>
            </w:r>
          </w:p>
        </w:tc>
      </w:tr>
      <w:tr>
        <w:trPr>
          <w:trHeight w:val="353"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计</w:t>
            </w:r>
          </w:p>
        </w:tc>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74"/>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4,374,512.30</w:t>
            </w:r>
            <w:r>
              <w:rPr>
                <w:rFonts w:ascii="Times New Roman"/>
                <w:w w:val="95"/>
                <w:sz w:val="18"/>
              </w:rPr>
            </w:r>
            <w:r>
              <w:rPr>
                <w:rFonts w:ascii="Times New Roman"/>
                <w:sz w:val="18"/>
              </w:rPr>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6" w:right="0"/>
              <w:jc w:val="center"/>
              <w:rPr>
                <w:rFonts w:ascii="Times New Roman" w:hAnsi="Times New Roman" w:cs="Times New Roman" w:eastAsia="Times New Roman" w:hint="default"/>
                <w:sz w:val="18"/>
                <w:szCs w:val="18"/>
              </w:rPr>
            </w:pPr>
            <w:r>
              <w:rPr>
                <w:rFonts w:ascii="Times New Roman"/>
                <w:w w:val="98"/>
                <w:sz w:val="18"/>
              </w:rPr>
            </w:r>
            <w:r>
              <w:rPr>
                <w:rFonts w:ascii="Times New Roman"/>
                <w:sz w:val="18"/>
                <w:u w:val="single" w:color="000000"/>
              </w:rPr>
              <w:t>1,710,252.68</w:t>
            </w:r>
            <w:r>
              <w:rPr>
                <w:rFonts w:ascii="Times New Roman"/>
                <w:sz w:val="18"/>
              </w:rPr>
            </w:r>
          </w:p>
        </w:tc>
      </w:tr>
    </w:tbl>
    <w:p>
      <w:pPr>
        <w:spacing w:line="324" w:lineRule="auto" w:before="0"/>
        <w:ind w:left="112" w:right="983" w:firstLine="360"/>
        <w:jc w:val="left"/>
        <w:rPr>
          <w:rFonts w:ascii="宋体" w:hAnsi="宋体" w:cs="宋体" w:eastAsia="宋体" w:hint="default"/>
          <w:sz w:val="18"/>
          <w:szCs w:val="18"/>
        </w:rPr>
      </w:pPr>
      <w:r>
        <w:rPr>
          <w:rFonts w:ascii="宋体" w:hAnsi="宋体" w:cs="宋体" w:eastAsia="宋体" w:hint="default"/>
          <w:sz w:val="17"/>
          <w:szCs w:val="17"/>
        </w:rPr>
        <w:t>注：期末已背书或贴现但尚未到期的银行承兑汇票，由信用等级较高银行承兑的，在背书或贴现时终止确认；其他银行</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8"/>
          <w:szCs w:val="18"/>
        </w:rPr>
        <w:t>承兑的银行承兑汇票在背书或贴现时继续确认，待到期后终止确认。</w:t>
      </w:r>
    </w:p>
    <w:p>
      <w:pPr>
        <w:spacing w:before="25"/>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）期末无因出票人无力履约而转为应收账款的票据。</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7"/>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6"/>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2"/>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1,125,274.88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105"/>
                <w:sz w:val="17"/>
              </w:rPr>
              <w:t>78.16%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4"/>
              <w:jc w:val="right"/>
              <w:rPr>
                <w:rFonts w:ascii="Times New Roman" w:hAnsi="Times New Roman" w:cs="Times New Roman" w:eastAsia="Times New Roman" w:hint="default"/>
                <w:sz w:val="17"/>
                <w:szCs w:val="17"/>
              </w:rPr>
            </w:pPr>
            <w:r>
              <w:rPr>
                <w:rFonts w:ascii="Times New Roman"/>
                <w:w w:val="105"/>
                <w:sz w:val="17"/>
              </w:rPr>
              <w:t>2,762,082.85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7"/>
                <w:szCs w:val="17"/>
              </w:rPr>
            </w:pPr>
            <w:r>
              <w:rPr>
                <w:rFonts w:ascii="Times New Roman"/>
                <w:w w:val="105"/>
                <w:sz w:val="17"/>
              </w:rPr>
              <w:t>84.24%</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314,514.30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21.84%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516,905.02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7"/>
                <w:szCs w:val="17"/>
              </w:rPr>
            </w:pPr>
            <w:r>
              <w:rPr>
                <w:rFonts w:ascii="Times New Roman"/>
                <w:w w:val="105"/>
                <w:sz w:val="17"/>
              </w:rPr>
              <w:t>15.76%</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1,439,789.18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3,278,987.87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338" w:lineRule="auto" w:before="51"/>
        <w:ind w:right="5906"/>
        <w:jc w:val="left"/>
      </w:pPr>
      <w:r>
        <w:rPr/>
        <w:t>账龄超过</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年且金额重要的预付款项未及时结算原因的说明：</w:t>
      </w:r>
      <w:r>
        <w:rPr>
          <w:w w:val="98"/>
        </w:rPr>
        <w:t> </w:t>
      </w:r>
      <w:r>
        <w:rPr/>
        <w:t>期末余额中无账龄超过</w:t>
      </w:r>
      <w:r>
        <w:rPr>
          <w:rFonts w:ascii="Times New Roman" w:hAnsi="Times New Roman" w:cs="Times New Roman" w:eastAsia="Times New Roman" w:hint="default"/>
        </w:rPr>
        <w:t>1</w:t>
      </w:r>
      <w:r>
        <w:rPr/>
        <w:t>年且金额重要的预付款项。</w:t>
      </w:r>
    </w:p>
    <w:p>
      <w:pPr>
        <w:spacing w:line="240" w:lineRule="auto" w:before="9"/>
        <w:rPr>
          <w:rFonts w:ascii="宋体" w:hAnsi="宋体" w:cs="宋体" w:eastAsia="宋体" w:hint="default"/>
          <w:sz w:val="19"/>
          <w:szCs w:val="19"/>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期末预付款项前五名金额合计</w:t>
      </w:r>
      <w:r>
        <w:rPr>
          <w:rFonts w:ascii="Times New Roman" w:hAnsi="Times New Roman" w:cs="Times New Roman" w:eastAsia="Times New Roman" w:hint="default"/>
          <w:w w:val="105"/>
          <w:sz w:val="17"/>
          <w:szCs w:val="17"/>
        </w:rPr>
        <w:t>611,350.00</w:t>
      </w:r>
      <w:r>
        <w:rPr>
          <w:rFonts w:ascii="宋体" w:hAnsi="宋体" w:cs="宋体" w:eastAsia="宋体" w:hint="default"/>
          <w:w w:val="105"/>
          <w:sz w:val="17"/>
          <w:szCs w:val="17"/>
        </w:rPr>
        <w:t>元，占期末预付款项总额比例为</w:t>
      </w:r>
      <w:r>
        <w:rPr>
          <w:rFonts w:ascii="Times New Roman" w:hAnsi="Times New Roman" w:cs="Times New Roman" w:eastAsia="Times New Roman" w:hint="default"/>
          <w:w w:val="105"/>
          <w:sz w:val="17"/>
          <w:szCs w:val="17"/>
        </w:rPr>
        <w:t>42.46%</w:t>
      </w:r>
      <w:r>
        <w:rPr>
          <w:rFonts w:ascii="宋体" w:hAnsi="宋体" w:cs="宋体" w:eastAsia="宋体" w:hint="default"/>
          <w:w w:val="105"/>
          <w:sz w:val="17"/>
          <w:szCs w:val="17"/>
        </w:rPr>
        <w:t>。</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19,281,456.94</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13,627,098.04</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19,281,456.94</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13,627,098.04</w:t>
            </w:r>
            <w:r>
              <w:rPr>
                <w:rFonts w:ascii="Times New Roman"/>
                <w:sz w:val="17"/>
              </w:rPr>
            </w: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after="0" w:line="240" w:lineRule="auto"/>
        <w:jc w:val="left"/>
        <w:sectPr>
          <w:pgSz w:w="11910" w:h="16840"/>
          <w:pgMar w:header="750" w:footer="974" w:top="1060" w:bottom="1160" w:left="1020" w:right="0"/>
        </w:sectPr>
      </w:pPr>
    </w:p>
    <w:p>
      <w:pPr>
        <w:spacing w:line="240" w:lineRule="auto" w:before="1"/>
        <w:rPr>
          <w:rFonts w:ascii="宋体" w:hAnsi="宋体" w:cs="宋体" w:eastAsia="宋体" w:hint="default"/>
          <w:b/>
          <w:bCs/>
          <w:sz w:val="26"/>
          <w:szCs w:val="26"/>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4"/>
              <w:jc w:val="center"/>
              <w:rPr>
                <w:rFonts w:ascii="宋体" w:hAnsi="宋体" w:cs="宋体" w:eastAsia="宋体" w:hint="default"/>
                <w:sz w:val="17"/>
                <w:szCs w:val="17"/>
              </w:rPr>
            </w:pPr>
            <w:r>
              <w:rPr>
                <w:rFonts w:ascii="宋体" w:hAnsi="宋体" w:cs="宋体" w:eastAsia="宋体" w:hint="default"/>
                <w:w w:val="105"/>
                <w:sz w:val="17"/>
                <w:szCs w:val="17"/>
              </w:rPr>
              <w:t>款项性质</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050" w:right="0"/>
              <w:jc w:val="left"/>
              <w:rPr>
                <w:rFonts w:ascii="宋体" w:hAnsi="宋体" w:cs="宋体" w:eastAsia="宋体" w:hint="default"/>
                <w:sz w:val="17"/>
                <w:szCs w:val="17"/>
              </w:rPr>
            </w:pPr>
            <w:r>
              <w:rPr>
                <w:rFonts w:ascii="宋体" w:hAnsi="宋体" w:cs="宋体" w:eastAsia="宋体" w:hint="default"/>
                <w:w w:val="105"/>
                <w:sz w:val="17"/>
                <w:szCs w:val="17"/>
              </w:rPr>
              <w:t>期末账面余额</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051" w:right="0"/>
              <w:jc w:val="left"/>
              <w:rPr>
                <w:rFonts w:ascii="宋体" w:hAnsi="宋体" w:cs="宋体" w:eastAsia="宋体" w:hint="default"/>
                <w:sz w:val="17"/>
                <w:szCs w:val="17"/>
              </w:rPr>
            </w:pPr>
            <w:r>
              <w:rPr>
                <w:rFonts w:ascii="宋体" w:hAnsi="宋体" w:cs="宋体" w:eastAsia="宋体" w:hint="default"/>
                <w:w w:val="105"/>
                <w:sz w:val="17"/>
                <w:szCs w:val="17"/>
              </w:rPr>
              <w:t>期初账面余额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投标及履约保证金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19,493,198.64</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13,360,876.12</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其他往来及备用金</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4,484,188.34</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4,013,782.17</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23,977,386.98</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17,374,658.29</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58" w:right="0"/>
              <w:jc w:val="left"/>
              <w:rPr>
                <w:rFonts w:ascii="宋体" w:hAnsi="宋体" w:cs="宋体" w:eastAsia="宋体" w:hint="default"/>
                <w:sz w:val="17"/>
                <w:szCs w:val="17"/>
              </w:rPr>
            </w:pPr>
            <w:r>
              <w:rPr>
                <w:rFonts w:ascii="宋体" w:hAnsi="宋体" w:cs="宋体" w:eastAsia="宋体" w:hint="default"/>
                <w:w w:val="105"/>
                <w:sz w:val="17"/>
                <w:szCs w:val="17"/>
              </w:rPr>
              <w:t>第一阶段</w:t>
            </w:r>
            <w:r>
              <w:rPr>
                <w:rFonts w:ascii="宋体" w:hAnsi="宋体" w:cs="宋体" w:eastAsia="宋体" w:hint="default"/>
                <w:sz w:val="17"/>
                <w:szCs w:val="17"/>
              </w:rPr>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第二阶段</w:t>
            </w:r>
            <w:r>
              <w:rPr>
                <w:rFonts w:ascii="宋体" w:hAnsi="宋体" w:cs="宋体" w:eastAsia="宋体" w:hint="default"/>
                <w:sz w:val="17"/>
                <w:szCs w:val="17"/>
              </w:rPr>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684" w:right="0"/>
              <w:jc w:val="left"/>
              <w:rPr>
                <w:rFonts w:ascii="宋体" w:hAnsi="宋体" w:cs="宋体" w:eastAsia="宋体" w:hint="default"/>
                <w:sz w:val="17"/>
                <w:szCs w:val="17"/>
              </w:rPr>
            </w:pPr>
            <w:r>
              <w:rPr>
                <w:rFonts w:ascii="宋体" w:hAnsi="宋体" w:cs="宋体" w:eastAsia="宋体" w:hint="default"/>
                <w:w w:val="105"/>
                <w:sz w:val="17"/>
                <w:szCs w:val="17"/>
              </w:rPr>
              <w:t>第三阶段</w:t>
            </w:r>
            <w:r>
              <w:rPr>
                <w:rFonts w:ascii="宋体" w:hAnsi="宋体" w:cs="宋体" w:eastAsia="宋体" w:hint="default"/>
                <w:sz w:val="17"/>
                <w:szCs w:val="17"/>
              </w:rPr>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3"/>
              <w:ind w:left="550" w:right="56" w:hanging="495"/>
              <w:jc w:val="left"/>
              <w:rPr>
                <w:rFonts w:ascii="宋体" w:hAnsi="宋体" w:cs="宋体" w:eastAsia="宋体" w:hint="default"/>
                <w:sz w:val="18"/>
                <w:szCs w:val="18"/>
              </w:rPr>
            </w:pPr>
            <w:r>
              <w:rPr>
                <w:rFonts w:ascii="宋体" w:hAnsi="宋体" w:cs="宋体" w:eastAsia="宋体" w:hint="default"/>
                <w:w w:val="105"/>
                <w:sz w:val="17"/>
                <w:szCs w:val="17"/>
              </w:rPr>
              <w:t>未来</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个月预期信</w:t>
            </w:r>
            <w:r>
              <w:rPr>
                <w:rFonts w:ascii="宋体" w:hAnsi="宋体" w:cs="宋体" w:eastAsia="宋体" w:hint="default"/>
                <w:w w:val="104"/>
                <w:sz w:val="17"/>
                <w:szCs w:val="17"/>
              </w:rPr>
              <w:t> </w:t>
            </w:r>
            <w:r>
              <w:rPr>
                <w:rFonts w:ascii="宋体" w:hAnsi="宋体" w:cs="宋体" w:eastAsia="宋体" w:hint="default"/>
                <w:w w:val="105"/>
                <w:sz w:val="18"/>
                <w:szCs w:val="18"/>
              </w:rPr>
              <w:t>用损失</w:t>
            </w:r>
            <w:r>
              <w:rPr>
                <w:rFonts w:ascii="宋体" w:hAnsi="宋体" w:cs="宋体" w:eastAsia="宋体" w:hint="default"/>
                <w:sz w:val="18"/>
                <w:szCs w:val="18"/>
              </w:rPr>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5"/>
              <w:jc w:val="center"/>
              <w:rPr>
                <w:rFonts w:ascii="宋体" w:hAnsi="宋体" w:cs="宋体" w:eastAsia="宋体" w:hint="default"/>
                <w:sz w:val="17"/>
                <w:szCs w:val="17"/>
              </w:rPr>
            </w:pPr>
            <w:r>
              <w:rPr>
                <w:rFonts w:ascii="宋体" w:hAnsi="宋体" w:cs="宋体" w:eastAsia="宋体" w:hint="default"/>
                <w:w w:val="105"/>
                <w:sz w:val="17"/>
                <w:szCs w:val="17"/>
              </w:rPr>
              <w:t>整个存续期预期信用损失</w:t>
            </w:r>
            <w:r>
              <w:rPr>
                <w:rFonts w:ascii="宋体" w:hAnsi="宋体" w:cs="宋体" w:eastAsia="宋体" w:hint="default"/>
                <w:sz w:val="17"/>
                <w:szCs w:val="17"/>
              </w:rPr>
            </w:r>
          </w:p>
          <w:p>
            <w:pPr>
              <w:pStyle w:val="TableParagraph"/>
              <w:spacing w:line="240" w:lineRule="auto" w:before="78"/>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整个存续期预期信用损失</w:t>
            </w:r>
            <w:r>
              <w:rPr>
                <w:rFonts w:ascii="宋体" w:hAnsi="宋体" w:cs="宋体" w:eastAsia="宋体" w:hint="default"/>
                <w:sz w:val="17"/>
                <w:szCs w:val="17"/>
              </w:rPr>
            </w:r>
          </w:p>
          <w:p>
            <w:pPr>
              <w:pStyle w:val="TableParagraph"/>
              <w:spacing w:line="240" w:lineRule="auto" w:before="78"/>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7"/>
                <w:szCs w:val="17"/>
              </w:rPr>
              <w:t>年</w:t>
            </w:r>
            <w:r>
              <w:rPr>
                <w:rFonts w:ascii="宋体" w:hAnsi="宋体" w:cs="宋体" w:eastAsia="宋体" w:hint="default"/>
                <w:spacing w:val="-29"/>
                <w:sz w:val="17"/>
                <w:szCs w:val="17"/>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7"/>
                <w:szCs w:val="17"/>
              </w:rPr>
              <w:t>月</w:t>
            </w:r>
            <w:r>
              <w:rPr>
                <w:rFonts w:ascii="宋体" w:hAnsi="宋体" w:cs="宋体" w:eastAsia="宋体" w:hint="default"/>
                <w:spacing w:val="-29"/>
                <w:sz w:val="17"/>
                <w:szCs w:val="17"/>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7"/>
                <w:szCs w:val="17"/>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3,248,204.34</w:t>
            </w:r>
            <w:r>
              <w:rPr>
                <w:rFonts w:ascii="Times New Roman"/>
                <w:sz w:val="18"/>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499,355.91</w:t>
            </w:r>
            <w:r>
              <w:rPr>
                <w:rFonts w:ascii="Times New Roman"/>
                <w:sz w:val="18"/>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3,747,560.25</w:t>
            </w:r>
            <w:r>
              <w:rPr>
                <w:rFonts w:ascii="Times New Roman"/>
                <w:sz w:val="18"/>
              </w:rPr>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日余额在</w:t>
            </w:r>
            <w:r>
              <w:rPr>
                <w:rFonts w:ascii="宋体" w:hAnsi="宋体" w:cs="宋体" w:eastAsia="宋体" w:hint="default"/>
                <w:w w:val="98"/>
                <w:sz w:val="18"/>
                <w:szCs w:val="18"/>
              </w:rPr>
              <w:t> </w:t>
            </w:r>
            <w:r>
              <w:rPr>
                <w:rFonts w:ascii="宋体" w:hAnsi="宋体" w:cs="宋体" w:eastAsia="宋体" w:hint="default"/>
                <w:sz w:val="18"/>
                <w:szCs w:val="18"/>
              </w:rPr>
              <w:t>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132,019.81</w:t>
            </w:r>
            <w:r>
              <w:rPr>
                <w:rFonts w:ascii="Times New Roman"/>
                <w:sz w:val="18"/>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132,019.81</w:t>
            </w:r>
            <w:r>
              <w:rPr>
                <w:rFonts w:ascii="Times New Roman"/>
                <w:sz w:val="18"/>
              </w:rPr>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874,349.98</w:t>
            </w:r>
            <w:r>
              <w:rPr>
                <w:rFonts w:ascii="Times New Roman"/>
                <w:sz w:val="18"/>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132,019.81</w:t>
            </w:r>
            <w:r>
              <w:rPr>
                <w:rFonts w:ascii="Times New Roman"/>
                <w:sz w:val="18"/>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1,006,369.79</w:t>
            </w:r>
            <w:r>
              <w:rPr>
                <w:rFonts w:ascii="Times New Roman"/>
                <w:sz w:val="18"/>
              </w:rPr>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58,000.00</w:t>
            </w:r>
            <w:r>
              <w:rPr>
                <w:rFonts w:ascii="Times New Roman"/>
                <w:sz w:val="17"/>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sz w:val="17"/>
              </w:rPr>
              <w:t>58,000.00</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4,064,554.32</w:t>
            </w:r>
            <w:r>
              <w:rPr>
                <w:rFonts w:ascii="Times New Roman"/>
                <w:sz w:val="18"/>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631,375.72</w:t>
            </w:r>
            <w:r>
              <w:rPr>
                <w:rFonts w:ascii="Times New Roman"/>
                <w:sz w:val="18"/>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4,695,930.04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0"/>
        </w:sectPr>
      </w:pPr>
    </w:p>
    <w:p>
      <w:pPr>
        <w:pStyle w:val="BodyText"/>
        <w:spacing w:line="240" w:lineRule="auto" w:before="50"/>
        <w:ind w:right="0"/>
        <w:jc w:val="left"/>
      </w:pPr>
      <w:r>
        <w:rPr>
          <w:w w:val="95"/>
        </w:rPr>
        <w:t>损失准备本期变动金额重大的账面余额变动情况</w:t>
      </w:r>
      <w:r>
        <w:rPr/>
      </w:r>
    </w:p>
    <w:p>
      <w:pPr>
        <w:spacing w:line="340" w:lineRule="auto" w:before="119"/>
        <w:ind w:left="112" w:right="1608"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19"/>
          <w:sz w:val="17"/>
          <w:szCs w:val="17"/>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700" w:left="1020" w:right="0"/>
          <w:cols w:num="2" w:equalWidth="0">
            <w:col w:w="3891" w:space="4936"/>
            <w:col w:w="2063"/>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3"/>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13,597,810.29</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5,698,784.98</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2,234,836.05</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2,445,955.66</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340,920.17</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1,198,949.50</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906,085.99</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23,977,386.98</w:t>
            </w:r>
            <w:r>
              <w:rPr>
                <w:rFonts w:ascii="Times New Roman"/>
                <w:sz w:val="17"/>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本期计提坏账准备情况：</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700" w:left="1020" w:right="0"/>
        </w:sectPr>
      </w:pPr>
    </w:p>
    <w:p>
      <w:pPr>
        <w:spacing w:line="240" w:lineRule="auto" w:before="1"/>
        <w:rPr>
          <w:rFonts w:ascii="宋体" w:hAnsi="宋体" w:cs="宋体" w:eastAsia="宋体" w:hint="default"/>
          <w:sz w:val="26"/>
          <w:szCs w:val="26"/>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5"/>
        <w:gridCol w:w="1098"/>
        <w:gridCol w:w="1340"/>
        <w:gridCol w:w="1332"/>
        <w:gridCol w:w="1330"/>
        <w:gridCol w:w="1326"/>
        <w:gridCol w:w="1726"/>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1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5"/>
                <w:sz w:val="17"/>
                <w:szCs w:val="17"/>
              </w:rPr>
              <w:t>本期变动金额</w:t>
            </w:r>
            <w:r>
              <w:rPr>
                <w:rFonts w:ascii="宋体" w:hAnsi="宋体" w:cs="宋体" w:eastAsia="宋体" w:hint="default"/>
                <w:sz w:val="17"/>
                <w:szCs w:val="17"/>
              </w:rPr>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8"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核销</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4" w:right="0"/>
              <w:jc w:val="center"/>
              <w:rPr>
                <w:rFonts w:ascii="Times New Roman" w:hAnsi="Times New Roman" w:cs="Times New Roman" w:eastAsia="Times New Roman" w:hint="default"/>
                <w:sz w:val="17"/>
                <w:szCs w:val="17"/>
              </w:rPr>
            </w:pPr>
            <w:r>
              <w:rPr>
                <w:rFonts w:ascii="Times New Roman"/>
                <w:w w:val="105"/>
                <w:sz w:val="17"/>
              </w:rPr>
              <w:t>3,747,560.25</w:t>
            </w:r>
            <w:r>
              <w:rPr>
                <w:rFonts w:ascii="Times New Roman"/>
                <w:sz w:val="17"/>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1,006,369.79</w:t>
            </w:r>
            <w:r>
              <w:rPr>
                <w:rFonts w:ascii="Times New Roman"/>
                <w:sz w:val="17"/>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sz w:val="17"/>
              </w:rPr>
              <w:t>58,000.00</w:t>
            </w:r>
          </w:p>
        </w:tc>
        <w:tc>
          <w:tcPr>
            <w:tcW w:w="13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4,695,930.04</w:t>
            </w:r>
            <w:r>
              <w:rPr>
                <w:rFonts w:ascii="Times New Roman"/>
                <w:sz w:val="17"/>
              </w:rPr>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4" w:right="0"/>
              <w:jc w:val="center"/>
              <w:rPr>
                <w:rFonts w:ascii="Times New Roman" w:hAnsi="Times New Roman" w:cs="Times New Roman" w:eastAsia="Times New Roman" w:hint="default"/>
                <w:sz w:val="18"/>
                <w:szCs w:val="18"/>
              </w:rPr>
            </w:pPr>
            <w:r>
              <w:rPr>
                <w:rFonts w:ascii="Times New Roman"/>
                <w:sz w:val="18"/>
              </w:rPr>
              <w:t>3,747,560.25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5"/>
                <w:sz w:val="18"/>
              </w:rPr>
              <w:t>1,006,369.79</w:t>
            </w:r>
            <w:r>
              <w:rPr>
                <w:rFonts w:ascii="Times New Roman"/>
                <w:sz w:val="18"/>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58,000.00</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4,695,930.04</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核销金额</w:t>
            </w:r>
            <w:r>
              <w:rPr>
                <w:rFonts w:ascii="宋体" w:hAnsi="宋体" w:cs="宋体" w:eastAsia="宋体" w:hint="default"/>
                <w:sz w:val="17"/>
                <w:szCs w:val="17"/>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个人往来</w:t>
            </w:r>
            <w:r>
              <w:rPr>
                <w:rFonts w:ascii="宋体" w:hAnsi="宋体" w:cs="宋体" w:eastAsia="宋体" w:hint="default"/>
                <w:sz w:val="17"/>
                <w:szCs w:val="17"/>
              </w:rPr>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sz w:val="17"/>
              </w:rPr>
              <w:t>36,000.00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sz w:val="17"/>
              </w:rPr>
              <w:t>22,000.00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58,000.00</w:t>
            </w:r>
            <w:r>
              <w:rPr>
                <w:rFonts w:ascii="Times New Roman"/>
                <w:sz w:val="18"/>
              </w:rPr>
            </w:r>
          </w:p>
        </w:tc>
      </w:tr>
    </w:tbl>
    <w:p>
      <w:pPr>
        <w:pStyle w:val="BodyText"/>
        <w:spacing w:line="362" w:lineRule="auto" w:before="50"/>
        <w:ind w:right="6620"/>
        <w:jc w:val="left"/>
      </w:pPr>
      <w:r>
        <w:rPr/>
        <w:t>其他应收款核销说明：</w:t>
      </w:r>
      <w:r>
        <w:rPr>
          <w:w w:val="98"/>
        </w:rPr>
        <w:t> </w:t>
      </w:r>
      <w:r>
        <w:rPr>
          <w:w w:val="95"/>
        </w:rPr>
        <w:t>本期无重要的其他应收款核销情况。</w:t>
      </w:r>
      <w:r>
        <w:rPr/>
      </w:r>
    </w:p>
    <w:p>
      <w:pPr>
        <w:spacing w:line="240" w:lineRule="auto" w:before="8"/>
        <w:rPr>
          <w:rFonts w:ascii="宋体" w:hAnsi="宋体" w:cs="宋体" w:eastAsia="宋体" w:hint="default"/>
          <w:sz w:val="19"/>
          <w:szCs w:val="19"/>
        </w:rPr>
      </w:pPr>
    </w:p>
    <w:p>
      <w:pPr>
        <w:pStyle w:val="Heading3"/>
        <w:spacing w:line="240" w:lineRule="auto"/>
        <w:ind w:right="98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0"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7"/>
                <w:szCs w:val="17"/>
              </w:rPr>
            </w:pPr>
            <w:r>
              <w:rPr>
                <w:rFonts w:ascii="宋体" w:hAnsi="宋体" w:cs="宋体" w:eastAsia="宋体" w:hint="default"/>
                <w:w w:val="105"/>
                <w:sz w:val="17"/>
                <w:szCs w:val="17"/>
              </w:rPr>
              <w:t>款项的性质</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0"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73" w:right="73"/>
              <w:jc w:val="left"/>
              <w:rPr>
                <w:rFonts w:ascii="宋体" w:hAnsi="宋体" w:cs="宋体" w:eastAsia="宋体" w:hint="default"/>
                <w:sz w:val="18"/>
                <w:szCs w:val="18"/>
              </w:rPr>
            </w:pPr>
            <w:r>
              <w:rPr>
                <w:rFonts w:ascii="宋体" w:hAnsi="宋体" w:cs="宋体" w:eastAsia="宋体" w:hint="default"/>
                <w:sz w:val="18"/>
                <w:szCs w:val="18"/>
              </w:rPr>
              <w:t>占其他应收款期末</w:t>
            </w:r>
            <w:r>
              <w:rPr>
                <w:rFonts w:ascii="宋体" w:hAnsi="宋体" w:cs="宋体" w:eastAsia="宋体" w:hint="default"/>
                <w:w w:val="98"/>
                <w:sz w:val="18"/>
                <w:szCs w:val="18"/>
              </w:rPr>
              <w:t> </w:t>
            </w:r>
            <w:r>
              <w:rPr>
                <w:rFonts w:ascii="宋体" w:hAnsi="宋体" w:cs="宋体" w:eastAsia="宋体" w:hint="default"/>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5"/>
              <w:jc w:val="right"/>
              <w:rPr>
                <w:rFonts w:ascii="宋体" w:hAnsi="宋体" w:cs="宋体" w:eastAsia="宋体" w:hint="default"/>
                <w:sz w:val="17"/>
                <w:szCs w:val="17"/>
              </w:rPr>
            </w:pPr>
            <w:r>
              <w:rPr>
                <w:rFonts w:ascii="宋体" w:hAnsi="宋体" w:cs="宋体" w:eastAsia="宋体" w:hint="default"/>
                <w:w w:val="105"/>
                <w:sz w:val="17"/>
                <w:szCs w:val="17"/>
              </w:rPr>
              <w:t>坏账准备期末余额</w:t>
            </w:r>
            <w:r>
              <w:rPr>
                <w:rFonts w:ascii="宋体" w:hAnsi="宋体" w:cs="宋体" w:eastAsia="宋体" w:hint="default"/>
                <w:sz w:val="17"/>
                <w:szCs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2" w:right="124"/>
              <w:jc w:val="left"/>
              <w:rPr>
                <w:rFonts w:ascii="宋体" w:hAnsi="宋体" w:cs="宋体" w:eastAsia="宋体" w:hint="default"/>
                <w:sz w:val="17"/>
                <w:szCs w:val="17"/>
              </w:rPr>
            </w:pPr>
            <w:r>
              <w:rPr>
                <w:rFonts w:ascii="宋体" w:hAnsi="宋体" w:cs="宋体" w:eastAsia="宋体" w:hint="default"/>
                <w:sz w:val="18"/>
                <w:szCs w:val="18"/>
              </w:rPr>
              <w:t>湖南建工德顺电子</w:t>
            </w:r>
            <w:r>
              <w:rPr>
                <w:rFonts w:ascii="宋体" w:hAnsi="宋体" w:cs="宋体" w:eastAsia="宋体" w:hint="default"/>
                <w:w w:val="98"/>
                <w:sz w:val="18"/>
                <w:szCs w:val="18"/>
              </w:rPr>
              <w:t> </w:t>
            </w:r>
            <w:r>
              <w:rPr>
                <w:rFonts w:ascii="宋体" w:hAnsi="宋体" w:cs="宋体" w:eastAsia="宋体" w:hint="default"/>
                <w:sz w:val="17"/>
                <w:szCs w:val="17"/>
              </w:rPr>
              <w:t>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保证金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4,097,682.00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z w:val="17"/>
              </w:rPr>
              <w:t>17.09%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409,768.20</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云南省民政厅</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保证金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2,310,000.00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9.63%</w:t>
            </w:r>
            <w:r>
              <w:rPr>
                <w:rFonts w:ascii="Times New Roman"/>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sz w:val="17"/>
              </w:rPr>
              <w:t>115,500.00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3"/>
              <w:ind w:left="22" w:right="124"/>
              <w:jc w:val="left"/>
              <w:rPr>
                <w:rFonts w:ascii="宋体" w:hAnsi="宋体" w:cs="宋体" w:eastAsia="宋体" w:hint="default"/>
                <w:sz w:val="17"/>
                <w:szCs w:val="17"/>
              </w:rPr>
            </w:pPr>
            <w:r>
              <w:rPr>
                <w:rFonts w:ascii="宋体" w:hAnsi="宋体" w:cs="宋体" w:eastAsia="宋体" w:hint="default"/>
                <w:w w:val="105"/>
                <w:sz w:val="17"/>
                <w:szCs w:val="17"/>
              </w:rPr>
              <w:t>湘潭昭山示范区管</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理委员会</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保证金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2,000,000.00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8.34%</w:t>
            </w:r>
            <w:r>
              <w:rPr>
                <w:rFonts w:ascii="Times New Roman"/>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100,000.00</w:t>
            </w:r>
            <w:r>
              <w:rPr>
                <w:rFonts w:ascii="Times New Roman"/>
                <w:sz w:val="17"/>
              </w:rPr>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24"/>
              <w:jc w:val="left"/>
              <w:rPr>
                <w:rFonts w:ascii="宋体" w:hAnsi="宋体" w:cs="宋体" w:eastAsia="宋体" w:hint="default"/>
                <w:sz w:val="18"/>
                <w:szCs w:val="18"/>
              </w:rPr>
            </w:pPr>
            <w:r>
              <w:rPr>
                <w:rFonts w:ascii="宋体" w:hAnsi="宋体" w:cs="宋体" w:eastAsia="宋体" w:hint="default"/>
                <w:sz w:val="18"/>
                <w:szCs w:val="18"/>
              </w:rPr>
              <w:t>云南省救灾物资储</w:t>
            </w:r>
            <w:r>
              <w:rPr>
                <w:rFonts w:ascii="宋体" w:hAnsi="宋体" w:cs="宋体" w:eastAsia="宋体" w:hint="default"/>
                <w:w w:val="98"/>
                <w:sz w:val="18"/>
                <w:szCs w:val="18"/>
              </w:rPr>
              <w:t> </w:t>
            </w:r>
            <w:r>
              <w:rPr>
                <w:rFonts w:ascii="宋体" w:hAnsi="宋体" w:cs="宋体" w:eastAsia="宋体" w:hint="default"/>
                <w:sz w:val="18"/>
                <w:szCs w:val="18"/>
              </w:rPr>
              <w:t>备中心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932,700.00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p>
            <w:pPr>
              <w:pStyle w:val="TableParagraph"/>
              <w:spacing w:line="240" w:lineRule="auto" w:before="76"/>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740,200.00;2-3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116"/>
              <w:ind w:left="21" w:right="0"/>
              <w:jc w:val="left"/>
              <w:rPr>
                <w:rFonts w:ascii="Times New Roman" w:hAnsi="Times New Roman" w:cs="Times New Roman" w:eastAsia="Times New Roman" w:hint="default"/>
                <w:sz w:val="17"/>
                <w:szCs w:val="17"/>
              </w:rPr>
            </w:pPr>
            <w:r>
              <w:rPr>
                <w:rFonts w:ascii="Times New Roman"/>
                <w:w w:val="105"/>
                <w:sz w:val="17"/>
              </w:rPr>
              <w:t>192,500.00</w:t>
            </w:r>
            <w:r>
              <w:rPr>
                <w:rFonts w:ascii="Times New Roman"/>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3.89%</w:t>
            </w:r>
            <w:r>
              <w:rPr>
                <w:rFonts w:ascii="Times New Roman"/>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75,510.00</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2" w:right="124"/>
              <w:jc w:val="left"/>
              <w:rPr>
                <w:rFonts w:ascii="宋体" w:hAnsi="宋体" w:cs="宋体" w:eastAsia="宋体" w:hint="default"/>
                <w:sz w:val="17"/>
                <w:szCs w:val="17"/>
              </w:rPr>
            </w:pPr>
            <w:r>
              <w:rPr>
                <w:rFonts w:ascii="宋体" w:hAnsi="宋体" w:cs="宋体" w:eastAsia="宋体" w:hint="default"/>
                <w:sz w:val="18"/>
                <w:szCs w:val="18"/>
              </w:rPr>
              <w:t>湖南省公共资源交</w:t>
            </w:r>
            <w:r>
              <w:rPr>
                <w:rFonts w:ascii="宋体" w:hAnsi="宋体" w:cs="宋体" w:eastAsia="宋体" w:hint="default"/>
                <w:w w:val="98"/>
                <w:sz w:val="18"/>
                <w:szCs w:val="18"/>
              </w:rPr>
              <w:t> </w:t>
            </w:r>
            <w:r>
              <w:rPr>
                <w:rFonts w:ascii="宋体" w:hAnsi="宋体" w:cs="宋体" w:eastAsia="宋体" w:hint="default"/>
                <w:sz w:val="17"/>
                <w:szCs w:val="17"/>
              </w:rPr>
              <w:t>易中心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864,584.00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3.61%</w:t>
            </w:r>
            <w:r>
              <w:rPr>
                <w:rFonts w:ascii="Times New Roman"/>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43,229.20</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10,204,966.00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sz w:val="17"/>
              </w:rPr>
              <w:t>42.56%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744,007.40</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期末余额中无应收政府补助款。</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本期无因金融资产转移而终止确认的其他应收款。</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本期无转移其他应收款而继续涉入形成的资产、负债。</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是否已执行新收入准则</w:t>
      </w:r>
    </w:p>
    <w:p>
      <w:pPr>
        <w:pStyle w:val="BodyText"/>
        <w:spacing w:line="240" w:lineRule="auto" w:before="115"/>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p>
    <w:p>
      <w:pPr>
        <w:spacing w:line="240" w:lineRule="auto" w:before="13"/>
        <w:rPr>
          <w:rFonts w:ascii="宋体" w:hAnsi="宋体" w:cs="宋体" w:eastAsia="宋体" w:hint="default"/>
          <w:sz w:val="25"/>
          <w:szCs w:val="25"/>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577,495.40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577,495.40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532,847.95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532,847.95</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94,227,951.89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94,227,951.89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82,908,436.51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82,908,436.51</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94,805,447.29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94,805,447.29</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83,441,284.46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83,441,284.46</w:t>
            </w:r>
            <w:r>
              <w:rPr>
                <w:rFonts w:ascii="Times New Roman"/>
                <w:sz w:val="18"/>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如是按照预期信用损失一般模型计提合同资产坏账准备，请参照其他应收款的披露方式披露坏账准备的相关信息：</w:t>
      </w:r>
      <w:r>
        <w:rPr>
          <w:rFonts w:ascii="宋体" w:hAnsi="宋体" w:cs="宋体" w:eastAsia="宋体" w:hint="default"/>
          <w:sz w:val="17"/>
          <w:szCs w:val="17"/>
        </w:rPr>
      </w:r>
    </w:p>
    <w:p>
      <w:pPr>
        <w:spacing w:before="132"/>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7"/>
          <w:szCs w:val="17"/>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 </w:t>
      </w:r>
      <w:r>
        <w:rPr>
          <w:rFonts w:ascii="宋体" w:hAnsi="宋体" w:cs="宋体" w:eastAsia="宋体" w:hint="default"/>
          <w:sz w:val="17"/>
          <w:szCs w:val="17"/>
        </w:rPr>
        <w:t>不适用</w:t>
      </w:r>
    </w:p>
    <w:p>
      <w:pPr>
        <w:spacing w:line="240" w:lineRule="auto" w:before="8"/>
        <w:rPr>
          <w:rFonts w:ascii="宋体" w:hAnsi="宋体" w:cs="宋体" w:eastAsia="宋体" w:hint="default"/>
          <w:sz w:val="25"/>
          <w:szCs w:val="25"/>
        </w:rPr>
      </w:pPr>
    </w:p>
    <w:p>
      <w:pPr>
        <w:pStyle w:val="Heading3"/>
        <w:spacing w:line="240" w:lineRule="auto"/>
        <w:ind w:right="983"/>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50" w:footer="974" w:top="1060" w:bottom="1160" w:left="1020" w:right="0"/>
        </w:sectPr>
      </w:pPr>
    </w:p>
    <w:p>
      <w:pPr>
        <w:pStyle w:val="BodyText"/>
        <w:spacing w:line="240" w:lineRule="auto" w:before="42"/>
        <w:ind w:right="-9"/>
        <w:jc w:val="left"/>
      </w:pPr>
      <w:r>
        <w:rPr>
          <w:w w:val="95"/>
        </w:rPr>
        <w:t>是否已执行新收入准则</w:t>
      </w:r>
      <w:r>
        <w:rPr/>
      </w:r>
    </w:p>
    <w:p>
      <w:pPr>
        <w:pStyle w:val="BodyText"/>
        <w:spacing w:line="240" w:lineRule="auto" w:before="115"/>
        <w:ind w:right="-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700" w:left="1020" w:right="0"/>
          <w:cols w:num="2" w:equalWidth="0">
            <w:col w:w="1909" w:space="6918"/>
            <w:col w:w="2063"/>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待抵扣增值税进项税额</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22,167.94</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6,540.44</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22,167.94</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6,540.44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70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60"/>
        <w:gridCol w:w="1275"/>
        <w:gridCol w:w="993"/>
        <w:gridCol w:w="1134"/>
        <w:gridCol w:w="1275"/>
        <w:gridCol w:w="1002"/>
        <w:gridCol w:w="1165"/>
        <w:gridCol w:w="1165"/>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44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72"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30"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02"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7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3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业务形成的长</w:t>
            </w:r>
            <w:r>
              <w:rPr>
                <w:rFonts w:ascii="宋体" w:hAnsi="宋体" w:cs="宋体" w:eastAsia="宋体" w:hint="default"/>
                <w:w w:val="98"/>
                <w:sz w:val="18"/>
                <w:szCs w:val="18"/>
              </w:rPr>
              <w:t> </w:t>
            </w:r>
            <w:r>
              <w:rPr>
                <w:rFonts w:ascii="宋体" w:hAnsi="宋体" w:cs="宋体" w:eastAsia="宋体" w:hint="default"/>
                <w:sz w:val="18"/>
                <w:szCs w:val="18"/>
              </w:rPr>
              <w:t>期应收款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51,723,218.06</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51,723,218.06</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55,704,790.86</w:t>
            </w:r>
            <w:r>
              <w:rPr>
                <w:rFonts w:ascii="Times New Roman"/>
                <w:sz w:val="18"/>
              </w:rPr>
            </w:r>
          </w:p>
        </w:tc>
        <w:tc>
          <w:tcPr>
            <w:tcW w:w="100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55,704,790.86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4.75%</w:t>
            </w:r>
            <w:r>
              <w:rPr>
                <w:rFonts w:ascii="宋体" w:hAnsi="宋体" w:cs="宋体" w:eastAsia="宋体" w:hint="default"/>
                <w:sz w:val="17"/>
                <w:szCs w:val="17"/>
              </w:rPr>
              <w:t>、</w:t>
            </w:r>
            <w:r>
              <w:rPr>
                <w:rFonts w:ascii="Times New Roman" w:hAnsi="Times New Roman" w:cs="Times New Roman" w:eastAsia="Times New Roman" w:hint="default"/>
                <w:sz w:val="18"/>
                <w:szCs w:val="18"/>
              </w:rPr>
              <w:t>8.00%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90"/>
              <w:jc w:val="left"/>
              <w:rPr>
                <w:rFonts w:ascii="宋体" w:hAnsi="宋体" w:cs="宋体" w:eastAsia="宋体" w:hint="default"/>
                <w:sz w:val="17"/>
                <w:szCs w:val="17"/>
              </w:rPr>
            </w:pPr>
            <w:r>
              <w:rPr>
                <w:rFonts w:ascii="宋体" w:hAnsi="宋体" w:cs="宋体" w:eastAsia="宋体" w:hint="default"/>
                <w:sz w:val="18"/>
                <w:szCs w:val="18"/>
              </w:rPr>
              <w:t>具有融资性质的销</w:t>
            </w:r>
            <w:r>
              <w:rPr>
                <w:rFonts w:ascii="宋体" w:hAnsi="宋体" w:cs="宋体" w:eastAsia="宋体" w:hint="default"/>
                <w:w w:val="98"/>
                <w:sz w:val="18"/>
                <w:szCs w:val="18"/>
              </w:rPr>
              <w:t> </w:t>
            </w:r>
            <w:r>
              <w:rPr>
                <w:rFonts w:ascii="宋体" w:hAnsi="宋体" w:cs="宋体" w:eastAsia="宋体" w:hint="default"/>
                <w:sz w:val="17"/>
                <w:szCs w:val="17"/>
              </w:rPr>
              <w:t>售产生的应收款项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4,134,455.01</w:t>
            </w:r>
            <w:r>
              <w:rPr>
                <w:rFonts w:ascii="Times New Roman"/>
                <w:sz w:val="17"/>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4,134,455.01</w:t>
            </w:r>
            <w:r>
              <w:rPr>
                <w:rFonts w:ascii="Times New Roman"/>
                <w:sz w:val="17"/>
              </w:rPr>
            </w:r>
          </w:p>
        </w:tc>
        <w:tc>
          <w:tcPr>
            <w:tcW w:w="1275"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4.75%</w:t>
            </w:r>
            <w:r>
              <w:rPr>
                <w:rFonts w:ascii="Times New Roman"/>
                <w:sz w:val="17"/>
              </w:rPr>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55,857,673.07</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55,857,673.07</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55,704,790.86</w:t>
            </w:r>
            <w:r>
              <w:rPr>
                <w:rFonts w:ascii="Times New Roman"/>
                <w:sz w:val="18"/>
              </w:rPr>
            </w:r>
          </w:p>
        </w:tc>
        <w:tc>
          <w:tcPr>
            <w:tcW w:w="100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7" w:right="0"/>
              <w:jc w:val="center"/>
              <w:rPr>
                <w:rFonts w:ascii="Times New Roman" w:hAnsi="Times New Roman" w:cs="Times New Roman" w:eastAsia="Times New Roman" w:hint="default"/>
                <w:sz w:val="18"/>
                <w:szCs w:val="18"/>
              </w:rPr>
            </w:pPr>
            <w:r>
              <w:rPr>
                <w:rFonts w:ascii="Times New Roman"/>
                <w:sz w:val="18"/>
              </w:rPr>
              <w:t>55,704,790.86</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3"/>
        <w:jc w:val="left"/>
      </w:pPr>
      <w:r>
        <w:rPr/>
        <w:t>损失准备本期变动金额重大的账面余额变动情况</w:t>
      </w:r>
    </w:p>
    <w:p>
      <w:pPr>
        <w:spacing w:before="119"/>
        <w:ind w:left="112" w:right="983"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9"/>
          <w:sz w:val="17"/>
          <w:szCs w:val="17"/>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本期无因资产转移而终止确认的长期应收款。</w:t>
      </w:r>
    </w:p>
    <w:p>
      <w:pPr>
        <w:spacing w:line="240" w:lineRule="auto" w:before="0"/>
        <w:rPr>
          <w:rFonts w:ascii="宋体" w:hAnsi="宋体" w:cs="宋体" w:eastAsia="宋体" w:hint="default"/>
          <w:sz w:val="18"/>
          <w:szCs w:val="18"/>
        </w:rPr>
      </w:pPr>
    </w:p>
    <w:p>
      <w:pPr>
        <w:pStyle w:val="Heading3"/>
        <w:spacing w:line="240" w:lineRule="auto" w:before="118"/>
        <w:ind w:right="98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t>期末无因转移长期应收款且继续涉入形成的资产、负债。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18"/>
        <w:ind w:right="98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before="113"/>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一、账面原值</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7" w:right="0"/>
              <w:jc w:val="left"/>
              <w:rPr>
                <w:rFonts w:ascii="Times New Roman" w:hAnsi="Times New Roman" w:cs="Times New Roman" w:eastAsia="Times New Roman" w:hint="default"/>
                <w:sz w:val="18"/>
                <w:szCs w:val="18"/>
              </w:rPr>
            </w:pPr>
            <w:r>
              <w:rPr>
                <w:rFonts w:ascii="Times New Roman"/>
                <w:sz w:val="18"/>
              </w:rPr>
              <w:t>9,772,200.00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4" w:right="0"/>
              <w:jc w:val="left"/>
              <w:rPr>
                <w:rFonts w:ascii="Times New Roman" w:hAnsi="Times New Roman" w:cs="Times New Roman" w:eastAsia="Times New Roman" w:hint="default"/>
                <w:sz w:val="18"/>
                <w:szCs w:val="18"/>
              </w:rPr>
            </w:pPr>
            <w:r>
              <w:rPr>
                <w:rFonts w:ascii="Times New Roman"/>
                <w:sz w:val="18"/>
              </w:rPr>
              <w:t>9,772,200.00</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974"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39" w:right="0"/>
              <w:jc w:val="left"/>
              <w:rPr>
                <w:rFonts w:ascii="宋体" w:hAnsi="宋体" w:cs="宋体" w:eastAsia="宋体" w:hint="default"/>
                <w:sz w:val="17"/>
                <w:szCs w:val="17"/>
              </w:rPr>
            </w:pPr>
            <w:r>
              <w:rPr>
                <w:rFonts w:ascii="宋体" w:hAnsi="宋体" w:cs="宋体" w:eastAsia="宋体" w:hint="default"/>
                <w:spacing w:val="-4"/>
                <w:w w:val="105"/>
                <w:sz w:val="17"/>
                <w:szCs w:val="17"/>
              </w:rPr>
              <w:t>（</w:t>
            </w:r>
            <w:r>
              <w:rPr>
                <w:rFonts w:ascii="Times New Roman" w:hAnsi="Times New Roman" w:cs="Times New Roman" w:eastAsia="Times New Roman" w:hint="default"/>
                <w:spacing w:val="-4"/>
                <w:w w:val="105"/>
                <w:sz w:val="17"/>
                <w:szCs w:val="17"/>
              </w:rPr>
              <w:t>2</w:t>
            </w:r>
            <w:r>
              <w:rPr>
                <w:rFonts w:ascii="宋体" w:hAnsi="宋体" w:cs="宋体" w:eastAsia="宋体" w:hint="default"/>
                <w:spacing w:val="-4"/>
                <w:w w:val="105"/>
                <w:sz w:val="17"/>
                <w:szCs w:val="17"/>
              </w:rPr>
              <w:t>）存货</w:t>
            </w:r>
            <w:r>
              <w:rPr>
                <w:rFonts w:ascii="Times New Roman" w:hAnsi="Times New Roman" w:cs="Times New Roman" w:eastAsia="Times New Roman" w:hint="default"/>
                <w:spacing w:val="-4"/>
                <w:w w:val="105"/>
                <w:sz w:val="17"/>
                <w:szCs w:val="17"/>
              </w:rPr>
              <w:t>\</w:t>
            </w:r>
            <w:r>
              <w:rPr>
                <w:rFonts w:ascii="宋体" w:hAnsi="宋体" w:cs="宋体" w:eastAsia="宋体" w:hint="default"/>
                <w:spacing w:val="-4"/>
                <w:w w:val="105"/>
                <w:sz w:val="17"/>
                <w:szCs w:val="17"/>
              </w:rPr>
              <w:t>固定资产</w:t>
            </w:r>
            <w:r>
              <w:rPr>
                <w:rFonts w:ascii="宋体" w:hAnsi="宋体" w:cs="宋体" w:eastAsia="宋体" w:hint="default"/>
                <w:spacing w:val="-4"/>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在建工程转入</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68"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）企业合并增加</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9,772,200.00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w w:val="95"/>
                <w:sz w:val="18"/>
              </w:rPr>
              <w:t>9,772,200.00</w:t>
            </w:r>
            <w:r>
              <w:rPr>
                <w:rFonts w:ascii="Times New Roman"/>
                <w:sz w:val="18"/>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22" w:right="82"/>
              <w:jc w:val="left"/>
              <w:rPr>
                <w:rFonts w:ascii="宋体" w:hAnsi="宋体" w:cs="宋体" w:eastAsia="宋体" w:hint="default"/>
                <w:sz w:val="17"/>
                <w:szCs w:val="17"/>
              </w:rPr>
            </w:pPr>
            <w:r>
              <w:rPr>
                <w:rFonts w:ascii="宋体" w:hAnsi="宋体" w:cs="宋体" w:eastAsia="宋体" w:hint="default"/>
                <w:sz w:val="18"/>
                <w:szCs w:val="18"/>
              </w:rPr>
              <w:t>二、累计折旧和累计摊</w:t>
            </w:r>
            <w:r>
              <w:rPr>
                <w:rFonts w:ascii="宋体" w:hAnsi="宋体" w:cs="宋体" w:eastAsia="宋体" w:hint="default"/>
                <w:w w:val="98"/>
                <w:sz w:val="18"/>
                <w:szCs w:val="18"/>
              </w:rPr>
              <w:t> </w:t>
            </w:r>
            <w:r>
              <w:rPr>
                <w:rFonts w:ascii="宋体" w:hAnsi="宋体" w:cs="宋体" w:eastAsia="宋体" w:hint="default"/>
                <w:sz w:val="17"/>
                <w:szCs w:val="17"/>
              </w:rPr>
              <w:t>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2,787,966.18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2,787,966.18</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214,428.26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214,428.26</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）计提或摊销</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214,428.26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214,428.26</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）其他转出</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3,002,394.44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3,002,394.44</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）其他转出</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四、账面价值</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6,769,805.56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6,769,805.56</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期初账面价值</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6,984,233.82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6,984,233.82</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footerReference w:type="default" r:id="rId26"/>
          <w:pgSz w:w="11910" w:h="16840"/>
          <w:pgMar w:footer="974" w:header="750" w:top="1060" w:bottom="1160" w:left="1020" w:right="0"/>
          <w:pgNumType w:start="120"/>
        </w:sectPr>
      </w:pPr>
    </w:p>
    <w:p>
      <w:pPr>
        <w:spacing w:line="240" w:lineRule="auto" w:before="0"/>
        <w:rPr>
          <w:rFonts w:ascii="Times New Roman" w:hAnsi="Times New Roman" w:cs="Times New Roman" w:eastAsia="Times New Roman" w:hint="default"/>
          <w:sz w:val="28"/>
          <w:szCs w:val="28"/>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70,410,789.21</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75,427,659.74</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70,410,789.21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75,427,659.74</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5"/>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12" w:right="0"/>
              <w:jc w:val="left"/>
              <w:rPr>
                <w:rFonts w:ascii="宋体" w:hAnsi="宋体" w:cs="宋体" w:eastAsia="宋体" w:hint="default"/>
                <w:sz w:val="17"/>
                <w:szCs w:val="17"/>
              </w:rPr>
            </w:pPr>
            <w:r>
              <w:rPr>
                <w:rFonts w:ascii="宋体" w:hAnsi="宋体" w:cs="宋体" w:eastAsia="宋体" w:hint="default"/>
                <w:w w:val="105"/>
                <w:sz w:val="17"/>
                <w:szCs w:val="17"/>
              </w:rPr>
              <w:t>房屋及建筑物</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91" w:right="0"/>
              <w:jc w:val="left"/>
              <w:rPr>
                <w:rFonts w:ascii="宋体" w:hAnsi="宋体" w:cs="宋体" w:eastAsia="宋体" w:hint="default"/>
                <w:sz w:val="17"/>
                <w:szCs w:val="17"/>
              </w:rPr>
            </w:pPr>
            <w:r>
              <w:rPr>
                <w:rFonts w:ascii="宋体" w:hAnsi="宋体" w:cs="宋体" w:eastAsia="宋体" w:hint="default"/>
                <w:w w:val="105"/>
                <w:sz w:val="17"/>
                <w:szCs w:val="17"/>
              </w:rPr>
              <w:t>运输工具</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23" w:right="0"/>
              <w:jc w:val="left"/>
              <w:rPr>
                <w:rFonts w:ascii="宋体" w:hAnsi="宋体" w:cs="宋体" w:eastAsia="宋体" w:hint="default"/>
                <w:sz w:val="17"/>
                <w:szCs w:val="17"/>
              </w:rPr>
            </w:pPr>
            <w:r>
              <w:rPr>
                <w:rFonts w:ascii="宋体" w:hAnsi="宋体" w:cs="宋体" w:eastAsia="宋体" w:hint="default"/>
                <w:w w:val="105"/>
                <w:sz w:val="17"/>
                <w:szCs w:val="17"/>
              </w:rPr>
              <w:t>电子设备及其他</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一、账面原值：</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69,125,588.58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3,442,404.10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27,529,383.35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100,097,376.03</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2.</w:t>
            </w: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985,649.81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985,649.81</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985,649.81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985,649.81</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
              <w:jc w:val="right"/>
              <w:rPr>
                <w:rFonts w:ascii="宋体" w:hAnsi="宋体" w:cs="宋体" w:eastAsia="宋体"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2</w:t>
            </w:r>
            <w:r>
              <w:rPr>
                <w:rFonts w:ascii="宋体" w:hAnsi="宋体" w:cs="宋体" w:eastAsia="宋体" w:hint="default"/>
                <w:spacing w:val="-1"/>
                <w:w w:val="95"/>
                <w:sz w:val="18"/>
                <w:szCs w:val="18"/>
              </w:rPr>
              <w:t>）在建工程转入</w:t>
            </w:r>
            <w:r>
              <w:rPr>
                <w:rFonts w:ascii="宋体" w:hAnsi="宋体" w:cs="宋体" w:eastAsia="宋体" w:hint="default"/>
                <w:spacing w:val="-1"/>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26"/>
              <w:jc w:val="right"/>
              <w:rPr>
                <w:rFonts w:ascii="宋体" w:hAnsi="宋体" w:cs="宋体" w:eastAsia="宋体" w:hint="default"/>
                <w:sz w:val="17"/>
                <w:szCs w:val="17"/>
              </w:rPr>
            </w:pPr>
            <w:r>
              <w:rPr>
                <w:rFonts w:ascii="宋体" w:hAnsi="宋体" w:cs="宋体" w:eastAsia="宋体" w:hint="default"/>
                <w:spacing w:val="-1"/>
                <w:sz w:val="17"/>
                <w:szCs w:val="17"/>
              </w:rPr>
              <w:t>（</w:t>
            </w:r>
            <w:r>
              <w:rPr>
                <w:rFonts w:ascii="Times New Roman" w:hAnsi="Times New Roman" w:cs="Times New Roman" w:eastAsia="Times New Roman" w:hint="default"/>
                <w:spacing w:val="-1"/>
                <w:sz w:val="17"/>
                <w:szCs w:val="17"/>
              </w:rPr>
              <w:t>3</w:t>
            </w:r>
            <w:r>
              <w:rPr>
                <w:rFonts w:ascii="宋体" w:hAnsi="宋体" w:cs="宋体" w:eastAsia="宋体" w:hint="default"/>
                <w:spacing w:val="-1"/>
                <w:sz w:val="17"/>
                <w:szCs w:val="17"/>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75,937.12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75,937.12</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75,937.12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75,937.12</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5"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69,125,588.58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3,442,404.10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28,439,096.04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101,007,088.72</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二、累计折旧</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6,928,900.51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2,579,271.49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15,161,544.29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24,669,716.29</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1,643,514.54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146,590.28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4,207,338.85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5"/>
                <w:sz w:val="18"/>
              </w:rPr>
              <w:t>5,997,443.67</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7"/>
                <w:szCs w:val="17"/>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1,643,514.54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146,590.28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4,207,338.85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5,997,443.67</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70,860.45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70,860.45</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70,860.45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70,860.45</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8,572,415.05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2,725,861.77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19,298,022.69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30,596,299.51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四、账面价值</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期末账面价值</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3"/>
              <w:jc w:val="right"/>
              <w:rPr>
                <w:rFonts w:ascii="Times New Roman" w:hAnsi="Times New Roman" w:cs="Times New Roman" w:eastAsia="Times New Roman" w:hint="default"/>
                <w:sz w:val="17"/>
                <w:szCs w:val="17"/>
              </w:rPr>
            </w:pPr>
            <w:r>
              <w:rPr>
                <w:rFonts w:ascii="Times New Roman"/>
                <w:w w:val="105"/>
                <w:sz w:val="17"/>
              </w:rPr>
              <w:t>60,553,173.53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7"/>
                <w:szCs w:val="17"/>
              </w:rPr>
            </w:pPr>
            <w:r>
              <w:rPr>
                <w:rFonts w:ascii="Times New Roman"/>
                <w:w w:val="105"/>
                <w:sz w:val="17"/>
              </w:rPr>
              <w:t>716,542.33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7"/>
                <w:szCs w:val="17"/>
              </w:rPr>
            </w:pPr>
            <w:r>
              <w:rPr>
                <w:rFonts w:ascii="Times New Roman"/>
                <w:w w:val="105"/>
                <w:sz w:val="17"/>
              </w:rPr>
              <w:t>9,141,073.35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7"/>
                <w:szCs w:val="17"/>
              </w:rPr>
            </w:pPr>
            <w:r>
              <w:rPr>
                <w:rFonts w:ascii="Times New Roman"/>
                <w:w w:val="105"/>
                <w:sz w:val="17"/>
              </w:rPr>
              <w:t>70,410,789.21</w:t>
            </w:r>
            <w:r>
              <w:rPr>
                <w:rFonts w:ascii="Times New Roman"/>
                <w:sz w:val="17"/>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62,196,688.07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863,132.61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12,367,839.06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75,427,659.74</w:t>
            </w:r>
            <w:r>
              <w:rPr>
                <w:rFonts w:ascii="Times New Roman"/>
                <w:sz w:val="18"/>
              </w:rPr>
            </w:r>
          </w:p>
        </w:tc>
      </w:tr>
    </w:tbl>
    <w:p>
      <w:pPr>
        <w:spacing w:line="240" w:lineRule="auto" w:before="4"/>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5"/>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5"/>
              <w:jc w:val="center"/>
              <w:rPr>
                <w:rFonts w:ascii="宋体" w:hAnsi="宋体" w:cs="宋体" w:eastAsia="宋体" w:hint="default"/>
                <w:sz w:val="17"/>
                <w:szCs w:val="17"/>
              </w:rPr>
            </w:pPr>
            <w:r>
              <w:rPr>
                <w:rFonts w:ascii="宋体" w:hAnsi="宋体" w:cs="宋体" w:eastAsia="宋体" w:hint="default"/>
                <w:w w:val="105"/>
                <w:sz w:val="17"/>
                <w:szCs w:val="17"/>
              </w:rPr>
              <w:t>期末账面价值</w:t>
            </w:r>
            <w:r>
              <w:rPr>
                <w:rFonts w:ascii="宋体" w:hAnsi="宋体" w:cs="宋体" w:eastAsia="宋体" w:hint="default"/>
                <w:sz w:val="17"/>
                <w:szCs w:val="17"/>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房屋、建筑物</w:t>
            </w:r>
            <w:r>
              <w:rPr>
                <w:rFonts w:ascii="宋体" w:hAnsi="宋体" w:cs="宋体" w:eastAsia="宋体" w:hint="default"/>
                <w:sz w:val="17"/>
                <w:szCs w:val="17"/>
              </w:rPr>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2,294,902.41</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期末无未办妥产权证书的固定资产。</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98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  </w:t>
      </w:r>
      <w:r>
        <w:rPr>
          <w:rFonts w:ascii="宋体" w:hAnsi="宋体" w:cs="宋体" w:eastAsia="宋体" w:hint="default"/>
          <w:sz w:val="17"/>
          <w:szCs w:val="17"/>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 </w:t>
      </w:r>
      <w:r>
        <w:rPr>
          <w:rFonts w:ascii="宋体" w:hAnsi="宋体" w:cs="宋体" w:eastAsia="宋体" w:hint="default"/>
          <w:sz w:val="17"/>
          <w:szCs w:val="17"/>
        </w:rPr>
        <w:t>不适用</w:t>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43" w:right="0"/>
              <w:jc w:val="left"/>
              <w:rPr>
                <w:rFonts w:ascii="宋体" w:hAnsi="宋体" w:cs="宋体" w:eastAsia="宋体" w:hint="default"/>
                <w:sz w:val="17"/>
                <w:szCs w:val="17"/>
              </w:rPr>
            </w:pPr>
            <w:r>
              <w:rPr>
                <w:rFonts w:ascii="宋体" w:hAnsi="宋体" w:cs="宋体" w:eastAsia="宋体" w:hint="default"/>
                <w:w w:val="105"/>
                <w:sz w:val="17"/>
                <w:szCs w:val="17"/>
              </w:rPr>
              <w:t>土地使用权</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21" w:right="0"/>
              <w:jc w:val="left"/>
              <w:rPr>
                <w:rFonts w:ascii="宋体" w:hAnsi="宋体" w:cs="宋体" w:eastAsia="宋体" w:hint="default"/>
                <w:sz w:val="17"/>
                <w:szCs w:val="17"/>
              </w:rPr>
            </w:pPr>
            <w:r>
              <w:rPr>
                <w:rFonts w:ascii="宋体" w:hAnsi="宋体" w:cs="宋体" w:eastAsia="宋体" w:hint="default"/>
                <w:w w:val="105"/>
                <w:sz w:val="17"/>
                <w:szCs w:val="17"/>
              </w:rPr>
              <w:t>专利权</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43" w:right="0"/>
              <w:jc w:val="left"/>
              <w:rPr>
                <w:rFonts w:ascii="宋体" w:hAnsi="宋体" w:cs="宋体" w:eastAsia="宋体" w:hint="default"/>
                <w:sz w:val="17"/>
                <w:szCs w:val="17"/>
              </w:rPr>
            </w:pPr>
            <w:r>
              <w:rPr>
                <w:rFonts w:ascii="宋体" w:hAnsi="宋体" w:cs="宋体" w:eastAsia="宋体" w:hint="default"/>
                <w:w w:val="105"/>
                <w:sz w:val="17"/>
                <w:szCs w:val="17"/>
              </w:rPr>
              <w:t>非专利技术</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5"/>
                <w:sz w:val="17"/>
                <w:szCs w:val="17"/>
              </w:rPr>
              <w:t>软件</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sz w:val="17"/>
              </w:rPr>
              <w:t>11,969,301.00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3,923,643.61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15,892,944.61</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w:t>
            </w:r>
            <w:r>
              <w:rPr>
                <w:rFonts w:ascii="宋体" w:hAnsi="宋体" w:cs="宋体" w:eastAsia="宋体" w:hint="default"/>
                <w:sz w:val="17"/>
                <w:szCs w:val="17"/>
              </w:rPr>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77,669.90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770,072.83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847,742.73</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0"/>
              <w:jc w:val="righ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）购置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77,669.90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770,072.83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847,742.73</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8"/>
                <w:sz w:val="18"/>
                <w:szCs w:val="18"/>
              </w:rPr>
              <w:t>发</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7"/>
                <w:szCs w:val="17"/>
              </w:rPr>
              <w:t>3</w:t>
            </w:r>
            <w:r>
              <w:rPr>
                <w:rFonts w:ascii="宋体" w:hAnsi="宋体" w:cs="宋体" w:eastAsia="宋体" w:hint="default"/>
                <w:sz w:val="18"/>
                <w:szCs w:val="18"/>
              </w:rPr>
              <w:t>）企业合</w:t>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5"/>
                <w:sz w:val="17"/>
                <w:szCs w:val="17"/>
              </w:rPr>
              <w:t>并增加</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7"/>
              <w:jc w:val="right"/>
              <w:rPr>
                <w:rFonts w:ascii="宋体" w:hAnsi="宋体" w:cs="宋体" w:eastAsia="宋体" w:hint="default"/>
                <w:sz w:val="18"/>
                <w:szCs w:val="18"/>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本期减少金额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0"/>
              <w:jc w:val="righ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）处置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z w:val="17"/>
              </w:rPr>
              <w:t>11,969,301.00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z w:val="17"/>
              </w:rPr>
              <w:t>77,669.90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4,693,716.44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16,740,687.34</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1,954,985.83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1,318,549.75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3,273,535.58</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8"/>
                <w:szCs w:val="18"/>
              </w:rPr>
              <w:t>本期增加金</w:t>
            </w:r>
          </w:p>
          <w:p>
            <w:pPr>
              <w:pStyle w:val="TableParagraph"/>
              <w:spacing w:line="240" w:lineRule="auto" w:before="76"/>
              <w:ind w:left="22"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239,386.02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7,766.99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526,088.09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773,241.10</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0"/>
              <w:jc w:val="righ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）计提</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239,386.02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7,766.99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526,088.09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773,241.10</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210"/>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2,194,371.85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7,766.99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1,844,637.84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4,046,776.68</w:t>
            </w:r>
            <w:r>
              <w:rPr>
                <w:rFonts w:ascii="Times New Roman"/>
                <w:sz w:val="18"/>
              </w:rPr>
            </w:r>
          </w:p>
        </w:tc>
      </w:tr>
      <w:tr>
        <w:trPr>
          <w:trHeight w:val="39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三、减值准备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65"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4"/>
                <w:sz w:val="17"/>
                <w:szCs w:val="17"/>
              </w:rPr>
              <w:t>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9,774,929.15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7"/>
                <w:szCs w:val="17"/>
              </w:rPr>
            </w:pPr>
            <w:r>
              <w:rPr>
                <w:rFonts w:ascii="Times New Roman"/>
                <w:w w:val="105"/>
                <w:sz w:val="17"/>
              </w:rPr>
              <w:t>69,902.91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2,849,078.60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12,693,910.66</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w w:val="98"/>
                <w:sz w:val="18"/>
                <w:szCs w:val="18"/>
              </w:rPr>
              <w:t>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10,014,315.17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2,605,093.86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12,619,409.03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t>期末无未办妥产权证书的土地使用权。</w:t>
      </w:r>
    </w:p>
    <w:p>
      <w:pPr>
        <w:spacing w:line="240" w:lineRule="auto" w:before="0"/>
        <w:rPr>
          <w:rFonts w:ascii="宋体" w:hAnsi="宋体" w:cs="宋体" w:eastAsia="宋体" w:hint="default"/>
          <w:sz w:val="18"/>
          <w:szCs w:val="18"/>
        </w:rPr>
      </w:pPr>
    </w:p>
    <w:p>
      <w:pPr>
        <w:pStyle w:val="Heading3"/>
        <w:spacing w:line="240" w:lineRule="auto" w:before="118"/>
        <w:ind w:right="983"/>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5"/>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4"/>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资产减值准备</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25,533,972.44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2,553,397.24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sz w:val="17"/>
              </w:rPr>
              <w:t>19,112,191.04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Times New Roman" w:hAnsi="Times New Roman" w:cs="Times New Roman" w:eastAsia="Times New Roman" w:hint="default"/>
                <w:sz w:val="17"/>
                <w:szCs w:val="17"/>
              </w:rPr>
            </w:pPr>
            <w:r>
              <w:rPr>
                <w:rFonts w:ascii="Times New Roman"/>
                <w:w w:val="105"/>
                <w:sz w:val="17"/>
              </w:rPr>
              <w:t>2,866,828.66</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105"/>
                <w:sz w:val="17"/>
              </w:rPr>
              <w:t>1,261,282.99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7"/>
                <w:szCs w:val="17"/>
              </w:rPr>
            </w:pPr>
            <w:r>
              <w:rPr>
                <w:rFonts w:ascii="Times New Roman"/>
                <w:w w:val="105"/>
                <w:sz w:val="17"/>
              </w:rPr>
              <w:t>189,192.44</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9,276,468.33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927,646.83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7,796,645.32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1,169,496.80</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34,810,440.77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3,481,044.07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sz w:val="17"/>
              </w:rPr>
              <w:t>28,170,119.35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4,225,517.90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414" w:right="54" w:hanging="360"/>
              <w:jc w:val="left"/>
              <w:rPr>
                <w:rFonts w:ascii="宋体" w:hAnsi="宋体" w:cs="宋体" w:eastAsia="宋体" w:hint="default"/>
                <w:sz w:val="18"/>
                <w:szCs w:val="18"/>
              </w:rPr>
            </w:pPr>
            <w:r>
              <w:rPr>
                <w:rFonts w:ascii="宋体" w:hAnsi="宋体" w:cs="宋体" w:eastAsia="宋体" w:hint="default"/>
                <w:sz w:val="17"/>
                <w:szCs w:val="17"/>
              </w:rPr>
              <w:t>递延所得税资产和负债</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8"/>
                <w:szCs w:val="18"/>
              </w:rPr>
              <w:t>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322" w:right="52" w:hanging="269"/>
              <w:jc w:val="left"/>
              <w:rPr>
                <w:rFonts w:ascii="宋体" w:hAnsi="宋体" w:cs="宋体" w:eastAsia="宋体" w:hint="default"/>
                <w:sz w:val="18"/>
                <w:szCs w:val="18"/>
              </w:rPr>
            </w:pPr>
            <w:r>
              <w:rPr>
                <w:rFonts w:ascii="宋体" w:hAnsi="宋体" w:cs="宋体" w:eastAsia="宋体" w:hint="default"/>
                <w:sz w:val="17"/>
                <w:szCs w:val="17"/>
              </w:rPr>
              <w:t>抵销后递延所得税资产</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8"/>
                <w:szCs w:val="18"/>
              </w:rPr>
              <w:t>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410" w:right="56" w:hanging="360"/>
              <w:jc w:val="left"/>
              <w:rPr>
                <w:rFonts w:ascii="宋体" w:hAnsi="宋体" w:cs="宋体" w:eastAsia="宋体" w:hint="default"/>
                <w:sz w:val="18"/>
                <w:szCs w:val="18"/>
              </w:rPr>
            </w:pPr>
            <w:r>
              <w:rPr>
                <w:rFonts w:ascii="宋体" w:hAnsi="宋体" w:cs="宋体" w:eastAsia="宋体" w:hint="default"/>
                <w:sz w:val="17"/>
                <w:szCs w:val="17"/>
              </w:rPr>
              <w:t>递延所得税资产和负债</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8"/>
                <w:szCs w:val="18"/>
              </w:rPr>
              <w:t>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320" w:right="55" w:hanging="269"/>
              <w:jc w:val="left"/>
              <w:rPr>
                <w:rFonts w:ascii="宋体" w:hAnsi="宋体" w:cs="宋体" w:eastAsia="宋体" w:hint="default"/>
                <w:sz w:val="18"/>
                <w:szCs w:val="18"/>
              </w:rPr>
            </w:pPr>
            <w:r>
              <w:rPr>
                <w:rFonts w:ascii="宋体" w:hAnsi="宋体" w:cs="宋体" w:eastAsia="宋体" w:hint="default"/>
                <w:sz w:val="17"/>
                <w:szCs w:val="17"/>
              </w:rPr>
              <w:t>抵销后递延所得税资产</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8"/>
                <w:szCs w:val="18"/>
              </w:rPr>
              <w:t>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7" w:right="0"/>
              <w:jc w:val="left"/>
              <w:rPr>
                <w:rFonts w:ascii="Times New Roman" w:hAnsi="Times New Roman" w:cs="Times New Roman" w:eastAsia="Times New Roman" w:hint="default"/>
                <w:sz w:val="18"/>
                <w:szCs w:val="18"/>
              </w:rPr>
            </w:pPr>
            <w:r>
              <w:rPr>
                <w:rFonts w:ascii="Times New Roman"/>
                <w:sz w:val="18"/>
              </w:rPr>
              <w:t>3,481,044.07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4" w:right="0"/>
              <w:jc w:val="left"/>
              <w:rPr>
                <w:rFonts w:ascii="Times New Roman" w:hAnsi="Times New Roman" w:cs="Times New Roman" w:eastAsia="Times New Roman" w:hint="default"/>
                <w:sz w:val="18"/>
                <w:szCs w:val="18"/>
              </w:rPr>
            </w:pPr>
            <w:r>
              <w:rPr>
                <w:rFonts w:ascii="Times New Roman"/>
                <w:sz w:val="18"/>
              </w:rPr>
              <w:t>4,225,517.90</w:t>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sz w:val="17"/>
              </w:rPr>
              <w:t>511,867.92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422,253.69</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300,082.23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325,814.50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sz w:val="17"/>
              </w:rPr>
              <w:t>811,950.15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748,068.19</w:t>
            </w:r>
            <w:r>
              <w:rPr>
                <w:rFonts w:ascii="Times New Roman"/>
                <w:sz w:val="17"/>
              </w:rPr>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是否已执行新收入准则</w:t>
      </w:r>
      <w:r>
        <w:rPr>
          <w:rFonts w:ascii="宋体" w:hAnsi="宋体" w:cs="宋体" w:eastAsia="宋体" w:hint="default"/>
          <w:sz w:val="17"/>
          <w:szCs w:val="17"/>
        </w:rPr>
      </w:r>
    </w:p>
    <w:p>
      <w:pPr>
        <w:pStyle w:val="BodyText"/>
        <w:spacing w:line="240" w:lineRule="auto" w:before="116"/>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p>
    <w:p>
      <w:pPr>
        <w:spacing w:line="240" w:lineRule="auto" w:before="13"/>
        <w:rPr>
          <w:rFonts w:ascii="宋体" w:hAnsi="宋体" w:cs="宋体" w:eastAsia="宋体" w:hint="default"/>
          <w:sz w:val="25"/>
          <w:szCs w:val="25"/>
        </w:rPr>
      </w:pPr>
    </w:p>
    <w:p>
      <w:pPr>
        <w:pStyle w:val="Heading3"/>
        <w:spacing w:line="240" w:lineRule="auto"/>
        <w:ind w:right="983"/>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20,000,000.00</w:t>
            </w:r>
            <w:r>
              <w:rPr>
                <w:rFonts w:ascii="Times New Roman"/>
                <w:sz w:val="18"/>
              </w:rPr>
            </w:r>
          </w:p>
        </w:tc>
      </w:tr>
    </w:tbl>
    <w:p>
      <w:pPr>
        <w:spacing w:before="61"/>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短期借款分类的说明：</w:t>
      </w:r>
      <w:r>
        <w:rPr>
          <w:rFonts w:ascii="宋体" w:hAnsi="宋体" w:cs="宋体" w:eastAsia="宋体" w:hint="default"/>
          <w:sz w:val="17"/>
          <w:szCs w:val="17"/>
        </w:rPr>
      </w:r>
    </w:p>
    <w:p>
      <w:pPr>
        <w:spacing w:line="307" w:lineRule="auto" w:before="121"/>
        <w:ind w:left="112" w:right="1142" w:firstLine="360"/>
        <w:jc w:val="both"/>
        <w:rPr>
          <w:rFonts w:ascii="宋体" w:hAnsi="宋体" w:cs="宋体" w:eastAsia="宋体" w:hint="default"/>
          <w:sz w:val="17"/>
          <w:szCs w:val="17"/>
        </w:rPr>
      </w:pPr>
      <w:r>
        <w:rPr>
          <w:rFonts w:ascii="Times New Roman" w:hAnsi="Times New Roman" w:cs="Times New Roman" w:eastAsia="Times New Roman" w:hint="default"/>
          <w:sz w:val="17"/>
          <w:szCs w:val="17"/>
        </w:rPr>
        <w:t>2016</w:t>
      </w:r>
      <w:r>
        <w:rPr>
          <w:rFonts w:ascii="宋体" w:hAnsi="宋体" w:cs="宋体" w:eastAsia="宋体" w:hint="default"/>
          <w:sz w:val="18"/>
          <w:szCs w:val="18"/>
        </w:rPr>
        <w:t>年</w:t>
      </w:r>
      <w:r>
        <w:rPr>
          <w:rFonts w:ascii="Times New Roman" w:hAnsi="Times New Roman" w:cs="Times New Roman" w:eastAsia="Times New Roman" w:hint="default"/>
          <w:sz w:val="17"/>
          <w:szCs w:val="17"/>
        </w:rPr>
        <w:t>11</w:t>
      </w:r>
      <w:r>
        <w:rPr>
          <w:rFonts w:ascii="宋体" w:hAnsi="宋体" w:cs="宋体" w:eastAsia="宋体" w:hint="default"/>
          <w:sz w:val="18"/>
          <w:szCs w:val="18"/>
        </w:rPr>
        <w:t>月</w:t>
      </w:r>
      <w:r>
        <w:rPr>
          <w:rFonts w:ascii="Times New Roman" w:hAnsi="Times New Roman" w:cs="Times New Roman" w:eastAsia="Times New Roman" w:hint="default"/>
          <w:sz w:val="17"/>
          <w:szCs w:val="17"/>
        </w:rPr>
        <w:t>11</w:t>
      </w:r>
      <w:r>
        <w:rPr>
          <w:rFonts w:ascii="宋体" w:hAnsi="宋体" w:cs="宋体" w:eastAsia="宋体" w:hint="default"/>
          <w:sz w:val="18"/>
          <w:szCs w:val="18"/>
        </w:rPr>
        <w:t>日，本公司与上海浦东发展银行股份有限公司长沙分行签订了编号为</w:t>
      </w:r>
      <w:r>
        <w:rPr>
          <w:rFonts w:ascii="Times New Roman" w:hAnsi="Times New Roman" w:cs="Times New Roman" w:eastAsia="Times New Roman" w:hint="default"/>
          <w:sz w:val="17"/>
          <w:szCs w:val="17"/>
        </w:rPr>
        <w:t>“ZD6613201600000006”</w:t>
      </w:r>
      <w:r>
        <w:rPr>
          <w:rFonts w:ascii="宋体" w:hAnsi="宋体" w:cs="宋体" w:eastAsia="宋体" w:hint="default"/>
          <w:sz w:val="18"/>
          <w:szCs w:val="18"/>
        </w:rPr>
        <w:t>最高额抵押</w:t>
      </w:r>
      <w:r>
        <w:rPr>
          <w:rFonts w:ascii="宋体" w:hAnsi="宋体" w:cs="宋体" w:eastAsia="宋体" w:hint="default"/>
          <w:w w:val="98"/>
          <w:sz w:val="18"/>
          <w:szCs w:val="18"/>
        </w:rPr>
        <w:t> </w:t>
      </w:r>
      <w:r>
        <w:rPr>
          <w:rFonts w:ascii="宋体" w:hAnsi="宋体" w:cs="宋体" w:eastAsia="宋体" w:hint="default"/>
          <w:sz w:val="18"/>
          <w:szCs w:val="18"/>
        </w:rPr>
        <w:t>合同，为上海浦东发展银行股份有限公司长沙分行向本公司提供的最高额度为</w:t>
      </w:r>
      <w:r>
        <w:rPr>
          <w:rFonts w:ascii="Times New Roman" w:hAnsi="Times New Roman" w:cs="Times New Roman" w:eastAsia="Times New Roman" w:hint="default"/>
          <w:sz w:val="18"/>
          <w:szCs w:val="18"/>
        </w:rPr>
        <w:t>8,164,020.00</w:t>
      </w:r>
      <w:r>
        <w:rPr>
          <w:rFonts w:ascii="宋体" w:hAnsi="宋体" w:cs="宋体" w:eastAsia="宋体" w:hint="default"/>
          <w:sz w:val="18"/>
          <w:szCs w:val="18"/>
        </w:rPr>
        <w:t>元人民币的贷款提供担保，期间</w:t>
      </w:r>
      <w:r>
        <w:rPr>
          <w:rFonts w:ascii="宋体" w:hAnsi="宋体" w:cs="宋体" w:eastAsia="宋体" w:hint="default"/>
          <w:w w:val="98"/>
          <w:sz w:val="18"/>
          <w:szCs w:val="18"/>
        </w:rPr>
        <w:t> </w:t>
      </w:r>
      <w:r>
        <w:rPr>
          <w:rFonts w:ascii="宋体" w:hAnsi="宋体" w:cs="宋体" w:eastAsia="宋体" w:hint="default"/>
          <w:sz w:val="18"/>
          <w:szCs w:val="18"/>
        </w:rPr>
        <w:t>为</w:t>
      </w:r>
      <w:r>
        <w:rPr>
          <w:rFonts w:ascii="Times New Roman" w:hAnsi="Times New Roman" w:cs="Times New Roman" w:eastAsia="Times New Roman" w:hint="default"/>
          <w:sz w:val="17"/>
          <w:szCs w:val="17"/>
        </w:rPr>
        <w:t>2016</w:t>
      </w:r>
      <w:r>
        <w:rPr>
          <w:rFonts w:ascii="宋体" w:hAnsi="宋体" w:cs="宋体" w:eastAsia="宋体" w:hint="default"/>
          <w:sz w:val="18"/>
          <w:szCs w:val="18"/>
        </w:rPr>
        <w:t>年</w:t>
      </w:r>
      <w:r>
        <w:rPr>
          <w:rFonts w:ascii="Times New Roman" w:hAnsi="Times New Roman" w:cs="Times New Roman" w:eastAsia="Times New Roman" w:hint="default"/>
          <w:sz w:val="17"/>
          <w:szCs w:val="17"/>
        </w:rPr>
        <w:t>11</w:t>
      </w:r>
      <w:r>
        <w:rPr>
          <w:rFonts w:ascii="宋体" w:hAnsi="宋体" w:cs="宋体" w:eastAsia="宋体" w:hint="default"/>
          <w:sz w:val="18"/>
          <w:szCs w:val="18"/>
        </w:rPr>
        <w:t>月</w:t>
      </w:r>
      <w:r>
        <w:rPr>
          <w:rFonts w:ascii="Times New Roman" w:hAnsi="Times New Roman" w:cs="Times New Roman" w:eastAsia="Times New Roman" w:hint="default"/>
          <w:sz w:val="17"/>
          <w:szCs w:val="17"/>
        </w:rPr>
        <w:t>11</w:t>
      </w:r>
      <w:r>
        <w:rPr>
          <w:rFonts w:ascii="宋体" w:hAnsi="宋体" w:cs="宋体" w:eastAsia="宋体" w:hint="default"/>
          <w:sz w:val="18"/>
          <w:szCs w:val="18"/>
        </w:rPr>
        <w:t>日至</w:t>
      </w:r>
      <w:r>
        <w:rPr>
          <w:rFonts w:ascii="Times New Roman" w:hAnsi="Times New Roman" w:cs="Times New Roman" w:eastAsia="Times New Roman" w:hint="default"/>
          <w:sz w:val="17"/>
          <w:szCs w:val="17"/>
        </w:rPr>
        <w:t>2019</w:t>
      </w:r>
      <w:r>
        <w:rPr>
          <w:rFonts w:ascii="宋体" w:hAnsi="宋体" w:cs="宋体" w:eastAsia="宋体" w:hint="default"/>
          <w:sz w:val="18"/>
          <w:szCs w:val="18"/>
        </w:rPr>
        <w:t>年</w:t>
      </w:r>
      <w:r>
        <w:rPr>
          <w:rFonts w:ascii="Times New Roman" w:hAnsi="Times New Roman" w:cs="Times New Roman" w:eastAsia="Times New Roman" w:hint="default"/>
          <w:sz w:val="17"/>
          <w:szCs w:val="17"/>
        </w:rPr>
        <w:t>11</w:t>
      </w:r>
      <w:r>
        <w:rPr>
          <w:rFonts w:ascii="宋体" w:hAnsi="宋体" w:cs="宋体" w:eastAsia="宋体" w:hint="default"/>
          <w:sz w:val="18"/>
          <w:szCs w:val="18"/>
        </w:rPr>
        <w:t>月</w:t>
      </w:r>
      <w:r>
        <w:rPr>
          <w:rFonts w:ascii="Times New Roman" w:hAnsi="Times New Roman" w:cs="Times New Roman" w:eastAsia="Times New Roman" w:hint="default"/>
          <w:sz w:val="17"/>
          <w:szCs w:val="17"/>
        </w:rPr>
        <w:t>11</w:t>
      </w:r>
      <w:r>
        <w:rPr>
          <w:rFonts w:ascii="宋体" w:hAnsi="宋体" w:cs="宋体" w:eastAsia="宋体" w:hint="default"/>
          <w:sz w:val="18"/>
          <w:szCs w:val="18"/>
        </w:rPr>
        <w:t>日。抵押资产为公司位于长沙天心区芙蓉南路</w:t>
      </w:r>
      <w:r>
        <w:rPr>
          <w:rFonts w:ascii="Times New Roman" w:hAnsi="Times New Roman" w:cs="Times New Roman" w:eastAsia="Times New Roman" w:hint="default"/>
          <w:sz w:val="17"/>
          <w:szCs w:val="17"/>
        </w:rPr>
        <w:t>368</w:t>
      </w:r>
      <w:r>
        <w:rPr>
          <w:rFonts w:ascii="宋体" w:hAnsi="宋体" w:cs="宋体" w:eastAsia="宋体" w:hint="default"/>
          <w:sz w:val="18"/>
          <w:szCs w:val="18"/>
        </w:rPr>
        <w:t>号的十处房产（房产证书编号分别为长</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7"/>
          <w:szCs w:val="17"/>
        </w:rPr>
        <w:t>房权证天心字第</w:t>
      </w:r>
      <w:r>
        <w:rPr>
          <w:rFonts w:ascii="Times New Roman" w:hAnsi="Times New Roman" w:cs="Times New Roman" w:eastAsia="Times New Roman" w:hint="default"/>
          <w:sz w:val="17"/>
          <w:szCs w:val="17"/>
        </w:rPr>
        <w:t>711053545-711053554</w:t>
      </w:r>
      <w:r>
        <w:rPr>
          <w:rFonts w:ascii="宋体" w:hAnsi="宋体" w:cs="宋体" w:eastAsia="宋体" w:hint="default"/>
          <w:sz w:val="17"/>
          <w:szCs w:val="17"/>
        </w:rPr>
        <w:t>号）。截至</w:t>
      </w:r>
      <w:r>
        <w:rPr>
          <w:rFonts w:ascii="Times New Roman" w:hAnsi="Times New Roman" w:cs="Times New Roman" w:eastAsia="Times New Roman" w:hint="default"/>
          <w:sz w:val="17"/>
          <w:szCs w:val="17"/>
        </w:rPr>
        <w:t>2019</w:t>
      </w:r>
      <w:r>
        <w:rPr>
          <w:rFonts w:ascii="宋体" w:hAnsi="宋体" w:cs="宋体" w:eastAsia="宋体" w:hint="default"/>
          <w:sz w:val="17"/>
          <w:szCs w:val="17"/>
        </w:rPr>
        <w:t>年</w:t>
      </w:r>
      <w:r>
        <w:rPr>
          <w:rFonts w:ascii="Times New Roman" w:hAnsi="Times New Roman" w:cs="Times New Roman" w:eastAsia="Times New Roman" w:hint="default"/>
          <w:sz w:val="17"/>
          <w:szCs w:val="17"/>
        </w:rPr>
        <w:t>12</w:t>
      </w:r>
      <w:r>
        <w:rPr>
          <w:rFonts w:ascii="宋体" w:hAnsi="宋体" w:cs="宋体" w:eastAsia="宋体" w:hint="default"/>
          <w:sz w:val="17"/>
          <w:szCs w:val="17"/>
        </w:rPr>
        <w:t>月</w:t>
      </w:r>
      <w:r>
        <w:rPr>
          <w:rFonts w:ascii="Times New Roman" w:hAnsi="Times New Roman" w:cs="Times New Roman" w:eastAsia="Times New Roman" w:hint="default"/>
          <w:sz w:val="17"/>
          <w:szCs w:val="17"/>
        </w:rPr>
        <w:t>31</w:t>
      </w:r>
      <w:r>
        <w:rPr>
          <w:rFonts w:ascii="宋体" w:hAnsi="宋体" w:cs="宋体" w:eastAsia="宋体" w:hint="default"/>
          <w:sz w:val="17"/>
          <w:szCs w:val="17"/>
        </w:rPr>
        <w:t>日，该资产账面价值为</w:t>
      </w:r>
      <w:r>
        <w:rPr>
          <w:rFonts w:ascii="Times New Roman" w:hAnsi="Times New Roman" w:cs="Times New Roman" w:eastAsia="Times New Roman" w:hint="default"/>
          <w:sz w:val="17"/>
          <w:szCs w:val="17"/>
        </w:rPr>
        <w:t>6,769,805.56</w:t>
      </w:r>
      <w:r>
        <w:rPr>
          <w:rFonts w:ascii="宋体" w:hAnsi="宋体" w:cs="宋体" w:eastAsia="宋体" w:hint="default"/>
          <w:sz w:val="17"/>
          <w:szCs w:val="17"/>
        </w:rPr>
        <w:t>元。</w:t>
      </w:r>
    </w:p>
    <w:p>
      <w:pPr>
        <w:pStyle w:val="BodyText"/>
        <w:spacing w:line="300" w:lineRule="auto" w:before="12"/>
        <w:ind w:right="983"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日，本公司董事长费耀平向上海浦东发展银行股份有限公司长沙分行出具了编号为</w:t>
      </w:r>
      <w:r>
        <w:rPr>
          <w:w w:val="98"/>
        </w:rPr>
        <w:t> </w:t>
      </w:r>
      <w:r>
        <w:rPr>
          <w:rFonts w:ascii="Times New Roman" w:hAnsi="Times New Roman" w:cs="Times New Roman" w:eastAsia="Times New Roman" w:hint="default"/>
          <w:w w:val="95"/>
        </w:rPr>
        <w:t>“ZB6610202000000001”</w:t>
      </w:r>
      <w:r>
        <w:rPr>
          <w:w w:val="95"/>
        </w:rPr>
        <w:t>最高额保证合同，为该行向本公司提供的最高额度为</w:t>
      </w:r>
      <w:r>
        <w:rPr>
          <w:rFonts w:ascii="Times New Roman" w:hAnsi="Times New Roman" w:cs="Times New Roman" w:eastAsia="Times New Roman" w:hint="default"/>
          <w:w w:val="95"/>
        </w:rPr>
        <w:t>5,500</w:t>
      </w:r>
      <w:r>
        <w:rPr>
          <w:w w:val="95"/>
        </w:rPr>
        <w:t>万元人民币的授信提供连带责任保证，授</w:t>
      </w:r>
      <w:r>
        <w:rPr>
          <w:spacing w:val="20"/>
          <w:w w:val="95"/>
        </w:rPr>
        <w:t> </w:t>
      </w:r>
      <w:r>
        <w:rPr>
          <w:spacing w:val="20"/>
          <w:w w:val="95"/>
        </w:rPr>
      </w:r>
      <w:r>
        <w:rPr/>
        <w:t>信期间为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w:t>
      </w:r>
    </w:p>
    <w:p>
      <w:pPr>
        <w:spacing w:before="24"/>
        <w:ind w:left="472" w:right="983" w:firstLine="0"/>
        <w:jc w:val="left"/>
        <w:rPr>
          <w:rFonts w:ascii="宋体" w:hAnsi="宋体" w:cs="宋体" w:eastAsia="宋体" w:hint="default"/>
          <w:sz w:val="17"/>
          <w:szCs w:val="17"/>
        </w:rPr>
      </w:pPr>
      <w:r>
        <w:rPr>
          <w:rFonts w:ascii="宋体" w:hAnsi="宋体" w:cs="宋体" w:eastAsia="宋体" w:hint="default"/>
          <w:sz w:val="17"/>
          <w:szCs w:val="17"/>
        </w:rPr>
        <w:t>截至</w:t>
      </w:r>
      <w:r>
        <w:rPr>
          <w:rFonts w:ascii="Times New Roman" w:hAnsi="Times New Roman" w:cs="Times New Roman" w:eastAsia="Times New Roman" w:hint="default"/>
          <w:sz w:val="18"/>
          <w:szCs w:val="18"/>
        </w:rPr>
        <w:t>2019</w:t>
      </w:r>
      <w:r>
        <w:rPr>
          <w:rFonts w:ascii="宋体" w:hAnsi="宋体" w:cs="宋体" w:eastAsia="宋体" w:hint="default"/>
          <w:sz w:val="17"/>
          <w:szCs w:val="17"/>
        </w:rPr>
        <w:t>年</w:t>
      </w:r>
      <w:r>
        <w:rPr>
          <w:rFonts w:ascii="Times New Roman" w:hAnsi="Times New Roman" w:cs="Times New Roman" w:eastAsia="Times New Roman" w:hint="default"/>
          <w:sz w:val="18"/>
          <w:szCs w:val="18"/>
        </w:rPr>
        <w:t>12</w:t>
      </w:r>
      <w:r>
        <w:rPr>
          <w:rFonts w:ascii="宋体" w:hAnsi="宋体" w:cs="宋体" w:eastAsia="宋体" w:hint="default"/>
          <w:sz w:val="17"/>
          <w:szCs w:val="17"/>
        </w:rPr>
        <w:t>月</w:t>
      </w:r>
      <w:r>
        <w:rPr>
          <w:rFonts w:ascii="Times New Roman" w:hAnsi="Times New Roman" w:cs="Times New Roman" w:eastAsia="Times New Roman" w:hint="default"/>
          <w:sz w:val="18"/>
          <w:szCs w:val="18"/>
        </w:rPr>
        <w:t>31</w:t>
      </w:r>
      <w:r>
        <w:rPr>
          <w:rFonts w:ascii="宋体" w:hAnsi="宋体" w:cs="宋体" w:eastAsia="宋体" w:hint="default"/>
          <w:sz w:val="17"/>
          <w:szCs w:val="17"/>
        </w:rPr>
        <w:t>日，公司在该行的短期借款为</w:t>
      </w:r>
      <w:r>
        <w:rPr>
          <w:rFonts w:ascii="Times New Roman" w:hAnsi="Times New Roman" w:cs="Times New Roman" w:eastAsia="Times New Roman" w:hint="default"/>
          <w:sz w:val="18"/>
          <w:szCs w:val="18"/>
        </w:rPr>
        <w:t>2,000</w:t>
      </w:r>
      <w:r>
        <w:rPr>
          <w:rFonts w:ascii="宋体" w:hAnsi="宋体" w:cs="宋体" w:eastAsia="宋体" w:hint="default"/>
          <w:sz w:val="17"/>
          <w:szCs w:val="17"/>
        </w:rPr>
        <w:t>万元。</w:t>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本公司期末无已到期未偿还的短期借款。</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4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7"/>
                <w:szCs w:val="17"/>
              </w:rPr>
            </w:pPr>
            <w:r>
              <w:rPr>
                <w:rFonts w:ascii="宋体" w:hAnsi="宋体" w:cs="宋体" w:eastAsia="宋体" w:hint="default"/>
                <w:w w:val="105"/>
                <w:sz w:val="17"/>
                <w:szCs w:val="17"/>
              </w:rPr>
              <w:t>银行承兑汇票</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7"/>
                <w:szCs w:val="17"/>
              </w:rPr>
            </w:pPr>
            <w:r>
              <w:rPr>
                <w:rFonts w:ascii="Times New Roman"/>
                <w:w w:val="105"/>
                <w:sz w:val="17"/>
              </w:rPr>
              <w:t>1,346,971.00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Times New Roman" w:hAnsi="Times New Roman" w:cs="Times New Roman" w:eastAsia="Times New Roman" w:hint="default"/>
                <w:sz w:val="17"/>
                <w:szCs w:val="17"/>
              </w:rPr>
            </w:pPr>
            <w:r>
              <w:rPr>
                <w:rFonts w:ascii="Times New Roman"/>
                <w:w w:val="105"/>
                <w:sz w:val="17"/>
              </w:rPr>
              <w:t>1,346,971.00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4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4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w w:val="95"/>
                <w:sz w:val="18"/>
              </w:rPr>
              <w:t>60,883,482.00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w w:val="95"/>
                <w:sz w:val="18"/>
              </w:rPr>
              <w:t>56,244,946.79</w:t>
            </w:r>
            <w:r>
              <w:rPr>
                <w:rFonts w:ascii="Times New Roman"/>
                <w:sz w:val="18"/>
              </w:rPr>
            </w:r>
          </w:p>
        </w:tc>
      </w:tr>
      <w:tr>
        <w:trPr>
          <w:trHeight w:val="44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7"/>
                <w:szCs w:val="17"/>
              </w:rPr>
            </w:pPr>
            <w:r>
              <w:rPr>
                <w:rFonts w:ascii="Times New Roman"/>
                <w:w w:val="105"/>
                <w:sz w:val="17"/>
              </w:rPr>
              <w:t>60,883,482.00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Times New Roman" w:hAnsi="Times New Roman" w:cs="Times New Roman" w:eastAsia="Times New Roman" w:hint="default"/>
                <w:sz w:val="17"/>
                <w:szCs w:val="17"/>
              </w:rPr>
            </w:pPr>
            <w:r>
              <w:rPr>
                <w:rFonts w:ascii="Times New Roman"/>
                <w:w w:val="105"/>
                <w:sz w:val="17"/>
              </w:rPr>
              <w:t>56,244,946.79</w:t>
            </w:r>
            <w:r>
              <w:rPr>
                <w:rFonts w:ascii="Times New Roman"/>
                <w:sz w:val="17"/>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）账龄超过</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年的重要应付账款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t>期末无账龄超过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p>
    <w:p>
      <w:pPr>
        <w:spacing w:line="240" w:lineRule="auto" w:before="13"/>
        <w:rPr>
          <w:rFonts w:ascii="宋体" w:hAnsi="宋体" w:cs="宋体" w:eastAsia="宋体" w:hint="default"/>
          <w:sz w:val="25"/>
          <w:szCs w:val="25"/>
        </w:rPr>
      </w:pPr>
    </w:p>
    <w:p>
      <w:pPr>
        <w:pStyle w:val="Heading3"/>
        <w:spacing w:line="240" w:lineRule="auto"/>
        <w:ind w:right="983"/>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是否已执行新收入准则</w:t>
      </w:r>
    </w:p>
    <w:p>
      <w:pPr>
        <w:pStyle w:val="BodyText"/>
        <w:spacing w:line="240" w:lineRule="auto" w:before="115"/>
        <w:ind w:right="9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p>
    <w:p>
      <w:pPr>
        <w:spacing w:line="240" w:lineRule="auto" w:before="13"/>
        <w:rPr>
          <w:rFonts w:ascii="宋体" w:hAnsi="宋体" w:cs="宋体" w:eastAsia="宋体" w:hint="default"/>
          <w:sz w:val="25"/>
          <w:szCs w:val="25"/>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4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项目进度款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7"/>
                <w:szCs w:val="17"/>
              </w:rPr>
            </w:pPr>
            <w:r>
              <w:rPr>
                <w:rFonts w:ascii="Times New Roman"/>
                <w:w w:val="105"/>
                <w:sz w:val="17"/>
              </w:rPr>
              <w:t>67,793,638.81</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7"/>
                <w:szCs w:val="17"/>
              </w:rPr>
            </w:pPr>
            <w:r>
              <w:rPr>
                <w:rFonts w:ascii="Times New Roman"/>
                <w:w w:val="105"/>
                <w:sz w:val="17"/>
              </w:rPr>
              <w:t>63,246,508.94</w:t>
            </w:r>
            <w:r>
              <w:rPr>
                <w:rFonts w:ascii="Times New Roman"/>
                <w:sz w:val="17"/>
              </w:rPr>
            </w:r>
          </w:p>
        </w:tc>
      </w:tr>
      <w:tr>
        <w:trPr>
          <w:trHeight w:val="44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w w:val="95"/>
                <w:sz w:val="18"/>
              </w:rPr>
              <w:t>67,793,638.81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8"/>
                <w:szCs w:val="18"/>
              </w:rPr>
            </w:pPr>
            <w:r>
              <w:rPr>
                <w:rFonts w:ascii="Times New Roman"/>
                <w:w w:val="95"/>
                <w:sz w:val="18"/>
              </w:rPr>
              <w:t>63,246,508.94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）账龄超过</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t>期末无账龄超过</w:t>
      </w:r>
      <w:r>
        <w:rPr>
          <w:rFonts w:ascii="Times New Roman" w:hAnsi="Times New Roman" w:cs="Times New Roman" w:eastAsia="Times New Roman" w:hint="default"/>
        </w:rPr>
        <w:t>1</w:t>
      </w:r>
      <w:r>
        <w:rPr/>
        <w:t>年的重要预收款项。</w:t>
      </w:r>
    </w:p>
    <w:p>
      <w:pPr>
        <w:spacing w:line="240" w:lineRule="auto" w:before="13"/>
        <w:rPr>
          <w:rFonts w:ascii="宋体" w:hAnsi="宋体" w:cs="宋体" w:eastAsia="宋体" w:hint="default"/>
          <w:sz w:val="25"/>
          <w:szCs w:val="25"/>
        </w:rPr>
      </w:pPr>
    </w:p>
    <w:p>
      <w:pPr>
        <w:pStyle w:val="Heading3"/>
        <w:spacing w:line="240" w:lineRule="auto"/>
        <w:ind w:right="983"/>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10"/>
        <w:gridCol w:w="1418"/>
        <w:gridCol w:w="1914"/>
        <w:gridCol w:w="1914"/>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一、短期薪酬</w:t>
            </w:r>
            <w:r>
              <w:rPr>
                <w:rFonts w:ascii="宋体" w:hAnsi="宋体" w:cs="宋体" w:eastAsia="宋体" w:hint="default"/>
                <w:sz w:val="17"/>
                <w:szCs w:val="17"/>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16,380,180.26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w w:val="95"/>
                <w:sz w:val="18"/>
              </w:rPr>
              <w:t>123,905,441.11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121,240,496.66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19,045,124.71</w:t>
            </w:r>
            <w:r>
              <w:rPr>
                <w:rFonts w:ascii="Times New Roman"/>
                <w:sz w:val="18"/>
              </w:rPr>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spacing w:val="-3"/>
                <w:w w:val="105"/>
                <w:sz w:val="17"/>
                <w:szCs w:val="17"/>
              </w:rPr>
              <w:t>二、离职后福利</w:t>
            </w:r>
            <w:r>
              <w:rPr>
                <w:rFonts w:ascii="Times New Roman" w:hAnsi="Times New Roman" w:cs="Times New Roman" w:eastAsia="Times New Roman" w:hint="default"/>
                <w:spacing w:val="-3"/>
                <w:w w:val="105"/>
                <w:sz w:val="17"/>
                <w:szCs w:val="17"/>
              </w:rPr>
              <w:t>-</w:t>
            </w:r>
            <w:r>
              <w:rPr>
                <w:rFonts w:ascii="宋体" w:hAnsi="宋体" w:cs="宋体" w:eastAsia="宋体" w:hint="default"/>
                <w:spacing w:val="-3"/>
                <w:w w:val="105"/>
                <w:sz w:val="17"/>
                <w:szCs w:val="17"/>
              </w:rPr>
              <w:t>设定提存计划</w:t>
            </w:r>
            <w:r>
              <w:rPr>
                <w:rFonts w:ascii="宋体" w:hAnsi="宋体" w:cs="宋体" w:eastAsia="宋体" w:hint="default"/>
                <w:spacing w:val="-3"/>
                <w:sz w:val="17"/>
                <w:szCs w:val="17"/>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22,929.74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12,076,994.87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12,069,930.39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29,994.22</w:t>
            </w:r>
            <w:r>
              <w:rPr>
                <w:rFonts w:ascii="Times New Roman"/>
                <w:sz w:val="17"/>
              </w:rPr>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sz w:val="17"/>
              </w:rPr>
              <w:t>16,403,110.00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135,982,435.98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133,310,427.05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sz w:val="17"/>
              </w:rPr>
              <w:t>19,075,118.93</w:t>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8"/>
        <w:gridCol w:w="1560"/>
        <w:gridCol w:w="1914"/>
        <w:gridCol w:w="1914"/>
        <w:gridCol w:w="191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、工资、奖金、津贴和补贴</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15,499,745.23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109,751,935.72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107,098,457.12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18,153,223.83</w:t>
            </w:r>
            <w:r>
              <w:rPr>
                <w:rFonts w:ascii="Times New Roman"/>
                <w:sz w:val="18"/>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6,935,560.89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6,935,560.89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8"/>
                <w:szCs w:val="18"/>
              </w:rPr>
              <w:t>、社会保险费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7"/>
                <w:szCs w:val="17"/>
              </w:rPr>
            </w:pPr>
            <w:r>
              <w:rPr>
                <w:rFonts w:ascii="Times New Roman"/>
                <w:w w:val="105"/>
                <w:sz w:val="17"/>
              </w:rPr>
              <w:t>12,905.44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5"/>
                <w:sz w:val="17"/>
              </w:rPr>
              <w:t>3,667,297.70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105"/>
                <w:sz w:val="17"/>
              </w:rPr>
              <w:t>3,658,049.85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w w:val="105"/>
                <w:sz w:val="17"/>
              </w:rPr>
              <w:t>22,153.29</w:t>
            </w:r>
            <w:r>
              <w:rPr>
                <w:rFonts w:ascii="Times New Roman"/>
                <w:sz w:val="17"/>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2" w:right="0"/>
              <w:jc w:val="left"/>
              <w:rPr>
                <w:rFonts w:ascii="宋体" w:hAnsi="宋体" w:cs="宋体" w:eastAsia="宋体" w:hint="default"/>
                <w:sz w:val="17"/>
                <w:szCs w:val="17"/>
              </w:rPr>
            </w:pPr>
            <w:r>
              <w:rPr>
                <w:rFonts w:ascii="宋体" w:hAnsi="宋体" w:cs="宋体" w:eastAsia="宋体" w:hint="default"/>
                <w:w w:val="105"/>
                <w:sz w:val="17"/>
                <w:szCs w:val="17"/>
              </w:rPr>
              <w:t>其中：医疗保险费</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spacing w:val="-1"/>
                <w:w w:val="105"/>
                <w:sz w:val="17"/>
              </w:rPr>
              <w:t>11,726.80</w:t>
            </w:r>
            <w:r>
              <w:rPr>
                <w:rFonts w:ascii="Times New Roman"/>
                <w:spacing w:val="-1"/>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w w:val="105"/>
                <w:sz w:val="17"/>
              </w:rPr>
              <w:t>3,295,363.64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3,287,028.57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7"/>
                <w:szCs w:val="17"/>
              </w:rPr>
            </w:pPr>
            <w:r>
              <w:rPr>
                <w:rFonts w:ascii="Times New Roman"/>
                <w:w w:val="105"/>
                <w:sz w:val="17"/>
              </w:rPr>
              <w:t>20,061.87</w:t>
            </w:r>
            <w:r>
              <w:rPr>
                <w:rFonts w:ascii="Times New Roman"/>
                <w:sz w:val="17"/>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5"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129,856.61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129,548.46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701.03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925" w:right="0"/>
              <w:jc w:val="left"/>
              <w:rPr>
                <w:rFonts w:ascii="宋体" w:hAnsi="宋体" w:cs="宋体" w:eastAsia="宋体" w:hint="default"/>
                <w:sz w:val="17"/>
                <w:szCs w:val="17"/>
              </w:rPr>
            </w:pPr>
            <w:r>
              <w:rPr>
                <w:rFonts w:ascii="宋体" w:hAnsi="宋体" w:cs="宋体" w:eastAsia="宋体" w:hint="default"/>
                <w:w w:val="105"/>
                <w:sz w:val="17"/>
                <w:szCs w:val="17"/>
              </w:rPr>
              <w:t>生育保险费</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w w:val="105"/>
                <w:sz w:val="17"/>
              </w:rPr>
              <w:t>785.76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242,077.45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241,472.82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1,390.39</w:t>
            </w:r>
            <w:r>
              <w:rPr>
                <w:rFonts w:ascii="Times New Roman"/>
                <w:sz w:val="17"/>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4</w:t>
            </w:r>
            <w:r>
              <w:rPr>
                <w:rFonts w:ascii="宋体" w:hAnsi="宋体" w:cs="宋体" w:eastAsia="宋体" w:hint="default"/>
                <w:sz w:val="18"/>
                <w:szCs w:val="18"/>
              </w:rPr>
              <w:t>、住房公积金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5"/>
                <w:sz w:val="17"/>
              </w:rPr>
              <w:t>3,462,555.30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105"/>
                <w:sz w:val="17"/>
              </w:rPr>
              <w:t>3,460,337.30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7"/>
                <w:szCs w:val="17"/>
              </w:rPr>
            </w:pPr>
            <w:r>
              <w:rPr>
                <w:rFonts w:ascii="Times New Roman"/>
                <w:w w:val="105"/>
                <w:sz w:val="17"/>
              </w:rPr>
              <w:t>2,218.00</w:t>
            </w:r>
            <w:r>
              <w:rPr>
                <w:rFonts w:ascii="Times New Roman"/>
                <w:sz w:val="17"/>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5</w:t>
            </w:r>
            <w:r>
              <w:rPr>
                <w:rFonts w:ascii="宋体" w:hAnsi="宋体" w:cs="宋体" w:eastAsia="宋体" w:hint="default"/>
                <w:w w:val="95"/>
                <w:sz w:val="18"/>
                <w:szCs w:val="18"/>
              </w:rPr>
              <w:t>、工会经费和职工教育经费</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867,529.59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88,091.50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88,091.50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867,529.59</w:t>
            </w:r>
            <w:r>
              <w:rPr>
                <w:rFonts w:ascii="Times New Roman"/>
                <w:sz w:val="18"/>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16,380,180.26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7"/>
                <w:szCs w:val="17"/>
              </w:rPr>
            </w:pPr>
            <w:r>
              <w:rPr>
                <w:rFonts w:ascii="Times New Roman"/>
                <w:sz w:val="17"/>
              </w:rPr>
              <w:t>123,905,441.11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121,240,496.66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19,045,124.71</w:t>
            </w:r>
            <w:r>
              <w:rPr>
                <w:rFonts w:ascii="Times New Roman"/>
                <w:sz w:val="17"/>
              </w:rPr>
            </w:r>
          </w:p>
        </w:tc>
      </w:tr>
    </w:tbl>
    <w:p>
      <w:pPr>
        <w:spacing w:line="240" w:lineRule="auto" w:before="13"/>
        <w:rPr>
          <w:rFonts w:ascii="宋体" w:hAnsi="宋体" w:cs="宋体" w:eastAsia="宋体" w:hint="default"/>
          <w:sz w:val="18"/>
          <w:szCs w:val="18"/>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1</w:t>
            </w:r>
            <w:r>
              <w:rPr>
                <w:rFonts w:ascii="宋体" w:hAnsi="宋体" w:cs="宋体" w:eastAsia="宋体" w:hint="default"/>
                <w:w w:val="105"/>
                <w:sz w:val="17"/>
                <w:szCs w:val="17"/>
              </w:rPr>
              <w:t>、基本养老保险</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22,107.67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5,808,081.25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5,801,550.53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28,638.39</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822.07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268,913.62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268,379.86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1,355.83</w:t>
            </w:r>
            <w:r>
              <w:rPr>
                <w:rFonts w:ascii="Times New Roman"/>
                <w:sz w:val="18"/>
              </w:rPr>
            </w:r>
          </w:p>
        </w:tc>
      </w:tr>
      <w:tr>
        <w:trPr>
          <w:trHeight w:val="397"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补充养老保险</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补充医疗保险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2,000,000.00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2,000,000.00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63" w:right="0"/>
              <w:jc w:val="left"/>
              <w:rPr>
                <w:rFonts w:ascii="Times New Roman" w:hAnsi="Times New Roman" w:cs="Times New Roman" w:eastAsia="Times New Roman" w:hint="default"/>
                <w:sz w:val="18"/>
                <w:szCs w:val="18"/>
              </w:rPr>
            </w:pPr>
            <w:r>
              <w:rPr>
                <w:rFonts w:ascii="Times New Roman"/>
                <w:sz w:val="18"/>
              </w:rPr>
              <w:t>22,929.74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12,076,994.87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12,069,930.39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60" w:right="0"/>
              <w:jc w:val="left"/>
              <w:rPr>
                <w:rFonts w:ascii="Times New Roman" w:hAnsi="Times New Roman" w:cs="Times New Roman" w:eastAsia="Times New Roman" w:hint="default"/>
                <w:sz w:val="18"/>
                <w:szCs w:val="18"/>
              </w:rPr>
            </w:pPr>
            <w:r>
              <w:rPr>
                <w:rFonts w:ascii="Times New Roman"/>
                <w:sz w:val="18"/>
              </w:rPr>
              <w:t>29,994.22</w:t>
            </w: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增值税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5,065,013.76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8"/>
              <w:jc w:val="right"/>
              <w:rPr>
                <w:rFonts w:ascii="Times New Roman" w:hAnsi="Times New Roman" w:cs="Times New Roman" w:eastAsia="Times New Roman" w:hint="default"/>
                <w:sz w:val="17"/>
                <w:szCs w:val="17"/>
              </w:rPr>
            </w:pPr>
            <w:r>
              <w:rPr>
                <w:rFonts w:ascii="Times New Roman"/>
                <w:sz w:val="17"/>
              </w:rPr>
              <w:t>11,158,452.02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2,707,743.45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5,741,679.02</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个人所得税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62,149.95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161,186.93</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城市维护建设税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279,606.57</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731,672.97</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457,640.45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444,597.98</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教育费附加及地方教育附加</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199,718.98</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522,623.27</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7"/>
                <w:szCs w:val="17"/>
              </w:rPr>
            </w:pPr>
            <w:r>
              <w:rPr>
                <w:rFonts w:ascii="Times New Roman"/>
                <w:sz w:val="17"/>
              </w:rPr>
              <w:t>33,788.70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w w:val="105"/>
                <w:sz w:val="17"/>
              </w:rPr>
              <w:t>31,201.70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z w:val="17"/>
              </w:rPr>
              <w:t>53,801.03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7"/>
                <w:szCs w:val="17"/>
              </w:rPr>
            </w:pPr>
            <w:r>
              <w:rPr>
                <w:rFonts w:ascii="Times New Roman"/>
                <w:w w:val="105"/>
                <w:sz w:val="17"/>
              </w:rPr>
              <w:t>25,200.00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8,859,462.89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18,816,613.89</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5"/>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4,068,993.73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2,777,775.29</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4,068,993.73</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2,777,775.29</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其他往来款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4,068,993.73</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2,589,096.04</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188,679.25</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4,068,993.73</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2,777,775.29</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2</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50" w:footer="974" w:top="1060" w:bottom="1160" w:left="1020" w:right="0"/>
        </w:sectPr>
      </w:pPr>
    </w:p>
    <w:p>
      <w:pPr>
        <w:pStyle w:val="BodyText"/>
        <w:spacing w:line="240" w:lineRule="auto" w:before="42"/>
        <w:ind w:right="-9"/>
        <w:jc w:val="left"/>
      </w:pPr>
      <w:r>
        <w:rPr>
          <w:w w:val="95"/>
        </w:rPr>
        <w:t>是否已执行新收入准则</w:t>
      </w:r>
      <w:r>
        <w:rPr/>
      </w:r>
    </w:p>
    <w:p>
      <w:pPr>
        <w:spacing w:before="126"/>
        <w:ind w:left="112" w:right="-9"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700" w:left="1020" w:right="0"/>
          <w:cols w:num="2" w:equalWidth="0">
            <w:col w:w="1909" w:space="6918"/>
            <w:col w:w="2063"/>
          </w:cols>
        </w:sectPr>
      </w:pP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402"/>
        <w:gridCol w:w="2978"/>
        <w:gridCol w:w="3189"/>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已背书未到期未终止确认的银行承兑汇票</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1,710,252.68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1,710,252.68</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700" w:left="1020" w:right="0"/>
        </w:sectPr>
      </w:pPr>
    </w:p>
    <w:p>
      <w:pPr>
        <w:spacing w:before="54"/>
        <w:ind w:left="112" w:right="-9" w:firstLine="0"/>
        <w:jc w:val="left"/>
        <w:rPr>
          <w:rFonts w:ascii="宋体" w:hAnsi="宋体" w:cs="宋体" w:eastAsia="宋体" w:hint="default"/>
          <w:sz w:val="17"/>
          <w:szCs w:val="17"/>
        </w:rPr>
      </w:pPr>
      <w:r>
        <w:rPr>
          <w:rFonts w:ascii="宋体" w:hAnsi="宋体" w:cs="宋体" w:eastAsia="宋体" w:hint="default"/>
          <w:w w:val="105"/>
          <w:sz w:val="17"/>
          <w:szCs w:val="17"/>
        </w:rPr>
        <w:t>是否已执行新收入准则</w:t>
      </w:r>
      <w:r>
        <w:rPr>
          <w:rFonts w:ascii="宋体" w:hAnsi="宋体" w:cs="宋体" w:eastAsia="宋体" w:hint="default"/>
          <w:sz w:val="17"/>
          <w:szCs w:val="17"/>
        </w:rPr>
      </w:r>
    </w:p>
    <w:p>
      <w:pPr>
        <w:spacing w:before="128"/>
        <w:ind w:left="112" w:right="-9"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700" w:left="1020" w:right="0"/>
          <w:cols w:num="2" w:equalWidth="0">
            <w:col w:w="1909" w:space="6918"/>
            <w:col w:w="2063"/>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9,788,336.25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8,218,899.01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9,788,336.25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8,218,899.01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16,500,000.00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16,500,000.00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16,500,000.00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type w:val="continuous"/>
          <w:pgSz w:w="11910" w:h="16840"/>
          <w:pgMar w:top="1060" w:bottom="70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983"/>
        <w:jc w:val="left"/>
      </w:pPr>
      <w:r>
        <w:rPr/>
        <w:t>涉及政府补助的项目：</w:t>
      </w:r>
    </w:p>
    <w:p>
      <w:pPr>
        <w:spacing w:before="126"/>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44"/>
        <w:gridCol w:w="1091"/>
        <w:gridCol w:w="817"/>
        <w:gridCol w:w="1066"/>
        <w:gridCol w:w="983"/>
        <w:gridCol w:w="983"/>
        <w:gridCol w:w="485"/>
        <w:gridCol w:w="1091"/>
        <w:gridCol w:w="1006"/>
      </w:tblGrid>
      <w:tr>
        <w:trPr>
          <w:trHeight w:val="1026" w:hRule="exact"/>
        </w:trPr>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709" w:right="0"/>
              <w:jc w:val="left"/>
              <w:rPr>
                <w:rFonts w:ascii="宋体" w:hAnsi="宋体" w:cs="宋体" w:eastAsia="宋体" w:hint="default"/>
                <w:sz w:val="17"/>
                <w:szCs w:val="17"/>
              </w:rPr>
            </w:pPr>
            <w:r>
              <w:rPr>
                <w:rFonts w:ascii="宋体" w:hAnsi="宋体" w:cs="宋体" w:eastAsia="宋体" w:hint="default"/>
                <w:w w:val="105"/>
                <w:sz w:val="17"/>
                <w:szCs w:val="17"/>
              </w:rPr>
              <w:t>负债项目</w:t>
            </w:r>
            <w:r>
              <w:rPr>
                <w:rFonts w:ascii="宋体" w:hAnsi="宋体" w:cs="宋体" w:eastAsia="宋体" w:hint="default"/>
                <w:sz w:val="17"/>
                <w:szCs w:val="17"/>
              </w:rPr>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77"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4" w:lineRule="auto"/>
              <w:ind w:left="42" w:right="47"/>
              <w:jc w:val="left"/>
              <w:rPr>
                <w:rFonts w:ascii="宋体" w:hAnsi="宋体" w:cs="宋体" w:eastAsia="宋体" w:hint="default"/>
                <w:sz w:val="18"/>
                <w:szCs w:val="18"/>
              </w:rPr>
            </w:pPr>
            <w:r>
              <w:rPr>
                <w:rFonts w:ascii="宋体" w:hAnsi="宋体" w:cs="宋体" w:eastAsia="宋体" w:hint="default"/>
                <w:sz w:val="17"/>
                <w:szCs w:val="17"/>
              </w:rPr>
              <w:t>本期新增</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补助金额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3"/>
              <w:ind w:left="79" w:right="76"/>
              <w:jc w:val="center"/>
              <w:rPr>
                <w:rFonts w:ascii="宋体" w:hAnsi="宋体" w:cs="宋体" w:eastAsia="宋体" w:hint="default"/>
                <w:sz w:val="18"/>
                <w:szCs w:val="18"/>
              </w:rPr>
            </w:pPr>
            <w:r>
              <w:rPr>
                <w:rFonts w:ascii="宋体" w:hAnsi="宋体" w:cs="宋体" w:eastAsia="宋体" w:hint="default"/>
                <w:w w:val="105"/>
                <w:sz w:val="17"/>
                <w:szCs w:val="17"/>
              </w:rPr>
              <w:t>本期计入营</w:t>
            </w:r>
            <w:r>
              <w:rPr>
                <w:rFonts w:ascii="宋体" w:hAnsi="宋体" w:cs="宋体" w:eastAsia="宋体" w:hint="default"/>
                <w:w w:val="104"/>
                <w:sz w:val="17"/>
                <w:szCs w:val="17"/>
              </w:rPr>
              <w:t> </w:t>
            </w:r>
            <w:r>
              <w:rPr>
                <w:rFonts w:ascii="宋体" w:hAnsi="宋体" w:cs="宋体" w:eastAsia="宋体" w:hint="default"/>
                <w:w w:val="105"/>
                <w:sz w:val="17"/>
                <w:szCs w:val="17"/>
              </w:rPr>
              <w:t>业外收入金</w:t>
            </w:r>
            <w:r>
              <w:rPr>
                <w:rFonts w:ascii="宋体" w:hAnsi="宋体" w:cs="宋体" w:eastAsia="宋体" w:hint="default"/>
                <w:w w:val="104"/>
                <w:sz w:val="17"/>
                <w:szCs w:val="17"/>
              </w:rPr>
              <w:t> </w:t>
            </w:r>
            <w:r>
              <w:rPr>
                <w:rFonts w:ascii="宋体" w:hAnsi="宋体" w:cs="宋体" w:eastAsia="宋体" w:hint="default"/>
                <w:w w:val="105"/>
                <w:sz w:val="18"/>
                <w:szCs w:val="18"/>
              </w:rPr>
              <w:t>额</w:t>
            </w:r>
            <w:r>
              <w:rPr>
                <w:rFonts w:ascii="宋体" w:hAnsi="宋体" w:cs="宋体" w:eastAsia="宋体" w:hint="default"/>
                <w:sz w:val="18"/>
                <w:szCs w:val="18"/>
              </w:rPr>
            </w:r>
          </w:p>
        </w:tc>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4" w:lineRule="auto"/>
              <w:ind w:left="35" w:right="37"/>
              <w:jc w:val="left"/>
              <w:rPr>
                <w:rFonts w:ascii="宋体" w:hAnsi="宋体" w:cs="宋体" w:eastAsia="宋体" w:hint="default"/>
                <w:sz w:val="18"/>
                <w:szCs w:val="18"/>
              </w:rPr>
            </w:pPr>
            <w:r>
              <w:rPr>
                <w:rFonts w:ascii="宋体" w:hAnsi="宋体" w:cs="宋体" w:eastAsia="宋体" w:hint="default"/>
                <w:sz w:val="17"/>
                <w:szCs w:val="17"/>
              </w:rPr>
              <w:t>本期计入其</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他收益金额</w:t>
            </w:r>
          </w:p>
        </w:tc>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4" w:lineRule="auto"/>
              <w:ind w:left="36" w:right="36"/>
              <w:jc w:val="left"/>
              <w:rPr>
                <w:rFonts w:ascii="宋体" w:hAnsi="宋体" w:cs="宋体" w:eastAsia="宋体" w:hint="default"/>
                <w:sz w:val="18"/>
                <w:szCs w:val="18"/>
              </w:rPr>
            </w:pPr>
            <w:r>
              <w:rPr>
                <w:rFonts w:ascii="宋体" w:hAnsi="宋体" w:cs="宋体" w:eastAsia="宋体" w:hint="default"/>
                <w:sz w:val="17"/>
                <w:szCs w:val="17"/>
              </w:rPr>
              <w:t>本期冲减成</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本费用金额</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4" w:lineRule="auto"/>
              <w:ind w:left="57" w:right="60"/>
              <w:jc w:val="left"/>
              <w:rPr>
                <w:rFonts w:ascii="宋体" w:hAnsi="宋体" w:cs="宋体" w:eastAsia="宋体" w:hint="default"/>
                <w:sz w:val="18"/>
                <w:szCs w:val="18"/>
              </w:rPr>
            </w:pPr>
            <w:r>
              <w:rPr>
                <w:rFonts w:ascii="宋体" w:hAnsi="宋体" w:cs="宋体" w:eastAsia="宋体" w:hint="default"/>
                <w:sz w:val="17"/>
                <w:szCs w:val="17"/>
              </w:rPr>
              <w:t>其他</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变动</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 w:right="0"/>
              <w:jc w:val="lef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p>
            <w:pPr>
              <w:pStyle w:val="TableParagraph"/>
              <w:spacing w:line="307" w:lineRule="auto" w:before="89"/>
              <w:ind w:left="406" w:right="117" w:hanging="293"/>
              <w:jc w:val="left"/>
              <w:rPr>
                <w:rFonts w:ascii="宋体" w:hAnsi="宋体" w:cs="宋体" w:eastAsia="宋体" w:hint="default"/>
                <w:sz w:val="18"/>
                <w:szCs w:val="18"/>
              </w:rPr>
            </w:pPr>
            <w:r>
              <w:rPr>
                <w:rFonts w:ascii="Times New Roman" w:hAnsi="Times New Roman" w:cs="Times New Roman" w:eastAsia="Times New Roman" w:hint="default"/>
                <w:sz w:val="17"/>
                <w:szCs w:val="17"/>
              </w:rPr>
              <w:t>/</w:t>
            </w:r>
            <w:r>
              <w:rPr>
                <w:rFonts w:ascii="宋体" w:hAnsi="宋体" w:cs="宋体" w:eastAsia="宋体" w:hint="default"/>
                <w:sz w:val="17"/>
                <w:szCs w:val="17"/>
              </w:rPr>
              <w:t>与收益相</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关</w:t>
            </w:r>
          </w:p>
        </w:tc>
      </w:tr>
      <w:tr>
        <w:trPr>
          <w:trHeight w:val="71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22" w:right="131"/>
              <w:jc w:val="left"/>
              <w:rPr>
                <w:rFonts w:ascii="宋体" w:hAnsi="宋体" w:cs="宋体" w:eastAsia="宋体" w:hint="default"/>
                <w:sz w:val="18"/>
                <w:szCs w:val="18"/>
              </w:rPr>
            </w:pPr>
            <w:r>
              <w:rPr>
                <w:rFonts w:ascii="宋体" w:hAnsi="宋体" w:cs="宋体" w:eastAsia="宋体" w:hint="default"/>
                <w:sz w:val="17"/>
                <w:szCs w:val="17"/>
              </w:rPr>
              <w:t>面向电子政务的专有云计</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sz w:val="18"/>
                <w:szCs w:val="18"/>
              </w:rPr>
              <w:t>算平台研发与推广项目</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15,000,000.00</w:t>
            </w:r>
            <w:r>
              <w:rPr>
                <w:rFonts w:ascii="Times New Roman"/>
                <w:sz w:val="17"/>
              </w:rPr>
            </w:r>
          </w:p>
        </w:tc>
        <w:tc>
          <w:tcPr>
            <w:tcW w:w="81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15,000,000.00</w:t>
            </w:r>
            <w:r>
              <w:rPr>
                <w:rFonts w:ascii="Times New Roman"/>
                <w:sz w:val="17"/>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2"/>
              <w:jc w:val="center"/>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1026"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2" w:right="131"/>
              <w:jc w:val="both"/>
              <w:rPr>
                <w:rFonts w:ascii="宋体" w:hAnsi="宋体" w:cs="宋体" w:eastAsia="宋体" w:hint="default"/>
                <w:sz w:val="18"/>
                <w:szCs w:val="18"/>
              </w:rPr>
            </w:pPr>
            <w:r>
              <w:rPr>
                <w:rFonts w:ascii="宋体" w:hAnsi="宋体" w:cs="宋体" w:eastAsia="宋体" w:hint="default"/>
                <w:sz w:val="18"/>
                <w:szCs w:val="18"/>
              </w:rPr>
              <w:t>长沙信息产业园管理委员</w:t>
            </w:r>
            <w:r>
              <w:rPr>
                <w:rFonts w:ascii="宋体" w:hAnsi="宋体" w:cs="宋体" w:eastAsia="宋体" w:hint="default"/>
                <w:w w:val="98"/>
                <w:sz w:val="18"/>
                <w:szCs w:val="18"/>
              </w:rPr>
              <w:t> </w:t>
            </w:r>
            <w:r>
              <w:rPr>
                <w:rFonts w:ascii="宋体" w:hAnsi="宋体" w:cs="宋体" w:eastAsia="宋体" w:hint="default"/>
                <w:sz w:val="17"/>
                <w:szCs w:val="17"/>
              </w:rPr>
              <w:t>会省移动互联网产业专项</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sz w:val="18"/>
                <w:szCs w:val="18"/>
              </w:rPr>
              <w:t>资金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7"/>
                <w:szCs w:val="17"/>
              </w:rPr>
            </w:pPr>
            <w:r>
              <w:rPr>
                <w:rFonts w:ascii="Times New Roman"/>
                <w:w w:val="105"/>
                <w:sz w:val="17"/>
              </w:rPr>
              <w:t>1,500,000.00</w:t>
            </w:r>
            <w:r>
              <w:rPr>
                <w:rFonts w:ascii="Times New Roman"/>
                <w:sz w:val="17"/>
              </w:rPr>
            </w:r>
          </w:p>
        </w:tc>
        <w:tc>
          <w:tcPr>
            <w:tcW w:w="81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1" w:right="0"/>
              <w:jc w:val="center"/>
              <w:rPr>
                <w:rFonts w:ascii="Times New Roman" w:hAnsi="Times New Roman" w:cs="Times New Roman" w:eastAsia="Times New Roman" w:hint="default"/>
                <w:sz w:val="17"/>
                <w:szCs w:val="17"/>
              </w:rPr>
            </w:pPr>
            <w:r>
              <w:rPr>
                <w:rFonts w:ascii="Times New Roman"/>
                <w:w w:val="105"/>
                <w:sz w:val="17"/>
              </w:rPr>
              <w:t>1,500,000.00</w:t>
            </w:r>
            <w:r>
              <w:rPr>
                <w:rFonts w:ascii="Times New Roman"/>
                <w:sz w:val="17"/>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52"/>
              <w:jc w:val="center"/>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bl>
    <w:p>
      <w:pPr>
        <w:pStyle w:val="BodyText"/>
        <w:spacing w:line="240" w:lineRule="auto" w:before="50"/>
        <w:ind w:right="983"/>
        <w:jc w:val="left"/>
      </w:pPr>
      <w:r>
        <w:rPr/>
        <w:t>其他说明：</w:t>
      </w:r>
    </w:p>
    <w:p>
      <w:pPr>
        <w:spacing w:line="316" w:lineRule="auto" w:before="115"/>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注</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：根据湖南省发展和改革委员会《关于湖南科创信息技术股份有限公司面向电子政务的专有云计算平台研发与推广</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z w:val="17"/>
          <w:szCs w:val="17"/>
        </w:rPr>
        <w:t>项目实施方案的批复》、《关于下达中央财政补助战略新兴产业发展专项资金（云计算工程项目）的通知》，公司获得中央</w:t>
      </w:r>
      <w:r>
        <w:rPr>
          <w:rFonts w:ascii="宋体" w:hAnsi="宋体" w:cs="宋体" w:eastAsia="宋体" w:hint="default"/>
          <w:spacing w:val="4"/>
          <w:sz w:val="17"/>
          <w:szCs w:val="17"/>
        </w:rPr>
        <w:t> </w:t>
      </w:r>
      <w:r>
        <w:rPr>
          <w:rFonts w:ascii="宋体" w:hAnsi="宋体" w:cs="宋体" w:eastAsia="宋体" w:hint="default"/>
          <w:spacing w:val="4"/>
          <w:sz w:val="17"/>
          <w:szCs w:val="17"/>
        </w:rPr>
      </w:r>
      <w:r>
        <w:rPr>
          <w:rFonts w:ascii="宋体" w:hAnsi="宋体" w:cs="宋体" w:eastAsia="宋体" w:hint="default"/>
          <w:sz w:val="18"/>
          <w:szCs w:val="18"/>
        </w:rPr>
        <w:t>财政补助战略新兴产业发展专项资金（云计算工程项目）</w:t>
      </w:r>
      <w:r>
        <w:rPr>
          <w:rFonts w:ascii="Times New Roman" w:hAnsi="Times New Roman" w:cs="Times New Roman" w:eastAsia="Times New Roman" w:hint="default"/>
          <w:sz w:val="18"/>
          <w:szCs w:val="18"/>
        </w:rPr>
        <w:t>15,000,000.00</w:t>
      </w:r>
      <w:r>
        <w:rPr>
          <w:rFonts w:ascii="宋体" w:hAnsi="宋体" w:cs="宋体" w:eastAsia="宋体" w:hint="default"/>
          <w:sz w:val="18"/>
          <w:szCs w:val="18"/>
        </w:rPr>
        <w:t>元，用于</w:t>
      </w:r>
      <w:r>
        <w:rPr>
          <w:rFonts w:ascii="Times New Roman" w:hAnsi="Times New Roman" w:cs="Times New Roman" w:eastAsia="Times New Roman" w:hint="default"/>
          <w:sz w:val="18"/>
          <w:szCs w:val="18"/>
        </w:rPr>
        <w:t>“</w:t>
      </w:r>
      <w:r>
        <w:rPr>
          <w:rFonts w:ascii="宋体" w:hAnsi="宋体" w:cs="宋体" w:eastAsia="宋体" w:hint="default"/>
          <w:sz w:val="18"/>
          <w:szCs w:val="18"/>
        </w:rPr>
        <w:t>面向电子政务的专有云计算平台研发与推</w:t>
      </w:r>
      <w:r>
        <w:rPr>
          <w:rFonts w:ascii="宋体" w:hAnsi="宋体" w:cs="宋体" w:eastAsia="宋体" w:hint="default"/>
          <w:w w:val="98"/>
          <w:sz w:val="18"/>
          <w:szCs w:val="18"/>
        </w:rPr>
        <w:t> </w:t>
      </w:r>
      <w:r>
        <w:rPr>
          <w:rFonts w:ascii="宋体" w:hAnsi="宋体" w:cs="宋体" w:eastAsia="宋体" w:hint="default"/>
          <w:sz w:val="17"/>
          <w:szCs w:val="17"/>
        </w:rPr>
        <w:t>广项目</w:t>
      </w:r>
      <w:r>
        <w:rPr>
          <w:rFonts w:ascii="Times New Roman" w:hAnsi="Times New Roman" w:cs="Times New Roman" w:eastAsia="Times New Roman" w:hint="default"/>
          <w:sz w:val="17"/>
          <w:szCs w:val="17"/>
        </w:rPr>
        <w:t>”</w:t>
      </w:r>
      <w:r>
        <w:rPr>
          <w:rFonts w:ascii="宋体" w:hAnsi="宋体" w:cs="宋体" w:eastAsia="宋体" w:hint="default"/>
          <w:sz w:val="17"/>
          <w:szCs w:val="17"/>
        </w:rPr>
        <w:t>。该补助为与资产相关的政府补助，将于项目验收后按对应资产的剩余折旧期间平均摊销计入当期损益。</w:t>
      </w:r>
    </w:p>
    <w:p>
      <w:pPr>
        <w:spacing w:line="307" w:lineRule="auto" w:before="16"/>
        <w:ind w:left="112" w:right="983" w:firstLine="360"/>
        <w:jc w:val="left"/>
        <w:rPr>
          <w:rFonts w:ascii="宋体" w:hAnsi="宋体" w:cs="宋体" w:eastAsia="宋体" w:hint="default"/>
          <w:sz w:val="18"/>
          <w:szCs w:val="18"/>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2</w:t>
      </w:r>
      <w:r>
        <w:rPr>
          <w:rFonts w:ascii="宋体" w:hAnsi="宋体" w:cs="宋体" w:eastAsia="宋体" w:hint="default"/>
          <w:sz w:val="17"/>
          <w:szCs w:val="17"/>
        </w:rPr>
        <w:t>：湖南省移动互联网产业发展专项资金</w:t>
      </w:r>
      <w:r>
        <w:rPr>
          <w:rFonts w:ascii="Times New Roman" w:hAnsi="Times New Roman" w:cs="Times New Roman" w:eastAsia="Times New Roman" w:hint="default"/>
          <w:sz w:val="17"/>
          <w:szCs w:val="17"/>
        </w:rPr>
        <w:t>1,500,000.00</w:t>
      </w:r>
      <w:r>
        <w:rPr>
          <w:rFonts w:ascii="宋体" w:hAnsi="宋体" w:cs="宋体" w:eastAsia="宋体" w:hint="default"/>
          <w:sz w:val="17"/>
          <w:szCs w:val="17"/>
        </w:rPr>
        <w:t>元，用于</w:t>
      </w:r>
      <w:r>
        <w:rPr>
          <w:rFonts w:ascii="Times New Roman" w:hAnsi="Times New Roman" w:cs="Times New Roman" w:eastAsia="Times New Roman" w:hint="default"/>
          <w:sz w:val="17"/>
          <w:szCs w:val="17"/>
        </w:rPr>
        <w:t>“</w:t>
      </w:r>
      <w:r>
        <w:rPr>
          <w:rFonts w:ascii="宋体" w:hAnsi="宋体" w:cs="宋体" w:eastAsia="宋体" w:hint="default"/>
          <w:sz w:val="17"/>
          <w:szCs w:val="17"/>
        </w:rPr>
        <w:t>面向企业用户的互联网直播云平台</w:t>
      </w:r>
      <w:r>
        <w:rPr>
          <w:rFonts w:ascii="Times New Roman" w:hAnsi="Times New Roman" w:cs="Times New Roman" w:eastAsia="Times New Roman" w:hint="default"/>
          <w:sz w:val="17"/>
          <w:szCs w:val="17"/>
        </w:rPr>
        <w:t>”</w:t>
      </w:r>
      <w:r>
        <w:rPr>
          <w:rFonts w:ascii="宋体" w:hAnsi="宋体" w:cs="宋体" w:eastAsia="宋体" w:hint="default"/>
          <w:sz w:val="17"/>
          <w:szCs w:val="17"/>
        </w:rPr>
        <w:t>项目。该补助为与</w:t>
      </w:r>
      <w:r>
        <w:rPr>
          <w:rFonts w:ascii="宋体" w:hAnsi="宋体" w:cs="宋体" w:eastAsia="宋体" w:hint="default"/>
          <w:spacing w:val="26"/>
          <w:sz w:val="17"/>
          <w:szCs w:val="17"/>
        </w:rPr>
        <w:t> </w:t>
      </w:r>
      <w:r>
        <w:rPr>
          <w:rFonts w:ascii="宋体" w:hAnsi="宋体" w:cs="宋体" w:eastAsia="宋体" w:hint="default"/>
          <w:spacing w:val="26"/>
          <w:sz w:val="17"/>
          <w:szCs w:val="17"/>
        </w:rPr>
      </w:r>
      <w:r>
        <w:rPr>
          <w:rFonts w:ascii="宋体" w:hAnsi="宋体" w:cs="宋体" w:eastAsia="宋体" w:hint="default"/>
          <w:sz w:val="18"/>
          <w:szCs w:val="18"/>
        </w:rPr>
        <w:t>资产相关的政府补助，将于项目验收后按对应资产的剩余折旧期间平均摊销计入当期损益。</w:t>
      </w:r>
    </w:p>
    <w:p>
      <w:pPr>
        <w:spacing w:line="240" w:lineRule="auto" w:before="2"/>
        <w:rPr>
          <w:rFonts w:ascii="宋体" w:hAnsi="宋体" w:cs="宋体" w:eastAsia="宋体" w:hint="default"/>
          <w:sz w:val="23"/>
          <w:szCs w:val="23"/>
        </w:rPr>
      </w:pPr>
    </w:p>
    <w:p>
      <w:pPr>
        <w:pStyle w:val="Heading3"/>
        <w:spacing w:line="240" w:lineRule="auto"/>
        <w:ind w:right="98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是否已执行新收入准则</w:t>
      </w:r>
    </w:p>
    <w:p>
      <w:pPr>
        <w:spacing w:before="126"/>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7"/>
        <w:jc w:val="right"/>
      </w:pPr>
      <w:r>
        <w:rPr>
          <w:w w:val="95"/>
        </w:rPr>
        <w:t>单位：元</w:t>
      </w:r>
      <w:r>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4"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股份总数</w:t>
            </w:r>
            <w:r>
              <w:rPr>
                <w:rFonts w:ascii="宋体" w:hAnsi="宋体" w:cs="宋体" w:eastAsia="宋体" w:hint="default"/>
                <w:sz w:val="17"/>
                <w:szCs w:val="17"/>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7" w:right="0"/>
              <w:jc w:val="left"/>
              <w:rPr>
                <w:rFonts w:ascii="Times New Roman" w:hAnsi="Times New Roman" w:cs="Times New Roman" w:eastAsia="Times New Roman" w:hint="default"/>
                <w:sz w:val="17"/>
                <w:szCs w:val="17"/>
              </w:rPr>
            </w:pPr>
            <w:r>
              <w:rPr>
                <w:rFonts w:ascii="Times New Roman"/>
                <w:w w:val="105"/>
                <w:sz w:val="17"/>
              </w:rPr>
              <w:t>158,008,198.00</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6" w:right="0"/>
              <w:jc w:val="left"/>
              <w:rPr>
                <w:rFonts w:ascii="Times New Roman" w:hAnsi="Times New Roman" w:cs="Times New Roman" w:eastAsia="Times New Roman" w:hint="default"/>
                <w:sz w:val="17"/>
                <w:szCs w:val="17"/>
              </w:rPr>
            </w:pPr>
            <w:r>
              <w:rPr>
                <w:rFonts w:ascii="Times New Roman"/>
                <w:w w:val="105"/>
                <w:sz w:val="17"/>
              </w:rPr>
              <w:t>158,008,198.00</w:t>
            </w:r>
            <w:r>
              <w:rPr>
                <w:rFonts w:ascii="Times New Roman"/>
                <w:sz w:val="17"/>
              </w:rPr>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5"/>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资本溢价（股本溢价）</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79,524,702.00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79,524,702.00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2,252,627.80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2,252,627.80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81,777,329.80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Times New Roman" w:hAnsi="Times New Roman" w:cs="Times New Roman" w:eastAsia="Times New Roman" w:hint="default"/>
                <w:sz w:val="17"/>
                <w:szCs w:val="17"/>
              </w:rPr>
            </w:pPr>
            <w:r>
              <w:rPr>
                <w:rFonts w:ascii="Times New Roman"/>
                <w:w w:val="105"/>
                <w:sz w:val="17"/>
              </w:rPr>
              <w:t>81,777,329.80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footerReference w:type="default" r:id="rId27"/>
          <w:pgSz w:w="11910" w:h="16840"/>
          <w:pgMar w:footer="974" w:header="750" w:top="1060" w:bottom="1160" w:left="1020" w:right="0"/>
          <w:pgNumType w:start="13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法定盈余公积</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22,741,960.59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3,382,217.39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7"/>
                <w:szCs w:val="17"/>
              </w:rPr>
            </w:pPr>
            <w:r>
              <w:rPr>
                <w:rFonts w:ascii="Times New Roman"/>
                <w:w w:val="105"/>
                <w:sz w:val="17"/>
              </w:rPr>
              <w:t>26,124,177.98</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22,741,960.59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3,382,217.39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26,124,177.98</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5"/>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6"/>
              <w:jc w:val="center"/>
              <w:rPr>
                <w:rFonts w:ascii="宋体" w:hAnsi="宋体" w:cs="宋体" w:eastAsia="宋体" w:hint="default"/>
                <w:sz w:val="17"/>
                <w:szCs w:val="17"/>
              </w:rPr>
            </w:pPr>
            <w:r>
              <w:rPr>
                <w:rFonts w:ascii="宋体" w:hAnsi="宋体" w:cs="宋体" w:eastAsia="宋体" w:hint="default"/>
                <w:w w:val="105"/>
                <w:sz w:val="17"/>
                <w:szCs w:val="17"/>
              </w:rPr>
              <w:t>本期</w:t>
            </w:r>
            <w:r>
              <w:rPr>
                <w:rFonts w:ascii="宋体" w:hAnsi="宋体" w:cs="宋体" w:eastAsia="宋体" w:hint="default"/>
                <w:sz w:val="17"/>
                <w:szCs w:val="17"/>
              </w:rPr>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7"/>
                <w:szCs w:val="17"/>
              </w:rPr>
            </w:pPr>
            <w:r>
              <w:rPr>
                <w:rFonts w:ascii="宋体" w:hAnsi="宋体" w:cs="宋体" w:eastAsia="宋体" w:hint="default"/>
                <w:w w:val="105"/>
                <w:sz w:val="17"/>
                <w:szCs w:val="17"/>
              </w:rPr>
              <w:t>上期</w:t>
            </w:r>
            <w:r>
              <w:rPr>
                <w:rFonts w:ascii="宋体" w:hAnsi="宋体" w:cs="宋体" w:eastAsia="宋体" w:hint="default"/>
                <w:sz w:val="17"/>
                <w:szCs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调整前上期末未分配利润</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142,175,563.80</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pacing w:val="-1"/>
                <w:w w:val="105"/>
                <w:sz w:val="17"/>
              </w:rPr>
              <w:t>119,830,978.30</w:t>
            </w:r>
            <w:r>
              <w:rPr>
                <w:rFonts w:ascii="Times New Roman"/>
                <w:spacing w:val="-1"/>
                <w:sz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调整后期初未分配利润</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142,175,563.80</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spacing w:val="-1"/>
                <w:w w:val="105"/>
                <w:sz w:val="17"/>
              </w:rPr>
              <w:t>119,830,978.30</w:t>
            </w:r>
            <w:r>
              <w:rPr>
                <w:rFonts w:ascii="Times New Roman"/>
                <w:spacing w:val="-1"/>
                <w:sz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加：本期归属于母公司所有者的净利润</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35,907,602.71</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spacing w:val="-1"/>
                <w:w w:val="105"/>
                <w:sz w:val="17"/>
              </w:rPr>
              <w:t>35,111,525.15</w:t>
            </w:r>
            <w:r>
              <w:rPr>
                <w:rFonts w:ascii="Times New Roman"/>
                <w:spacing w:val="-1"/>
                <w:sz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3,382,217.39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3,472,339.75</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9,480,491.88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9,294,599.90</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期末未分配利润</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165,220,457.24</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142,175,563.80</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4"/>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381,775,864.66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253,767,985.28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331,194,379.53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211,097,828.33</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其他业务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1,152,057.52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230,163.80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1,409,976.18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4"/>
              <w:jc w:val="right"/>
              <w:rPr>
                <w:rFonts w:ascii="Times New Roman" w:hAnsi="Times New Roman" w:cs="Times New Roman" w:eastAsia="Times New Roman" w:hint="default"/>
                <w:sz w:val="18"/>
                <w:szCs w:val="18"/>
              </w:rPr>
            </w:pPr>
            <w:r>
              <w:rPr>
                <w:rFonts w:ascii="Times New Roman"/>
                <w:w w:val="95"/>
                <w:sz w:val="18"/>
              </w:rPr>
              <w:t>277,370.42</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382,927,922.18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253,998,149.08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332,604,355.71</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sz w:val="17"/>
              </w:rPr>
              <w:t>211,375,198.75</w:t>
            </w:r>
          </w:p>
        </w:tc>
      </w:tr>
    </w:tbl>
    <w:p>
      <w:pPr>
        <w:pStyle w:val="BodyText"/>
        <w:spacing w:line="240" w:lineRule="auto" w:before="49"/>
        <w:ind w:right="983"/>
        <w:jc w:val="left"/>
      </w:pPr>
      <w:r>
        <w:rPr/>
        <w:t>是否已执行新收入准则</w:t>
      </w:r>
    </w:p>
    <w:p>
      <w:pPr>
        <w:spacing w:before="126"/>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62</w:t>
      </w:r>
      <w:r>
        <w:rPr/>
        <w:t>、税金及附加</w:t>
      </w:r>
      <w:r>
        <w:rPr>
          <w:b w:val="0"/>
          <w:bCs w:val="0"/>
        </w:rPr>
      </w:r>
    </w:p>
    <w:p>
      <w:pPr>
        <w:spacing w:after="0" w:line="240" w:lineRule="auto"/>
        <w:jc w:val="left"/>
        <w:sectPr>
          <w:pgSz w:w="11910" w:h="16840"/>
          <w:pgMar w:header="750" w:footer="974" w:top="1060" w:bottom="1160" w:left="1020" w:right="0"/>
        </w:sectPr>
      </w:pPr>
    </w:p>
    <w:p>
      <w:pPr>
        <w:spacing w:line="240" w:lineRule="auto" w:before="1"/>
        <w:rPr>
          <w:rFonts w:ascii="宋体" w:hAnsi="宋体" w:cs="宋体" w:eastAsia="宋体" w:hint="default"/>
          <w:b/>
          <w:bCs/>
          <w:sz w:val="26"/>
          <w:szCs w:val="26"/>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1,118,470.51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1,519,583.02</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教育费附加</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798,704.77</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1,085,827.79</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830,844.72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783,973.70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164,602.96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164,330.32</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其他税金</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322,015.14</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286,216.79</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3,234,638.10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3,839,931.62</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w w:val="95"/>
                <w:sz w:val="18"/>
              </w:rPr>
              <w:t>8,771,770.27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5,649,048.53</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售后服务费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Times New Roman" w:hAnsi="Times New Roman" w:cs="Times New Roman" w:eastAsia="Times New Roman" w:hint="default"/>
                <w:sz w:val="17"/>
                <w:szCs w:val="17"/>
              </w:rPr>
            </w:pPr>
            <w:r>
              <w:rPr>
                <w:rFonts w:ascii="Times New Roman"/>
                <w:w w:val="105"/>
                <w:sz w:val="17"/>
              </w:rPr>
              <w:t>7,664,278.19</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6,652,087.12</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5"/>
              <w:jc w:val="right"/>
              <w:rPr>
                <w:rFonts w:ascii="Times New Roman" w:hAnsi="Times New Roman" w:cs="Times New Roman" w:eastAsia="Times New Roman" w:hint="default"/>
                <w:sz w:val="17"/>
                <w:szCs w:val="17"/>
              </w:rPr>
            </w:pPr>
            <w:r>
              <w:rPr>
                <w:rFonts w:ascii="Times New Roman"/>
                <w:w w:val="105"/>
                <w:sz w:val="17"/>
              </w:rPr>
              <w:t>4,564,848.40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3,873,855.49</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市场开发费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sz w:val="17"/>
              </w:rPr>
              <w:t>2,315,584.11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2,857,520.26</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办公费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sz w:val="17"/>
              </w:rPr>
              <w:t>901,119.61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898,842.52</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差旅费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Times New Roman" w:hAnsi="Times New Roman" w:cs="Times New Roman" w:eastAsia="Times New Roman" w:hint="default"/>
                <w:sz w:val="17"/>
                <w:szCs w:val="17"/>
              </w:rPr>
            </w:pPr>
            <w:r>
              <w:rPr>
                <w:rFonts w:ascii="Times New Roman"/>
                <w:w w:val="105"/>
                <w:sz w:val="17"/>
              </w:rPr>
              <w:t>3,036,195.57</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2,340,466.15</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2,982,969.87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2,517,347.57</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510,540.43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413,920.45</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30,747,306.45</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25,203,088.09</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16,301,963.35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13,758,665.24</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w w:val="95"/>
                <w:sz w:val="18"/>
              </w:rPr>
              <w:t>4,107,078.42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4,919,198.43</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折旧与摊销</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
              <w:jc w:val="right"/>
              <w:rPr>
                <w:rFonts w:ascii="Times New Roman" w:hAnsi="Times New Roman" w:cs="Times New Roman" w:eastAsia="Times New Roman" w:hint="default"/>
                <w:sz w:val="17"/>
                <w:szCs w:val="17"/>
              </w:rPr>
            </w:pPr>
            <w:r>
              <w:rPr>
                <w:rFonts w:ascii="Times New Roman"/>
                <w:w w:val="105"/>
                <w:sz w:val="17"/>
              </w:rPr>
              <w:t>5,383,280.07</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4,069,353.88</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招待费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5"/>
              <w:jc w:val="right"/>
              <w:rPr>
                <w:rFonts w:ascii="Times New Roman" w:hAnsi="Times New Roman" w:cs="Times New Roman" w:eastAsia="Times New Roman" w:hint="default"/>
                <w:sz w:val="17"/>
                <w:szCs w:val="17"/>
              </w:rPr>
            </w:pPr>
            <w:r>
              <w:rPr>
                <w:rFonts w:ascii="Times New Roman"/>
                <w:w w:val="105"/>
                <w:sz w:val="17"/>
              </w:rPr>
              <w:t>3,280,134.87</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3,666,159.68</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5"/>
              <w:jc w:val="right"/>
              <w:rPr>
                <w:rFonts w:ascii="Times New Roman" w:hAnsi="Times New Roman" w:cs="Times New Roman" w:eastAsia="Times New Roman" w:hint="default"/>
                <w:sz w:val="18"/>
                <w:szCs w:val="18"/>
              </w:rPr>
            </w:pPr>
            <w:r>
              <w:rPr>
                <w:rFonts w:ascii="Times New Roman"/>
                <w:w w:val="95"/>
                <w:sz w:val="18"/>
              </w:rPr>
              <w:t>2,660,464.19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1,805,289.41</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中介服务费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Times New Roman" w:hAnsi="Times New Roman" w:cs="Times New Roman" w:eastAsia="Times New Roman" w:hint="default"/>
                <w:sz w:val="17"/>
                <w:szCs w:val="17"/>
              </w:rPr>
            </w:pPr>
            <w:r>
              <w:rPr>
                <w:rFonts w:ascii="Times New Roman"/>
                <w:w w:val="105"/>
                <w:sz w:val="17"/>
              </w:rPr>
              <w:t>1,126,286.94</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1,895,893.74</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2,460.00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32,861,667.84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Times New Roman" w:hAnsi="Times New Roman" w:cs="Times New Roman" w:eastAsia="Times New Roman" w:hint="default"/>
                <w:sz w:val="18"/>
                <w:szCs w:val="18"/>
              </w:rPr>
            </w:pPr>
            <w:r>
              <w:rPr>
                <w:rFonts w:ascii="Times New Roman"/>
                <w:w w:val="95"/>
                <w:sz w:val="18"/>
              </w:rPr>
              <w:t>30,115,220.38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5"/>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职工薪酬</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7"/>
                <w:szCs w:val="17"/>
              </w:rPr>
            </w:pPr>
            <w:r>
              <w:rPr>
                <w:rFonts w:ascii="Times New Roman"/>
                <w:w w:val="105"/>
                <w:sz w:val="17"/>
              </w:rPr>
              <w:t>28,076,853.80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24,057,530.43</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194,301.69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188,972.12</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24,591.00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5,539.80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28,295,746.49</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24,252,042.35</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1,025,844.44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1,452,755.53</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减：利息收入</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Times New Roman" w:hAnsi="Times New Roman" w:cs="Times New Roman" w:eastAsia="Times New Roman" w:hint="default"/>
                <w:sz w:val="17"/>
                <w:szCs w:val="17"/>
              </w:rPr>
            </w:pPr>
            <w:r>
              <w:rPr>
                <w:rFonts w:ascii="Times New Roman"/>
                <w:w w:val="105"/>
                <w:sz w:val="17"/>
              </w:rPr>
              <w:t>2,024,923.21</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2,191,681.87</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71,417.63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174,031.16</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-927,661.14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Times New Roman" w:hAnsi="Times New Roman" w:cs="Times New Roman" w:eastAsia="Times New Roman" w:hint="default"/>
                <w:sz w:val="18"/>
                <w:szCs w:val="18"/>
              </w:rPr>
            </w:pPr>
            <w:r>
              <w:rPr>
                <w:rFonts w:ascii="Times New Roman"/>
                <w:w w:val="95"/>
                <w:sz w:val="18"/>
              </w:rPr>
              <w:t>-564,895.18</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1"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软件增值税退税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Times New Roman" w:hAnsi="Times New Roman" w:cs="Times New Roman" w:eastAsia="Times New Roman" w:hint="default"/>
                <w:sz w:val="17"/>
                <w:szCs w:val="17"/>
              </w:rPr>
            </w:pPr>
            <w:r>
              <w:rPr>
                <w:rFonts w:ascii="Times New Roman"/>
                <w:w w:val="105"/>
                <w:sz w:val="17"/>
              </w:rPr>
              <w:t>9,569,666.70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6,286,431.47</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长沙市服务外包发展专项资金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599,000.00</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湖南省首台（套）重大技术装备奖励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500,000.00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认定高新技术企业研发经费补贴资金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200,000.00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高校毕业生见习补贴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104,280.00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186,440.00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湖南省开放型经济发展专项切块资金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7"/>
                <w:szCs w:val="17"/>
              </w:rPr>
            </w:pPr>
            <w:r>
              <w:rPr>
                <w:rFonts w:ascii="Times New Roman"/>
                <w:sz w:val="17"/>
              </w:rPr>
              <w:t>110,000.00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经济工作大会支持款</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104,000.00</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长沙市失业保险管理服务局稳岗补贴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w w:val="95"/>
                <w:sz w:val="18"/>
              </w:rPr>
              <w:t>97,611.81</w:t>
            </w:r>
            <w:r>
              <w:rPr>
                <w:rFonts w:ascii="Times New Roman"/>
                <w:spacing w:val="-1"/>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87,075.47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77,143.16</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科技投入</w:t>
            </w:r>
            <w:r>
              <w:rPr>
                <w:rFonts w:ascii="Times New Roman" w:hAnsi="Times New Roman" w:cs="Times New Roman" w:eastAsia="Times New Roman" w:hint="default"/>
                <w:sz w:val="17"/>
                <w:szCs w:val="17"/>
              </w:rPr>
              <w:t>“</w:t>
            </w:r>
            <w:r>
              <w:rPr>
                <w:rFonts w:ascii="宋体" w:hAnsi="宋体" w:cs="宋体" w:eastAsia="宋体" w:hint="default"/>
                <w:sz w:val="18"/>
                <w:szCs w:val="18"/>
              </w:rPr>
              <w:t>双百企业</w:t>
            </w:r>
            <w:r>
              <w:rPr>
                <w:rFonts w:ascii="Times New Roman" w:hAnsi="Times New Roman" w:cs="Times New Roman" w:eastAsia="Times New Roman" w:hint="default"/>
                <w:sz w:val="17"/>
                <w:szCs w:val="17"/>
              </w:rPr>
              <w:t>”</w:t>
            </w:r>
            <w:r>
              <w:rPr>
                <w:rFonts w:ascii="宋体" w:hAnsi="宋体" w:cs="宋体" w:eastAsia="宋体" w:hint="default"/>
                <w:sz w:val="18"/>
                <w:szCs w:val="18"/>
              </w:rPr>
              <w:t>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100,000.00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湖南省企业研发财政奖补资金</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373,420.00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产业扶持政策兑现</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56,000.00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4,020.00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8,520.00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10,294,462.17</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8,169,146.44</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坏账损失</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-6,454,049.13</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-6,454,049.13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50" w:footer="974" w:top="1060" w:bottom="1160" w:left="1020" w:right="0"/>
        </w:sectPr>
      </w:pPr>
    </w:p>
    <w:p>
      <w:pPr>
        <w:spacing w:before="54"/>
        <w:ind w:left="112" w:right="-9" w:firstLine="0"/>
        <w:jc w:val="left"/>
        <w:rPr>
          <w:rFonts w:ascii="宋体" w:hAnsi="宋体" w:cs="宋体" w:eastAsia="宋体" w:hint="default"/>
          <w:sz w:val="17"/>
          <w:szCs w:val="17"/>
        </w:rPr>
      </w:pPr>
      <w:r>
        <w:rPr>
          <w:rFonts w:ascii="宋体" w:hAnsi="宋体" w:cs="宋体" w:eastAsia="宋体" w:hint="default"/>
          <w:w w:val="105"/>
          <w:sz w:val="17"/>
          <w:szCs w:val="17"/>
        </w:rPr>
        <w:t>是否已执行新收入准则</w:t>
      </w:r>
      <w:r>
        <w:rPr>
          <w:rFonts w:ascii="宋体" w:hAnsi="宋体" w:cs="宋体" w:eastAsia="宋体" w:hint="default"/>
          <w:sz w:val="17"/>
          <w:szCs w:val="17"/>
        </w:rPr>
      </w:r>
    </w:p>
    <w:p>
      <w:pPr>
        <w:spacing w:before="128"/>
        <w:ind w:left="112" w:right="-9"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060" w:bottom="700" w:left="1020" w:right="0"/>
          <w:cols w:num="2" w:equalWidth="0">
            <w:col w:w="1909" w:space="6918"/>
            <w:col w:w="2063"/>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-7,122,205.15</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8"/>
              <w:jc w:val="right"/>
              <w:rPr>
                <w:rFonts w:ascii="Times New Roman" w:hAnsi="Times New Roman" w:cs="Times New Roman" w:eastAsia="Times New Roman" w:hint="default"/>
                <w:sz w:val="18"/>
                <w:szCs w:val="18"/>
              </w:rPr>
            </w:pPr>
            <w:r>
              <w:rPr>
                <w:rFonts w:ascii="Times New Roman"/>
                <w:w w:val="95"/>
                <w:sz w:val="18"/>
              </w:rPr>
              <w:t>-7,122,205.15</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04"/>
        <w:gridCol w:w="2480"/>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8"/>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4" w:right="0"/>
              <w:jc w:val="lef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696"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67"/>
              <w:jc w:val="right"/>
              <w:rPr>
                <w:rFonts w:ascii="宋体" w:hAnsi="宋体" w:cs="宋体" w:eastAsia="宋体" w:hint="default"/>
                <w:sz w:val="17"/>
                <w:szCs w:val="17"/>
              </w:rPr>
            </w:pPr>
            <w:r>
              <w:rPr>
                <w:rFonts w:ascii="宋体" w:hAnsi="宋体" w:cs="宋体" w:eastAsia="宋体" w:hint="default"/>
                <w:w w:val="105"/>
                <w:sz w:val="17"/>
                <w:szCs w:val="17"/>
              </w:rPr>
              <w:t>计入当期非经常性损益的金额</w:t>
            </w:r>
            <w:r>
              <w:rPr>
                <w:rFonts w:ascii="宋体" w:hAnsi="宋体" w:cs="宋体" w:eastAsia="宋体" w:hint="default"/>
                <w:sz w:val="17"/>
                <w:szCs w:val="17"/>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500,000.00</w:t>
            </w:r>
            <w:r>
              <w:rPr>
                <w:rFonts w:ascii="Times New Roman"/>
                <w:sz w:val="17"/>
              </w:rPr>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500,000.00</w:t>
            </w:r>
            <w:r>
              <w:rPr>
                <w:rFonts w:ascii="Times New Roman"/>
                <w:sz w:val="17"/>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500,000.00</w:t>
            </w:r>
            <w:r>
              <w:rPr>
                <w:rFonts w:ascii="Times New Roman"/>
                <w:sz w:val="17"/>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22,971.00</w:t>
            </w:r>
            <w:r>
              <w:rPr>
                <w:rFonts w:ascii="Times New Roman"/>
                <w:sz w:val="17"/>
              </w:rPr>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1,208.00</w:t>
            </w:r>
            <w:r>
              <w:rPr>
                <w:rFonts w:ascii="Times New Roman"/>
                <w:sz w:val="17"/>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sz w:val="17"/>
              </w:rPr>
              <w:t>22,971.00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522,971.00</w:t>
            </w:r>
            <w:r>
              <w:rPr>
                <w:rFonts w:ascii="Times New Roman"/>
                <w:sz w:val="17"/>
              </w:rPr>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501,208.00</w:t>
            </w:r>
            <w:r>
              <w:rPr>
                <w:rFonts w:ascii="Times New Roman"/>
                <w:sz w:val="17"/>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522,971.00</w:t>
            </w:r>
            <w:r>
              <w:rPr>
                <w:rFonts w:ascii="Times New Roman"/>
                <w:sz w:val="17"/>
              </w:rPr>
            </w:r>
          </w:p>
        </w:tc>
      </w:tr>
    </w:tbl>
    <w:p>
      <w:pPr>
        <w:spacing w:line="240" w:lineRule="auto" w:before="6"/>
        <w:rPr>
          <w:rFonts w:ascii="宋体" w:hAnsi="宋体" w:cs="宋体" w:eastAsia="宋体" w:hint="default"/>
          <w:sz w:val="27"/>
          <w:szCs w:val="27"/>
        </w:rPr>
      </w:pPr>
    </w:p>
    <w:p>
      <w:pPr>
        <w:pStyle w:val="BodyText"/>
        <w:spacing w:line="240" w:lineRule="auto" w:before="42"/>
        <w:ind w:right="983"/>
        <w:jc w:val="left"/>
      </w:pPr>
      <w:r>
        <w:rPr/>
        <w:t>计入当期损益的政府补助：</w:t>
      </w:r>
    </w:p>
    <w:p>
      <w:pPr>
        <w:spacing w:before="131"/>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77"/>
        <w:gridCol w:w="814"/>
        <w:gridCol w:w="583"/>
        <w:gridCol w:w="1509"/>
        <w:gridCol w:w="1278"/>
        <w:gridCol w:w="815"/>
        <w:gridCol w:w="1040"/>
        <w:gridCol w:w="1040"/>
        <w:gridCol w:w="1310"/>
      </w:tblGrid>
      <w:tr>
        <w:trPr>
          <w:trHeight w:val="71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17"/>
                <w:szCs w:val="17"/>
              </w:rPr>
            </w:pPr>
            <w:r>
              <w:rPr>
                <w:rFonts w:ascii="宋体" w:hAnsi="宋体" w:cs="宋体" w:eastAsia="宋体" w:hint="default"/>
                <w:w w:val="105"/>
                <w:sz w:val="17"/>
                <w:szCs w:val="17"/>
              </w:rPr>
              <w:t>补助项目</w:t>
            </w:r>
            <w:r>
              <w:rPr>
                <w:rFonts w:ascii="宋体" w:hAnsi="宋体" w:cs="宋体" w:eastAsia="宋体" w:hint="default"/>
                <w:sz w:val="17"/>
                <w:szCs w:val="17"/>
              </w:rPr>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1" w:right="0"/>
              <w:jc w:val="left"/>
              <w:rPr>
                <w:rFonts w:ascii="宋体" w:hAnsi="宋体" w:cs="宋体" w:eastAsia="宋体" w:hint="default"/>
                <w:sz w:val="17"/>
                <w:szCs w:val="17"/>
              </w:rPr>
            </w:pPr>
            <w:r>
              <w:rPr>
                <w:rFonts w:ascii="宋体" w:hAnsi="宋体" w:cs="宋体" w:eastAsia="宋体" w:hint="default"/>
                <w:w w:val="105"/>
                <w:sz w:val="17"/>
                <w:szCs w:val="17"/>
              </w:rPr>
              <w:t>发放主体</w:t>
            </w:r>
            <w:r>
              <w:rPr>
                <w:rFonts w:ascii="宋体" w:hAnsi="宋体" w:cs="宋体" w:eastAsia="宋体" w:hint="default"/>
                <w:sz w:val="17"/>
                <w:szCs w:val="17"/>
              </w:rPr>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106" w:right="109"/>
              <w:jc w:val="left"/>
              <w:rPr>
                <w:rFonts w:ascii="宋体" w:hAnsi="宋体" w:cs="宋体" w:eastAsia="宋体" w:hint="default"/>
                <w:sz w:val="17"/>
                <w:szCs w:val="17"/>
              </w:rPr>
            </w:pPr>
            <w:r>
              <w:rPr>
                <w:rFonts w:ascii="宋体" w:hAnsi="宋体" w:cs="宋体" w:eastAsia="宋体" w:hint="default"/>
                <w:sz w:val="18"/>
                <w:szCs w:val="18"/>
              </w:rPr>
              <w:t>发放</w:t>
            </w:r>
            <w:r>
              <w:rPr>
                <w:rFonts w:ascii="宋体" w:hAnsi="宋体" w:cs="宋体" w:eastAsia="宋体" w:hint="default"/>
                <w:w w:val="98"/>
                <w:sz w:val="18"/>
                <w:szCs w:val="18"/>
              </w:rPr>
              <w:t> </w:t>
            </w:r>
            <w:r>
              <w:rPr>
                <w:rFonts w:ascii="宋体" w:hAnsi="宋体" w:cs="宋体" w:eastAsia="宋体" w:hint="default"/>
                <w:sz w:val="17"/>
                <w:szCs w:val="17"/>
              </w:rPr>
              <w:t>原因</w:t>
            </w:r>
          </w:p>
        </w:tc>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87" w:right="0"/>
              <w:jc w:val="left"/>
              <w:rPr>
                <w:rFonts w:ascii="宋体" w:hAnsi="宋体" w:cs="宋体" w:eastAsia="宋体" w:hint="default"/>
                <w:sz w:val="17"/>
                <w:szCs w:val="17"/>
              </w:rPr>
            </w:pPr>
            <w:r>
              <w:rPr>
                <w:rFonts w:ascii="宋体" w:hAnsi="宋体" w:cs="宋体" w:eastAsia="宋体" w:hint="default"/>
                <w:w w:val="105"/>
                <w:sz w:val="17"/>
                <w:szCs w:val="17"/>
              </w:rPr>
              <w:t>性质类型</w:t>
            </w:r>
            <w:r>
              <w:rPr>
                <w:rFonts w:ascii="宋体" w:hAnsi="宋体" w:cs="宋体" w:eastAsia="宋体" w:hint="default"/>
                <w:sz w:val="17"/>
                <w:szCs w:val="17"/>
              </w:rPr>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74" w:right="98" w:hanging="183"/>
              <w:jc w:val="left"/>
              <w:rPr>
                <w:rFonts w:ascii="宋体" w:hAnsi="宋体" w:cs="宋体" w:eastAsia="宋体" w:hint="default"/>
                <w:sz w:val="17"/>
                <w:szCs w:val="17"/>
              </w:rPr>
            </w:pPr>
            <w:r>
              <w:rPr>
                <w:rFonts w:ascii="宋体" w:hAnsi="宋体" w:cs="宋体" w:eastAsia="宋体" w:hint="default"/>
                <w:sz w:val="18"/>
                <w:szCs w:val="18"/>
              </w:rPr>
              <w:t>补贴是否影响</w:t>
            </w:r>
            <w:r>
              <w:rPr>
                <w:rFonts w:ascii="宋体" w:hAnsi="宋体" w:cs="宋体" w:eastAsia="宋体" w:hint="default"/>
                <w:w w:val="98"/>
                <w:sz w:val="18"/>
                <w:szCs w:val="18"/>
              </w:rPr>
              <w:t> </w:t>
            </w:r>
            <w:r>
              <w:rPr>
                <w:rFonts w:ascii="宋体" w:hAnsi="宋体" w:cs="宋体" w:eastAsia="宋体" w:hint="default"/>
                <w:sz w:val="17"/>
                <w:szCs w:val="17"/>
              </w:rPr>
              <w:t>当年盈亏</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21" w:right="44" w:hanging="178"/>
              <w:jc w:val="left"/>
              <w:rPr>
                <w:rFonts w:ascii="宋体" w:hAnsi="宋体" w:cs="宋体" w:eastAsia="宋体" w:hint="default"/>
                <w:sz w:val="17"/>
                <w:szCs w:val="17"/>
              </w:rPr>
            </w:pPr>
            <w:r>
              <w:rPr>
                <w:rFonts w:ascii="宋体" w:hAnsi="宋体" w:cs="宋体" w:eastAsia="宋体" w:hint="default"/>
                <w:sz w:val="18"/>
                <w:szCs w:val="18"/>
              </w:rPr>
              <w:t>是否特殊</w:t>
            </w:r>
            <w:r>
              <w:rPr>
                <w:rFonts w:ascii="宋体" w:hAnsi="宋体" w:cs="宋体" w:eastAsia="宋体" w:hint="default"/>
                <w:w w:val="98"/>
                <w:sz w:val="18"/>
                <w:szCs w:val="18"/>
              </w:rPr>
              <w:t> </w:t>
            </w:r>
            <w:r>
              <w:rPr>
                <w:rFonts w:ascii="宋体" w:hAnsi="宋体" w:cs="宋体" w:eastAsia="宋体" w:hint="default"/>
                <w:sz w:val="17"/>
                <w:szCs w:val="17"/>
              </w:rPr>
              <w:t>补贴</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423" w:right="66" w:hanging="360"/>
              <w:jc w:val="left"/>
              <w:rPr>
                <w:rFonts w:ascii="宋体" w:hAnsi="宋体" w:cs="宋体" w:eastAsia="宋体" w:hint="default"/>
                <w:sz w:val="17"/>
                <w:szCs w:val="17"/>
              </w:rPr>
            </w:pPr>
            <w:r>
              <w:rPr>
                <w:rFonts w:ascii="宋体" w:hAnsi="宋体" w:cs="宋体" w:eastAsia="宋体" w:hint="default"/>
                <w:sz w:val="18"/>
                <w:szCs w:val="18"/>
              </w:rPr>
              <w:t>本期发生金</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425" w:right="65" w:hanging="360"/>
              <w:jc w:val="left"/>
              <w:rPr>
                <w:rFonts w:ascii="宋体" w:hAnsi="宋体" w:cs="宋体" w:eastAsia="宋体" w:hint="default"/>
                <w:sz w:val="17"/>
                <w:szCs w:val="17"/>
              </w:rPr>
            </w:pPr>
            <w:r>
              <w:rPr>
                <w:rFonts w:ascii="宋体" w:hAnsi="宋体" w:cs="宋体" w:eastAsia="宋体" w:hint="default"/>
                <w:sz w:val="18"/>
                <w:szCs w:val="18"/>
              </w:rPr>
              <w:t>上期发生金</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92" w:right="84" w:hanging="207"/>
              <w:jc w:val="left"/>
              <w:rPr>
                <w:rFonts w:ascii="宋体" w:hAnsi="宋体" w:cs="宋体" w:eastAsia="宋体" w:hint="default"/>
                <w:sz w:val="17"/>
                <w:szCs w:val="17"/>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宋体" w:hAnsi="宋体" w:cs="宋体" w:eastAsia="宋体" w:hint="default"/>
                <w:w w:val="98"/>
                <w:sz w:val="18"/>
                <w:szCs w:val="18"/>
              </w:rPr>
              <w:t> </w:t>
            </w:r>
            <w:r>
              <w:rPr>
                <w:rFonts w:ascii="宋体" w:hAnsi="宋体" w:cs="宋体" w:eastAsia="宋体" w:hint="default"/>
                <w:sz w:val="17"/>
                <w:szCs w:val="17"/>
              </w:rPr>
              <w:t>收益相关</w:t>
            </w:r>
          </w:p>
        </w:tc>
      </w:tr>
      <w:tr>
        <w:trPr>
          <w:trHeight w:val="71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2" w:right="167"/>
              <w:jc w:val="left"/>
              <w:rPr>
                <w:rFonts w:ascii="宋体" w:hAnsi="宋体" w:cs="宋体" w:eastAsia="宋体" w:hint="default"/>
                <w:sz w:val="18"/>
                <w:szCs w:val="18"/>
              </w:rPr>
            </w:pPr>
            <w:r>
              <w:rPr>
                <w:rFonts w:ascii="宋体" w:hAnsi="宋体" w:cs="宋体" w:eastAsia="宋体" w:hint="default"/>
                <w:sz w:val="17"/>
                <w:szCs w:val="17"/>
              </w:rPr>
              <w:t>上市专项引导</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补助资金</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2" w:right="64"/>
              <w:jc w:val="left"/>
              <w:rPr>
                <w:rFonts w:ascii="宋体" w:hAnsi="宋体" w:cs="宋体" w:eastAsia="宋体" w:hint="default"/>
                <w:sz w:val="18"/>
                <w:szCs w:val="18"/>
              </w:rPr>
            </w:pPr>
            <w:r>
              <w:rPr>
                <w:rFonts w:ascii="宋体" w:hAnsi="宋体" w:cs="宋体" w:eastAsia="宋体" w:hint="default"/>
                <w:sz w:val="17"/>
                <w:szCs w:val="17"/>
              </w:rPr>
              <w:t>当地政府</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机关</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22" w:right="39"/>
              <w:jc w:val="left"/>
              <w:rPr>
                <w:rFonts w:ascii="宋体" w:hAnsi="宋体" w:cs="宋体" w:eastAsia="宋体" w:hint="default"/>
                <w:sz w:val="18"/>
                <w:szCs w:val="18"/>
              </w:rPr>
            </w:pPr>
            <w:r>
              <w:rPr>
                <w:rFonts w:ascii="宋体" w:hAnsi="宋体" w:cs="宋体" w:eastAsia="宋体" w:hint="default"/>
                <w:sz w:val="17"/>
                <w:szCs w:val="17"/>
              </w:rPr>
              <w:t>奖励上市而给予的</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政府补助</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7" w:right="0"/>
              <w:jc w:val="left"/>
              <w:rPr>
                <w:rFonts w:ascii="Times New Roman" w:hAnsi="Times New Roman" w:cs="Times New Roman" w:eastAsia="Times New Roman" w:hint="default"/>
                <w:sz w:val="17"/>
                <w:szCs w:val="17"/>
              </w:rPr>
            </w:pPr>
            <w:r>
              <w:rPr>
                <w:rFonts w:ascii="Times New Roman"/>
                <w:w w:val="105"/>
                <w:sz w:val="17"/>
              </w:rPr>
              <w:t>500,000.00</w:t>
            </w:r>
            <w:r>
              <w:rPr>
                <w:rFonts w:ascii="Times New Roman"/>
                <w:sz w:val="17"/>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4" w:right="0"/>
              <w:jc w:val="left"/>
              <w:rPr>
                <w:rFonts w:ascii="Times New Roman" w:hAnsi="Times New Roman" w:cs="Times New Roman" w:eastAsia="Times New Roman" w:hint="default"/>
                <w:sz w:val="17"/>
                <w:szCs w:val="17"/>
              </w:rPr>
            </w:pPr>
            <w:r>
              <w:rPr>
                <w:rFonts w:ascii="Times New Roman"/>
                <w:w w:val="105"/>
                <w:sz w:val="17"/>
              </w:rPr>
              <w:t>500,000.00</w:t>
            </w:r>
            <w:r>
              <w:rPr>
                <w:rFonts w:ascii="Times New Roman"/>
                <w:sz w:val="17"/>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060" w:bottom="70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5"/>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1102" w:right="115" w:hanging="994"/>
              <w:jc w:val="left"/>
              <w:rPr>
                <w:rFonts w:ascii="宋体" w:hAnsi="宋体" w:cs="宋体" w:eastAsia="宋体" w:hint="default"/>
                <w:sz w:val="17"/>
                <w:szCs w:val="17"/>
              </w:rPr>
            </w:pPr>
            <w:r>
              <w:rPr>
                <w:rFonts w:ascii="宋体" w:hAnsi="宋体" w:cs="宋体" w:eastAsia="宋体" w:hint="default"/>
                <w:sz w:val="18"/>
                <w:szCs w:val="18"/>
              </w:rPr>
              <w:t>计入当期非经常性损益的金</w:t>
            </w:r>
            <w:r>
              <w:rPr>
                <w:rFonts w:ascii="宋体" w:hAnsi="宋体" w:cs="宋体" w:eastAsia="宋体" w:hint="default"/>
                <w:w w:val="98"/>
                <w:sz w:val="18"/>
                <w:szCs w:val="18"/>
              </w:rPr>
              <w:t> </w:t>
            </w:r>
            <w:r>
              <w:rPr>
                <w:rFonts w:ascii="宋体" w:hAnsi="宋体" w:cs="宋体" w:eastAsia="宋体" w:hint="default"/>
                <w:sz w:val="17"/>
                <w:szCs w:val="17"/>
              </w:rPr>
              <w:t>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35,000.00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5,076.67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28,385.23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5,076.67</w:t>
            </w:r>
            <w:r>
              <w:rPr>
                <w:rFonts w:ascii="Times New Roman"/>
                <w:sz w:val="18"/>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1,094.00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60,198.34</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1,094.00</w:t>
            </w:r>
            <w:r>
              <w:rPr>
                <w:rFonts w:ascii="Times New Roman"/>
                <w:sz w:val="17"/>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106,170.67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123,583.57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106,170.67</w:t>
            </w:r>
            <w:r>
              <w:rPr>
                <w:rFonts w:ascii="Times New Roman"/>
                <w:sz w:val="18"/>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1,664,659.55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5,818,042.53</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744,473.83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-1,312,256.70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7"/>
                <w:szCs w:val="17"/>
              </w:rPr>
            </w:pPr>
            <w:r>
              <w:rPr>
                <w:rFonts w:ascii="Times New Roman"/>
                <w:w w:val="105"/>
                <w:sz w:val="17"/>
              </w:rPr>
              <w:t>2,409,133.38</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7"/>
                <w:szCs w:val="17"/>
              </w:rPr>
            </w:pPr>
            <w:r>
              <w:rPr>
                <w:rFonts w:ascii="Times New Roman"/>
                <w:w w:val="105"/>
                <w:sz w:val="17"/>
              </w:rPr>
              <w:t>4,505,785.83</w:t>
            </w:r>
            <w:r>
              <w:rPr>
                <w:rFonts w:ascii="Times New Roman"/>
                <w:sz w:val="17"/>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7"/>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38,975,288.73</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按法定</w:t>
            </w:r>
            <w:r>
              <w:rPr>
                <w:rFonts w:ascii="Times New Roman" w:hAnsi="Times New Roman" w:cs="Times New Roman" w:eastAsia="Times New Roman" w:hint="default"/>
                <w:w w:val="105"/>
                <w:sz w:val="18"/>
                <w:szCs w:val="18"/>
              </w:rPr>
              <w:t>/</w:t>
            </w:r>
            <w:r>
              <w:rPr>
                <w:rFonts w:ascii="宋体" w:hAnsi="宋体" w:cs="宋体" w:eastAsia="宋体" w:hint="default"/>
                <w:w w:val="105"/>
                <w:sz w:val="17"/>
                <w:szCs w:val="17"/>
              </w:rPr>
              <w:t>适用税率计算的所得税费用</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3,897,528.87</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57,878.84</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-1,109,650.85</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非应税收入的影响</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7"/>
                <w:szCs w:val="17"/>
              </w:rPr>
            </w:pPr>
            <w:r>
              <w:rPr>
                <w:rFonts w:ascii="Times New Roman"/>
                <w:w w:val="105"/>
                <w:sz w:val="17"/>
              </w:rPr>
              <w:t>-943,705.53</w:t>
            </w:r>
            <w:r>
              <w:rPr>
                <w:rFonts w:ascii="Times New Roman"/>
                <w:sz w:val="17"/>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不可抵扣的成本、费用和损失的影响</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2,363,478.20</w:t>
            </w:r>
            <w:r>
              <w:rPr>
                <w:rFonts w:ascii="Times New Roman"/>
                <w:sz w:val="17"/>
              </w:rPr>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22" w:right="69"/>
              <w:jc w:val="left"/>
              <w:rPr>
                <w:rFonts w:ascii="宋体" w:hAnsi="宋体" w:cs="宋体" w:eastAsia="宋体" w:hint="default"/>
                <w:sz w:val="17"/>
                <w:szCs w:val="17"/>
              </w:rPr>
            </w:pPr>
            <w:r>
              <w:rPr>
                <w:rFonts w:ascii="宋体" w:hAnsi="宋体" w:cs="宋体" w:eastAsia="宋体" w:hint="default"/>
                <w:w w:val="95"/>
                <w:sz w:val="18"/>
                <w:szCs w:val="18"/>
              </w:rPr>
              <w:t>本期未确认递延所得税资产的可抵扣暂时性差异或可抵扣亏</w:t>
            </w:r>
            <w:r>
              <w:rPr>
                <w:rFonts w:ascii="宋体" w:hAnsi="宋体" w:cs="宋体" w:eastAsia="宋体" w:hint="default"/>
                <w:spacing w:val="45"/>
                <w:w w:val="95"/>
                <w:sz w:val="18"/>
                <w:szCs w:val="18"/>
              </w:rPr>
              <w:t> </w:t>
            </w:r>
            <w:r>
              <w:rPr>
                <w:rFonts w:ascii="宋体" w:hAnsi="宋体" w:cs="宋体" w:eastAsia="宋体" w:hint="default"/>
                <w:spacing w:val="45"/>
                <w:w w:val="95"/>
                <w:sz w:val="18"/>
                <w:szCs w:val="18"/>
              </w:rPr>
            </w:r>
            <w:r>
              <w:rPr>
                <w:rFonts w:ascii="宋体" w:hAnsi="宋体" w:cs="宋体" w:eastAsia="宋体" w:hint="default"/>
                <w:sz w:val="17"/>
                <w:szCs w:val="17"/>
              </w:rPr>
              <w:t>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32,652.42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研发费用加计扣除的影响</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7"/>
                <w:szCs w:val="17"/>
              </w:rPr>
            </w:pPr>
            <w:r>
              <w:rPr>
                <w:rFonts w:ascii="Times New Roman"/>
                <w:w w:val="105"/>
                <w:sz w:val="17"/>
              </w:rPr>
              <w:t>-1,889,048.58</w:t>
            </w:r>
            <w:r>
              <w:rPr>
                <w:rFonts w:ascii="Times New Roman"/>
                <w:sz w:val="17"/>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所得税费用</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2,409,133.38</w:t>
            </w:r>
            <w:r>
              <w:rPr>
                <w:rFonts w:ascii="Times New Roman"/>
                <w:sz w:val="17"/>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详见附注。</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银行承兑汇票保证金、保函保证金</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7"/>
                <w:szCs w:val="17"/>
              </w:rPr>
            </w:pPr>
            <w:r>
              <w:rPr>
                <w:rFonts w:ascii="Times New Roman"/>
                <w:w w:val="105"/>
                <w:sz w:val="17"/>
              </w:rPr>
              <w:t>499,578.69</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5,268,773.83</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政府补助及其他营业外收入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1,160,691.00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3,383,922.97</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利息收入</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816,336.55</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1,199,006.73</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1,378,293.91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3,854,900.15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9,851,703.53</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其他往来款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7"/>
                <w:szCs w:val="17"/>
              </w:rPr>
            </w:pPr>
            <w:r>
              <w:rPr>
                <w:rFonts w:ascii="Times New Roman"/>
                <w:w w:val="105"/>
                <w:sz w:val="17"/>
              </w:rPr>
              <w:t>5,214,143.54</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Times New Roman" w:hAnsi="Times New Roman" w:cs="Times New Roman" w:eastAsia="Times New Roman" w:hint="default"/>
                <w:sz w:val="17"/>
                <w:szCs w:val="17"/>
              </w:rPr>
            </w:pPr>
            <w:r>
              <w:rPr>
                <w:rFonts w:ascii="Times New Roman"/>
                <w:w w:val="105"/>
                <w:sz w:val="17"/>
              </w:rPr>
              <w:t>6,250,060.28</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w w:val="95"/>
                <w:sz w:val="18"/>
              </w:rPr>
              <w:t>33,626,502.85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31,979,391.30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51,094.00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w w:val="95"/>
                <w:sz w:val="18"/>
              </w:rPr>
              <w:t>95,198.34</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38,891,740.39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38,324,649.92</w:t>
            </w:r>
            <w:r>
              <w:rPr>
                <w:rFonts w:ascii="Times New Roman"/>
                <w:sz w:val="18"/>
              </w:rPr>
            </w:r>
          </w:p>
        </w:tc>
      </w:tr>
    </w:tbl>
    <w:p>
      <w:pPr>
        <w:spacing w:line="240" w:lineRule="auto" w:before="13"/>
        <w:rPr>
          <w:rFonts w:ascii="宋体" w:hAnsi="宋体" w:cs="宋体" w:eastAsia="宋体" w:hint="default"/>
          <w:sz w:val="18"/>
          <w:szCs w:val="18"/>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业务收到的款项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4,793,699.29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4,793,699.29</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4,793,699.29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4,793,699.29</w:t>
            </w:r>
            <w:r>
              <w:rPr>
                <w:rFonts w:ascii="Times New Roman"/>
                <w:sz w:val="18"/>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上市发行费用</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5,120,754.72</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5,120,754.72</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r>
        <w:rPr/>
        <w:pict>
          <v:shape style="position:absolute;margin-left:217.199997pt;margin-top:378.850037pt;width:158.7pt;height:19.850pt;mso-position-horizontal-relative:page;mso-position-vertical-relative:page;z-index:-784576" type="#_x0000_t202" filled="false" stroked="false">
            <v:textbox inset="0,0,0,0">
              <w:txbxContent>
                <w:p>
                  <w:pPr>
                    <w:spacing w:before="68"/>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xbxContent>
            </v:textbox>
            <w10:wrap type="none"/>
          </v:shape>
        </w:pict>
      </w:r>
      <w:r>
        <w:rPr/>
        <w:pict>
          <v:group style="position:absolute;margin-left:223.050003pt;margin-top:378.850037pt;width:152.85pt;height:19.850pt;mso-position-horizontal-relative:page;mso-position-vertical-relative:page;z-index:-784552" coordorigin="4461,7577" coordsize="3057,397">
            <v:shape style="position:absolute;left:4461;top:7577;width:3057;height:397" coordorigin="4461,7577" coordsize="3057,397" path="m4461,7577l7518,7577,7518,7974,4461,7974,4461,7577xe" filled="true" fillcolor="#ffffff" stroked="false">
              <v:path arrowok="t"/>
              <v:fill type="solid"/>
            </v:shape>
            <w10:wrap type="none"/>
          </v:group>
        </w:pict>
      </w:r>
    </w:p>
    <w:p>
      <w:pPr>
        <w:pStyle w:val="Heading3"/>
        <w:spacing w:line="240" w:lineRule="auto" w:before="36"/>
        <w:ind w:right="983"/>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0"/>
              <w:jc w:val="center"/>
              <w:rPr>
                <w:rFonts w:ascii="宋体" w:hAnsi="宋体" w:cs="宋体" w:eastAsia="宋体" w:hint="default"/>
                <w:sz w:val="17"/>
                <w:szCs w:val="17"/>
              </w:rPr>
            </w:pPr>
            <w:r>
              <w:rPr>
                <w:rFonts w:ascii="宋体" w:hAnsi="宋体" w:cs="宋体" w:eastAsia="宋体" w:hint="default"/>
                <w:w w:val="105"/>
                <w:sz w:val="17"/>
                <w:szCs w:val="17"/>
              </w:rPr>
              <w:t>补充资料</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本期金额</w:t>
            </w:r>
            <w:r>
              <w:rPr>
                <w:rFonts w:ascii="宋体" w:hAnsi="宋体" w:cs="宋体" w:eastAsia="宋体" w:hint="default"/>
                <w:sz w:val="17"/>
                <w:szCs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上期金额</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．将净利润调节为经营活动现金流量：</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36,566,155.35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35,302,549.59</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382" w:right="0"/>
              <w:jc w:val="left"/>
              <w:rPr>
                <w:rFonts w:ascii="宋体" w:hAnsi="宋体" w:cs="宋体" w:eastAsia="宋体" w:hint="default"/>
                <w:sz w:val="17"/>
                <w:szCs w:val="17"/>
              </w:rPr>
            </w:pPr>
            <w:r>
              <w:rPr>
                <w:rFonts w:ascii="宋体" w:hAnsi="宋体" w:cs="宋体" w:eastAsia="宋体" w:hint="default"/>
                <w:w w:val="105"/>
                <w:sz w:val="17"/>
                <w:szCs w:val="17"/>
              </w:rPr>
              <w:t>加：资产减值准备</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6,454,049.13</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7,122,205.15</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2" w:right="57" w:firstLine="720"/>
              <w:jc w:val="left"/>
              <w:rPr>
                <w:rFonts w:ascii="宋体" w:hAnsi="宋体" w:cs="宋体" w:eastAsia="宋体" w:hint="default"/>
                <w:sz w:val="17"/>
                <w:szCs w:val="17"/>
              </w:rPr>
            </w:pPr>
            <w:r>
              <w:rPr>
                <w:rFonts w:ascii="宋体" w:hAnsi="宋体" w:cs="宋体" w:eastAsia="宋体" w:hint="default"/>
                <w:sz w:val="18"/>
                <w:szCs w:val="18"/>
              </w:rPr>
              <w:t>固定资产折旧、油气资产折耗、</w:t>
            </w:r>
            <w:r>
              <w:rPr>
                <w:rFonts w:ascii="宋体" w:hAnsi="宋体" w:cs="宋体" w:eastAsia="宋体" w:hint="default"/>
                <w:w w:val="98"/>
                <w:sz w:val="18"/>
                <w:szCs w:val="18"/>
              </w:rPr>
              <w:t> </w:t>
            </w:r>
            <w:r>
              <w:rPr>
                <w:rFonts w:ascii="宋体" w:hAnsi="宋体" w:cs="宋体" w:eastAsia="宋体" w:hint="default"/>
                <w:sz w:val="17"/>
                <w:szCs w:val="17"/>
              </w:rPr>
              <w:t>生产性生物资产折旧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6,211,871.93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4,848,642.78</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42" w:right="0"/>
              <w:jc w:val="left"/>
              <w:rPr>
                <w:rFonts w:ascii="宋体" w:hAnsi="宋体" w:cs="宋体" w:eastAsia="宋体" w:hint="default"/>
                <w:sz w:val="17"/>
                <w:szCs w:val="17"/>
              </w:rPr>
            </w:pPr>
            <w:r>
              <w:rPr>
                <w:rFonts w:ascii="宋体" w:hAnsi="宋体" w:cs="宋体" w:eastAsia="宋体" w:hint="default"/>
                <w:w w:val="105"/>
                <w:sz w:val="17"/>
                <w:szCs w:val="17"/>
              </w:rPr>
              <w:t>无形资产摊销</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773,241.10</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758,619.33</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74"/>
              <w:ind w:left="22" w:right="0"/>
              <w:jc w:val="left"/>
              <w:rPr>
                <w:rFonts w:ascii="宋体" w:hAnsi="宋体" w:cs="宋体" w:eastAsia="宋体" w:hint="default"/>
                <w:sz w:val="17"/>
                <w:szCs w:val="17"/>
              </w:rPr>
            </w:pPr>
            <w:r>
              <w:rPr>
                <w:rFonts w:ascii="宋体" w:hAnsi="宋体" w:cs="宋体" w:eastAsia="宋体" w:hint="default"/>
                <w:w w:val="105"/>
                <w:sz w:val="17"/>
                <w:szCs w:val="17"/>
              </w:rPr>
              <w:t>号填列）</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5,076.67</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28,385.23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
              <w:jc w:val="right"/>
              <w:rPr>
                <w:rFonts w:ascii="宋体" w:hAnsi="宋体" w:cs="宋体" w:eastAsia="宋体" w:hint="default"/>
                <w:sz w:val="18"/>
                <w:szCs w:val="18"/>
              </w:rPr>
            </w:pPr>
            <w:r>
              <w:rPr>
                <w:rFonts w:ascii="宋体" w:hAnsi="宋体" w:cs="宋体" w:eastAsia="宋体" w:hint="default"/>
                <w:w w:val="95"/>
                <w:sz w:val="18"/>
                <w:szCs w:val="18"/>
              </w:rPr>
              <w:t>财务费用（收益以</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号填列）</w:t>
            </w:r>
            <w:r>
              <w:rPr>
                <w:rFonts w:ascii="宋体" w:hAnsi="宋体" w:cs="宋体" w:eastAsia="宋体" w:hint="default"/>
                <w:sz w:val="18"/>
                <w:szCs w:val="18"/>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-182,742.22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460,080.39</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742" w:right="0"/>
              <w:jc w:val="left"/>
              <w:rPr>
                <w:rFonts w:ascii="宋体" w:hAnsi="宋体" w:cs="宋体" w:eastAsia="宋体" w:hint="default"/>
                <w:sz w:val="17"/>
                <w:szCs w:val="17"/>
              </w:rPr>
            </w:pPr>
            <w:r>
              <w:rPr>
                <w:rFonts w:ascii="宋体" w:hAnsi="宋体" w:cs="宋体" w:eastAsia="宋体" w:hint="default"/>
                <w:w w:val="105"/>
                <w:sz w:val="17"/>
                <w:szCs w:val="17"/>
              </w:rPr>
              <w:t>递延所得税资产减少（增加以</w:t>
            </w:r>
            <w:r>
              <w:rPr>
                <w:rFonts w:ascii="宋体" w:hAnsi="宋体" w:cs="宋体" w:eastAsia="宋体" w:hint="default"/>
                <w:sz w:val="17"/>
                <w:szCs w:val="17"/>
              </w:rPr>
            </w:r>
          </w:p>
          <w:p>
            <w:pPr>
              <w:pStyle w:val="TableParagraph"/>
              <w:spacing w:line="240" w:lineRule="auto" w:before="89"/>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744,473.83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-1,312,256.70</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14"/>
              <w:jc w:val="right"/>
              <w:rPr>
                <w:rFonts w:ascii="宋体" w:hAnsi="宋体" w:cs="宋体" w:eastAsia="宋体" w:hint="default"/>
                <w:sz w:val="17"/>
                <w:szCs w:val="17"/>
              </w:rPr>
            </w:pPr>
            <w:r>
              <w:rPr>
                <w:rFonts w:ascii="宋体" w:hAnsi="宋体" w:cs="宋体" w:eastAsia="宋体" w:hint="default"/>
                <w:spacing w:val="-2"/>
                <w:w w:val="105"/>
                <w:sz w:val="17"/>
                <w:szCs w:val="17"/>
              </w:rPr>
              <w:t>存货的减少（增加以</w:t>
            </w:r>
            <w:r>
              <w:rPr>
                <w:rFonts w:ascii="Times New Roman" w:hAnsi="Times New Roman" w:cs="Times New Roman" w:eastAsia="Times New Roman" w:hint="default"/>
                <w:spacing w:val="-2"/>
                <w:w w:val="105"/>
                <w:sz w:val="17"/>
                <w:szCs w:val="17"/>
              </w:rPr>
              <w:t>“</w:t>
            </w:r>
            <w:r>
              <w:rPr>
                <w:rFonts w:ascii="宋体" w:hAnsi="宋体" w:cs="宋体" w:eastAsia="宋体" w:hint="default"/>
                <w:spacing w:val="-2"/>
                <w:w w:val="105"/>
                <w:sz w:val="17"/>
                <w:szCs w:val="17"/>
              </w:rPr>
              <w:t>－</w:t>
            </w:r>
            <w:r>
              <w:rPr>
                <w:rFonts w:ascii="Times New Roman" w:hAnsi="Times New Roman" w:cs="Times New Roman" w:eastAsia="Times New Roman" w:hint="default"/>
                <w:spacing w:val="-2"/>
                <w:w w:val="105"/>
                <w:sz w:val="17"/>
                <w:szCs w:val="17"/>
              </w:rPr>
              <w:t>”</w:t>
            </w:r>
            <w:r>
              <w:rPr>
                <w:rFonts w:ascii="宋体" w:hAnsi="宋体" w:cs="宋体" w:eastAsia="宋体" w:hint="default"/>
                <w:spacing w:val="-2"/>
                <w:w w:val="105"/>
                <w:sz w:val="17"/>
                <w:szCs w:val="17"/>
              </w:rPr>
              <w:t>号填列</w:t>
            </w:r>
            <w:r>
              <w:rPr>
                <w:rFonts w:ascii="宋体" w:hAnsi="宋体" w:cs="宋体" w:eastAsia="宋体" w:hint="default"/>
                <w:spacing w:val="-2"/>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sz w:val="17"/>
              </w:rPr>
              <w:t>-11,364,162.83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7"/>
                <w:szCs w:val="17"/>
              </w:rPr>
            </w:pPr>
            <w:r>
              <w:rPr>
                <w:rFonts w:ascii="Times New Roman"/>
                <w:w w:val="105"/>
                <w:sz w:val="17"/>
              </w:rPr>
              <w:t>-15,862,809.82</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4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88"/>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-62,964,595.35</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-88,640,963.96</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742" w:right="0"/>
              <w:jc w:val="left"/>
              <w:rPr>
                <w:rFonts w:ascii="宋体" w:hAnsi="宋体" w:cs="宋体" w:eastAsia="宋体" w:hint="default"/>
                <w:sz w:val="17"/>
                <w:szCs w:val="17"/>
              </w:rPr>
            </w:pPr>
            <w:r>
              <w:rPr>
                <w:rFonts w:ascii="宋体" w:hAnsi="宋体" w:cs="宋体" w:eastAsia="宋体" w:hint="default"/>
                <w:w w:val="105"/>
                <w:sz w:val="17"/>
                <w:szCs w:val="17"/>
              </w:rPr>
              <w:t>经营性应付项目的增加（减少以</w:t>
            </w:r>
            <w:r>
              <w:rPr>
                <w:rFonts w:ascii="宋体" w:hAnsi="宋体" w:cs="宋体" w:eastAsia="宋体" w:hint="default"/>
                <w:sz w:val="17"/>
                <w:szCs w:val="17"/>
              </w:rPr>
            </w:r>
          </w:p>
          <w:p>
            <w:pPr>
              <w:pStyle w:val="TableParagraph"/>
              <w:spacing w:line="240" w:lineRule="auto" w:before="89"/>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9,152,368.36</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37,836,480.64</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4"/>
              <w:jc w:val="right"/>
              <w:rPr>
                <w:rFonts w:ascii="宋体" w:hAnsi="宋体" w:cs="宋体" w:eastAsia="宋体" w:hint="default"/>
                <w:sz w:val="18"/>
                <w:szCs w:val="18"/>
              </w:rPr>
            </w:pPr>
            <w:r>
              <w:rPr>
                <w:rFonts w:ascii="宋体" w:hAnsi="宋体" w:cs="宋体" w:eastAsia="宋体" w:hint="default"/>
                <w:w w:val="95"/>
                <w:sz w:val="18"/>
                <w:szCs w:val="18"/>
              </w:rPr>
              <w:t>经营活动产生的现金流量净额</w:t>
            </w:r>
            <w:r>
              <w:rPr>
                <w:rFonts w:ascii="宋体" w:hAnsi="宋体" w:cs="宋体" w:eastAsia="宋体" w:hint="default"/>
                <w:sz w:val="18"/>
                <w:szCs w:val="18"/>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-14,604,264.03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-19,459,067.37</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3"/>
              <w:ind w:left="22" w:right="143"/>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．不涉及现金收支的重大投资和筹资活</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．现金及现金等价物净变动情况：</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2" w:right="0"/>
              <w:jc w:val="left"/>
              <w:rPr>
                <w:rFonts w:ascii="宋体" w:hAnsi="宋体" w:cs="宋体" w:eastAsia="宋体" w:hint="default"/>
                <w:sz w:val="17"/>
                <w:szCs w:val="17"/>
              </w:rPr>
            </w:pPr>
            <w:r>
              <w:rPr>
                <w:rFonts w:ascii="宋体" w:hAnsi="宋体" w:cs="宋体" w:eastAsia="宋体" w:hint="default"/>
                <w:w w:val="105"/>
                <w:sz w:val="17"/>
                <w:szCs w:val="17"/>
              </w:rPr>
              <w:t>现金的期末余额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178,615,133.69</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202,099,393.28</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202,099,393.28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308,209,155.39</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82" w:right="0"/>
              <w:jc w:val="left"/>
              <w:rPr>
                <w:rFonts w:ascii="宋体" w:hAnsi="宋体" w:cs="宋体" w:eastAsia="宋体" w:hint="default"/>
                <w:sz w:val="17"/>
                <w:szCs w:val="17"/>
              </w:rPr>
            </w:pPr>
            <w:r>
              <w:rPr>
                <w:rFonts w:ascii="宋体" w:hAnsi="宋体" w:cs="宋体" w:eastAsia="宋体" w:hint="default"/>
                <w:w w:val="105"/>
                <w:sz w:val="17"/>
                <w:szCs w:val="17"/>
              </w:rPr>
              <w:t>现金及现金等价物净增加额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-23,484,259.59</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7"/>
                <w:szCs w:val="17"/>
              </w:rPr>
            </w:pPr>
            <w:r>
              <w:rPr>
                <w:rFonts w:ascii="Times New Roman"/>
                <w:sz w:val="17"/>
              </w:rPr>
              <w:t>-106,109,762.11</w:t>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after="0" w:line="240" w:lineRule="auto"/>
        <w:jc w:val="left"/>
        <w:sectPr>
          <w:pgSz w:w="11910" w:h="16840"/>
          <w:pgMar w:header="750" w:footer="974" w:top="1060" w:bottom="1160" w:left="1020" w:right="0"/>
        </w:sectPr>
      </w:pPr>
    </w:p>
    <w:p>
      <w:pPr>
        <w:spacing w:line="240" w:lineRule="auto" w:before="1"/>
        <w:rPr>
          <w:rFonts w:ascii="宋体" w:hAnsi="宋体" w:cs="宋体" w:eastAsia="宋体" w:hint="default"/>
          <w:b/>
          <w:bCs/>
          <w:sz w:val="26"/>
          <w:szCs w:val="26"/>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55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178,615,133.69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202,099,393.28</w:t>
            </w:r>
            <w:r>
              <w:rPr>
                <w:rFonts w:ascii="Times New Roman"/>
                <w:sz w:val="18"/>
              </w:rPr>
            </w:r>
          </w:p>
        </w:tc>
      </w:tr>
      <w:tr>
        <w:trPr>
          <w:trHeight w:val="55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9"/>
              <w:ind w:left="22" w:right="0"/>
              <w:jc w:val="left"/>
              <w:rPr>
                <w:rFonts w:ascii="宋体" w:hAnsi="宋体" w:cs="宋体" w:eastAsia="宋体" w:hint="default"/>
                <w:sz w:val="17"/>
                <w:szCs w:val="17"/>
              </w:rPr>
            </w:pPr>
            <w:r>
              <w:rPr>
                <w:rFonts w:ascii="宋体" w:hAnsi="宋体" w:cs="宋体" w:eastAsia="宋体" w:hint="default"/>
                <w:w w:val="105"/>
                <w:sz w:val="17"/>
                <w:szCs w:val="17"/>
              </w:rPr>
              <w:t>其中：库存现金</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29,275.53</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285,827.45</w:t>
            </w:r>
            <w:r>
              <w:rPr>
                <w:rFonts w:ascii="Times New Roman"/>
                <w:sz w:val="17"/>
              </w:rPr>
            </w:r>
          </w:p>
        </w:tc>
      </w:tr>
      <w:tr>
        <w:trPr>
          <w:trHeight w:val="55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56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178,585,858.16</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201,813,565.83</w:t>
            </w:r>
            <w:r>
              <w:rPr>
                <w:rFonts w:ascii="Times New Roman"/>
                <w:sz w:val="17"/>
              </w:rPr>
            </w:r>
          </w:p>
        </w:tc>
      </w:tr>
      <w:tr>
        <w:trPr>
          <w:trHeight w:val="55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7"/>
                <w:szCs w:val="17"/>
              </w:rPr>
            </w:pPr>
            <w:r>
              <w:rPr>
                <w:rFonts w:ascii="宋体" w:hAnsi="宋体" w:cs="宋体" w:eastAsia="宋体" w:hint="default"/>
                <w:w w:val="105"/>
                <w:sz w:val="17"/>
                <w:szCs w:val="17"/>
              </w:rPr>
              <w:t>三、期末现金及现金等价物余额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178,615,133.69</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202,099,393.28</w:t>
            </w:r>
            <w:r>
              <w:rPr>
                <w:rFonts w:ascii="Times New Roman"/>
                <w:sz w:val="17"/>
              </w:rPr>
            </w:r>
          </w:p>
        </w:tc>
      </w:tr>
    </w:tbl>
    <w:p>
      <w:pPr>
        <w:spacing w:before="63"/>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312" w:lineRule="auto" w:before="116"/>
        <w:ind w:left="112" w:right="1132" w:firstLine="360"/>
        <w:jc w:val="left"/>
        <w:rPr>
          <w:rFonts w:ascii="宋体" w:hAnsi="宋体" w:cs="宋体" w:eastAsia="宋体" w:hint="default"/>
          <w:sz w:val="17"/>
          <w:szCs w:val="17"/>
        </w:rPr>
      </w:pPr>
      <w:r>
        <w:rPr>
          <w:rFonts w:ascii="宋体" w:hAnsi="宋体" w:cs="宋体" w:eastAsia="宋体" w:hint="default"/>
          <w:w w:val="95"/>
          <w:sz w:val="18"/>
          <w:szCs w:val="18"/>
        </w:rPr>
        <w:t>注：期末货币资金余额为</w:t>
      </w:r>
      <w:r>
        <w:rPr>
          <w:rFonts w:ascii="Times New Roman" w:hAnsi="Times New Roman" w:cs="Times New Roman" w:eastAsia="Times New Roman" w:hint="default"/>
          <w:w w:val="95"/>
          <w:sz w:val="18"/>
          <w:szCs w:val="18"/>
        </w:rPr>
        <w:t>180,807,938.47</w:t>
      </w:r>
      <w:r>
        <w:rPr>
          <w:rFonts w:ascii="宋体" w:hAnsi="宋体" w:cs="宋体" w:eastAsia="宋体" w:hint="default"/>
          <w:w w:val="95"/>
          <w:sz w:val="18"/>
          <w:szCs w:val="18"/>
        </w:rPr>
        <w:t>元，上表中的现金期末余额</w:t>
      </w:r>
      <w:r>
        <w:rPr>
          <w:rFonts w:ascii="Times New Roman" w:hAnsi="Times New Roman" w:cs="Times New Roman" w:eastAsia="Times New Roman" w:hint="default"/>
          <w:w w:val="95"/>
          <w:sz w:val="18"/>
          <w:szCs w:val="18"/>
        </w:rPr>
        <w:t>178,615,133.69</w:t>
      </w:r>
      <w:r>
        <w:rPr>
          <w:rFonts w:ascii="宋体" w:hAnsi="宋体" w:cs="宋体" w:eastAsia="宋体" w:hint="default"/>
          <w:w w:val="95"/>
          <w:sz w:val="18"/>
          <w:szCs w:val="18"/>
        </w:rPr>
        <w:t>元，差额</w:t>
      </w:r>
      <w:r>
        <w:rPr>
          <w:rFonts w:ascii="Times New Roman" w:hAnsi="Times New Roman" w:cs="Times New Roman" w:eastAsia="Times New Roman" w:hint="default"/>
          <w:w w:val="95"/>
          <w:sz w:val="18"/>
          <w:szCs w:val="18"/>
        </w:rPr>
        <w:t>2,192,804.78</w:t>
      </w:r>
      <w:r>
        <w:rPr>
          <w:rFonts w:ascii="宋体" w:hAnsi="宋体" w:cs="宋体" w:eastAsia="宋体" w:hint="default"/>
          <w:w w:val="95"/>
          <w:sz w:val="18"/>
          <w:szCs w:val="18"/>
        </w:rPr>
        <w:t>元，原因为其他</w:t>
      </w:r>
      <w:r>
        <w:rPr>
          <w:rFonts w:ascii="宋体" w:hAnsi="宋体" w:cs="宋体" w:eastAsia="宋体" w:hint="default"/>
          <w:spacing w:val="-46"/>
          <w:w w:val="95"/>
          <w:sz w:val="18"/>
          <w:szCs w:val="18"/>
        </w:rPr>
        <w:t> </w:t>
      </w:r>
      <w:r>
        <w:rPr>
          <w:rFonts w:ascii="宋体" w:hAnsi="宋体" w:cs="宋体" w:eastAsia="宋体" w:hint="default"/>
          <w:spacing w:val="-46"/>
          <w:w w:val="95"/>
          <w:sz w:val="18"/>
          <w:szCs w:val="18"/>
        </w:rPr>
      </w:r>
      <w:r>
        <w:rPr>
          <w:rFonts w:ascii="宋体" w:hAnsi="宋体" w:cs="宋体" w:eastAsia="宋体" w:hint="default"/>
          <w:sz w:val="17"/>
          <w:szCs w:val="17"/>
        </w:rPr>
        <w:t>货币资金期末余额</w:t>
      </w:r>
      <w:r>
        <w:rPr>
          <w:rFonts w:ascii="Times New Roman" w:hAnsi="Times New Roman" w:cs="Times New Roman" w:eastAsia="Times New Roman" w:hint="default"/>
          <w:sz w:val="17"/>
          <w:szCs w:val="17"/>
        </w:rPr>
        <w:t>-</w:t>
      </w:r>
      <w:r>
        <w:rPr>
          <w:rFonts w:ascii="宋体" w:hAnsi="宋体" w:cs="宋体" w:eastAsia="宋体" w:hint="default"/>
          <w:sz w:val="17"/>
          <w:szCs w:val="17"/>
        </w:rPr>
        <w:t>银行承兑汇票及保函保证金</w:t>
      </w:r>
      <w:r>
        <w:rPr>
          <w:rFonts w:ascii="Times New Roman" w:hAnsi="Times New Roman" w:cs="Times New Roman" w:eastAsia="Times New Roman" w:hint="default"/>
          <w:sz w:val="17"/>
          <w:szCs w:val="17"/>
        </w:rPr>
        <w:t>2,192,804.78</w:t>
      </w:r>
      <w:r>
        <w:rPr>
          <w:rFonts w:ascii="宋体" w:hAnsi="宋体" w:cs="宋体" w:eastAsia="宋体" w:hint="default"/>
          <w:sz w:val="17"/>
          <w:szCs w:val="17"/>
        </w:rPr>
        <w:t>元不符合现金定义。</w:t>
      </w:r>
    </w:p>
    <w:p>
      <w:pPr>
        <w:spacing w:line="307" w:lineRule="auto" w:before="20"/>
        <w:ind w:left="112" w:right="1132" w:firstLine="360"/>
        <w:jc w:val="left"/>
        <w:rPr>
          <w:rFonts w:ascii="宋体" w:hAnsi="宋体" w:cs="宋体" w:eastAsia="宋体" w:hint="default"/>
          <w:sz w:val="18"/>
          <w:szCs w:val="18"/>
        </w:rPr>
      </w:pPr>
      <w:r>
        <w:rPr>
          <w:rFonts w:ascii="宋体" w:hAnsi="宋体" w:cs="宋体" w:eastAsia="宋体" w:hint="default"/>
          <w:sz w:val="17"/>
          <w:szCs w:val="17"/>
        </w:rPr>
        <w:t>期初货币资金余额为</w:t>
      </w:r>
      <w:r>
        <w:rPr>
          <w:rFonts w:ascii="Times New Roman" w:hAnsi="Times New Roman" w:cs="Times New Roman" w:eastAsia="Times New Roman" w:hint="default"/>
          <w:sz w:val="17"/>
          <w:szCs w:val="17"/>
        </w:rPr>
        <w:t>204,791,776.75</w:t>
      </w:r>
      <w:r>
        <w:rPr>
          <w:rFonts w:ascii="宋体" w:hAnsi="宋体" w:cs="宋体" w:eastAsia="宋体" w:hint="default"/>
          <w:sz w:val="17"/>
          <w:szCs w:val="17"/>
        </w:rPr>
        <w:t>元，上表中的现金期初余额</w:t>
      </w:r>
      <w:r>
        <w:rPr>
          <w:rFonts w:ascii="Times New Roman" w:hAnsi="Times New Roman" w:cs="Times New Roman" w:eastAsia="Times New Roman" w:hint="default"/>
          <w:sz w:val="17"/>
          <w:szCs w:val="17"/>
        </w:rPr>
        <w:t>202,099,393.28</w:t>
      </w:r>
      <w:r>
        <w:rPr>
          <w:rFonts w:ascii="宋体" w:hAnsi="宋体" w:cs="宋体" w:eastAsia="宋体" w:hint="default"/>
          <w:sz w:val="17"/>
          <w:szCs w:val="17"/>
        </w:rPr>
        <w:t>元，差额</w:t>
      </w:r>
      <w:r>
        <w:rPr>
          <w:rFonts w:ascii="Times New Roman" w:hAnsi="Times New Roman" w:cs="Times New Roman" w:eastAsia="Times New Roman" w:hint="default"/>
          <w:sz w:val="17"/>
          <w:szCs w:val="17"/>
        </w:rPr>
        <w:t>2,692,383.47</w:t>
      </w:r>
      <w:r>
        <w:rPr>
          <w:rFonts w:ascii="宋体" w:hAnsi="宋体" w:cs="宋体" w:eastAsia="宋体" w:hint="default"/>
          <w:sz w:val="17"/>
          <w:szCs w:val="17"/>
        </w:rPr>
        <w:t>元，原因为其他货币</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资金期末余额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银行承兑汇票及保函保证金</w:t>
      </w:r>
      <w:r>
        <w:rPr>
          <w:rFonts w:ascii="Times New Roman" w:hAnsi="Times New Roman" w:cs="Times New Roman" w:eastAsia="Times New Roman" w:hint="default"/>
          <w:sz w:val="18"/>
          <w:szCs w:val="18"/>
        </w:rPr>
        <w:t>2,692,383.47</w:t>
      </w:r>
      <w:r>
        <w:rPr>
          <w:rFonts w:ascii="宋体" w:hAnsi="宋体" w:cs="宋体" w:eastAsia="宋体" w:hint="default"/>
          <w:sz w:val="18"/>
          <w:szCs w:val="18"/>
        </w:rPr>
        <w:t>元不符合现金定义。</w:t>
      </w:r>
    </w:p>
    <w:p>
      <w:pPr>
        <w:spacing w:line="240" w:lineRule="auto" w:before="9"/>
        <w:rPr>
          <w:rFonts w:ascii="宋体" w:hAnsi="宋体" w:cs="宋体" w:eastAsia="宋体" w:hint="default"/>
          <w:sz w:val="21"/>
          <w:szCs w:val="21"/>
        </w:rPr>
      </w:pPr>
    </w:p>
    <w:p>
      <w:pPr>
        <w:pStyle w:val="Heading3"/>
        <w:spacing w:line="240" w:lineRule="auto"/>
        <w:ind w:right="983"/>
        <w:jc w:val="left"/>
        <w:rPr>
          <w:b w:val="0"/>
          <w:bCs w:val="0"/>
        </w:rPr>
      </w:pPr>
      <w:r>
        <w:rPr>
          <w:rFonts w:ascii="Times New Roman" w:hAnsi="Times New Roman" w:cs="Times New Roman" w:eastAsia="Times New Roman" w:hint="default"/>
        </w:rPr>
        <w:t>80</w:t>
      </w:r>
      <w:r>
        <w:rPr/>
        <w:t>、所有者权益变动表项目注释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81</w:t>
      </w:r>
      <w:r>
        <w:rPr/>
        <w:t>、所有权或使用权受到限制的资产</w:t>
      </w:r>
      <w:r>
        <w:rPr>
          <w:b w:val="0"/>
          <w:bCs w:val="0"/>
        </w:rPr>
      </w:r>
    </w:p>
    <w:p>
      <w:pPr>
        <w:spacing w:line="240" w:lineRule="auto" w:before="3"/>
        <w:rPr>
          <w:rFonts w:ascii="宋体" w:hAnsi="宋体" w:cs="宋体" w:eastAsia="宋体" w:hint="default"/>
          <w:b/>
          <w:bCs/>
          <w:sz w:val="27"/>
          <w:szCs w:val="27"/>
        </w:rPr>
      </w:pPr>
    </w:p>
    <w:p>
      <w:pPr>
        <w:spacing w:before="0"/>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4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49"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w w:val="95"/>
                <w:sz w:val="18"/>
              </w:rPr>
              <w:t>6,769,805.56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449"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保函保证金及承兑汇票保证金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7"/>
                <w:szCs w:val="17"/>
              </w:rPr>
            </w:pPr>
            <w:r>
              <w:rPr>
                <w:rFonts w:ascii="Times New Roman"/>
                <w:w w:val="105"/>
                <w:sz w:val="17"/>
              </w:rPr>
              <w:t>2,192,804.78</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49"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7"/>
                <w:szCs w:val="17"/>
              </w:rPr>
            </w:pPr>
            <w:r>
              <w:rPr>
                <w:rFonts w:ascii="Times New Roman"/>
                <w:w w:val="105"/>
                <w:sz w:val="17"/>
              </w:rPr>
              <w:t>8,962,610.34</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56" w:lineRule="auto"/>
        <w:ind w:right="98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9"/>
        </w:rPr>
        <w:t> </w:t>
      </w:r>
      <w:r>
        <w:rPr>
          <w:spacing w:val="-29"/>
        </w:rPr>
      </w:r>
      <w:r>
        <w:rPr/>
        <w:t>依据，记账本位币发生变化的还应披露原因。</w:t>
      </w:r>
      <w:r>
        <w:rPr>
          <w:b w:val="0"/>
          <w:bCs w:val="0"/>
        </w:rPr>
      </w:r>
    </w:p>
    <w:p>
      <w:pPr>
        <w:spacing w:line="240" w:lineRule="auto" w:before="4"/>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after="0" w:line="240" w:lineRule="auto"/>
        <w:jc w:val="left"/>
        <w:sectPr>
          <w:pgSz w:w="11910" w:h="16840"/>
          <w:pgMar w:header="750" w:footer="974" w:top="1060" w:bottom="1160" w:left="1020" w:right="0"/>
        </w:sectPr>
      </w:pPr>
    </w:p>
    <w:p>
      <w:pPr>
        <w:spacing w:line="240" w:lineRule="auto" w:before="1"/>
        <w:rPr>
          <w:rFonts w:ascii="宋体" w:hAnsi="宋体" w:cs="宋体" w:eastAsia="宋体" w:hint="default"/>
          <w:b/>
          <w:bCs/>
          <w:sz w:val="26"/>
          <w:szCs w:val="26"/>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4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w w:val="105"/>
                <w:sz w:val="17"/>
                <w:szCs w:val="17"/>
              </w:rPr>
              <w:t>种类</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4"/>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3"/>
              <w:jc w:val="center"/>
              <w:rPr>
                <w:rFonts w:ascii="宋体" w:hAnsi="宋体" w:cs="宋体" w:eastAsia="宋体" w:hint="default"/>
                <w:sz w:val="17"/>
                <w:szCs w:val="17"/>
              </w:rPr>
            </w:pPr>
            <w:r>
              <w:rPr>
                <w:rFonts w:ascii="宋体" w:hAnsi="宋体" w:cs="宋体" w:eastAsia="宋体" w:hint="default"/>
                <w:w w:val="105"/>
                <w:sz w:val="17"/>
                <w:szCs w:val="17"/>
              </w:rPr>
              <w:t>列报项目</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82" w:right="0"/>
              <w:jc w:val="left"/>
              <w:rPr>
                <w:rFonts w:ascii="宋体" w:hAnsi="宋体" w:cs="宋体" w:eastAsia="宋体" w:hint="default"/>
                <w:sz w:val="17"/>
                <w:szCs w:val="17"/>
              </w:rPr>
            </w:pPr>
            <w:r>
              <w:rPr>
                <w:rFonts w:ascii="宋体" w:hAnsi="宋体" w:cs="宋体" w:eastAsia="宋体" w:hint="default"/>
                <w:w w:val="105"/>
                <w:sz w:val="17"/>
                <w:szCs w:val="17"/>
              </w:rPr>
              <w:t>计入当期损益的金额</w:t>
            </w:r>
            <w:r>
              <w:rPr>
                <w:rFonts w:ascii="宋体" w:hAnsi="宋体" w:cs="宋体" w:eastAsia="宋体" w:hint="default"/>
                <w:sz w:val="17"/>
                <w:szCs w:val="17"/>
              </w:rPr>
            </w:r>
          </w:p>
        </w:tc>
      </w:tr>
      <w:tr>
        <w:trPr>
          <w:trHeight w:val="44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7"/>
                <w:szCs w:val="17"/>
              </w:rPr>
            </w:pPr>
            <w:r>
              <w:rPr>
                <w:rFonts w:ascii="宋体" w:hAnsi="宋体" w:cs="宋体" w:eastAsia="宋体" w:hint="default"/>
                <w:w w:val="105"/>
                <w:sz w:val="17"/>
                <w:szCs w:val="17"/>
              </w:rPr>
              <w:t>本期软件增值税退税</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18"/>
                <w:szCs w:val="18"/>
              </w:rPr>
            </w:pPr>
            <w:r>
              <w:rPr>
                <w:rFonts w:ascii="Times New Roman"/>
                <w:w w:val="95"/>
                <w:sz w:val="18"/>
              </w:rPr>
              <w:t>9,569,666.70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17"/>
                <w:szCs w:val="17"/>
              </w:rPr>
            </w:pPr>
            <w:r>
              <w:rPr>
                <w:rFonts w:ascii="宋体" w:hAnsi="宋体" w:cs="宋体" w:eastAsia="宋体" w:hint="default"/>
                <w:w w:val="105"/>
                <w:sz w:val="17"/>
                <w:szCs w:val="17"/>
              </w:rPr>
              <w:t>其他收益</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w w:val="95"/>
                <w:sz w:val="18"/>
              </w:rPr>
              <w:t>9,569,666.70</w:t>
            </w:r>
            <w:r>
              <w:rPr>
                <w:rFonts w:ascii="Times New Roman"/>
                <w:sz w:val="18"/>
              </w:rPr>
            </w:r>
          </w:p>
        </w:tc>
      </w:tr>
      <w:tr>
        <w:trPr>
          <w:trHeight w:val="80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2"/>
              <w:ind w:left="22" w:right="202"/>
              <w:jc w:val="left"/>
              <w:rPr>
                <w:rFonts w:ascii="宋体" w:hAnsi="宋体" w:cs="宋体" w:eastAsia="宋体" w:hint="default"/>
                <w:sz w:val="18"/>
                <w:szCs w:val="18"/>
              </w:rPr>
            </w:pPr>
            <w:r>
              <w:rPr>
                <w:rFonts w:ascii="宋体" w:hAnsi="宋体" w:cs="宋体" w:eastAsia="宋体" w:hint="default"/>
                <w:sz w:val="18"/>
                <w:szCs w:val="18"/>
              </w:rPr>
              <w:t>湖南省企业研发财政奖补资</w:t>
            </w:r>
            <w:r>
              <w:rPr>
                <w:rFonts w:ascii="宋体" w:hAnsi="宋体" w:cs="宋体" w:eastAsia="宋体" w:hint="default"/>
                <w:w w:val="98"/>
                <w:sz w:val="18"/>
                <w:szCs w:val="18"/>
              </w:rPr>
              <w:t> </w:t>
            </w:r>
            <w:r>
              <w:rPr>
                <w:rFonts w:ascii="宋体" w:hAnsi="宋体" w:cs="宋体" w:eastAsia="宋体" w:hint="default"/>
                <w:sz w:val="18"/>
                <w:szCs w:val="18"/>
              </w:rPr>
              <w:t>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373,420.00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373,420.00</w:t>
            </w:r>
            <w:r>
              <w:rPr>
                <w:rFonts w:ascii="Times New Roman"/>
                <w:sz w:val="18"/>
              </w:rPr>
            </w:r>
          </w:p>
        </w:tc>
      </w:tr>
      <w:tr>
        <w:trPr>
          <w:trHeight w:val="44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科技投入</w:t>
            </w:r>
            <w:r>
              <w:rPr>
                <w:rFonts w:ascii="Times New Roman" w:hAnsi="Times New Roman" w:cs="Times New Roman" w:eastAsia="Times New Roman" w:hint="default"/>
                <w:sz w:val="18"/>
                <w:szCs w:val="18"/>
              </w:rPr>
              <w:t>“</w:t>
            </w:r>
            <w:r>
              <w:rPr>
                <w:rFonts w:ascii="宋体" w:hAnsi="宋体" w:cs="宋体" w:eastAsia="宋体" w:hint="default"/>
                <w:sz w:val="18"/>
                <w:szCs w:val="18"/>
              </w:rPr>
              <w:t>双百企业</w:t>
            </w:r>
            <w:r>
              <w:rPr>
                <w:rFonts w:ascii="Times New Roman" w:hAnsi="Times New Roman" w:cs="Times New Roman" w:eastAsia="Times New Roman" w:hint="default"/>
                <w:sz w:val="18"/>
                <w:szCs w:val="18"/>
              </w:rPr>
              <w:t>”</w:t>
            </w:r>
            <w:r>
              <w:rPr>
                <w:rFonts w:ascii="宋体" w:hAnsi="宋体" w:cs="宋体" w:eastAsia="宋体" w:hint="default"/>
                <w:sz w:val="18"/>
                <w:szCs w:val="18"/>
              </w:rPr>
              <w:t>奖励资金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7"/>
                <w:szCs w:val="17"/>
              </w:rPr>
            </w:pPr>
            <w:r>
              <w:rPr>
                <w:rFonts w:ascii="Times New Roman"/>
                <w:w w:val="105"/>
                <w:sz w:val="17"/>
              </w:rPr>
              <w:t>100,000.00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7"/>
                <w:szCs w:val="17"/>
              </w:rPr>
            </w:pPr>
            <w:r>
              <w:rPr>
                <w:rFonts w:ascii="Times New Roman"/>
                <w:w w:val="105"/>
                <w:sz w:val="17"/>
              </w:rPr>
              <w:t>100,000.00</w:t>
            </w:r>
            <w:r>
              <w:rPr>
                <w:rFonts w:ascii="Times New Roman"/>
                <w:sz w:val="17"/>
              </w:rPr>
            </w:r>
          </w:p>
        </w:tc>
      </w:tr>
      <w:tr>
        <w:trPr>
          <w:trHeight w:val="44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产业扶持政策兑现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w w:val="95"/>
                <w:sz w:val="18"/>
              </w:rPr>
              <w:t>56,000.00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w w:val="95"/>
                <w:sz w:val="18"/>
              </w:rPr>
              <w:t>56,000.00</w:t>
            </w:r>
            <w:r>
              <w:rPr>
                <w:rFonts w:ascii="Times New Roman"/>
                <w:sz w:val="18"/>
              </w:rPr>
            </w:r>
          </w:p>
        </w:tc>
      </w:tr>
      <w:tr>
        <w:trPr>
          <w:trHeight w:val="44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高校毕业生见习补贴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Times New Roman" w:hAnsi="Times New Roman" w:cs="Times New Roman" w:eastAsia="Times New Roman" w:hint="default"/>
                <w:sz w:val="18"/>
                <w:szCs w:val="18"/>
              </w:rPr>
            </w:pPr>
            <w:r>
              <w:rPr>
                <w:rFonts w:ascii="Times New Roman"/>
                <w:w w:val="95"/>
                <w:sz w:val="18"/>
              </w:rPr>
              <w:t>104,280.00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Times New Roman" w:hAnsi="Times New Roman" w:cs="Times New Roman" w:eastAsia="Times New Roman" w:hint="default"/>
                <w:sz w:val="18"/>
                <w:szCs w:val="18"/>
              </w:rPr>
            </w:pPr>
            <w:r>
              <w:rPr>
                <w:rFonts w:ascii="Times New Roman"/>
                <w:w w:val="95"/>
                <w:sz w:val="18"/>
              </w:rPr>
              <w:t>104,280.00</w:t>
            </w:r>
            <w:r>
              <w:rPr>
                <w:rFonts w:ascii="Times New Roman"/>
                <w:sz w:val="18"/>
              </w:rPr>
            </w:r>
          </w:p>
        </w:tc>
      </w:tr>
      <w:tr>
        <w:trPr>
          <w:trHeight w:val="44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w w:val="95"/>
                <w:sz w:val="18"/>
              </w:rPr>
              <w:t>4,020.00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w w:val="95"/>
                <w:sz w:val="18"/>
              </w:rPr>
              <w:t>4,020.00</w:t>
            </w:r>
            <w:r>
              <w:rPr>
                <w:rFonts w:ascii="Times New Roman"/>
                <w:sz w:val="18"/>
              </w:rPr>
            </w:r>
          </w:p>
        </w:tc>
      </w:tr>
      <w:tr>
        <w:trPr>
          <w:trHeight w:val="44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7"/>
                <w:szCs w:val="17"/>
              </w:rPr>
            </w:pPr>
            <w:r>
              <w:rPr>
                <w:rFonts w:ascii="宋体" w:hAnsi="宋体" w:cs="宋体" w:eastAsia="宋体" w:hint="default"/>
                <w:w w:val="105"/>
                <w:sz w:val="17"/>
                <w:szCs w:val="17"/>
              </w:rPr>
              <w:t>上市专项引导补助资金</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7"/>
                <w:szCs w:val="17"/>
              </w:rPr>
            </w:pPr>
            <w:r>
              <w:rPr>
                <w:rFonts w:ascii="Times New Roman"/>
                <w:w w:val="105"/>
                <w:sz w:val="17"/>
              </w:rPr>
              <w:t>500,000.00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7"/>
                <w:szCs w:val="17"/>
              </w:rPr>
            </w:pPr>
            <w:r>
              <w:rPr>
                <w:rFonts w:ascii="宋体" w:hAnsi="宋体" w:cs="宋体" w:eastAsia="宋体" w:hint="default"/>
                <w:w w:val="105"/>
                <w:sz w:val="17"/>
                <w:szCs w:val="17"/>
              </w:rPr>
              <w:t>营业外收入</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7"/>
                <w:szCs w:val="17"/>
              </w:rPr>
            </w:pPr>
            <w:r>
              <w:rPr>
                <w:rFonts w:ascii="Times New Roman"/>
                <w:w w:val="105"/>
                <w:sz w:val="17"/>
              </w:rPr>
              <w:t>500,000.00</w:t>
            </w:r>
            <w:r>
              <w:rPr>
                <w:rFonts w:ascii="Times New Roman"/>
                <w:sz w:val="17"/>
              </w:rPr>
            </w:r>
          </w:p>
        </w:tc>
      </w:tr>
      <w:tr>
        <w:trPr>
          <w:trHeight w:val="449"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3"/>
              <w:jc w:val="right"/>
              <w:rPr>
                <w:rFonts w:ascii="Times New Roman" w:hAnsi="Times New Roman" w:cs="Times New Roman" w:eastAsia="Times New Roman" w:hint="default"/>
                <w:sz w:val="18"/>
                <w:szCs w:val="18"/>
              </w:rPr>
            </w:pPr>
            <w:r>
              <w:rPr>
                <w:rFonts w:ascii="Times New Roman"/>
                <w:w w:val="95"/>
                <w:sz w:val="18"/>
              </w:rPr>
              <w:t>10,707,386.70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2"/>
              <w:jc w:val="right"/>
              <w:rPr>
                <w:rFonts w:ascii="Times New Roman" w:hAnsi="Times New Roman" w:cs="Times New Roman" w:eastAsia="Times New Roman" w:hint="default"/>
                <w:sz w:val="18"/>
                <w:szCs w:val="18"/>
              </w:rPr>
            </w:pPr>
            <w:r>
              <w:rPr>
                <w:rFonts w:ascii="Times New Roman"/>
                <w:w w:val="95"/>
                <w:sz w:val="18"/>
              </w:rPr>
              <w:t>10,707,386.70</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7"/>
          <w:szCs w:val="27"/>
        </w:rPr>
      </w:pPr>
    </w:p>
    <w:p>
      <w:pPr>
        <w:spacing w:line="343" w:lineRule="auto" w:before="0"/>
        <w:ind w:left="11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7"/>
          <w:szCs w:val="17"/>
        </w:rPr>
        <w:t>适用 </w:t>
      </w:r>
      <w:r>
        <w:rPr>
          <w:rFonts w:ascii="Times New Roman" w:hAnsi="Times New Roman" w:cs="Times New Roman" w:eastAsia="Times New Roman" w:hint="default"/>
          <w:sz w:val="18"/>
          <w:szCs w:val="18"/>
        </w:rPr>
        <w:t>√ </w:t>
      </w:r>
      <w:r>
        <w:rPr>
          <w:rFonts w:ascii="宋体" w:hAnsi="宋体" w:cs="宋体" w:eastAsia="宋体" w:hint="default"/>
          <w:sz w:val="17"/>
          <w:szCs w:val="17"/>
        </w:rPr>
        <w:t>不适用</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本期无退回的政府补助。</w:t>
      </w:r>
    </w:p>
    <w:p>
      <w:pPr>
        <w:spacing w:line="240" w:lineRule="auto" w:before="1"/>
        <w:rPr>
          <w:rFonts w:ascii="宋体" w:hAnsi="宋体" w:cs="宋体" w:eastAsia="宋体" w:hint="default"/>
          <w:sz w:val="21"/>
          <w:szCs w:val="21"/>
        </w:rPr>
      </w:pPr>
    </w:p>
    <w:p>
      <w:pPr>
        <w:pStyle w:val="Heading3"/>
        <w:spacing w:line="240" w:lineRule="auto"/>
        <w:ind w:right="983"/>
        <w:jc w:val="left"/>
        <w:rPr>
          <w:b w:val="0"/>
          <w:bCs w:val="0"/>
        </w:rPr>
      </w:pPr>
      <w:r>
        <w:rPr>
          <w:rFonts w:ascii="Times New Roman" w:hAnsi="Times New Roman" w:cs="Times New Roman" w:eastAsia="Times New Roman" w:hint="default"/>
        </w:rPr>
        <w:t>85</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83"/>
        <w:jc w:val="left"/>
        <w:rPr>
          <w:b w:val="0"/>
          <w:bCs w:val="0"/>
        </w:rPr>
      </w:pPr>
      <w:r>
        <w:rPr/>
        <w:t>八、合并范围的变更</w:t>
      </w:r>
      <w:r>
        <w:rPr>
          <w:b w:val="0"/>
          <w:bCs w:val="0"/>
        </w:rPr>
      </w:r>
    </w:p>
    <w:p>
      <w:pPr>
        <w:spacing w:line="240" w:lineRule="auto" w:before="5"/>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right="98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91"/>
        <w:gridCol w:w="1370"/>
        <w:gridCol w:w="854"/>
        <w:gridCol w:w="1112"/>
        <w:gridCol w:w="1005"/>
        <w:gridCol w:w="596"/>
        <w:gridCol w:w="1112"/>
      </w:tblGrid>
      <w:tr>
        <w:trPr>
          <w:trHeight w:val="452" w:hRule="exact"/>
        </w:trPr>
        <w:tc>
          <w:tcPr>
            <w:tcW w:w="3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3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64" w:hRule="exact"/>
        </w:trPr>
        <w:tc>
          <w:tcPr>
            <w:tcW w:w="3691" w:type="dxa"/>
            <w:vMerge/>
            <w:tcBorders>
              <w:left w:val="single" w:sz="4" w:space="0" w:color="000000"/>
              <w:bottom w:val="single" w:sz="4" w:space="0" w:color="000000"/>
              <w:right w:val="single" w:sz="4" w:space="0" w:color="000000"/>
            </w:tcBorders>
            <w:shd w:val="clear" w:color="auto" w:fill="D2D2D2"/>
          </w:tcPr>
          <w:p>
            <w:pPr/>
          </w:p>
        </w:tc>
        <w:tc>
          <w:tcPr>
            <w:tcW w:w="1370"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1112" w:type="dxa"/>
            <w:vMerge/>
            <w:tcBorders>
              <w:left w:val="single" w:sz="4" w:space="0" w:color="000000"/>
              <w:bottom w:val="single" w:sz="4" w:space="0" w:color="000000"/>
              <w:right w:val="single" w:sz="4" w:space="0" w:color="000000"/>
            </w:tcBorders>
            <w:shd w:val="clear" w:color="auto" w:fill="D2D2D2"/>
          </w:tcPr>
          <w:p>
            <w:pPr/>
          </w:p>
        </w:tc>
        <w:tc>
          <w:tcPr>
            <w:tcW w:w="1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15" w:right="0"/>
              <w:jc w:val="left"/>
              <w:rPr>
                <w:rFonts w:ascii="宋体" w:hAnsi="宋体" w:cs="宋体" w:eastAsia="宋体" w:hint="default"/>
                <w:sz w:val="17"/>
                <w:szCs w:val="17"/>
              </w:rPr>
            </w:pPr>
            <w:r>
              <w:rPr>
                <w:rFonts w:ascii="宋体" w:hAnsi="宋体" w:cs="宋体" w:eastAsia="宋体" w:hint="default"/>
                <w:w w:val="105"/>
                <w:sz w:val="17"/>
                <w:szCs w:val="17"/>
              </w:rPr>
              <w:t>直接</w:t>
            </w:r>
            <w:r>
              <w:rPr>
                <w:rFonts w:ascii="宋体" w:hAnsi="宋体" w:cs="宋体" w:eastAsia="宋体" w:hint="default"/>
                <w:sz w:val="17"/>
                <w:szCs w:val="17"/>
              </w:rPr>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2" w:right="0"/>
              <w:jc w:val="left"/>
              <w:rPr>
                <w:rFonts w:ascii="宋体" w:hAnsi="宋体" w:cs="宋体" w:eastAsia="宋体" w:hint="default"/>
                <w:sz w:val="17"/>
                <w:szCs w:val="17"/>
              </w:rPr>
            </w:pPr>
            <w:r>
              <w:rPr>
                <w:rFonts w:ascii="宋体" w:hAnsi="宋体" w:cs="宋体" w:eastAsia="宋体" w:hint="default"/>
                <w:w w:val="105"/>
                <w:sz w:val="17"/>
                <w:szCs w:val="17"/>
              </w:rPr>
              <w:t>间接</w:t>
            </w:r>
            <w:r>
              <w:rPr>
                <w:rFonts w:ascii="宋体" w:hAnsi="宋体" w:cs="宋体" w:eastAsia="宋体" w:hint="default"/>
                <w:sz w:val="17"/>
                <w:szCs w:val="17"/>
              </w:rPr>
            </w:r>
          </w:p>
        </w:tc>
        <w:tc>
          <w:tcPr>
            <w:tcW w:w="1112" w:type="dxa"/>
            <w:vMerge/>
            <w:tcBorders>
              <w:left w:val="single" w:sz="4" w:space="0" w:color="000000"/>
              <w:bottom w:val="single" w:sz="4" w:space="0" w:color="000000"/>
              <w:right w:val="single" w:sz="4" w:space="0" w:color="000000"/>
            </w:tcBorders>
            <w:shd w:val="clear" w:color="auto" w:fill="D2D2D2"/>
          </w:tcPr>
          <w:p>
            <w:pPr/>
          </w:p>
        </w:tc>
      </w:tr>
      <w:tr>
        <w:trPr>
          <w:trHeight w:val="452" w:hRule="exact"/>
        </w:trPr>
        <w:tc>
          <w:tcPr>
            <w:tcW w:w="3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7"/>
                <w:szCs w:val="17"/>
              </w:rPr>
            </w:pPr>
            <w:r>
              <w:rPr>
                <w:rFonts w:ascii="宋体" w:hAnsi="宋体" w:cs="宋体" w:eastAsia="宋体" w:hint="default"/>
                <w:w w:val="105"/>
                <w:sz w:val="17"/>
                <w:szCs w:val="17"/>
              </w:rPr>
              <w:t>北京科创鑫源信息技术有限公司</w:t>
            </w:r>
            <w:r>
              <w:rPr>
                <w:rFonts w:ascii="宋体" w:hAnsi="宋体" w:cs="宋体" w:eastAsia="宋体" w:hint="default"/>
                <w:sz w:val="17"/>
                <w:szCs w:val="17"/>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Times New Roman" w:hAnsi="Times New Roman" w:cs="Times New Roman" w:eastAsia="Times New Roman" w:hint="default"/>
                <w:sz w:val="17"/>
                <w:szCs w:val="17"/>
              </w:rPr>
            </w:pPr>
            <w:r>
              <w:rPr>
                <w:rFonts w:ascii="Times New Roman"/>
                <w:w w:val="105"/>
                <w:sz w:val="17"/>
              </w:rPr>
              <w:t>IT</w:t>
            </w:r>
            <w:r>
              <w:rPr>
                <w:rFonts w:ascii="Times New Roman"/>
                <w:sz w:val="17"/>
              </w:rPr>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7"/>
                <w:szCs w:val="17"/>
              </w:rPr>
            </w:pPr>
            <w:r>
              <w:rPr>
                <w:rFonts w:ascii="Times New Roman"/>
                <w:w w:val="105"/>
                <w:sz w:val="17"/>
              </w:rPr>
              <w:t>51.00%</w:t>
            </w:r>
            <w:r>
              <w:rPr>
                <w:rFonts w:ascii="Times New Roman"/>
                <w:sz w:val="17"/>
              </w:rPr>
            </w:r>
          </w:p>
        </w:tc>
        <w:tc>
          <w:tcPr>
            <w:tcW w:w="596"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5" w:right="0"/>
              <w:jc w:val="left"/>
              <w:rPr>
                <w:rFonts w:ascii="宋体" w:hAnsi="宋体" w:cs="宋体" w:eastAsia="宋体" w:hint="default"/>
                <w:sz w:val="17"/>
                <w:szCs w:val="17"/>
              </w:rPr>
            </w:pPr>
            <w:r>
              <w:rPr>
                <w:rFonts w:ascii="宋体" w:hAnsi="宋体" w:cs="宋体" w:eastAsia="宋体" w:hint="default"/>
                <w:w w:val="105"/>
                <w:sz w:val="17"/>
                <w:szCs w:val="17"/>
              </w:rPr>
              <w:t>投资设立</w:t>
            </w:r>
            <w:r>
              <w:rPr>
                <w:rFonts w:ascii="宋体" w:hAnsi="宋体" w:cs="宋体" w:eastAsia="宋体" w:hint="default"/>
                <w:sz w:val="17"/>
                <w:szCs w:val="17"/>
              </w:rPr>
            </w:r>
          </w:p>
        </w:tc>
      </w:tr>
      <w:tr>
        <w:trPr>
          <w:trHeight w:val="449" w:hRule="exact"/>
        </w:trPr>
        <w:tc>
          <w:tcPr>
            <w:tcW w:w="3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 w:right="0"/>
              <w:jc w:val="left"/>
              <w:rPr>
                <w:rFonts w:ascii="宋体" w:hAnsi="宋体" w:cs="宋体" w:eastAsia="宋体" w:hint="default"/>
                <w:sz w:val="17"/>
                <w:szCs w:val="17"/>
              </w:rPr>
            </w:pPr>
            <w:r>
              <w:rPr>
                <w:rFonts w:ascii="宋体" w:hAnsi="宋体" w:cs="宋体" w:eastAsia="宋体" w:hint="default"/>
                <w:w w:val="105"/>
                <w:sz w:val="17"/>
                <w:szCs w:val="17"/>
              </w:rPr>
              <w:t>永兴科创南方技术服务有限公司</w:t>
            </w:r>
            <w:r>
              <w:rPr>
                <w:rFonts w:ascii="宋体" w:hAnsi="宋体" w:cs="宋体" w:eastAsia="宋体" w:hint="default"/>
                <w:sz w:val="17"/>
                <w:szCs w:val="17"/>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2" w:right="0"/>
              <w:jc w:val="left"/>
              <w:rPr>
                <w:rFonts w:ascii="宋体" w:hAnsi="宋体" w:cs="宋体" w:eastAsia="宋体" w:hint="default"/>
                <w:sz w:val="17"/>
                <w:szCs w:val="17"/>
              </w:rPr>
            </w:pPr>
            <w:r>
              <w:rPr>
                <w:rFonts w:ascii="宋体" w:hAnsi="宋体" w:cs="宋体" w:eastAsia="宋体" w:hint="default"/>
                <w:w w:val="105"/>
                <w:sz w:val="17"/>
                <w:szCs w:val="17"/>
              </w:rPr>
              <w:t>永兴</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7"/>
                <w:szCs w:val="17"/>
              </w:rPr>
            </w:pPr>
            <w:r>
              <w:rPr>
                <w:rFonts w:ascii="宋体" w:hAnsi="宋体" w:cs="宋体" w:eastAsia="宋体" w:hint="default"/>
                <w:w w:val="105"/>
                <w:sz w:val="17"/>
                <w:szCs w:val="17"/>
              </w:rPr>
              <w:t>永兴</w:t>
            </w:r>
            <w:r>
              <w:rPr>
                <w:rFonts w:ascii="宋体" w:hAnsi="宋体" w:cs="宋体" w:eastAsia="宋体" w:hint="default"/>
                <w:sz w:val="17"/>
                <w:szCs w:val="17"/>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 w:right="0"/>
              <w:jc w:val="left"/>
              <w:rPr>
                <w:rFonts w:ascii="Times New Roman" w:hAnsi="Times New Roman" w:cs="Times New Roman" w:eastAsia="Times New Roman" w:hint="default"/>
                <w:sz w:val="17"/>
                <w:szCs w:val="17"/>
              </w:rPr>
            </w:pPr>
            <w:r>
              <w:rPr>
                <w:rFonts w:ascii="Times New Roman"/>
                <w:w w:val="105"/>
                <w:sz w:val="17"/>
              </w:rPr>
              <w:t>IT</w:t>
            </w:r>
            <w:r>
              <w:rPr>
                <w:rFonts w:ascii="Times New Roman"/>
                <w:sz w:val="17"/>
              </w:rPr>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7"/>
                <w:szCs w:val="17"/>
              </w:rPr>
            </w:pPr>
            <w:r>
              <w:rPr>
                <w:rFonts w:ascii="Times New Roman"/>
                <w:w w:val="105"/>
                <w:sz w:val="17"/>
              </w:rPr>
              <w:t>60.30%</w:t>
            </w:r>
            <w:r>
              <w:rPr>
                <w:rFonts w:ascii="Times New Roman"/>
                <w:sz w:val="17"/>
              </w:rPr>
            </w:r>
          </w:p>
        </w:tc>
        <w:tc>
          <w:tcPr>
            <w:tcW w:w="596"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5" w:right="0"/>
              <w:jc w:val="left"/>
              <w:rPr>
                <w:rFonts w:ascii="宋体" w:hAnsi="宋体" w:cs="宋体" w:eastAsia="宋体" w:hint="default"/>
                <w:sz w:val="17"/>
                <w:szCs w:val="17"/>
              </w:rPr>
            </w:pPr>
            <w:r>
              <w:rPr>
                <w:rFonts w:ascii="宋体" w:hAnsi="宋体" w:cs="宋体" w:eastAsia="宋体" w:hint="default"/>
                <w:w w:val="105"/>
                <w:sz w:val="17"/>
                <w:szCs w:val="17"/>
              </w:rPr>
              <w:t>投资设立</w:t>
            </w:r>
            <w:r>
              <w:rPr>
                <w:rFonts w:ascii="宋体" w:hAnsi="宋体" w:cs="宋体" w:eastAsia="宋体" w:hint="default"/>
                <w:sz w:val="17"/>
                <w:szCs w:val="17"/>
              </w:rPr>
            </w:r>
          </w:p>
        </w:tc>
      </w:tr>
      <w:tr>
        <w:trPr>
          <w:trHeight w:val="452" w:hRule="exact"/>
        </w:trPr>
        <w:tc>
          <w:tcPr>
            <w:tcW w:w="3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湖南科创信息系统集成有限公司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1" w:right="0"/>
              <w:jc w:val="left"/>
              <w:rPr>
                <w:rFonts w:ascii="Times New Roman" w:hAnsi="Times New Roman" w:cs="Times New Roman" w:eastAsia="Times New Roman" w:hint="default"/>
                <w:sz w:val="18"/>
                <w:szCs w:val="18"/>
              </w:rPr>
            </w:pPr>
            <w:r>
              <w:rPr>
                <w:rFonts w:ascii="Times New Roman"/>
                <w:sz w:val="18"/>
              </w:rPr>
              <w:t>IT</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596"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5"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13"/>
        <w:rPr>
          <w:rFonts w:ascii="宋体" w:hAnsi="宋体" w:cs="宋体" w:eastAsia="宋体" w:hint="default"/>
          <w:b/>
          <w:bCs/>
          <w:sz w:val="18"/>
          <w:szCs w:val="18"/>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after="0" w:line="240" w:lineRule="auto"/>
        <w:jc w:val="left"/>
        <w:sectPr>
          <w:pgSz w:w="11910" w:h="16840"/>
          <w:pgMar w:header="750" w:footer="974" w:top="1060" w:bottom="1160" w:left="1020" w:right="0"/>
        </w:sectPr>
      </w:pPr>
    </w:p>
    <w:p>
      <w:pPr>
        <w:spacing w:line="240" w:lineRule="auto" w:before="1"/>
        <w:rPr>
          <w:rFonts w:ascii="宋体" w:hAnsi="宋体" w:cs="宋体" w:eastAsia="宋体" w:hint="default"/>
          <w:b/>
          <w:bCs/>
          <w:sz w:val="26"/>
          <w:szCs w:val="26"/>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19"/>
        <w:gridCol w:w="1843"/>
        <w:gridCol w:w="1275"/>
        <w:gridCol w:w="1420"/>
        <w:gridCol w:w="1913"/>
      </w:tblGrid>
      <w:tr>
        <w:trPr>
          <w:trHeight w:val="858"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4" w:lineRule="auto" w:before="101"/>
              <w:ind w:left="91" w:right="96"/>
              <w:jc w:val="left"/>
              <w:rPr>
                <w:rFonts w:ascii="宋体" w:hAnsi="宋体" w:cs="宋体" w:eastAsia="宋体" w:hint="default"/>
                <w:sz w:val="17"/>
                <w:szCs w:val="17"/>
              </w:rPr>
            </w:pPr>
            <w:r>
              <w:rPr>
                <w:rFonts w:ascii="宋体" w:hAnsi="宋体" w:cs="宋体" w:eastAsia="宋体" w:hint="default"/>
                <w:sz w:val="18"/>
                <w:szCs w:val="18"/>
              </w:rPr>
              <w:t>本期归属于少</w:t>
            </w:r>
            <w:r>
              <w:rPr>
                <w:rFonts w:ascii="宋体" w:hAnsi="宋体" w:cs="宋体" w:eastAsia="宋体" w:hint="default"/>
                <w:w w:val="98"/>
                <w:sz w:val="18"/>
                <w:szCs w:val="18"/>
              </w:rPr>
              <w:t> </w:t>
            </w:r>
            <w:r>
              <w:rPr>
                <w:rFonts w:ascii="宋体" w:hAnsi="宋体" w:cs="宋体" w:eastAsia="宋体" w:hint="default"/>
                <w:sz w:val="17"/>
                <w:szCs w:val="17"/>
              </w:rPr>
              <w:t>数股东的损益</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4" w:lineRule="auto" w:before="101"/>
              <w:ind w:left="73" w:right="76"/>
              <w:jc w:val="left"/>
              <w:rPr>
                <w:rFonts w:ascii="宋体" w:hAnsi="宋体" w:cs="宋体" w:eastAsia="宋体" w:hint="default"/>
                <w:sz w:val="17"/>
                <w:szCs w:val="17"/>
              </w:rPr>
            </w:pPr>
            <w:r>
              <w:rPr>
                <w:rFonts w:ascii="宋体" w:hAnsi="宋体" w:cs="宋体" w:eastAsia="宋体" w:hint="default"/>
                <w:sz w:val="18"/>
                <w:szCs w:val="18"/>
              </w:rPr>
              <w:t>本期向少数股东</w:t>
            </w:r>
            <w:r>
              <w:rPr>
                <w:rFonts w:ascii="宋体" w:hAnsi="宋体" w:cs="宋体" w:eastAsia="宋体" w:hint="default"/>
                <w:w w:val="98"/>
                <w:sz w:val="18"/>
                <w:szCs w:val="18"/>
              </w:rPr>
              <w:t> </w:t>
            </w:r>
            <w:r>
              <w:rPr>
                <w:rFonts w:ascii="宋体" w:hAnsi="宋体" w:cs="宋体" w:eastAsia="宋体" w:hint="default"/>
                <w:sz w:val="17"/>
                <w:szCs w:val="17"/>
              </w:rPr>
              <w:t>宣告分派的股利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w w:val="95"/>
                <w:sz w:val="18"/>
                <w:szCs w:val="18"/>
              </w:rPr>
              <w:t>期末少数股东权益余额</w:t>
            </w:r>
            <w:r>
              <w:rPr>
                <w:rFonts w:ascii="宋体" w:hAnsi="宋体" w:cs="宋体" w:eastAsia="宋体" w:hint="default"/>
                <w:sz w:val="18"/>
                <w:szCs w:val="18"/>
              </w:rPr>
            </w:r>
          </w:p>
        </w:tc>
      </w:tr>
      <w:tr>
        <w:trPr>
          <w:trHeight w:val="449"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北京科创鑫源信息技术有限公司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w w:val="95"/>
                <w:sz w:val="18"/>
              </w:rPr>
              <w:t>656,658.06</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Times New Roman" w:hAnsi="Times New Roman" w:cs="Times New Roman" w:eastAsia="Times New Roman" w:hint="default"/>
                <w:sz w:val="18"/>
                <w:szCs w:val="18"/>
              </w:rPr>
            </w:pPr>
            <w:r>
              <w:rPr>
                <w:rFonts w:ascii="Times New Roman"/>
                <w:w w:val="95"/>
                <w:sz w:val="18"/>
              </w:rPr>
              <w:t>1,626,131.45</w:t>
            </w:r>
            <w:r>
              <w:rPr>
                <w:rFonts w:ascii="Times New Roman"/>
                <w:sz w:val="18"/>
              </w:rPr>
            </w:r>
          </w:p>
        </w:tc>
      </w:tr>
      <w:tr>
        <w:trPr>
          <w:trHeight w:val="449"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永兴科创南方技术服务有限公司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18"/>
                <w:szCs w:val="18"/>
              </w:rPr>
            </w:pPr>
            <w:r>
              <w:rPr>
                <w:rFonts w:ascii="Times New Roman"/>
                <w:w w:val="95"/>
                <w:sz w:val="18"/>
              </w:rPr>
              <w:t>39.70%</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Times New Roman" w:hAnsi="Times New Roman" w:cs="Times New Roman" w:eastAsia="Times New Roman" w:hint="default"/>
                <w:sz w:val="18"/>
                <w:szCs w:val="18"/>
              </w:rPr>
            </w:pPr>
            <w:r>
              <w:rPr>
                <w:rFonts w:ascii="Times New Roman"/>
                <w:w w:val="95"/>
                <w:sz w:val="18"/>
              </w:rPr>
              <w:t>1,894.58</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4"/>
              <w:jc w:val="right"/>
              <w:rPr>
                <w:rFonts w:ascii="Times New Roman" w:hAnsi="Times New Roman" w:cs="Times New Roman" w:eastAsia="Times New Roman" w:hint="default"/>
                <w:sz w:val="18"/>
                <w:szCs w:val="18"/>
              </w:rPr>
            </w:pPr>
            <w:r>
              <w:rPr>
                <w:rFonts w:ascii="Times New Roman"/>
                <w:w w:val="95"/>
                <w:sz w:val="18"/>
              </w:rPr>
              <w:t>7,920,078.57</w:t>
            </w:r>
            <w:r>
              <w:rPr>
                <w:rFonts w:ascii="Times New Roman"/>
                <w:sz w:val="18"/>
              </w:rPr>
            </w:r>
          </w:p>
        </w:tc>
      </w:tr>
      <w:tr>
        <w:trPr>
          <w:trHeight w:val="448"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w w:val="95"/>
                <w:sz w:val="18"/>
              </w:rPr>
              <w:t>658,552.64</w:t>
            </w:r>
            <w:r>
              <w:rPr>
                <w:rFonts w:ascii="Times New Roman"/>
                <w:sz w:val="18"/>
              </w:rPr>
            </w:r>
          </w:p>
        </w:tc>
        <w:tc>
          <w:tcPr>
            <w:tcW w:w="142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Times New Roman" w:hAnsi="Times New Roman" w:cs="Times New Roman" w:eastAsia="Times New Roman" w:hint="default"/>
                <w:sz w:val="18"/>
                <w:szCs w:val="18"/>
              </w:rPr>
            </w:pPr>
            <w:r>
              <w:rPr>
                <w:rFonts w:ascii="Times New Roman"/>
                <w:w w:val="95"/>
                <w:sz w:val="18"/>
              </w:rPr>
              <w:t>9,546,210.02</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49"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67" w:lineRule="auto"/>
              <w:ind w:left="181" w:right="91"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w w:val="98"/>
                <w:sz w:val="18"/>
                <w:szCs w:val="18"/>
              </w:rPr>
              <w:t> </w:t>
            </w:r>
            <w:r>
              <w:rPr>
                <w:rFonts w:ascii="宋体" w:hAnsi="宋体" w:cs="宋体" w:eastAsia="宋体" w:hint="default"/>
                <w:sz w:val="18"/>
                <w:szCs w:val="18"/>
              </w:rPr>
              <w:t>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807"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270" w:right="93" w:hanging="178"/>
              <w:jc w:val="left"/>
              <w:rPr>
                <w:rFonts w:ascii="宋体" w:hAnsi="宋体" w:cs="宋体" w:eastAsia="宋体" w:hint="default"/>
                <w:sz w:val="18"/>
                <w:szCs w:val="18"/>
              </w:rPr>
            </w:pPr>
            <w:r>
              <w:rPr>
                <w:rFonts w:ascii="宋体" w:hAnsi="宋体" w:cs="宋体" w:eastAsia="宋体" w:hint="default"/>
                <w:sz w:val="17"/>
                <w:szCs w:val="17"/>
              </w:rPr>
              <w:t>流动资</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182" w:right="94" w:hanging="92"/>
              <w:jc w:val="left"/>
              <w:rPr>
                <w:rFonts w:ascii="宋体" w:hAnsi="宋体" w:cs="宋体" w:eastAsia="宋体" w:hint="default"/>
                <w:sz w:val="18"/>
                <w:szCs w:val="18"/>
              </w:rPr>
            </w:pPr>
            <w:r>
              <w:rPr>
                <w:rFonts w:ascii="宋体" w:hAnsi="宋体" w:cs="宋体" w:eastAsia="宋体" w:hint="default"/>
                <w:sz w:val="17"/>
                <w:szCs w:val="17"/>
              </w:rPr>
              <w:t>非流动</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272" w:right="91" w:hanging="178"/>
              <w:jc w:val="left"/>
              <w:rPr>
                <w:rFonts w:ascii="宋体" w:hAnsi="宋体" w:cs="宋体" w:eastAsia="宋体" w:hint="default"/>
                <w:sz w:val="18"/>
                <w:szCs w:val="18"/>
              </w:rPr>
            </w:pPr>
            <w:r>
              <w:rPr>
                <w:rFonts w:ascii="宋体" w:hAnsi="宋体" w:cs="宋体" w:eastAsia="宋体" w:hint="default"/>
                <w:sz w:val="17"/>
                <w:szCs w:val="17"/>
              </w:rPr>
              <w:t>资产合</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270" w:right="93" w:hanging="178"/>
              <w:jc w:val="left"/>
              <w:rPr>
                <w:rFonts w:ascii="宋体" w:hAnsi="宋体" w:cs="宋体" w:eastAsia="宋体" w:hint="default"/>
                <w:sz w:val="18"/>
                <w:szCs w:val="18"/>
              </w:rPr>
            </w:pPr>
            <w:r>
              <w:rPr>
                <w:rFonts w:ascii="宋体" w:hAnsi="宋体" w:cs="宋体" w:eastAsia="宋体" w:hint="default"/>
                <w:sz w:val="17"/>
                <w:szCs w:val="17"/>
              </w:rPr>
              <w:t>流动负</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182" w:right="93" w:hanging="92"/>
              <w:jc w:val="left"/>
              <w:rPr>
                <w:rFonts w:ascii="宋体" w:hAnsi="宋体" w:cs="宋体" w:eastAsia="宋体" w:hint="default"/>
                <w:sz w:val="18"/>
                <w:szCs w:val="18"/>
              </w:rPr>
            </w:pPr>
            <w:r>
              <w:rPr>
                <w:rFonts w:ascii="宋体" w:hAnsi="宋体" w:cs="宋体" w:eastAsia="宋体" w:hint="default"/>
                <w:sz w:val="17"/>
                <w:szCs w:val="17"/>
              </w:rPr>
              <w:t>非流动</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273" w:right="94" w:hanging="183"/>
              <w:jc w:val="left"/>
              <w:rPr>
                <w:rFonts w:ascii="宋体" w:hAnsi="宋体" w:cs="宋体" w:eastAsia="宋体" w:hint="default"/>
                <w:sz w:val="18"/>
                <w:szCs w:val="18"/>
              </w:rPr>
            </w:pPr>
            <w:r>
              <w:rPr>
                <w:rFonts w:ascii="宋体" w:hAnsi="宋体" w:cs="宋体" w:eastAsia="宋体" w:hint="default"/>
                <w:sz w:val="17"/>
                <w:szCs w:val="17"/>
              </w:rPr>
              <w:t>负债合</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272" w:right="95" w:hanging="183"/>
              <w:jc w:val="left"/>
              <w:rPr>
                <w:rFonts w:ascii="宋体" w:hAnsi="宋体" w:cs="宋体" w:eastAsia="宋体" w:hint="default"/>
                <w:sz w:val="18"/>
                <w:szCs w:val="18"/>
              </w:rPr>
            </w:pPr>
            <w:r>
              <w:rPr>
                <w:rFonts w:ascii="宋体" w:hAnsi="宋体" w:cs="宋体" w:eastAsia="宋体" w:hint="default"/>
                <w:sz w:val="17"/>
                <w:szCs w:val="17"/>
              </w:rPr>
              <w:t>流动资</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181" w:right="95" w:hanging="92"/>
              <w:jc w:val="left"/>
              <w:rPr>
                <w:rFonts w:ascii="宋体" w:hAnsi="宋体" w:cs="宋体" w:eastAsia="宋体" w:hint="default"/>
                <w:sz w:val="18"/>
                <w:szCs w:val="18"/>
              </w:rPr>
            </w:pPr>
            <w:r>
              <w:rPr>
                <w:rFonts w:ascii="宋体" w:hAnsi="宋体" w:cs="宋体" w:eastAsia="宋体" w:hint="default"/>
                <w:sz w:val="17"/>
                <w:szCs w:val="17"/>
              </w:rPr>
              <w:t>非流动</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271" w:right="91" w:hanging="178"/>
              <w:jc w:val="left"/>
              <w:rPr>
                <w:rFonts w:ascii="宋体" w:hAnsi="宋体" w:cs="宋体" w:eastAsia="宋体" w:hint="default"/>
                <w:sz w:val="18"/>
                <w:szCs w:val="18"/>
              </w:rPr>
            </w:pPr>
            <w:r>
              <w:rPr>
                <w:rFonts w:ascii="宋体" w:hAnsi="宋体" w:cs="宋体" w:eastAsia="宋体" w:hint="default"/>
                <w:sz w:val="17"/>
                <w:szCs w:val="17"/>
              </w:rPr>
              <w:t>资产合</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271" w:right="94" w:hanging="178"/>
              <w:jc w:val="left"/>
              <w:rPr>
                <w:rFonts w:ascii="宋体" w:hAnsi="宋体" w:cs="宋体" w:eastAsia="宋体" w:hint="default"/>
                <w:sz w:val="18"/>
                <w:szCs w:val="18"/>
              </w:rPr>
            </w:pPr>
            <w:r>
              <w:rPr>
                <w:rFonts w:ascii="宋体" w:hAnsi="宋体" w:cs="宋体" w:eastAsia="宋体" w:hint="default"/>
                <w:sz w:val="17"/>
                <w:szCs w:val="17"/>
              </w:rPr>
              <w:t>流动负</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181" w:right="95" w:hanging="92"/>
              <w:jc w:val="left"/>
              <w:rPr>
                <w:rFonts w:ascii="宋体" w:hAnsi="宋体" w:cs="宋体" w:eastAsia="宋体" w:hint="default"/>
                <w:sz w:val="18"/>
                <w:szCs w:val="18"/>
              </w:rPr>
            </w:pPr>
            <w:r>
              <w:rPr>
                <w:rFonts w:ascii="宋体" w:hAnsi="宋体" w:cs="宋体" w:eastAsia="宋体" w:hint="default"/>
                <w:sz w:val="17"/>
                <w:szCs w:val="17"/>
              </w:rPr>
              <w:t>非流动</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9" w:lineRule="auto" w:before="86"/>
              <w:ind w:left="271" w:right="92" w:hanging="178"/>
              <w:jc w:val="left"/>
              <w:rPr>
                <w:rFonts w:ascii="宋体" w:hAnsi="宋体" w:cs="宋体" w:eastAsia="宋体" w:hint="default"/>
                <w:sz w:val="18"/>
                <w:szCs w:val="18"/>
              </w:rPr>
            </w:pPr>
            <w:r>
              <w:rPr>
                <w:rFonts w:ascii="宋体" w:hAnsi="宋体" w:cs="宋体" w:eastAsia="宋体" w:hint="default"/>
                <w:sz w:val="17"/>
                <w:szCs w:val="17"/>
              </w:rPr>
              <w:t>负债合</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计</w:t>
            </w:r>
          </w:p>
        </w:tc>
      </w:tr>
      <w:tr>
        <w:trPr>
          <w:trHeight w:val="406"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北京科</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274"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创鑫源</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信息技</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9"/>
              <w:jc w:val="right"/>
              <w:rPr>
                <w:rFonts w:ascii="Times New Roman" w:hAnsi="Times New Roman" w:cs="Times New Roman" w:eastAsia="Times New Roman" w:hint="default"/>
                <w:sz w:val="18"/>
                <w:szCs w:val="18"/>
              </w:rPr>
            </w:pPr>
            <w:r>
              <w:rPr>
                <w:rFonts w:ascii="Times New Roman"/>
                <w:w w:val="95"/>
                <w:sz w:val="18"/>
              </w:rPr>
              <w:t>9,616,39</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20"/>
              <w:jc w:val="right"/>
              <w:rPr>
                <w:rFonts w:ascii="Times New Roman" w:hAnsi="Times New Roman" w:cs="Times New Roman" w:eastAsia="Times New Roman" w:hint="default"/>
                <w:sz w:val="18"/>
                <w:szCs w:val="18"/>
              </w:rPr>
            </w:pPr>
            <w:r>
              <w:rPr>
                <w:rFonts w:ascii="Times New Roman"/>
                <w:w w:val="95"/>
                <w:sz w:val="18"/>
              </w:rPr>
              <w:t>28,567.9</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22"/>
              <w:jc w:val="right"/>
              <w:rPr>
                <w:rFonts w:ascii="Times New Roman" w:hAnsi="Times New Roman" w:cs="Times New Roman" w:eastAsia="Times New Roman" w:hint="default"/>
                <w:sz w:val="18"/>
                <w:szCs w:val="18"/>
              </w:rPr>
            </w:pPr>
            <w:r>
              <w:rPr>
                <w:rFonts w:ascii="Times New Roman"/>
                <w:w w:val="95"/>
                <w:sz w:val="18"/>
              </w:rPr>
              <w:t>9,644,96</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9"/>
              <w:jc w:val="right"/>
              <w:rPr>
                <w:rFonts w:ascii="Times New Roman" w:hAnsi="Times New Roman" w:cs="Times New Roman" w:eastAsia="Times New Roman" w:hint="default"/>
                <w:sz w:val="18"/>
                <w:szCs w:val="18"/>
              </w:rPr>
            </w:pPr>
            <w:r>
              <w:rPr>
                <w:rFonts w:ascii="Times New Roman"/>
                <w:w w:val="95"/>
                <w:sz w:val="18"/>
              </w:rPr>
              <w:t>6,044,23</w:t>
            </w:r>
            <w:r>
              <w:rPr>
                <w:rFonts w:ascii="Times New Roman"/>
                <w:sz w:val="18"/>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21"/>
              <w:jc w:val="right"/>
              <w:rPr>
                <w:rFonts w:ascii="Times New Roman" w:hAnsi="Times New Roman" w:cs="Times New Roman" w:eastAsia="Times New Roman" w:hint="default"/>
                <w:sz w:val="18"/>
                <w:szCs w:val="18"/>
              </w:rPr>
            </w:pPr>
            <w:r>
              <w:rPr>
                <w:rFonts w:ascii="Times New Roman"/>
                <w:w w:val="95"/>
                <w:sz w:val="18"/>
              </w:rPr>
              <w:t>282,089.</w:t>
            </w:r>
            <w:r>
              <w:rPr>
                <w:rFonts w:ascii="Times New Roman"/>
                <w:sz w:val="18"/>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20"/>
              <w:jc w:val="right"/>
              <w:rPr>
                <w:rFonts w:ascii="Times New Roman" w:hAnsi="Times New Roman" w:cs="Times New Roman" w:eastAsia="Times New Roman" w:hint="default"/>
                <w:sz w:val="18"/>
                <w:szCs w:val="18"/>
              </w:rPr>
            </w:pPr>
            <w:r>
              <w:rPr>
                <w:rFonts w:ascii="Times New Roman"/>
                <w:w w:val="95"/>
                <w:sz w:val="18"/>
              </w:rPr>
              <w:t>6,326,32</w:t>
            </w:r>
            <w:r>
              <w:rPr>
                <w:rFonts w:ascii="Times New Roman"/>
                <w:sz w:val="18"/>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20"/>
              <w:jc w:val="right"/>
              <w:rPr>
                <w:rFonts w:ascii="Times New Roman" w:hAnsi="Times New Roman" w:cs="Times New Roman" w:eastAsia="Times New Roman" w:hint="default"/>
                <w:sz w:val="18"/>
                <w:szCs w:val="18"/>
              </w:rPr>
            </w:pPr>
            <w:r>
              <w:rPr>
                <w:rFonts w:ascii="Times New Roman"/>
                <w:w w:val="95"/>
                <w:sz w:val="18"/>
              </w:rPr>
              <w:t>9,957,05</w:t>
            </w:r>
            <w:r>
              <w:rPr>
                <w:rFonts w:ascii="Times New Roman"/>
                <w:sz w:val="18"/>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21"/>
              <w:jc w:val="right"/>
              <w:rPr>
                <w:rFonts w:ascii="Times New Roman" w:hAnsi="Times New Roman" w:cs="Times New Roman" w:eastAsia="Times New Roman" w:hint="default"/>
                <w:sz w:val="18"/>
                <w:szCs w:val="18"/>
              </w:rPr>
            </w:pPr>
            <w:r>
              <w:rPr>
                <w:rFonts w:ascii="Times New Roman"/>
                <w:w w:val="95"/>
                <w:sz w:val="18"/>
              </w:rPr>
              <w:t>32,796.8</w:t>
            </w:r>
            <w:r>
              <w:rPr>
                <w:rFonts w:ascii="Times New Roman"/>
                <w:sz w:val="18"/>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22"/>
              <w:jc w:val="right"/>
              <w:rPr>
                <w:rFonts w:ascii="Times New Roman" w:hAnsi="Times New Roman" w:cs="Times New Roman" w:eastAsia="Times New Roman" w:hint="default"/>
                <w:sz w:val="18"/>
                <w:szCs w:val="18"/>
              </w:rPr>
            </w:pPr>
            <w:r>
              <w:rPr>
                <w:rFonts w:ascii="Times New Roman"/>
                <w:w w:val="95"/>
                <w:sz w:val="18"/>
              </w:rPr>
              <w:t>9,989,85</w:t>
            </w:r>
            <w:r>
              <w:rPr>
                <w:rFonts w:ascii="Times New Roman"/>
                <w:sz w:val="18"/>
              </w:rPr>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19"/>
              <w:jc w:val="right"/>
              <w:rPr>
                <w:rFonts w:ascii="Times New Roman" w:hAnsi="Times New Roman" w:cs="Times New Roman" w:eastAsia="Times New Roman" w:hint="default"/>
                <w:sz w:val="18"/>
                <w:szCs w:val="18"/>
              </w:rPr>
            </w:pPr>
            <w:r>
              <w:rPr>
                <w:rFonts w:ascii="Times New Roman"/>
                <w:w w:val="95"/>
                <w:sz w:val="18"/>
              </w:rPr>
              <w:t>7,709,80</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22"/>
              <w:jc w:val="right"/>
              <w:rPr>
                <w:rFonts w:ascii="Times New Roman" w:hAnsi="Times New Roman" w:cs="Times New Roman" w:eastAsia="Times New Roman" w:hint="default"/>
                <w:sz w:val="18"/>
                <w:szCs w:val="18"/>
              </w:rPr>
            </w:pPr>
            <w:r>
              <w:rPr>
                <w:rFonts w:ascii="Times New Roman"/>
                <w:w w:val="95"/>
                <w:sz w:val="18"/>
              </w:rPr>
              <w:t>301,534.</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23"/>
              <w:jc w:val="right"/>
              <w:rPr>
                <w:rFonts w:ascii="Times New Roman" w:hAnsi="Times New Roman" w:cs="Times New Roman" w:eastAsia="Times New Roman" w:hint="default"/>
                <w:sz w:val="18"/>
                <w:szCs w:val="18"/>
              </w:rPr>
            </w:pPr>
            <w:r>
              <w:rPr>
                <w:rFonts w:ascii="Times New Roman"/>
                <w:spacing w:val="-1"/>
                <w:w w:val="95"/>
                <w:sz w:val="18"/>
              </w:rPr>
              <w:t>8,011,33</w:t>
            </w:r>
            <w:r>
              <w:rPr>
                <w:rFonts w:ascii="Times New Roman"/>
                <w:spacing w:val="-1"/>
                <w:sz w:val="18"/>
              </w:rPr>
            </w:r>
          </w:p>
        </w:tc>
      </w:tr>
      <w:tr>
        <w:trPr>
          <w:trHeight w:val="444"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术有限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3"/>
              <w:jc w:val="right"/>
              <w:rPr>
                <w:rFonts w:ascii="Times New Roman" w:hAnsi="Times New Roman" w:cs="Times New Roman" w:eastAsia="Times New Roman" w:hint="default"/>
                <w:sz w:val="17"/>
                <w:szCs w:val="17"/>
              </w:rPr>
            </w:pPr>
            <w:r>
              <w:rPr>
                <w:rFonts w:ascii="Times New Roman"/>
                <w:w w:val="105"/>
                <w:sz w:val="17"/>
              </w:rPr>
              <w:t>6.20</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0"/>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2"/>
              <w:jc w:val="right"/>
              <w:rPr>
                <w:rFonts w:ascii="Times New Roman" w:hAnsi="Times New Roman" w:cs="Times New Roman" w:eastAsia="Times New Roman" w:hint="default"/>
                <w:sz w:val="17"/>
                <w:szCs w:val="17"/>
              </w:rPr>
            </w:pPr>
            <w:r>
              <w:rPr>
                <w:rFonts w:ascii="Times New Roman"/>
                <w:w w:val="105"/>
                <w:sz w:val="17"/>
              </w:rPr>
              <w:t>4.14</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3"/>
              <w:jc w:val="right"/>
              <w:rPr>
                <w:rFonts w:ascii="Times New Roman" w:hAnsi="Times New Roman" w:cs="Times New Roman" w:eastAsia="Times New Roman" w:hint="default"/>
                <w:sz w:val="17"/>
                <w:szCs w:val="17"/>
              </w:rPr>
            </w:pPr>
            <w:r>
              <w:rPr>
                <w:rFonts w:ascii="Times New Roman"/>
                <w:w w:val="105"/>
                <w:sz w:val="17"/>
              </w:rPr>
              <w:t>8.99</w:t>
            </w:r>
            <w:r>
              <w:rPr>
                <w:rFonts w:ascii="Times New Roman"/>
                <w:sz w:val="17"/>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19"/>
              <w:jc w:val="right"/>
              <w:rPr>
                <w:rFonts w:ascii="Times New Roman" w:hAnsi="Times New Roman" w:cs="Times New Roman" w:eastAsia="Times New Roman" w:hint="default"/>
                <w:sz w:val="17"/>
                <w:szCs w:val="17"/>
              </w:rPr>
            </w:pPr>
            <w:r>
              <w:rPr>
                <w:rFonts w:ascii="Times New Roman"/>
                <w:w w:val="105"/>
                <w:sz w:val="17"/>
              </w:rPr>
              <w:t>53</w:t>
            </w:r>
            <w:r>
              <w:rPr>
                <w:rFonts w:ascii="Times New Roman"/>
                <w:sz w:val="17"/>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0"/>
              <w:jc w:val="right"/>
              <w:rPr>
                <w:rFonts w:ascii="Times New Roman" w:hAnsi="Times New Roman" w:cs="Times New Roman" w:eastAsia="Times New Roman" w:hint="default"/>
                <w:sz w:val="17"/>
                <w:szCs w:val="17"/>
              </w:rPr>
            </w:pPr>
            <w:r>
              <w:rPr>
                <w:rFonts w:ascii="Times New Roman"/>
                <w:w w:val="105"/>
                <w:sz w:val="17"/>
              </w:rPr>
              <w:t>8.52</w:t>
            </w:r>
            <w:r>
              <w:rPr>
                <w:rFonts w:ascii="Times New Roman"/>
                <w:sz w:val="17"/>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0"/>
              <w:jc w:val="right"/>
              <w:rPr>
                <w:rFonts w:ascii="Times New Roman" w:hAnsi="Times New Roman" w:cs="Times New Roman" w:eastAsia="Times New Roman" w:hint="default"/>
                <w:sz w:val="17"/>
                <w:szCs w:val="17"/>
              </w:rPr>
            </w:pPr>
            <w:r>
              <w:rPr>
                <w:rFonts w:ascii="Times New Roman"/>
                <w:w w:val="105"/>
                <w:sz w:val="17"/>
              </w:rPr>
              <w:t>9.04</w:t>
            </w:r>
            <w:r>
              <w:rPr>
                <w:rFonts w:ascii="Times New Roman"/>
                <w:sz w:val="17"/>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1"/>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2"/>
              <w:jc w:val="right"/>
              <w:rPr>
                <w:rFonts w:ascii="Times New Roman" w:hAnsi="Times New Roman" w:cs="Times New Roman" w:eastAsia="Times New Roman" w:hint="default"/>
                <w:sz w:val="17"/>
                <w:szCs w:val="17"/>
              </w:rPr>
            </w:pPr>
            <w:r>
              <w:rPr>
                <w:rFonts w:ascii="Times New Roman"/>
                <w:w w:val="105"/>
                <w:sz w:val="17"/>
              </w:rPr>
              <w:t>5.90</w:t>
            </w:r>
            <w:r>
              <w:rPr>
                <w:rFonts w:ascii="Times New Roman"/>
                <w:sz w:val="17"/>
              </w:rPr>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19"/>
              <w:jc w:val="right"/>
              <w:rPr>
                <w:rFonts w:ascii="Times New Roman" w:hAnsi="Times New Roman" w:cs="Times New Roman" w:eastAsia="Times New Roman" w:hint="default"/>
                <w:sz w:val="17"/>
                <w:szCs w:val="17"/>
              </w:rPr>
            </w:pPr>
            <w:r>
              <w:rPr>
                <w:rFonts w:ascii="Times New Roman"/>
                <w:w w:val="105"/>
                <w:sz w:val="17"/>
              </w:rPr>
              <w:t>4.42</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1"/>
              <w:jc w:val="right"/>
              <w:rPr>
                <w:rFonts w:ascii="Times New Roman" w:hAnsi="Times New Roman" w:cs="Times New Roman" w:eastAsia="Times New Roman" w:hint="default"/>
                <w:sz w:val="17"/>
                <w:szCs w:val="17"/>
              </w:rPr>
            </w:pPr>
            <w:r>
              <w:rPr>
                <w:rFonts w:ascii="Times New Roman"/>
                <w:w w:val="105"/>
                <w:sz w:val="17"/>
              </w:rPr>
              <w:t>34</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23"/>
              <w:jc w:val="right"/>
              <w:rPr>
                <w:rFonts w:ascii="Times New Roman" w:hAnsi="Times New Roman" w:cs="Times New Roman" w:eastAsia="Times New Roman" w:hint="default"/>
                <w:sz w:val="17"/>
                <w:szCs w:val="17"/>
              </w:rPr>
            </w:pPr>
            <w:r>
              <w:rPr>
                <w:rFonts w:ascii="Times New Roman"/>
                <w:w w:val="105"/>
                <w:sz w:val="17"/>
              </w:rPr>
              <w:t>8.76</w:t>
            </w:r>
            <w:r>
              <w:rPr>
                <w:rFonts w:ascii="Times New Roman"/>
                <w:sz w:val="17"/>
              </w:rPr>
            </w:r>
          </w:p>
        </w:tc>
      </w:tr>
      <w:tr>
        <w:trPr>
          <w:trHeight w:val="404"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405"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永兴科</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27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创南方</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技术服</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9"/>
              <w:jc w:val="right"/>
              <w:rPr>
                <w:rFonts w:ascii="Times New Roman" w:hAnsi="Times New Roman" w:cs="Times New Roman" w:eastAsia="Times New Roman" w:hint="default"/>
                <w:sz w:val="17"/>
                <w:szCs w:val="17"/>
              </w:rPr>
            </w:pPr>
            <w:r>
              <w:rPr>
                <w:rFonts w:ascii="Times New Roman"/>
                <w:w w:val="105"/>
                <w:sz w:val="17"/>
              </w:rPr>
              <w:t>2,462,77</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0"/>
              <w:jc w:val="right"/>
              <w:rPr>
                <w:rFonts w:ascii="Times New Roman" w:hAnsi="Times New Roman" w:cs="Times New Roman" w:eastAsia="Times New Roman" w:hint="default"/>
                <w:sz w:val="17"/>
                <w:szCs w:val="17"/>
              </w:rPr>
            </w:pPr>
            <w:r>
              <w:rPr>
                <w:rFonts w:ascii="Times New Roman"/>
                <w:w w:val="105"/>
                <w:sz w:val="17"/>
              </w:rPr>
              <w:t>38,607,3</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2"/>
              <w:jc w:val="right"/>
              <w:rPr>
                <w:rFonts w:ascii="Times New Roman" w:hAnsi="Times New Roman" w:cs="Times New Roman" w:eastAsia="Times New Roman" w:hint="default"/>
                <w:sz w:val="17"/>
                <w:szCs w:val="17"/>
              </w:rPr>
            </w:pPr>
            <w:r>
              <w:rPr>
                <w:rFonts w:ascii="Times New Roman"/>
                <w:w w:val="105"/>
                <w:sz w:val="17"/>
              </w:rPr>
              <w:t>41,070,1</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3"/>
              <w:jc w:val="right"/>
              <w:rPr>
                <w:rFonts w:ascii="Times New Roman" w:hAnsi="Times New Roman" w:cs="Times New Roman" w:eastAsia="Times New Roman" w:hint="default"/>
                <w:sz w:val="17"/>
                <w:szCs w:val="17"/>
              </w:rPr>
            </w:pPr>
            <w:r>
              <w:rPr>
                <w:rFonts w:ascii="Times New Roman"/>
                <w:sz w:val="17"/>
              </w:rPr>
              <w:t>21,120,3</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0"/>
              <w:jc w:val="right"/>
              <w:rPr>
                <w:rFonts w:ascii="Times New Roman" w:hAnsi="Times New Roman" w:cs="Times New Roman" w:eastAsia="Times New Roman" w:hint="default"/>
                <w:sz w:val="17"/>
                <w:szCs w:val="17"/>
              </w:rPr>
            </w:pPr>
            <w:r>
              <w:rPr>
                <w:rFonts w:ascii="Times New Roman"/>
                <w:w w:val="105"/>
                <w:sz w:val="17"/>
              </w:rPr>
              <w:t>21,120,3</w:t>
            </w:r>
            <w:r>
              <w:rPr>
                <w:rFonts w:ascii="Times New Roman"/>
                <w:sz w:val="17"/>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0"/>
              <w:jc w:val="right"/>
              <w:rPr>
                <w:rFonts w:ascii="Times New Roman" w:hAnsi="Times New Roman" w:cs="Times New Roman" w:eastAsia="Times New Roman" w:hint="default"/>
                <w:sz w:val="17"/>
                <w:szCs w:val="17"/>
              </w:rPr>
            </w:pPr>
            <w:r>
              <w:rPr>
                <w:rFonts w:ascii="Times New Roman"/>
                <w:w w:val="105"/>
                <w:sz w:val="17"/>
              </w:rPr>
              <w:t>2,457,06</w:t>
            </w:r>
            <w:r>
              <w:rPr>
                <w:rFonts w:ascii="Times New Roman"/>
                <w:sz w:val="17"/>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1"/>
              <w:jc w:val="right"/>
              <w:rPr>
                <w:rFonts w:ascii="Times New Roman" w:hAnsi="Times New Roman" w:cs="Times New Roman" w:eastAsia="Times New Roman" w:hint="default"/>
                <w:sz w:val="17"/>
                <w:szCs w:val="17"/>
              </w:rPr>
            </w:pPr>
            <w:r>
              <w:rPr>
                <w:rFonts w:ascii="Times New Roman"/>
                <w:w w:val="105"/>
                <w:sz w:val="17"/>
              </w:rPr>
              <w:t>38,607,3</w:t>
            </w:r>
            <w:r>
              <w:rPr>
                <w:rFonts w:ascii="Times New Roman"/>
                <w:sz w:val="17"/>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2"/>
              <w:jc w:val="right"/>
              <w:rPr>
                <w:rFonts w:ascii="Times New Roman" w:hAnsi="Times New Roman" w:cs="Times New Roman" w:eastAsia="Times New Roman" w:hint="default"/>
                <w:sz w:val="17"/>
                <w:szCs w:val="17"/>
              </w:rPr>
            </w:pPr>
            <w:r>
              <w:rPr>
                <w:rFonts w:ascii="Times New Roman"/>
                <w:w w:val="105"/>
                <w:sz w:val="17"/>
              </w:rPr>
              <w:t>41,064,4</w:t>
            </w:r>
            <w:r>
              <w:rPr>
                <w:rFonts w:ascii="Times New Roman"/>
                <w:sz w:val="17"/>
              </w:rPr>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4"/>
              <w:jc w:val="right"/>
              <w:rPr>
                <w:rFonts w:ascii="Times New Roman" w:hAnsi="Times New Roman" w:cs="Times New Roman" w:eastAsia="Times New Roman" w:hint="default"/>
                <w:sz w:val="17"/>
                <w:szCs w:val="17"/>
              </w:rPr>
            </w:pPr>
            <w:r>
              <w:rPr>
                <w:rFonts w:ascii="Times New Roman"/>
                <w:spacing w:val="-1"/>
                <w:w w:val="105"/>
                <w:sz w:val="17"/>
              </w:rPr>
              <w:t>21,119,4</w:t>
            </w:r>
            <w:r>
              <w:rPr>
                <w:rFonts w:ascii="Times New Roman"/>
                <w:spacing w:val="-1"/>
                <w:sz w:val="17"/>
              </w:rPr>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3"/>
              <w:jc w:val="right"/>
              <w:rPr>
                <w:rFonts w:ascii="Times New Roman" w:hAnsi="Times New Roman" w:cs="Times New Roman" w:eastAsia="Times New Roman" w:hint="default"/>
                <w:sz w:val="17"/>
                <w:szCs w:val="17"/>
              </w:rPr>
            </w:pPr>
            <w:r>
              <w:rPr>
                <w:rFonts w:ascii="Times New Roman"/>
                <w:spacing w:val="-1"/>
                <w:w w:val="105"/>
                <w:sz w:val="17"/>
              </w:rPr>
              <w:t>21,119,4</w:t>
            </w:r>
            <w:r>
              <w:rPr>
                <w:rFonts w:ascii="Times New Roman"/>
                <w:spacing w:val="-1"/>
                <w:sz w:val="17"/>
              </w:rPr>
            </w:r>
          </w:p>
        </w:tc>
      </w:tr>
      <w:tr>
        <w:trPr>
          <w:trHeight w:val="44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务有限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3"/>
              <w:jc w:val="right"/>
              <w:rPr>
                <w:rFonts w:ascii="Times New Roman" w:hAnsi="Times New Roman" w:cs="Times New Roman" w:eastAsia="Times New Roman" w:hint="default"/>
                <w:sz w:val="17"/>
                <w:szCs w:val="17"/>
              </w:rPr>
            </w:pPr>
            <w:r>
              <w:rPr>
                <w:rFonts w:ascii="Times New Roman"/>
                <w:w w:val="105"/>
                <w:sz w:val="17"/>
              </w:rPr>
              <w:t>9.08</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0"/>
              <w:jc w:val="right"/>
              <w:rPr>
                <w:rFonts w:ascii="Times New Roman" w:hAnsi="Times New Roman" w:cs="Times New Roman" w:eastAsia="Times New Roman" w:hint="default"/>
                <w:sz w:val="17"/>
                <w:szCs w:val="17"/>
              </w:rPr>
            </w:pPr>
            <w:r>
              <w:rPr>
                <w:rFonts w:ascii="Times New Roman"/>
                <w:w w:val="105"/>
                <w:sz w:val="17"/>
              </w:rPr>
              <w:t>91.00</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2"/>
              <w:jc w:val="right"/>
              <w:rPr>
                <w:rFonts w:ascii="Times New Roman" w:hAnsi="Times New Roman" w:cs="Times New Roman" w:eastAsia="Times New Roman" w:hint="default"/>
                <w:sz w:val="17"/>
                <w:szCs w:val="17"/>
              </w:rPr>
            </w:pPr>
            <w:r>
              <w:rPr>
                <w:rFonts w:ascii="Times New Roman"/>
                <w:w w:val="105"/>
                <w:sz w:val="17"/>
              </w:rPr>
              <w:t>70.08</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9"/>
              <w:jc w:val="right"/>
              <w:rPr>
                <w:rFonts w:ascii="Times New Roman" w:hAnsi="Times New Roman" w:cs="Times New Roman" w:eastAsia="Times New Roman" w:hint="default"/>
                <w:sz w:val="17"/>
                <w:szCs w:val="17"/>
              </w:rPr>
            </w:pPr>
            <w:r>
              <w:rPr>
                <w:rFonts w:ascii="Times New Roman"/>
                <w:w w:val="105"/>
                <w:sz w:val="17"/>
              </w:rPr>
              <w:t>49.95</w:t>
            </w:r>
            <w:r>
              <w:rPr>
                <w:rFonts w:ascii="Times New Roman"/>
                <w:sz w:val="17"/>
              </w:rPr>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0"/>
              <w:jc w:val="right"/>
              <w:rPr>
                <w:rFonts w:ascii="Times New Roman" w:hAnsi="Times New Roman" w:cs="Times New Roman" w:eastAsia="Times New Roman" w:hint="default"/>
                <w:sz w:val="17"/>
                <w:szCs w:val="17"/>
              </w:rPr>
            </w:pPr>
            <w:r>
              <w:rPr>
                <w:rFonts w:ascii="Times New Roman"/>
                <w:w w:val="105"/>
                <w:sz w:val="17"/>
              </w:rPr>
              <w:t>49.95</w:t>
            </w:r>
            <w:r>
              <w:rPr>
                <w:rFonts w:ascii="Times New Roman"/>
                <w:sz w:val="17"/>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0"/>
              <w:jc w:val="right"/>
              <w:rPr>
                <w:rFonts w:ascii="Times New Roman" w:hAnsi="Times New Roman" w:cs="Times New Roman" w:eastAsia="Times New Roman" w:hint="default"/>
                <w:sz w:val="17"/>
                <w:szCs w:val="17"/>
              </w:rPr>
            </w:pPr>
            <w:r>
              <w:rPr>
                <w:rFonts w:ascii="Times New Roman"/>
                <w:w w:val="105"/>
                <w:sz w:val="17"/>
              </w:rPr>
              <w:t>4.96</w:t>
            </w:r>
            <w:r>
              <w:rPr>
                <w:rFonts w:ascii="Times New Roman"/>
                <w:sz w:val="17"/>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1"/>
              <w:jc w:val="right"/>
              <w:rPr>
                <w:rFonts w:ascii="Times New Roman" w:hAnsi="Times New Roman" w:cs="Times New Roman" w:eastAsia="Times New Roman" w:hint="default"/>
                <w:sz w:val="17"/>
                <w:szCs w:val="17"/>
              </w:rPr>
            </w:pPr>
            <w:r>
              <w:rPr>
                <w:rFonts w:ascii="Times New Roman"/>
                <w:w w:val="105"/>
                <w:sz w:val="17"/>
              </w:rPr>
              <w:t>91.00</w:t>
            </w:r>
            <w:r>
              <w:rPr>
                <w:rFonts w:ascii="Times New Roman"/>
                <w:sz w:val="17"/>
              </w:rPr>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22"/>
              <w:jc w:val="right"/>
              <w:rPr>
                <w:rFonts w:ascii="Times New Roman" w:hAnsi="Times New Roman" w:cs="Times New Roman" w:eastAsia="Times New Roman" w:hint="default"/>
                <w:sz w:val="17"/>
                <w:szCs w:val="17"/>
              </w:rPr>
            </w:pPr>
            <w:r>
              <w:rPr>
                <w:rFonts w:ascii="Times New Roman"/>
                <w:w w:val="105"/>
                <w:sz w:val="17"/>
              </w:rPr>
              <w:t>55.96</w:t>
            </w:r>
            <w:r>
              <w:rPr>
                <w:rFonts w:ascii="Times New Roman"/>
                <w:sz w:val="17"/>
              </w:rPr>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9"/>
              <w:jc w:val="right"/>
              <w:rPr>
                <w:rFonts w:ascii="Times New Roman" w:hAnsi="Times New Roman" w:cs="Times New Roman" w:eastAsia="Times New Roman" w:hint="default"/>
                <w:sz w:val="17"/>
                <w:szCs w:val="17"/>
              </w:rPr>
            </w:pPr>
            <w:r>
              <w:rPr>
                <w:rFonts w:ascii="Times New Roman"/>
                <w:w w:val="105"/>
                <w:sz w:val="17"/>
              </w:rPr>
              <w:t>08.07</w:t>
            </w:r>
            <w:r>
              <w:rPr>
                <w:rFonts w:ascii="Times New Roman"/>
                <w:sz w:val="17"/>
              </w:rPr>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185" w:lineRule="exact"/>
              <w:ind w:right="18"/>
              <w:jc w:val="right"/>
              <w:rPr>
                <w:rFonts w:ascii="Times New Roman" w:hAnsi="Times New Roman" w:cs="Times New Roman" w:eastAsia="Times New Roman" w:hint="default"/>
                <w:sz w:val="17"/>
                <w:szCs w:val="17"/>
              </w:rPr>
            </w:pPr>
            <w:r>
              <w:rPr>
                <w:rFonts w:ascii="Times New Roman"/>
                <w:w w:val="105"/>
                <w:sz w:val="17"/>
              </w:rPr>
              <w:t>08.07</w:t>
            </w:r>
            <w:r>
              <w:rPr>
                <w:rFonts w:ascii="Times New Roman"/>
                <w:sz w:val="17"/>
              </w:rPr>
            </w:r>
          </w:p>
        </w:tc>
      </w:tr>
      <w:tr>
        <w:trPr>
          <w:trHeight w:val="401"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42"/>
        <w:ind w:left="0" w:right="113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92"/>
        <w:gridCol w:w="1091"/>
        <w:gridCol w:w="995"/>
        <w:gridCol w:w="1059"/>
        <w:gridCol w:w="1150"/>
        <w:gridCol w:w="1001"/>
        <w:gridCol w:w="866"/>
        <w:gridCol w:w="988"/>
        <w:gridCol w:w="1224"/>
      </w:tblGrid>
      <w:tr>
        <w:trPr>
          <w:trHeight w:val="402" w:hRule="exact"/>
        </w:trPr>
        <w:tc>
          <w:tcPr>
            <w:tcW w:w="12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0" w:right="0"/>
              <w:jc w:val="left"/>
              <w:rPr>
                <w:rFonts w:ascii="宋体" w:hAnsi="宋体" w:cs="宋体" w:eastAsia="宋体" w:hint="default"/>
                <w:sz w:val="17"/>
                <w:szCs w:val="17"/>
              </w:rPr>
            </w:pPr>
            <w:r>
              <w:rPr>
                <w:rFonts w:ascii="宋体" w:hAnsi="宋体" w:cs="宋体" w:eastAsia="宋体" w:hint="default"/>
                <w:w w:val="105"/>
                <w:sz w:val="17"/>
                <w:szCs w:val="17"/>
              </w:rPr>
              <w:t>子公司名称</w:t>
            </w:r>
            <w:r>
              <w:rPr>
                <w:rFonts w:ascii="宋体" w:hAnsi="宋体" w:cs="宋体" w:eastAsia="宋体" w:hint="default"/>
                <w:sz w:val="17"/>
                <w:szCs w:val="17"/>
              </w:rPr>
            </w:r>
          </w:p>
        </w:tc>
        <w:tc>
          <w:tcPr>
            <w:tcW w:w="42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40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714" w:hRule="exact"/>
        </w:trPr>
        <w:tc>
          <w:tcPr>
            <w:tcW w:w="1292"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1" w:right="77" w:hanging="360"/>
              <w:jc w:val="left"/>
              <w:rPr>
                <w:rFonts w:ascii="宋体" w:hAnsi="宋体" w:cs="宋体" w:eastAsia="宋体" w:hint="default"/>
                <w:sz w:val="18"/>
                <w:szCs w:val="18"/>
              </w:rPr>
            </w:pPr>
            <w:r>
              <w:rPr>
                <w:rFonts w:ascii="宋体" w:hAnsi="宋体" w:cs="宋体" w:eastAsia="宋体" w:hint="default"/>
                <w:sz w:val="18"/>
                <w:szCs w:val="18"/>
              </w:rPr>
              <w:t>综合收益总</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0" w:right="32" w:hanging="360"/>
              <w:jc w:val="left"/>
              <w:rPr>
                <w:rFonts w:ascii="宋体" w:hAnsi="宋体" w:cs="宋体" w:eastAsia="宋体" w:hint="default"/>
                <w:sz w:val="18"/>
                <w:szCs w:val="18"/>
              </w:rPr>
            </w:pPr>
            <w:r>
              <w:rPr>
                <w:rFonts w:ascii="宋体" w:hAnsi="宋体" w:cs="宋体" w:eastAsia="宋体" w:hint="default"/>
                <w:sz w:val="18"/>
                <w:szCs w:val="18"/>
              </w:rPr>
              <w:t>经营活动现金</w:t>
            </w:r>
            <w:r>
              <w:rPr>
                <w:rFonts w:ascii="宋体" w:hAnsi="宋体" w:cs="宋体" w:eastAsia="宋体" w:hint="default"/>
                <w:w w:val="98"/>
                <w:sz w:val="18"/>
                <w:szCs w:val="18"/>
              </w:rPr>
              <w:t> </w:t>
            </w:r>
            <w:r>
              <w:rPr>
                <w:rFonts w:ascii="宋体" w:hAnsi="宋体" w:cs="宋体" w:eastAsia="宋体" w:hint="default"/>
                <w:sz w:val="18"/>
                <w:szCs w:val="18"/>
              </w:rPr>
              <w:t>流量</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7" w:right="40" w:hanging="360"/>
              <w:jc w:val="left"/>
              <w:rPr>
                <w:rFonts w:ascii="宋体" w:hAnsi="宋体" w:cs="宋体" w:eastAsia="宋体" w:hint="default"/>
                <w:sz w:val="18"/>
                <w:szCs w:val="18"/>
              </w:rPr>
            </w:pPr>
            <w:r>
              <w:rPr>
                <w:rFonts w:ascii="宋体" w:hAnsi="宋体" w:cs="宋体" w:eastAsia="宋体" w:hint="default"/>
                <w:sz w:val="18"/>
                <w:szCs w:val="18"/>
              </w:rPr>
              <w:t>综合收益总</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7" w:right="69" w:hanging="360"/>
              <w:jc w:val="left"/>
              <w:rPr>
                <w:rFonts w:ascii="宋体" w:hAnsi="宋体" w:cs="宋体" w:eastAsia="宋体" w:hint="default"/>
                <w:sz w:val="18"/>
                <w:szCs w:val="18"/>
              </w:rPr>
            </w:pPr>
            <w:r>
              <w:rPr>
                <w:rFonts w:ascii="宋体" w:hAnsi="宋体" w:cs="宋体" w:eastAsia="宋体" w:hint="default"/>
                <w:sz w:val="18"/>
                <w:szCs w:val="18"/>
              </w:rPr>
              <w:t>经营活动现金</w:t>
            </w:r>
            <w:r>
              <w:rPr>
                <w:rFonts w:ascii="宋体" w:hAnsi="宋体" w:cs="宋体" w:eastAsia="宋体" w:hint="default"/>
                <w:w w:val="98"/>
                <w:sz w:val="18"/>
                <w:szCs w:val="18"/>
              </w:rPr>
              <w:t> </w:t>
            </w:r>
            <w:r>
              <w:rPr>
                <w:rFonts w:ascii="宋体" w:hAnsi="宋体" w:cs="宋体" w:eastAsia="宋体" w:hint="default"/>
                <w:sz w:val="18"/>
                <w:szCs w:val="18"/>
              </w:rPr>
              <w:t>流量</w:t>
            </w:r>
          </w:p>
        </w:tc>
      </w:tr>
      <w:tr>
        <w:trPr>
          <w:trHeight w:val="357" w:hRule="exact"/>
        </w:trPr>
        <w:tc>
          <w:tcPr>
            <w:tcW w:w="12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北京科创鑫源</w:t>
            </w:r>
          </w:p>
        </w:tc>
        <w:tc>
          <w:tcPr>
            <w:tcW w:w="1091" w:type="dxa"/>
            <w:tcBorders>
              <w:top w:val="single" w:sz="4" w:space="0" w:color="000000"/>
              <w:left w:val="single" w:sz="4" w:space="0" w:color="000000"/>
              <w:bottom w:val="nil" w:sz="6" w:space="0" w:color="auto"/>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
        </w:tc>
        <w:tc>
          <w:tcPr>
            <w:tcW w:w="1059" w:type="dxa"/>
            <w:tcBorders>
              <w:top w:val="single" w:sz="4" w:space="0" w:color="000000"/>
              <w:left w:val="single" w:sz="4" w:space="0" w:color="000000"/>
              <w:bottom w:val="nil" w:sz="6" w:space="0" w:color="auto"/>
              <w:right w:val="single" w:sz="4" w:space="0" w:color="000000"/>
            </w:tcBorders>
          </w:tcPr>
          <w:p>
            <w:pPr/>
          </w:p>
        </w:tc>
        <w:tc>
          <w:tcPr>
            <w:tcW w:w="1150"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7"/>
                <w:szCs w:val="17"/>
              </w:rPr>
            </w:pPr>
            <w:r>
              <w:rPr>
                <w:rFonts w:ascii="宋体" w:hAnsi="宋体" w:cs="宋体" w:eastAsia="宋体" w:hint="default"/>
                <w:w w:val="105"/>
                <w:sz w:val="17"/>
                <w:szCs w:val="17"/>
              </w:rPr>
              <w:t>信息技术有限</w:t>
            </w:r>
            <w:r>
              <w:rPr>
                <w:rFonts w:ascii="宋体" w:hAnsi="宋体" w:cs="宋体" w:eastAsia="宋体" w:hint="default"/>
                <w:sz w:val="17"/>
                <w:szCs w:val="17"/>
              </w:rPr>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7"/>
                <w:szCs w:val="17"/>
              </w:rPr>
            </w:pPr>
            <w:r>
              <w:rPr>
                <w:rFonts w:ascii="Times New Roman"/>
                <w:w w:val="105"/>
                <w:sz w:val="17"/>
              </w:rPr>
              <w:t>12,805,377.45</w:t>
            </w:r>
            <w:r>
              <w:rPr>
                <w:rFonts w:ascii="Times New Roman"/>
                <w:sz w:val="17"/>
              </w:rPr>
            </w: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sz w:val="17"/>
              </w:rPr>
              <w:t>1,340,118.48</w:t>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2"/>
              <w:jc w:val="right"/>
              <w:rPr>
                <w:rFonts w:ascii="Times New Roman" w:hAnsi="Times New Roman" w:cs="Times New Roman" w:eastAsia="Times New Roman" w:hint="default"/>
                <w:sz w:val="17"/>
                <w:szCs w:val="17"/>
              </w:rPr>
            </w:pPr>
            <w:r>
              <w:rPr>
                <w:rFonts w:ascii="Times New Roman"/>
                <w:sz w:val="17"/>
              </w:rPr>
              <w:t>1,340,118.48</w:t>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164,817.90</w:t>
            </w:r>
            <w:r>
              <w:rPr>
                <w:rFonts w:ascii="Times New Roman"/>
                <w:sz w:val="17"/>
              </w:rPr>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7"/>
                <w:szCs w:val="17"/>
              </w:rPr>
            </w:pPr>
            <w:r>
              <w:rPr>
                <w:rFonts w:ascii="Times New Roman"/>
                <w:w w:val="105"/>
                <w:sz w:val="17"/>
              </w:rPr>
              <w:t>8,639,151.73</w:t>
            </w:r>
            <w:r>
              <w:rPr>
                <w:rFonts w:ascii="Times New Roman"/>
                <w:sz w:val="17"/>
              </w:rPr>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388,662.94</w:t>
            </w:r>
            <w:r>
              <w:rPr>
                <w:rFonts w:ascii="Times New Roman"/>
                <w:sz w:val="17"/>
              </w:rPr>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4"/>
              <w:jc w:val="right"/>
              <w:rPr>
                <w:rFonts w:ascii="Times New Roman" w:hAnsi="Times New Roman" w:cs="Times New Roman" w:eastAsia="Times New Roman" w:hint="default"/>
                <w:sz w:val="17"/>
                <w:szCs w:val="17"/>
              </w:rPr>
            </w:pPr>
            <w:r>
              <w:rPr>
                <w:rFonts w:ascii="Times New Roman"/>
                <w:w w:val="105"/>
                <w:sz w:val="17"/>
              </w:rPr>
              <w:t>388,662.94</w:t>
            </w:r>
            <w:r>
              <w:rPr>
                <w:rFonts w:ascii="Times New Roman"/>
                <w:sz w:val="17"/>
              </w:rPr>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4"/>
              <w:jc w:val="right"/>
              <w:rPr>
                <w:rFonts w:ascii="Times New Roman" w:hAnsi="Times New Roman" w:cs="Times New Roman" w:eastAsia="Times New Roman" w:hint="default"/>
                <w:sz w:val="17"/>
                <w:szCs w:val="17"/>
              </w:rPr>
            </w:pPr>
            <w:r>
              <w:rPr>
                <w:rFonts w:ascii="Times New Roman"/>
                <w:w w:val="105"/>
                <w:sz w:val="17"/>
              </w:rPr>
              <w:t>1,713,385.44</w:t>
            </w:r>
            <w:r>
              <w:rPr>
                <w:rFonts w:ascii="Times New Roman"/>
                <w:sz w:val="17"/>
              </w:rPr>
            </w:r>
          </w:p>
        </w:tc>
      </w:tr>
      <w:tr>
        <w:trPr>
          <w:trHeight w:val="352" w:hRule="exact"/>
        </w:trPr>
        <w:tc>
          <w:tcPr>
            <w:tcW w:w="12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1091" w:type="dxa"/>
            <w:tcBorders>
              <w:top w:val="nil" w:sz="6" w:space="0" w:color="auto"/>
              <w:left w:val="single" w:sz="4" w:space="0" w:color="000000"/>
              <w:bottom w:val="single" w:sz="4" w:space="0" w:color="000000"/>
              <w:right w:val="single" w:sz="4" w:space="0" w:color="000000"/>
            </w:tcBorders>
          </w:tcPr>
          <w:p>
            <w:pPr/>
          </w:p>
        </w:tc>
        <w:tc>
          <w:tcPr>
            <w:tcW w:w="995" w:type="dxa"/>
            <w:tcBorders>
              <w:top w:val="nil" w:sz="6" w:space="0" w:color="auto"/>
              <w:left w:val="single" w:sz="4" w:space="0" w:color="000000"/>
              <w:bottom w:val="single" w:sz="4" w:space="0" w:color="000000"/>
              <w:right w:val="single" w:sz="4" w:space="0" w:color="000000"/>
            </w:tcBorders>
          </w:tcPr>
          <w:p>
            <w:pPr/>
          </w:p>
        </w:tc>
        <w:tc>
          <w:tcPr>
            <w:tcW w:w="1059" w:type="dxa"/>
            <w:tcBorders>
              <w:top w:val="nil" w:sz="6" w:space="0" w:color="auto"/>
              <w:left w:val="single" w:sz="4" w:space="0" w:color="000000"/>
              <w:bottom w:val="single" w:sz="4" w:space="0" w:color="000000"/>
              <w:right w:val="single" w:sz="4" w:space="0" w:color="000000"/>
            </w:tcBorders>
          </w:tcPr>
          <w:p>
            <w:pPr/>
          </w:p>
        </w:tc>
        <w:tc>
          <w:tcPr>
            <w:tcW w:w="1150"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2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永兴科创南方</w:t>
            </w:r>
          </w:p>
        </w:tc>
        <w:tc>
          <w:tcPr>
            <w:tcW w:w="1091" w:type="dxa"/>
            <w:vMerge w:val="restart"/>
            <w:tcBorders>
              <w:top w:val="single" w:sz="4" w:space="0" w:color="000000"/>
              <w:left w:val="single" w:sz="4" w:space="0" w:color="000000"/>
              <w:right w:val="single" w:sz="4" w:space="0" w:color="000000"/>
            </w:tcBorders>
          </w:tcPr>
          <w:p>
            <w:pPr/>
          </w:p>
        </w:tc>
        <w:tc>
          <w:tcPr>
            <w:tcW w:w="995" w:type="dxa"/>
            <w:tcBorders>
              <w:top w:val="single" w:sz="4" w:space="0" w:color="000000"/>
              <w:left w:val="single" w:sz="4" w:space="0" w:color="000000"/>
              <w:bottom w:val="nil" w:sz="6" w:space="0" w:color="auto"/>
              <w:right w:val="single" w:sz="4" w:space="0" w:color="000000"/>
            </w:tcBorders>
          </w:tcPr>
          <w:p>
            <w:pPr/>
          </w:p>
        </w:tc>
        <w:tc>
          <w:tcPr>
            <w:tcW w:w="1059" w:type="dxa"/>
            <w:tcBorders>
              <w:top w:val="single" w:sz="4" w:space="0" w:color="000000"/>
              <w:left w:val="single" w:sz="4" w:space="0" w:color="000000"/>
              <w:bottom w:val="nil" w:sz="6" w:space="0" w:color="auto"/>
              <w:right w:val="single" w:sz="4" w:space="0" w:color="000000"/>
            </w:tcBorders>
          </w:tcPr>
          <w:p>
            <w:pPr/>
          </w:p>
        </w:tc>
        <w:tc>
          <w:tcPr>
            <w:tcW w:w="1150" w:type="dxa"/>
            <w:tcBorders>
              <w:top w:val="single" w:sz="4" w:space="0" w:color="000000"/>
              <w:left w:val="single" w:sz="4" w:space="0" w:color="000000"/>
              <w:bottom w:val="nil" w:sz="6" w:space="0" w:color="auto"/>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技术服务有限</w:t>
            </w:r>
          </w:p>
        </w:tc>
        <w:tc>
          <w:tcPr>
            <w:tcW w:w="1091" w:type="dxa"/>
            <w:vMerge/>
            <w:tcBorders>
              <w:left w:val="single" w:sz="4" w:space="0" w:color="000000"/>
              <w:right w:val="single" w:sz="4" w:space="0" w:color="000000"/>
            </w:tcBorders>
          </w:tcPr>
          <w:p>
            <w:pPr/>
          </w:p>
        </w:tc>
        <w:tc>
          <w:tcPr>
            <w:tcW w:w="99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4,772.24</w:t>
            </w:r>
            <w:r>
              <w:rPr>
                <w:rFonts w:ascii="Times New Roman"/>
                <w:sz w:val="18"/>
              </w:rPr>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5"/>
                <w:sz w:val="18"/>
              </w:rPr>
              <w:t>4,772.24</w:t>
            </w:r>
            <w:r>
              <w:rPr>
                <w:rFonts w:ascii="Times New Roman"/>
                <w:sz w:val="18"/>
              </w:rPr>
            </w:r>
          </w:p>
        </w:tc>
        <w:tc>
          <w:tcPr>
            <w:tcW w:w="115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w w:val="95"/>
                <w:sz w:val="18"/>
              </w:rPr>
              <w:t>5,714.12</w:t>
            </w:r>
            <w:r>
              <w:rPr>
                <w:rFonts w:ascii="Times New Roman"/>
                <w:sz w:val="18"/>
              </w:rPr>
            </w:r>
          </w:p>
        </w:tc>
        <w:tc>
          <w:tcPr>
            <w:tcW w:w="1001" w:type="dxa"/>
            <w:vMerge/>
            <w:tcBorders>
              <w:left w:val="single" w:sz="4" w:space="0" w:color="000000"/>
              <w:right w:val="single" w:sz="4" w:space="0" w:color="000000"/>
            </w:tcBorders>
          </w:tcPr>
          <w:p>
            <w:pP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w w:val="95"/>
                <w:sz w:val="18"/>
              </w:rPr>
              <w:t>1,459.95</w:t>
            </w:r>
            <w:r>
              <w:rPr>
                <w:rFonts w:ascii="Times New Roman"/>
                <w:sz w:val="18"/>
              </w:rPr>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1,459.95</w:t>
            </w:r>
            <w:r>
              <w:rPr>
                <w:rFonts w:ascii="Times New Roman"/>
                <w:sz w:val="18"/>
              </w:rPr>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5"/>
                <w:sz w:val="18"/>
              </w:rPr>
              <w:t>7,626.60</w:t>
            </w:r>
            <w:r>
              <w:rPr>
                <w:rFonts w:ascii="Times New Roman"/>
                <w:sz w:val="18"/>
              </w:rPr>
            </w:r>
          </w:p>
        </w:tc>
      </w:tr>
      <w:tr>
        <w:trPr>
          <w:trHeight w:val="351" w:hRule="exact"/>
        </w:trPr>
        <w:tc>
          <w:tcPr>
            <w:tcW w:w="12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91" w:type="dxa"/>
            <w:vMerge/>
            <w:tcBorders>
              <w:left w:val="single" w:sz="4" w:space="0" w:color="000000"/>
              <w:bottom w:val="single" w:sz="4" w:space="0" w:color="000000"/>
              <w:right w:val="single" w:sz="4" w:space="0" w:color="000000"/>
            </w:tcBorders>
          </w:tcPr>
          <w:p>
            <w:pPr/>
          </w:p>
        </w:tc>
        <w:tc>
          <w:tcPr>
            <w:tcW w:w="995" w:type="dxa"/>
            <w:tcBorders>
              <w:top w:val="nil" w:sz="6" w:space="0" w:color="auto"/>
              <w:left w:val="single" w:sz="4" w:space="0" w:color="000000"/>
              <w:bottom w:val="single" w:sz="4" w:space="0" w:color="000000"/>
              <w:right w:val="single" w:sz="4" w:space="0" w:color="000000"/>
            </w:tcBorders>
          </w:tcPr>
          <w:p>
            <w:pPr/>
          </w:p>
        </w:tc>
        <w:tc>
          <w:tcPr>
            <w:tcW w:w="1059" w:type="dxa"/>
            <w:tcBorders>
              <w:top w:val="nil" w:sz="6" w:space="0" w:color="auto"/>
              <w:left w:val="single" w:sz="4" w:space="0" w:color="000000"/>
              <w:bottom w:val="single" w:sz="4" w:space="0" w:color="000000"/>
              <w:right w:val="single" w:sz="4" w:space="0" w:color="000000"/>
            </w:tcBorders>
          </w:tcPr>
          <w:p>
            <w:pPr/>
          </w:p>
        </w:tc>
        <w:tc>
          <w:tcPr>
            <w:tcW w:w="1150" w:type="dxa"/>
            <w:tcBorders>
              <w:top w:val="nil" w:sz="6" w:space="0" w:color="auto"/>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28"/>
          <w:pgSz w:w="11910" w:h="16840"/>
          <w:pgMar w:footer="974" w:header="750" w:top="1060" w:bottom="1160" w:left="1020" w:right="0"/>
          <w:pgNumType w:start="14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83"/>
        <w:jc w:val="left"/>
        <w:rPr>
          <w:b w:val="0"/>
          <w:bCs w:val="0"/>
        </w:rPr>
      </w:pPr>
      <w:r>
        <w:rPr/>
        <w:t>十、与金融工具相关的风险</w:t>
      </w:r>
      <w:r>
        <w:rPr>
          <w:b w:val="0"/>
          <w:bCs w:val="0"/>
        </w:rPr>
      </w:r>
    </w:p>
    <w:p>
      <w:pPr>
        <w:spacing w:line="240" w:lineRule="auto" w:before="5"/>
        <w:rPr>
          <w:rFonts w:ascii="宋体" w:hAnsi="宋体" w:cs="宋体" w:eastAsia="宋体" w:hint="default"/>
          <w:b/>
          <w:bCs/>
          <w:sz w:val="27"/>
          <w:szCs w:val="27"/>
        </w:rPr>
      </w:pPr>
    </w:p>
    <w:p>
      <w:pPr>
        <w:spacing w:line="321" w:lineRule="auto" w:before="0"/>
        <w:ind w:left="112" w:right="1132" w:firstLine="360"/>
        <w:jc w:val="both"/>
        <w:rPr>
          <w:rFonts w:ascii="宋体" w:hAnsi="宋体" w:cs="宋体" w:eastAsia="宋体" w:hint="default"/>
          <w:sz w:val="18"/>
          <w:szCs w:val="18"/>
        </w:rPr>
      </w:pPr>
      <w:r>
        <w:rPr>
          <w:rFonts w:ascii="宋体" w:hAnsi="宋体" w:cs="宋体" w:eastAsia="宋体" w:hint="default"/>
          <w:sz w:val="17"/>
          <w:szCs w:val="17"/>
        </w:rPr>
        <w:t>本公司报告期的主要金融工具，除衍生工具外，包括银行借款和货币资金。这些金融工具的主要目的在于为本公司的运</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w w:val="95"/>
          <w:sz w:val="18"/>
          <w:szCs w:val="18"/>
        </w:rPr>
        <w:t>营融资。本公司具有多种因经营而直接产生的其他金融资产和负债，如应收账款、应收款项融资、其他应收款及长期应收款</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和应付票据、应付账款及其他应付款等。</w:t>
      </w:r>
    </w:p>
    <w:p>
      <w:pPr>
        <w:pStyle w:val="BodyText"/>
        <w:spacing w:line="240" w:lineRule="auto" w:before="15"/>
        <w:ind w:left="472" w:right="983"/>
        <w:jc w:val="left"/>
      </w:pPr>
      <w:r>
        <w:rPr/>
        <w:t>本公司的金融工具导致的主要风险是信用风险、流动风险及市场风险。</w:t>
      </w:r>
    </w:p>
    <w:p>
      <w:pPr>
        <w:spacing w:before="88"/>
        <w:ind w:left="564"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、金融工具分类</w:t>
      </w:r>
      <w:r>
        <w:rPr>
          <w:rFonts w:ascii="宋体" w:hAnsi="宋体" w:cs="宋体" w:eastAsia="宋体" w:hint="default"/>
          <w:sz w:val="17"/>
          <w:szCs w:val="17"/>
        </w:rPr>
      </w:r>
    </w:p>
    <w:p>
      <w:pPr>
        <w:pStyle w:val="BodyText"/>
        <w:spacing w:line="240" w:lineRule="auto" w:before="65"/>
        <w:ind w:left="472" w:right="983"/>
        <w:jc w:val="left"/>
      </w:pPr>
      <w:r>
        <w:rPr/>
        <w:t>（</w:t>
      </w:r>
      <w:r>
        <w:rPr>
          <w:rFonts w:ascii="Times New Roman" w:hAnsi="Times New Roman" w:cs="Times New Roman" w:eastAsia="Times New Roman" w:hint="default"/>
        </w:rPr>
        <w:t>1</w:t>
      </w:r>
      <w:r>
        <w:rPr/>
        <w:t>）资产负债表日的各类金融资产的账面价值如下：</w:t>
      </w:r>
    </w:p>
    <w:p>
      <w:pPr>
        <w:pStyle w:val="BodyText"/>
        <w:spacing w:line="240" w:lineRule="auto" w:before="63"/>
        <w:ind w:left="472" w:right="983"/>
        <w:jc w:val="left"/>
      </w:pPr>
      <w:r>
        <w:rPr/>
        <w:t>①期末</w:t>
      </w:r>
    </w:p>
    <w:p>
      <w:pPr>
        <w:spacing w:after="0" w:line="240" w:lineRule="auto"/>
        <w:jc w:val="left"/>
        <w:sectPr>
          <w:pgSz w:w="11910" w:h="16840"/>
          <w:pgMar w:header="750" w:footer="974" w:top="1060" w:bottom="1160" w:left="1020" w:right="0"/>
        </w:sectPr>
      </w:pPr>
    </w:p>
    <w:p>
      <w:pPr>
        <w:spacing w:line="240" w:lineRule="auto" w:before="3"/>
        <w:rPr>
          <w:rFonts w:ascii="宋体" w:hAnsi="宋体" w:cs="宋体" w:eastAsia="宋体" w:hint="default"/>
          <w:sz w:val="19"/>
          <w:szCs w:val="19"/>
        </w:rPr>
      </w:pPr>
    </w:p>
    <w:p>
      <w:pPr>
        <w:spacing w:before="0"/>
        <w:ind w:left="309" w:right="-15" w:firstLine="0"/>
        <w:jc w:val="left"/>
        <w:rPr>
          <w:rFonts w:ascii="宋体" w:hAnsi="宋体" w:cs="宋体" w:eastAsia="宋体" w:hint="default"/>
          <w:sz w:val="17"/>
          <w:szCs w:val="17"/>
        </w:rPr>
      </w:pPr>
      <w:r>
        <w:rPr/>
        <w:pict>
          <v:shape style="position:absolute;margin-left:56.700001pt;margin-top:10.19931pt;width:431.2pt;height:273.350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3"/>
                    <w:gridCol w:w="1575"/>
                    <w:gridCol w:w="1943"/>
                    <w:gridCol w:w="1985"/>
                    <w:gridCol w:w="1399"/>
                    <w:gridCol w:w="369"/>
                  </w:tblGrid>
                  <w:tr>
                    <w:trPr>
                      <w:trHeight w:val="259" w:hRule="exact"/>
                    </w:trPr>
                    <w:tc>
                      <w:tcPr>
                        <w:tcW w:w="1353" w:type="dxa"/>
                        <w:tcBorders>
                          <w:top w:val="nil" w:sz="6" w:space="0" w:color="auto"/>
                          <w:left w:val="nil" w:sz="6" w:space="0" w:color="auto"/>
                          <w:bottom w:val="single" w:sz="4" w:space="0" w:color="000000"/>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Style w:val="TableParagraph"/>
                          <w:spacing w:line="178" w:lineRule="exact"/>
                          <w:ind w:left="70" w:right="0"/>
                          <w:jc w:val="center"/>
                          <w:rPr>
                            <w:rFonts w:ascii="宋体" w:hAnsi="宋体" w:cs="宋体" w:eastAsia="宋体" w:hint="default"/>
                            <w:sz w:val="18"/>
                            <w:szCs w:val="18"/>
                          </w:rPr>
                        </w:pPr>
                        <w:r>
                          <w:rPr>
                            <w:rFonts w:ascii="宋体" w:hAnsi="宋体" w:cs="宋体" w:eastAsia="宋体" w:hint="default"/>
                            <w:b/>
                            <w:bCs/>
                            <w:sz w:val="18"/>
                            <w:szCs w:val="18"/>
                          </w:rPr>
                          <w:t>计量</w:t>
                        </w:r>
                        <w:r>
                          <w:rPr>
                            <w:rFonts w:ascii="宋体" w:hAnsi="宋体" w:cs="宋体" w:eastAsia="宋体" w:hint="default"/>
                            <w:sz w:val="18"/>
                            <w:szCs w:val="18"/>
                          </w:rPr>
                        </w:r>
                      </w:p>
                    </w:tc>
                    <w:tc>
                      <w:tcPr>
                        <w:tcW w:w="1943" w:type="dxa"/>
                        <w:tcBorders>
                          <w:top w:val="nil" w:sz="6" w:space="0" w:color="auto"/>
                          <w:left w:val="nil" w:sz="6" w:space="0" w:color="auto"/>
                          <w:bottom w:val="single" w:sz="4" w:space="0" w:color="000000"/>
                          <w:right w:val="nil" w:sz="6" w:space="0" w:color="auto"/>
                        </w:tcBorders>
                      </w:tcPr>
                      <w:p>
                        <w:pPr>
                          <w:pStyle w:val="TableParagraph"/>
                          <w:spacing w:line="178" w:lineRule="exact"/>
                          <w:ind w:left="94" w:right="0"/>
                          <w:jc w:val="left"/>
                          <w:rPr>
                            <w:rFonts w:ascii="宋体" w:hAnsi="宋体" w:cs="宋体" w:eastAsia="宋体" w:hint="default"/>
                            <w:sz w:val="18"/>
                            <w:szCs w:val="18"/>
                          </w:rPr>
                        </w:pPr>
                        <w:r>
                          <w:rPr>
                            <w:rFonts w:ascii="宋体" w:hAnsi="宋体" w:cs="宋体" w:eastAsia="宋体" w:hint="default"/>
                            <w:b/>
                            <w:bCs/>
                            <w:sz w:val="18"/>
                            <w:szCs w:val="18"/>
                          </w:rPr>
                          <w:t>其变动计入其他收益</w:t>
                        </w:r>
                        <w:r>
                          <w:rPr>
                            <w:rFonts w:ascii="宋体" w:hAnsi="宋体" w:cs="宋体" w:eastAsia="宋体" w:hint="default"/>
                            <w:sz w:val="18"/>
                            <w:szCs w:val="18"/>
                          </w:rPr>
                        </w:r>
                      </w:p>
                    </w:tc>
                    <w:tc>
                      <w:tcPr>
                        <w:tcW w:w="1985" w:type="dxa"/>
                        <w:tcBorders>
                          <w:top w:val="nil" w:sz="6" w:space="0" w:color="auto"/>
                          <w:left w:val="nil" w:sz="6" w:space="0" w:color="auto"/>
                          <w:bottom w:val="single" w:sz="4" w:space="0" w:color="000000"/>
                          <w:right w:val="nil" w:sz="6" w:space="0" w:color="auto"/>
                        </w:tcBorders>
                      </w:tcPr>
                      <w:p>
                        <w:pPr>
                          <w:pStyle w:val="TableParagraph"/>
                          <w:spacing w:line="178" w:lineRule="exact"/>
                          <w:ind w:left="57" w:right="0"/>
                          <w:jc w:val="left"/>
                          <w:rPr>
                            <w:rFonts w:ascii="宋体" w:hAnsi="宋体" w:cs="宋体" w:eastAsia="宋体" w:hint="default"/>
                            <w:sz w:val="18"/>
                            <w:szCs w:val="18"/>
                          </w:rPr>
                        </w:pPr>
                        <w:r>
                          <w:rPr>
                            <w:rFonts w:ascii="宋体" w:hAnsi="宋体" w:cs="宋体" w:eastAsia="宋体" w:hint="default"/>
                            <w:b/>
                            <w:bCs/>
                            <w:sz w:val="18"/>
                            <w:szCs w:val="18"/>
                          </w:rPr>
                          <w:t>其变动计入当期损益</w:t>
                        </w:r>
                        <w:r>
                          <w:rPr>
                            <w:rFonts w:ascii="宋体" w:hAnsi="宋体" w:cs="宋体" w:eastAsia="宋体" w:hint="default"/>
                            <w:sz w:val="18"/>
                            <w:szCs w:val="18"/>
                          </w:rPr>
                        </w:r>
                      </w:p>
                    </w:tc>
                    <w:tc>
                      <w:tcPr>
                        <w:tcW w:w="1399" w:type="dxa"/>
                        <w:tcBorders>
                          <w:top w:val="nil" w:sz="6" w:space="0" w:color="auto"/>
                          <w:left w:val="nil" w:sz="6" w:space="0" w:color="auto"/>
                          <w:bottom w:val="single" w:sz="4" w:space="0" w:color="000000"/>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
                    </w:tc>
                  </w:tr>
                  <w:tr>
                    <w:trPr>
                      <w:trHeight w:val="341" w:hRule="exact"/>
                    </w:trPr>
                    <w:tc>
                      <w:tcPr>
                        <w:tcW w:w="135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180,807,938.47</w:t>
                        </w:r>
                      </w:p>
                    </w:tc>
                    <w:tc>
                      <w:tcPr>
                        <w:tcW w:w="1943" w:type="dxa"/>
                        <w:tcBorders>
                          <w:top w:val="single" w:sz="4" w:space="0" w:color="000000"/>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21"/>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180,807,938.47</w:t>
                        </w:r>
                        <w:r>
                          <w:rPr>
                            <w:rFonts w:ascii="Times New Roman"/>
                            <w:w w:val="95"/>
                            <w:sz w:val="18"/>
                          </w:rPr>
                        </w:r>
                        <w:r>
                          <w:rPr>
                            <w:rFonts w:ascii="Times New Roman"/>
                            <w:sz w:val="18"/>
                          </w:rPr>
                        </w:r>
                      </w:p>
                    </w:tc>
                    <w:tc>
                      <w:tcPr>
                        <w:tcW w:w="369" w:type="dxa"/>
                        <w:tcBorders>
                          <w:top w:val="single" w:sz="6" w:space="0" w:color="auto"/>
                          <w:left w:val="single" w:sz="6" w:space="0" w:color="auto"/>
                          <w:bottom w:val="single" w:sz="6" w:space="0" w:color="auto"/>
                          <w:right w:val="single" w:sz="6" w:space="0" w:color="auto"/>
                        </w:tcBorders>
                      </w:tcPr>
                      <w:p>
                        <w:pPr/>
                      </w:p>
                    </w:tc>
                  </w:tr>
                  <w:tr>
                    <w:trPr>
                      <w:trHeight w:val="33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25" w:right="0"/>
                          <w:jc w:val="left"/>
                          <w:rPr>
                            <w:rFonts w:ascii="Times New Roman" w:hAnsi="Times New Roman" w:cs="Times New Roman" w:eastAsia="Times New Roman" w:hint="default"/>
                            <w:sz w:val="18"/>
                            <w:szCs w:val="18"/>
                          </w:rPr>
                        </w:pPr>
                        <w:r>
                          <w:rPr>
                            <w:rFonts w:ascii="Times New Roman"/>
                            <w:sz w:val="18"/>
                          </w:rPr>
                          <w:t>198,581,274.26</w:t>
                        </w:r>
                      </w:p>
                    </w:tc>
                    <w:tc>
                      <w:tcPr>
                        <w:tcW w:w="194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21"/>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198,581,274.26</w:t>
                        </w:r>
                        <w:r>
                          <w:rPr>
                            <w:rFonts w:ascii="Times New Roman"/>
                            <w:w w:val="95"/>
                            <w:sz w:val="18"/>
                          </w:rPr>
                        </w:r>
                        <w:r>
                          <w:rPr>
                            <w:rFonts w:ascii="Times New Roman"/>
                            <w:sz w:val="18"/>
                          </w:rPr>
                        </w:r>
                      </w:p>
                    </w:tc>
                    <w:tc>
                      <w:tcPr>
                        <w:tcW w:w="369" w:type="dxa"/>
                        <w:tcBorders>
                          <w:top w:val="single" w:sz="6" w:space="0" w:color="auto"/>
                          <w:left w:val="single" w:sz="6" w:space="0" w:color="auto"/>
                          <w:bottom w:val="single" w:sz="6" w:space="0" w:color="auto"/>
                          <w:right w:val="single" w:sz="6" w:space="0" w:color="auto"/>
                        </w:tcBorders>
                      </w:tcPr>
                      <w:p>
                        <w:pPr/>
                      </w:p>
                    </w:tc>
                  </w:tr>
                  <w:tr>
                    <w:trPr>
                      <w:trHeight w:val="331"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 w:right="0"/>
                          <w:jc w:val="left"/>
                          <w:rPr>
                            <w:rFonts w:ascii="宋体" w:hAnsi="宋体" w:cs="宋体" w:eastAsia="宋体" w:hint="default"/>
                            <w:sz w:val="17"/>
                            <w:szCs w:val="17"/>
                          </w:rPr>
                        </w:pPr>
                        <w:r>
                          <w:rPr>
                            <w:rFonts w:ascii="宋体" w:hAnsi="宋体" w:cs="宋体" w:eastAsia="宋体" w:hint="default"/>
                            <w:w w:val="105"/>
                            <w:sz w:val="17"/>
                            <w:szCs w:val="17"/>
                          </w:rPr>
                          <w:t>应收款项融资</w:t>
                        </w:r>
                        <w:r>
                          <w:rPr>
                            <w:rFonts w:ascii="宋体" w:hAnsi="宋体" w:cs="宋体" w:eastAsia="宋体" w:hint="default"/>
                            <w:sz w:val="17"/>
                            <w:szCs w:val="17"/>
                          </w:rPr>
                        </w:r>
                      </w:p>
                    </w:tc>
                    <w:tc>
                      <w:tcPr>
                        <w:tcW w:w="1575" w:type="dxa"/>
                        <w:tcBorders>
                          <w:top w:val="nil" w:sz="6" w:space="0" w:color="auto"/>
                          <w:left w:val="nil" w:sz="6" w:space="0" w:color="auto"/>
                          <w:bottom w:val="nil" w:sz="6" w:space="0" w:color="auto"/>
                          <w:right w:val="nil" w:sz="6" w:space="0" w:color="auto"/>
                        </w:tcBorders>
                      </w:tcPr>
                      <w:p>
                        <w:pP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30" w:right="0"/>
                          <w:jc w:val="left"/>
                          <w:rPr>
                            <w:rFonts w:ascii="Times New Roman" w:hAnsi="Times New Roman" w:cs="Times New Roman" w:eastAsia="Times New Roman" w:hint="default"/>
                            <w:sz w:val="17"/>
                            <w:szCs w:val="17"/>
                          </w:rPr>
                        </w:pPr>
                        <w:r>
                          <w:rPr>
                            <w:rFonts w:ascii="Times New Roman"/>
                            <w:w w:val="105"/>
                            <w:sz w:val="17"/>
                          </w:rPr>
                          <w:t>6,551,332.68</w:t>
                        </w:r>
                        <w:r>
                          <w:rPr>
                            <w:rFonts w:ascii="Times New Roman"/>
                            <w:sz w:val="17"/>
                          </w:rPr>
                        </w:r>
                      </w:p>
                    </w:tc>
                    <w:tc>
                      <w:tcPr>
                        <w:tcW w:w="1985"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6"/>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6,551,332.68</w:t>
                        </w:r>
                        <w:r>
                          <w:rPr>
                            <w:rFonts w:ascii="Times New Roman"/>
                            <w:w w:val="105"/>
                            <w:sz w:val="17"/>
                          </w:rPr>
                        </w:r>
                        <w:r>
                          <w:rPr>
                            <w:rFonts w:ascii="Times New Roman"/>
                            <w:sz w:val="17"/>
                          </w:rPr>
                        </w:r>
                      </w:p>
                    </w:tc>
                    <w:tc>
                      <w:tcPr>
                        <w:tcW w:w="369" w:type="dxa"/>
                        <w:tcBorders>
                          <w:top w:val="single" w:sz="6" w:space="0" w:color="auto"/>
                          <w:left w:val="single" w:sz="6" w:space="0" w:color="auto"/>
                          <w:bottom w:val="single" w:sz="6" w:space="0" w:color="auto"/>
                          <w:right w:val="single" w:sz="6" w:space="0" w:color="auto"/>
                        </w:tcBorders>
                      </w:tcPr>
                      <w:p>
                        <w:pPr/>
                      </w:p>
                    </w:tc>
                  </w:tr>
                  <w:tr>
                    <w:trPr>
                      <w:trHeight w:val="33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16" w:right="0"/>
                          <w:jc w:val="left"/>
                          <w:rPr>
                            <w:rFonts w:ascii="Times New Roman" w:hAnsi="Times New Roman" w:cs="Times New Roman" w:eastAsia="Times New Roman" w:hint="default"/>
                            <w:sz w:val="18"/>
                            <w:szCs w:val="18"/>
                          </w:rPr>
                        </w:pPr>
                        <w:r>
                          <w:rPr>
                            <w:rFonts w:ascii="Times New Roman"/>
                            <w:sz w:val="18"/>
                          </w:rPr>
                          <w:t>19,281,456.94</w:t>
                        </w:r>
                      </w:p>
                    </w:tc>
                    <w:tc>
                      <w:tcPr>
                        <w:tcW w:w="194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1"/>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19,281,456.94</w:t>
                        </w:r>
                        <w:r>
                          <w:rPr>
                            <w:rFonts w:ascii="Times New Roman"/>
                            <w:w w:val="95"/>
                            <w:sz w:val="18"/>
                          </w:rPr>
                        </w:r>
                        <w:r>
                          <w:rPr>
                            <w:rFonts w:ascii="Times New Roman"/>
                            <w:sz w:val="18"/>
                          </w:rPr>
                        </w:r>
                      </w:p>
                    </w:tc>
                    <w:tc>
                      <w:tcPr>
                        <w:tcW w:w="369" w:type="dxa"/>
                        <w:tcBorders>
                          <w:top w:val="single" w:sz="6" w:space="0" w:color="auto"/>
                          <w:left w:val="single" w:sz="6" w:space="0" w:color="auto"/>
                          <w:bottom w:val="single" w:sz="6" w:space="0" w:color="auto"/>
                          <w:right w:val="single" w:sz="6" w:space="0" w:color="auto"/>
                        </w:tcBorders>
                      </w:tcPr>
                      <w:p>
                        <w:pPr/>
                      </w:p>
                    </w:tc>
                  </w:tr>
                  <w:tr>
                    <w:trPr>
                      <w:trHeight w:val="331"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16" w:right="0"/>
                          <w:jc w:val="left"/>
                          <w:rPr>
                            <w:rFonts w:ascii="Times New Roman" w:hAnsi="Times New Roman" w:cs="Times New Roman" w:eastAsia="Times New Roman" w:hint="default"/>
                            <w:sz w:val="18"/>
                            <w:szCs w:val="18"/>
                          </w:rPr>
                        </w:pPr>
                        <w:r>
                          <w:rPr>
                            <w:rFonts w:ascii="Times New Roman"/>
                            <w:sz w:val="18"/>
                          </w:rPr>
                          <w:t>55,857,673.07</w:t>
                        </w:r>
                      </w:p>
                    </w:tc>
                    <w:tc>
                      <w:tcPr>
                        <w:tcW w:w="194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21"/>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55,857,673.07</w:t>
                        </w:r>
                        <w:r>
                          <w:rPr>
                            <w:rFonts w:ascii="Times New Roman"/>
                            <w:w w:val="95"/>
                            <w:sz w:val="18"/>
                          </w:rPr>
                        </w:r>
                        <w:r>
                          <w:rPr>
                            <w:rFonts w:ascii="Times New Roman"/>
                            <w:sz w:val="18"/>
                          </w:rPr>
                        </w:r>
                      </w:p>
                    </w:tc>
                    <w:tc>
                      <w:tcPr>
                        <w:tcW w:w="369" w:type="dxa"/>
                        <w:tcBorders>
                          <w:top w:val="single" w:sz="6" w:space="0" w:color="auto"/>
                          <w:left w:val="single" w:sz="6" w:space="0" w:color="auto"/>
                          <w:bottom w:val="single" w:sz="6" w:space="0" w:color="auto"/>
                          <w:right w:val="single" w:sz="6" w:space="0" w:color="auto"/>
                        </w:tcBorders>
                      </w:tcPr>
                      <w:p>
                        <w:pPr/>
                      </w:p>
                    </w:tc>
                  </w:tr>
                  <w:tr>
                    <w:trPr>
                      <w:trHeight w:val="377"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8"/>
                          <w:jc w:val="right"/>
                          <w:rPr>
                            <w:rFonts w:ascii="宋体" w:hAnsi="宋体" w:cs="宋体" w:eastAsia="宋体" w:hint="default"/>
                            <w:sz w:val="17"/>
                            <w:szCs w:val="17"/>
                          </w:rPr>
                        </w:pPr>
                        <w:r>
                          <w:rPr>
                            <w:rFonts w:ascii="宋体" w:hAnsi="宋体" w:cs="宋体" w:eastAsia="宋体" w:hint="default"/>
                            <w:w w:val="105"/>
                            <w:sz w:val="17"/>
                            <w:szCs w:val="17"/>
                          </w:rPr>
                          <w:t>合 </w:t>
                        </w:r>
                        <w:r>
                          <w:rPr>
                            <w:rFonts w:ascii="宋体" w:hAnsi="宋体" w:cs="宋体" w:eastAsia="宋体" w:hint="default"/>
                            <w:spacing w:val="2"/>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25"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454,528,342.74</w:t>
                        </w:r>
                        <w:r>
                          <w:rPr>
                            <w:rFonts w:ascii="Times New Roman"/>
                            <w:w w:val="105"/>
                            <w:sz w:val="17"/>
                          </w:rPr>
                        </w:r>
                        <w:r>
                          <w:rPr>
                            <w:rFonts w:ascii="Times New Roman"/>
                            <w:sz w:val="17"/>
                          </w:rPr>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30"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6,551,332.68</w:t>
                        </w:r>
                        <w:r>
                          <w:rPr>
                            <w:rFonts w:ascii="Times New Roman"/>
                            <w:w w:val="105"/>
                            <w:sz w:val="17"/>
                          </w:rPr>
                        </w:r>
                        <w:r>
                          <w:rPr>
                            <w:rFonts w:ascii="Times New Roman"/>
                            <w:sz w:val="17"/>
                          </w:rPr>
                        </w:r>
                      </w:p>
                    </w:tc>
                    <w:tc>
                      <w:tcPr>
                        <w:tcW w:w="1985"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21"/>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461,079,675.42</w:t>
                        </w:r>
                        <w:r>
                          <w:rPr>
                            <w:rFonts w:ascii="Times New Roman"/>
                            <w:w w:val="105"/>
                            <w:sz w:val="17"/>
                          </w:rPr>
                        </w:r>
                        <w:r>
                          <w:rPr>
                            <w:rFonts w:ascii="Times New Roman"/>
                            <w:sz w:val="17"/>
                          </w:rPr>
                        </w:r>
                      </w:p>
                    </w:tc>
                    <w:tc>
                      <w:tcPr>
                        <w:tcW w:w="369" w:type="dxa"/>
                        <w:tcBorders>
                          <w:top w:val="single" w:sz="6" w:space="0" w:color="auto"/>
                          <w:left w:val="single" w:sz="6" w:space="0" w:color="auto"/>
                          <w:bottom w:val="single" w:sz="6" w:space="0" w:color="auto"/>
                          <w:right w:val="single" w:sz="6" w:space="0" w:color="auto"/>
                        </w:tcBorders>
                      </w:tcPr>
                      <w:p>
                        <w:pPr/>
                      </w:p>
                    </w:tc>
                  </w:tr>
                  <w:tr>
                    <w:trPr>
                      <w:trHeight w:val="427"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8" w:right="0"/>
                          <w:jc w:val="left"/>
                          <w:rPr>
                            <w:rFonts w:ascii="宋体" w:hAnsi="宋体" w:cs="宋体" w:eastAsia="宋体" w:hint="default"/>
                            <w:sz w:val="18"/>
                            <w:szCs w:val="18"/>
                          </w:rPr>
                        </w:pPr>
                        <w:r>
                          <w:rPr>
                            <w:rFonts w:ascii="宋体" w:hAnsi="宋体" w:cs="宋体" w:eastAsia="宋体" w:hint="default"/>
                            <w:sz w:val="18"/>
                            <w:szCs w:val="18"/>
                          </w:rPr>
                          <w:t>②期初</w:t>
                        </w:r>
                      </w:p>
                    </w:tc>
                    <w:tc>
                      <w:tcPr>
                        <w:tcW w:w="1575" w:type="dxa"/>
                        <w:tcBorders>
                          <w:top w:val="nil" w:sz="6" w:space="0" w:color="auto"/>
                          <w:left w:val="nil" w:sz="6" w:space="0" w:color="auto"/>
                          <w:bottom w:val="nil" w:sz="6" w:space="0" w:color="auto"/>
                          <w:right w:val="nil" w:sz="6" w:space="0" w:color="auto"/>
                        </w:tcBorders>
                      </w:tcPr>
                      <w:p>
                        <w:pPr/>
                      </w:p>
                    </w:tc>
                    <w:tc>
                      <w:tcPr>
                        <w:tcW w:w="194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369" w:type="dxa"/>
                        <w:tcBorders>
                          <w:top w:val="single" w:sz="6" w:space="0" w:color="auto"/>
                          <w:left w:val="single" w:sz="6" w:space="0" w:color="auto"/>
                          <w:bottom w:val="single" w:sz="6" w:space="0" w:color="auto"/>
                          <w:right w:val="single" w:sz="6" w:space="0" w:color="auto"/>
                        </w:tcBorders>
                      </w:tcPr>
                      <w:p>
                        <w:pPr/>
                      </w:p>
                    </w:tc>
                  </w:tr>
                  <w:tr>
                    <w:trPr>
                      <w:trHeight w:val="377" w:hRule="exact"/>
                    </w:trPr>
                    <w:tc>
                      <w:tcPr>
                        <w:tcW w:w="1353"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70" w:right="0"/>
                          <w:jc w:val="left"/>
                          <w:rPr>
                            <w:rFonts w:ascii="宋体" w:hAnsi="宋体" w:cs="宋体" w:eastAsia="宋体" w:hint="default"/>
                            <w:sz w:val="17"/>
                            <w:szCs w:val="17"/>
                          </w:rPr>
                        </w:pPr>
                        <w:r>
                          <w:rPr>
                            <w:rFonts w:ascii="宋体" w:hAnsi="宋体" w:cs="宋体" w:eastAsia="宋体" w:hint="default"/>
                            <w:b/>
                            <w:bCs/>
                            <w:w w:val="105"/>
                            <w:sz w:val="17"/>
                            <w:szCs w:val="17"/>
                          </w:rPr>
                          <w:t>以摊余成本</w:t>
                        </w:r>
                        <w:r>
                          <w:rPr>
                            <w:rFonts w:ascii="宋体" w:hAnsi="宋体" w:cs="宋体" w:eastAsia="宋体" w:hint="default"/>
                            <w:sz w:val="17"/>
                            <w:szCs w:val="17"/>
                          </w:rPr>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3" w:right="0"/>
                          <w:jc w:val="left"/>
                          <w:rPr>
                            <w:rFonts w:ascii="宋体" w:hAnsi="宋体" w:cs="宋体" w:eastAsia="宋体" w:hint="default"/>
                            <w:sz w:val="17"/>
                            <w:szCs w:val="17"/>
                          </w:rPr>
                        </w:pPr>
                        <w:r>
                          <w:rPr>
                            <w:rFonts w:ascii="宋体" w:hAnsi="宋体" w:cs="宋体" w:eastAsia="宋体" w:hint="default"/>
                            <w:b/>
                            <w:bCs/>
                            <w:w w:val="105"/>
                            <w:sz w:val="17"/>
                            <w:szCs w:val="17"/>
                          </w:rPr>
                          <w:t>以公允价值计量且</w:t>
                        </w:r>
                        <w:r>
                          <w:rPr>
                            <w:rFonts w:ascii="宋体" w:hAnsi="宋体" w:cs="宋体" w:eastAsia="宋体" w:hint="default"/>
                            <w:sz w:val="17"/>
                            <w:szCs w:val="17"/>
                          </w:rPr>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03" w:right="0"/>
                          <w:jc w:val="left"/>
                          <w:rPr>
                            <w:rFonts w:ascii="宋体" w:hAnsi="宋体" w:cs="宋体" w:eastAsia="宋体" w:hint="default"/>
                            <w:sz w:val="17"/>
                            <w:szCs w:val="17"/>
                          </w:rPr>
                        </w:pPr>
                        <w:r>
                          <w:rPr>
                            <w:rFonts w:ascii="宋体" w:hAnsi="宋体" w:cs="宋体" w:eastAsia="宋体" w:hint="default"/>
                            <w:b/>
                            <w:bCs/>
                            <w:w w:val="105"/>
                            <w:sz w:val="17"/>
                            <w:szCs w:val="17"/>
                          </w:rPr>
                          <w:t>以公允价值计量且</w:t>
                        </w:r>
                        <w:r>
                          <w:rPr>
                            <w:rFonts w:ascii="宋体" w:hAnsi="宋体" w:cs="宋体" w:eastAsia="宋体" w:hint="default"/>
                            <w:sz w:val="17"/>
                            <w:szCs w:val="17"/>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0"/>
                          <w:jc w:val="right"/>
                          <w:rPr>
                            <w:rFonts w:ascii="宋体" w:hAnsi="宋体" w:cs="宋体" w:eastAsia="宋体" w:hint="default"/>
                            <w:sz w:val="17"/>
                            <w:szCs w:val="17"/>
                          </w:rPr>
                        </w:pPr>
                        <w:r>
                          <w:rPr>
                            <w:rFonts w:ascii="宋体" w:hAnsi="宋体" w:cs="宋体" w:eastAsia="宋体" w:hint="default"/>
                            <w:b/>
                            <w:bCs/>
                            <w:w w:val="105"/>
                            <w:sz w:val="17"/>
                            <w:szCs w:val="17"/>
                          </w:rPr>
                          <w:t>合</w:t>
                        </w:r>
                        <w:r>
                          <w:rPr>
                            <w:rFonts w:ascii="宋体" w:hAnsi="宋体" w:cs="宋体" w:eastAsia="宋体" w:hint="default"/>
                            <w:b/>
                            <w:bCs/>
                            <w:spacing w:val="89"/>
                            <w:w w:val="105"/>
                            <w:sz w:val="17"/>
                            <w:szCs w:val="17"/>
                          </w:rPr>
                          <w:t> </w:t>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369" w:type="dxa"/>
                        <w:tcBorders>
                          <w:top w:val="single" w:sz="6" w:space="0" w:color="auto"/>
                          <w:left w:val="single" w:sz="6" w:space="0" w:color="auto"/>
                          <w:bottom w:val="single" w:sz="6" w:space="0" w:color="auto"/>
                          <w:right w:val="single" w:sz="6" w:space="0" w:color="auto"/>
                        </w:tcBorders>
                      </w:tcPr>
                      <w:p>
                        <w:pPr/>
                      </w:p>
                    </w:tc>
                  </w:tr>
                  <w:tr>
                    <w:trPr>
                      <w:trHeight w:val="326" w:hRule="exact"/>
                    </w:trPr>
                    <w:tc>
                      <w:tcPr>
                        <w:tcW w:w="1353" w:type="dxa"/>
                        <w:tcBorders>
                          <w:top w:val="nil" w:sz="6" w:space="0" w:color="auto"/>
                          <w:left w:val="nil" w:sz="6" w:space="0" w:color="auto"/>
                          <w:bottom w:val="single" w:sz="4" w:space="0" w:color="000000"/>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739" w:right="0"/>
                          <w:jc w:val="left"/>
                          <w:rPr>
                            <w:rFonts w:ascii="宋体" w:hAnsi="宋体" w:cs="宋体" w:eastAsia="宋体" w:hint="default"/>
                            <w:sz w:val="18"/>
                            <w:szCs w:val="18"/>
                          </w:rPr>
                        </w:pPr>
                        <w:r>
                          <w:rPr>
                            <w:rFonts w:ascii="宋体" w:hAnsi="宋体" w:cs="宋体" w:eastAsia="宋体" w:hint="default"/>
                            <w:b/>
                            <w:bCs/>
                            <w:sz w:val="18"/>
                            <w:szCs w:val="18"/>
                          </w:rPr>
                          <w:t>计量</w:t>
                        </w:r>
                        <w:r>
                          <w:rPr>
                            <w:rFonts w:ascii="宋体" w:hAnsi="宋体" w:cs="宋体" w:eastAsia="宋体" w:hint="default"/>
                            <w:sz w:val="18"/>
                            <w:szCs w:val="18"/>
                          </w:rPr>
                        </w:r>
                      </w:p>
                    </w:tc>
                    <w:tc>
                      <w:tcPr>
                        <w:tcW w:w="194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262" w:right="0"/>
                          <w:jc w:val="left"/>
                          <w:rPr>
                            <w:rFonts w:ascii="宋体" w:hAnsi="宋体" w:cs="宋体" w:eastAsia="宋体" w:hint="default"/>
                            <w:sz w:val="18"/>
                            <w:szCs w:val="18"/>
                          </w:rPr>
                        </w:pPr>
                        <w:r>
                          <w:rPr>
                            <w:rFonts w:ascii="宋体" w:hAnsi="宋体" w:cs="宋体" w:eastAsia="宋体" w:hint="default"/>
                            <w:b/>
                            <w:bCs/>
                            <w:sz w:val="18"/>
                            <w:szCs w:val="18"/>
                          </w:rPr>
                          <w:t>其变动计入其他收益</w:t>
                        </w:r>
                        <w:r>
                          <w:rPr>
                            <w:rFonts w:ascii="宋体" w:hAnsi="宋体" w:cs="宋体" w:eastAsia="宋体" w:hint="default"/>
                            <w:sz w:val="18"/>
                            <w:szCs w:val="18"/>
                          </w:rPr>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311" w:right="0"/>
                          <w:jc w:val="left"/>
                          <w:rPr>
                            <w:rFonts w:ascii="宋体" w:hAnsi="宋体" w:cs="宋体" w:eastAsia="宋体" w:hint="default"/>
                            <w:sz w:val="18"/>
                            <w:szCs w:val="18"/>
                          </w:rPr>
                        </w:pPr>
                        <w:r>
                          <w:rPr>
                            <w:rFonts w:ascii="宋体" w:hAnsi="宋体" w:cs="宋体" w:eastAsia="宋体" w:hint="default"/>
                            <w:b/>
                            <w:bCs/>
                            <w:sz w:val="18"/>
                            <w:szCs w:val="18"/>
                          </w:rPr>
                          <w:t>其变动计入当期损益</w:t>
                        </w:r>
                        <w:r>
                          <w:rPr>
                            <w:rFonts w:ascii="宋体" w:hAnsi="宋体" w:cs="宋体" w:eastAsia="宋体" w:hint="default"/>
                            <w:sz w:val="18"/>
                            <w:szCs w:val="18"/>
                          </w:rPr>
                        </w:r>
                      </w:p>
                    </w:tc>
                    <w:tc>
                      <w:tcPr>
                        <w:tcW w:w="1768" w:type="dxa"/>
                        <w:gridSpan w:val="2"/>
                        <w:tcBorders>
                          <w:top w:val="nil" w:sz="6" w:space="0" w:color="auto"/>
                          <w:left w:val="nil" w:sz="6" w:space="0" w:color="auto"/>
                          <w:bottom w:val="single" w:sz="4" w:space="0" w:color="000000"/>
                          <w:right w:val="nil" w:sz="6" w:space="0" w:color="auto"/>
                        </w:tcBorders>
                      </w:tcPr>
                      <w:p>
                        <w:pPr/>
                      </w:p>
                    </w:tc>
                  </w:tr>
                  <w:tr>
                    <w:trPr>
                      <w:trHeight w:val="341" w:hRule="exact"/>
                    </w:trPr>
                    <w:tc>
                      <w:tcPr>
                        <w:tcW w:w="1353"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92"/>
                          <w:jc w:val="right"/>
                          <w:rPr>
                            <w:rFonts w:ascii="Times New Roman" w:hAnsi="Times New Roman" w:cs="Times New Roman" w:eastAsia="Times New Roman" w:hint="default"/>
                            <w:sz w:val="18"/>
                            <w:szCs w:val="18"/>
                          </w:rPr>
                        </w:pPr>
                        <w:r>
                          <w:rPr>
                            <w:rFonts w:ascii="Times New Roman"/>
                            <w:w w:val="95"/>
                            <w:sz w:val="18"/>
                          </w:rPr>
                          <w:t>204,791,776.75</w:t>
                        </w:r>
                        <w:r>
                          <w:rPr>
                            <w:rFonts w:ascii="Times New Roman"/>
                            <w:sz w:val="18"/>
                          </w:rPr>
                        </w:r>
                      </w:p>
                    </w:tc>
                    <w:tc>
                      <w:tcPr>
                        <w:tcW w:w="1943" w:type="dxa"/>
                        <w:tcBorders>
                          <w:top w:val="single" w:sz="4" w:space="0" w:color="000000"/>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
                    </w:tc>
                    <w:tc>
                      <w:tcPr>
                        <w:tcW w:w="176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61"/>
                          <w:ind w:left="419" w:right="0"/>
                          <w:jc w:val="left"/>
                          <w:rPr>
                            <w:rFonts w:ascii="Times New Roman" w:hAnsi="Times New Roman" w:cs="Times New Roman" w:eastAsia="Times New Roman" w:hint="default"/>
                            <w:sz w:val="18"/>
                            <w:szCs w:val="18"/>
                          </w:rPr>
                        </w:pPr>
                        <w:r>
                          <w:rPr>
                            <w:rFonts w:ascii="Times New Roman"/>
                            <w:w w:val="98"/>
                            <w:sz w:val="18"/>
                          </w:rPr>
                        </w:r>
                        <w:r>
                          <w:rPr>
                            <w:rFonts w:ascii="Times New Roman"/>
                            <w:sz w:val="18"/>
                            <w:u w:val="single" w:color="000000"/>
                          </w:rPr>
                          <w:t>204,791,776.75</w:t>
                        </w:r>
                        <w:r>
                          <w:rPr>
                            <w:rFonts w:ascii="Times New Roman"/>
                            <w:sz w:val="18"/>
                          </w:rPr>
                        </w:r>
                      </w:p>
                    </w:tc>
                  </w:tr>
                  <w:tr>
                    <w:trPr>
                      <w:trHeight w:val="33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 w:right="0"/>
                          <w:jc w:val="left"/>
                          <w:rPr>
                            <w:rFonts w:ascii="宋体" w:hAnsi="宋体" w:cs="宋体" w:eastAsia="宋体" w:hint="default"/>
                            <w:sz w:val="17"/>
                            <w:szCs w:val="17"/>
                          </w:rPr>
                        </w:pPr>
                        <w:r>
                          <w:rPr>
                            <w:rFonts w:ascii="宋体" w:hAnsi="宋体" w:cs="宋体" w:eastAsia="宋体" w:hint="default"/>
                            <w:w w:val="105"/>
                            <w:sz w:val="17"/>
                            <w:szCs w:val="17"/>
                          </w:rPr>
                          <w:t>应收款项融资</w:t>
                        </w:r>
                        <w:r>
                          <w:rPr>
                            <w:rFonts w:ascii="宋体" w:hAnsi="宋体" w:cs="宋体" w:eastAsia="宋体" w:hint="default"/>
                            <w:sz w:val="17"/>
                            <w:szCs w:val="17"/>
                          </w:rPr>
                        </w:r>
                      </w:p>
                    </w:tc>
                    <w:tc>
                      <w:tcPr>
                        <w:tcW w:w="1575" w:type="dxa"/>
                        <w:tcBorders>
                          <w:top w:val="nil" w:sz="6" w:space="0" w:color="auto"/>
                          <w:left w:val="nil" w:sz="6" w:space="0" w:color="auto"/>
                          <w:bottom w:val="nil" w:sz="6" w:space="0" w:color="auto"/>
                          <w:right w:val="nil" w:sz="6" w:space="0" w:color="auto"/>
                        </w:tcBorders>
                      </w:tcPr>
                      <w:p>
                        <w:pP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13" w:right="0"/>
                          <w:jc w:val="left"/>
                          <w:rPr>
                            <w:rFonts w:ascii="Times New Roman" w:hAnsi="Times New Roman" w:cs="Times New Roman" w:eastAsia="Times New Roman" w:hint="default"/>
                            <w:sz w:val="17"/>
                            <w:szCs w:val="17"/>
                          </w:rPr>
                        </w:pPr>
                        <w:r>
                          <w:rPr>
                            <w:rFonts w:ascii="Times New Roman"/>
                            <w:w w:val="105"/>
                            <w:sz w:val="17"/>
                          </w:rPr>
                          <w:t>30,000.00</w:t>
                        </w:r>
                        <w:r>
                          <w:rPr>
                            <w:rFonts w:ascii="Times New Roman"/>
                            <w:sz w:val="17"/>
                          </w:rPr>
                        </w:r>
                      </w:p>
                    </w:tc>
                    <w:tc>
                      <w:tcPr>
                        <w:tcW w:w="1985" w:type="dxa"/>
                        <w:tcBorders>
                          <w:top w:val="nil" w:sz="6" w:space="0" w:color="auto"/>
                          <w:left w:val="nil" w:sz="6" w:space="0" w:color="auto"/>
                          <w:bottom w:val="nil" w:sz="6" w:space="0" w:color="auto"/>
                          <w:right w:val="nil" w:sz="6" w:space="0" w:color="auto"/>
                        </w:tcBorders>
                      </w:tcPr>
                      <w:p>
                        <w:pPr/>
                      </w:p>
                    </w:tc>
                    <w:tc>
                      <w:tcPr>
                        <w:tcW w:w="1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823"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30,000.00</w:t>
                        </w:r>
                        <w:r>
                          <w:rPr>
                            <w:rFonts w:ascii="Times New Roman"/>
                            <w:w w:val="105"/>
                            <w:sz w:val="17"/>
                          </w:rPr>
                        </w:r>
                        <w:r>
                          <w:rPr>
                            <w:rFonts w:ascii="Times New Roman"/>
                            <w:sz w:val="17"/>
                          </w:rPr>
                        </w:r>
                      </w:p>
                    </w:tc>
                  </w:tr>
                  <w:tr>
                    <w:trPr>
                      <w:trHeight w:val="331"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2"/>
                          <w:jc w:val="right"/>
                          <w:rPr>
                            <w:rFonts w:ascii="Times New Roman" w:hAnsi="Times New Roman" w:cs="Times New Roman" w:eastAsia="Times New Roman" w:hint="default"/>
                            <w:sz w:val="17"/>
                            <w:szCs w:val="17"/>
                          </w:rPr>
                        </w:pPr>
                        <w:r>
                          <w:rPr>
                            <w:rFonts w:ascii="Times New Roman"/>
                            <w:w w:val="105"/>
                            <w:sz w:val="17"/>
                          </w:rPr>
                          <w:t>155,661,264.58</w:t>
                        </w:r>
                        <w:r>
                          <w:rPr>
                            <w:rFonts w:ascii="Times New Roman"/>
                            <w:sz w:val="17"/>
                          </w:rPr>
                        </w:r>
                      </w:p>
                    </w:tc>
                    <w:tc>
                      <w:tcPr>
                        <w:tcW w:w="194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419"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155,661,264.58</w:t>
                        </w:r>
                        <w:r>
                          <w:rPr>
                            <w:rFonts w:ascii="Times New Roman"/>
                            <w:w w:val="105"/>
                            <w:sz w:val="17"/>
                          </w:rPr>
                        </w:r>
                        <w:r>
                          <w:rPr>
                            <w:rFonts w:ascii="Times New Roman"/>
                            <w:sz w:val="17"/>
                          </w:rPr>
                        </w:r>
                      </w:p>
                    </w:tc>
                  </w:tr>
                  <w:tr>
                    <w:trPr>
                      <w:trHeight w:val="33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2"/>
                          <w:jc w:val="right"/>
                          <w:rPr>
                            <w:rFonts w:ascii="Times New Roman" w:hAnsi="Times New Roman" w:cs="Times New Roman" w:eastAsia="Times New Roman" w:hint="default"/>
                            <w:sz w:val="17"/>
                            <w:szCs w:val="17"/>
                          </w:rPr>
                        </w:pPr>
                        <w:r>
                          <w:rPr>
                            <w:rFonts w:ascii="Times New Roman"/>
                            <w:w w:val="105"/>
                            <w:sz w:val="17"/>
                          </w:rPr>
                          <w:t>13,627,098.04</w:t>
                        </w:r>
                        <w:r>
                          <w:rPr>
                            <w:rFonts w:ascii="Times New Roman"/>
                            <w:sz w:val="17"/>
                          </w:rPr>
                        </w:r>
                      </w:p>
                    </w:tc>
                    <w:tc>
                      <w:tcPr>
                        <w:tcW w:w="194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511"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13,627,098.04</w:t>
                        </w:r>
                        <w:r>
                          <w:rPr>
                            <w:rFonts w:ascii="Times New Roman"/>
                            <w:w w:val="105"/>
                            <w:sz w:val="17"/>
                          </w:rPr>
                        </w:r>
                        <w:r>
                          <w:rPr>
                            <w:rFonts w:ascii="Times New Roman"/>
                            <w:sz w:val="17"/>
                          </w:rPr>
                        </w:r>
                      </w:p>
                    </w:tc>
                  </w:tr>
                  <w:tr>
                    <w:trPr>
                      <w:trHeight w:val="331"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2"/>
                          <w:jc w:val="right"/>
                          <w:rPr>
                            <w:rFonts w:ascii="Times New Roman" w:hAnsi="Times New Roman" w:cs="Times New Roman" w:eastAsia="Times New Roman" w:hint="default"/>
                            <w:sz w:val="17"/>
                            <w:szCs w:val="17"/>
                          </w:rPr>
                        </w:pPr>
                        <w:r>
                          <w:rPr>
                            <w:rFonts w:ascii="Times New Roman"/>
                            <w:w w:val="105"/>
                            <w:sz w:val="17"/>
                          </w:rPr>
                          <w:t>55,704,790.86</w:t>
                        </w:r>
                        <w:r>
                          <w:rPr>
                            <w:rFonts w:ascii="Times New Roman"/>
                            <w:sz w:val="17"/>
                          </w:rPr>
                        </w:r>
                      </w:p>
                    </w:tc>
                    <w:tc>
                      <w:tcPr>
                        <w:tcW w:w="194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511"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55,704,790.86</w:t>
                        </w:r>
                        <w:r>
                          <w:rPr>
                            <w:rFonts w:ascii="Times New Roman"/>
                            <w:w w:val="105"/>
                            <w:sz w:val="17"/>
                          </w:rPr>
                        </w:r>
                        <w:r>
                          <w:rPr>
                            <w:rFonts w:ascii="Times New Roman"/>
                            <w:sz w:val="17"/>
                          </w:rPr>
                        </w:r>
                      </w:p>
                    </w:tc>
                  </w:tr>
                  <w:tr>
                    <w:trPr>
                      <w:trHeight w:val="359"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3"/>
                          <w:jc w:val="right"/>
                          <w:rPr>
                            <w:rFonts w:ascii="宋体" w:hAnsi="宋体" w:cs="宋体" w:eastAsia="宋体" w:hint="default"/>
                            <w:sz w:val="17"/>
                            <w:szCs w:val="17"/>
                          </w:rPr>
                        </w:pPr>
                        <w:r>
                          <w:rPr>
                            <w:rFonts w:ascii="宋体" w:hAnsi="宋体" w:cs="宋体" w:eastAsia="宋体" w:hint="default"/>
                            <w:w w:val="105"/>
                            <w:sz w:val="17"/>
                            <w:szCs w:val="17"/>
                          </w:rPr>
                          <w:t>合 </w:t>
                        </w:r>
                        <w:r>
                          <w:rPr>
                            <w:rFonts w:ascii="宋体" w:hAnsi="宋体" w:cs="宋体" w:eastAsia="宋体" w:hint="default"/>
                            <w:spacing w:val="2"/>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2"/>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429,784,930.23</w:t>
                        </w:r>
                        <w:r>
                          <w:rPr>
                            <w:rFonts w:ascii="Times New Roman"/>
                            <w:w w:val="105"/>
                            <w:sz w:val="17"/>
                          </w:rPr>
                        </w:r>
                        <w:r>
                          <w:rPr>
                            <w:rFonts w:ascii="Times New Roman"/>
                            <w:sz w:val="17"/>
                          </w:rPr>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13"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30,000.00</w:t>
                        </w:r>
                        <w:r>
                          <w:rPr>
                            <w:rFonts w:ascii="Times New Roman"/>
                            <w:w w:val="105"/>
                            <w:sz w:val="17"/>
                          </w:rPr>
                        </w:r>
                        <w:r>
                          <w:rPr>
                            <w:rFonts w:ascii="Times New Roman"/>
                            <w:sz w:val="17"/>
                          </w:rPr>
                        </w:r>
                      </w:p>
                    </w:tc>
                    <w:tc>
                      <w:tcPr>
                        <w:tcW w:w="1985" w:type="dxa"/>
                        <w:tcBorders>
                          <w:top w:val="nil" w:sz="6" w:space="0" w:color="auto"/>
                          <w:left w:val="nil" w:sz="6" w:space="0" w:color="auto"/>
                          <w:bottom w:val="nil" w:sz="6" w:space="0" w:color="auto"/>
                          <w:right w:val="nil" w:sz="6" w:space="0" w:color="auto"/>
                        </w:tcBorders>
                      </w:tcPr>
                      <w:p>
                        <w:pPr/>
                      </w:p>
                    </w:tc>
                    <w:tc>
                      <w:tcPr>
                        <w:tcW w:w="17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419"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429,814,930.23</w:t>
                        </w:r>
                        <w:r>
                          <w:rPr>
                            <w:rFonts w:ascii="Times New Roman"/>
                            <w:w w:val="105"/>
                            <w:sz w:val="17"/>
                          </w:rPr>
                        </w:r>
                        <w:r>
                          <w:rPr>
                            <w:rFonts w:ascii="Times New Roman"/>
                            <w:sz w:val="17"/>
                          </w:rPr>
                        </w:r>
                      </w:p>
                    </w:tc>
                  </w:tr>
                </w:tbl>
                <w:p>
                  <w:pPr/>
                </w:p>
              </w:txbxContent>
            </v:textbox>
            <w10:wrap type="none"/>
          </v:shape>
        </w:pict>
      </w:r>
      <w:r>
        <w:rPr>
          <w:rFonts w:ascii="宋体" w:hAnsi="宋体" w:cs="宋体" w:eastAsia="宋体" w:hint="default"/>
          <w:b/>
          <w:bCs/>
          <w:w w:val="105"/>
          <w:sz w:val="17"/>
          <w:szCs w:val="17"/>
        </w:rPr>
        <w:t>金融资产项目</w:t>
      </w:r>
      <w:r>
        <w:rPr>
          <w:rFonts w:ascii="宋体" w:hAnsi="宋体" w:cs="宋体" w:eastAsia="宋体" w:hint="default"/>
          <w:sz w:val="17"/>
          <w:szCs w:val="17"/>
        </w:rPr>
      </w:r>
    </w:p>
    <w:p>
      <w:pPr>
        <w:spacing w:before="97"/>
        <w:ind w:left="309" w:right="-13" w:firstLine="0"/>
        <w:jc w:val="left"/>
        <w:rPr>
          <w:rFonts w:ascii="宋体" w:hAnsi="宋体" w:cs="宋体" w:eastAsia="宋体" w:hint="default"/>
          <w:sz w:val="17"/>
          <w:szCs w:val="17"/>
        </w:rPr>
      </w:pPr>
      <w:r>
        <w:rPr>
          <w:w w:val="105"/>
        </w:rPr>
        <w:br w:type="column"/>
      </w:r>
      <w:r>
        <w:rPr>
          <w:rFonts w:ascii="宋体" w:hAnsi="宋体" w:cs="宋体" w:eastAsia="宋体" w:hint="default"/>
          <w:b/>
          <w:bCs/>
          <w:w w:val="105"/>
          <w:sz w:val="17"/>
          <w:szCs w:val="17"/>
        </w:rPr>
        <w:t>以摊余成本</w:t>
      </w:r>
      <w:r>
        <w:rPr>
          <w:rFonts w:ascii="宋体" w:hAnsi="宋体" w:cs="宋体" w:eastAsia="宋体" w:hint="default"/>
          <w:sz w:val="17"/>
          <w:szCs w:val="17"/>
        </w:rPr>
      </w:r>
    </w:p>
    <w:p>
      <w:pPr>
        <w:spacing w:before="97"/>
        <w:ind w:left="309" w:right="-8" w:firstLine="0"/>
        <w:jc w:val="left"/>
        <w:rPr>
          <w:rFonts w:ascii="宋体" w:hAnsi="宋体" w:cs="宋体" w:eastAsia="宋体" w:hint="default"/>
          <w:sz w:val="17"/>
          <w:szCs w:val="17"/>
        </w:rPr>
      </w:pPr>
      <w:r>
        <w:rPr>
          <w:w w:val="105"/>
        </w:rPr>
        <w:br w:type="column"/>
      </w:r>
      <w:r>
        <w:rPr>
          <w:rFonts w:ascii="宋体" w:hAnsi="宋体" w:cs="宋体" w:eastAsia="宋体" w:hint="default"/>
          <w:b/>
          <w:bCs/>
          <w:w w:val="105"/>
          <w:sz w:val="17"/>
          <w:szCs w:val="17"/>
        </w:rPr>
        <w:t>以公允价值计量且</w:t>
      </w:r>
      <w:r>
        <w:rPr>
          <w:rFonts w:ascii="宋体" w:hAnsi="宋体" w:cs="宋体" w:eastAsia="宋体" w:hint="default"/>
          <w:sz w:val="17"/>
          <w:szCs w:val="17"/>
        </w:rPr>
      </w:r>
    </w:p>
    <w:p>
      <w:pPr>
        <w:tabs>
          <w:tab w:pos="2498" w:val="left" w:leader="none"/>
        </w:tabs>
        <w:spacing w:before="97"/>
        <w:ind w:left="309" w:right="0" w:firstLine="0"/>
        <w:jc w:val="left"/>
        <w:rPr>
          <w:rFonts w:ascii="宋体" w:hAnsi="宋体" w:cs="宋体" w:eastAsia="宋体" w:hint="default"/>
          <w:sz w:val="17"/>
          <w:szCs w:val="17"/>
        </w:rPr>
      </w:pPr>
      <w:r>
        <w:rPr>
          <w:w w:val="105"/>
        </w:rPr>
        <w:br w:type="column"/>
      </w:r>
      <w:r>
        <w:rPr>
          <w:rFonts w:ascii="宋体" w:hAnsi="宋体" w:cs="宋体" w:eastAsia="宋体" w:hint="default"/>
          <w:b/>
          <w:bCs/>
          <w:w w:val="105"/>
          <w:sz w:val="17"/>
          <w:szCs w:val="17"/>
        </w:rPr>
        <w:t>以公允价值计量且</w:t>
        <w:tab/>
        <w:t>合</w:t>
      </w:r>
      <w:r>
        <w:rPr>
          <w:rFonts w:ascii="宋体" w:hAnsi="宋体" w:cs="宋体" w:eastAsia="宋体" w:hint="default"/>
          <w:b/>
          <w:bCs/>
          <w:spacing w:val="89"/>
          <w:w w:val="105"/>
          <w:sz w:val="17"/>
          <w:szCs w:val="17"/>
        </w:rPr>
        <w:t> </w:t>
      </w:r>
      <w:r>
        <w:rPr>
          <w:rFonts w:ascii="宋体" w:hAnsi="宋体" w:cs="宋体" w:eastAsia="宋体" w:hint="default"/>
          <w:b/>
          <w:bCs/>
          <w:w w:val="105"/>
          <w:sz w:val="17"/>
          <w:szCs w:val="17"/>
        </w:rPr>
        <w:t>计</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060" w:bottom="700" w:left="1020" w:right="0"/>
          <w:cols w:num="4" w:equalWidth="0">
            <w:col w:w="1390" w:space="141"/>
            <w:col w:w="1213" w:space="174"/>
            <w:col w:w="1755" w:space="146"/>
            <w:col w:w="6071"/>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spacing w:before="54"/>
        <w:ind w:left="343" w:right="983" w:firstLine="0"/>
        <w:jc w:val="left"/>
        <w:rPr>
          <w:rFonts w:ascii="宋体" w:hAnsi="宋体" w:cs="宋体" w:eastAsia="宋体" w:hint="default"/>
          <w:sz w:val="17"/>
          <w:szCs w:val="17"/>
        </w:rPr>
      </w:pPr>
      <w:r>
        <w:rPr>
          <w:rFonts w:ascii="宋体" w:hAnsi="宋体" w:cs="宋体" w:eastAsia="宋体" w:hint="default"/>
          <w:b/>
          <w:bCs/>
          <w:w w:val="105"/>
          <w:sz w:val="17"/>
          <w:szCs w:val="17"/>
        </w:rPr>
        <w:t>金融资产项目</w:t>
      </w:r>
      <w:r>
        <w:rPr>
          <w:rFonts w:ascii="宋体" w:hAnsi="宋体" w:cs="宋体" w:eastAsia="宋体" w:hint="default"/>
          <w:sz w:val="17"/>
          <w:szCs w:val="17"/>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spacing w:line="240" w:lineRule="auto" w:before="42"/>
        <w:ind w:left="472" w:right="983"/>
        <w:jc w:val="left"/>
      </w:pPr>
      <w:r>
        <w:rPr/>
        <w:t>（</w:t>
      </w:r>
      <w:r>
        <w:rPr>
          <w:rFonts w:ascii="Times New Roman" w:hAnsi="Times New Roman" w:cs="Times New Roman" w:eastAsia="Times New Roman" w:hint="default"/>
        </w:rPr>
        <w:t>2</w:t>
      </w:r>
      <w:r>
        <w:rPr/>
        <w:t>）资产负债表日的各类金融负债的账面价值如下：</w:t>
      </w:r>
    </w:p>
    <w:p>
      <w:pPr>
        <w:spacing w:after="0" w:line="240" w:lineRule="auto"/>
        <w:jc w:val="left"/>
        <w:sectPr>
          <w:type w:val="continuous"/>
          <w:pgSz w:w="11910" w:h="16840"/>
          <w:pgMar w:top="1060" w:bottom="700" w:left="1020" w:right="0"/>
        </w:sectPr>
      </w:pPr>
    </w:p>
    <w:p>
      <w:pPr>
        <w:spacing w:line="240" w:lineRule="auto" w:before="1"/>
        <w:rPr>
          <w:rFonts w:ascii="宋体" w:hAnsi="宋体" w:cs="宋体" w:eastAsia="宋体" w:hint="default"/>
          <w:sz w:val="26"/>
          <w:szCs w:val="26"/>
        </w:rPr>
      </w:pPr>
    </w:p>
    <w:p>
      <w:pPr>
        <w:pStyle w:val="BodyText"/>
        <w:spacing w:line="240" w:lineRule="auto" w:before="42"/>
        <w:ind w:left="472" w:right="983"/>
        <w:jc w:val="left"/>
      </w:pPr>
      <w:r>
        <w:rPr/>
        <w:t>①期末</w:t>
      </w:r>
    </w:p>
    <w:p>
      <w:pPr>
        <w:spacing w:line="240" w:lineRule="auto" w:before="6"/>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29"/>
          <w:pgSz w:w="11910" w:h="16840"/>
          <w:pgMar w:footer="974" w:header="750" w:top="1060" w:bottom="1160" w:left="1020" w:right="0"/>
          <w:pgNumType w:start="142"/>
        </w:sectPr>
      </w:pPr>
    </w:p>
    <w:p>
      <w:pPr>
        <w:spacing w:line="240" w:lineRule="auto" w:before="0"/>
        <w:rPr>
          <w:rFonts w:ascii="宋体" w:hAnsi="宋体" w:cs="宋体" w:eastAsia="宋体" w:hint="default"/>
          <w:sz w:val="15"/>
          <w:szCs w:val="15"/>
        </w:rPr>
      </w:pPr>
    </w:p>
    <w:p>
      <w:pPr>
        <w:pStyle w:val="Heading5"/>
        <w:spacing w:line="240" w:lineRule="auto"/>
        <w:ind w:left="400" w:right="0"/>
        <w:jc w:val="left"/>
        <w:rPr>
          <w:b w:val="0"/>
          <w:bCs w:val="0"/>
        </w:rPr>
      </w:pPr>
      <w:r>
        <w:rPr>
          <w:w w:val="95"/>
        </w:rPr>
        <w:t>金融负债项目</w:t>
      </w:r>
      <w:r>
        <w:rPr>
          <w:b w:val="0"/>
          <w:bCs w:val="0"/>
        </w:rPr>
      </w:r>
    </w:p>
    <w:p>
      <w:pPr>
        <w:pStyle w:val="Heading5"/>
        <w:spacing w:line="240" w:lineRule="auto" w:before="42"/>
        <w:ind w:left="400" w:right="0"/>
        <w:jc w:val="left"/>
        <w:rPr>
          <w:b w:val="0"/>
          <w:bCs w:val="0"/>
        </w:rPr>
      </w:pPr>
      <w:r>
        <w:rPr>
          <w:b w:val="0"/>
          <w:bCs w:val="0"/>
          <w:w w:val="95"/>
        </w:rPr>
        <w:br w:type="column"/>
      </w:r>
      <w:r>
        <w:rPr>
          <w:w w:val="95"/>
        </w:rPr>
        <w:t>以公允价值计量且其变动</w:t>
      </w:r>
      <w:r>
        <w:rPr>
          <w:b w:val="0"/>
          <w:bCs w:val="0"/>
        </w:rPr>
      </w:r>
    </w:p>
    <w:p>
      <w:pPr>
        <w:pStyle w:val="Heading5"/>
        <w:tabs>
          <w:tab w:pos="3007" w:val="left" w:leader="none"/>
        </w:tabs>
        <w:spacing w:line="240" w:lineRule="auto" w:before="42"/>
        <w:ind w:left="400" w:right="0"/>
        <w:jc w:val="left"/>
        <w:rPr>
          <w:b w:val="0"/>
          <w:bCs w:val="0"/>
        </w:rPr>
      </w:pPr>
      <w:r>
        <w:rPr>
          <w:b w:val="0"/>
          <w:bCs w:val="0"/>
          <w:w w:val="95"/>
        </w:rPr>
        <w:br w:type="column"/>
      </w:r>
      <w:r>
        <w:rPr>
          <w:w w:val="95"/>
        </w:rPr>
        <w:t>以摊余成本计量</w:t>
        <w:tab/>
      </w:r>
      <w:r>
        <w:rPr/>
        <w:t>合</w:t>
      </w:r>
      <w:r>
        <w:rPr>
          <w:spacing w:val="85"/>
        </w:rPr>
        <w:t> </w:t>
      </w:r>
      <w:r>
        <w:rPr/>
        <w:t>计</w:t>
      </w:r>
      <w:r>
        <w:rPr>
          <w:b w:val="0"/>
          <w:bCs w:val="0"/>
        </w:rPr>
      </w:r>
    </w:p>
    <w:p>
      <w:pPr>
        <w:spacing w:after="0" w:line="240" w:lineRule="auto"/>
        <w:jc w:val="left"/>
        <w:sectPr>
          <w:type w:val="continuous"/>
          <w:pgSz w:w="11910" w:h="16840"/>
          <w:pgMar w:top="1060" w:bottom="700" w:left="1020" w:right="0"/>
          <w:cols w:num="3" w:equalWidth="0">
            <w:col w:w="1482" w:space="275"/>
            <w:col w:w="2384" w:space="371"/>
            <w:col w:w="6378"/>
          </w:cols>
        </w:sectPr>
      </w:pPr>
    </w:p>
    <w:tbl>
      <w:tblPr>
        <w:tblW w:w="0" w:type="auto"/>
        <w:jc w:val="left"/>
        <w:tblInd w:w="113" w:type="dxa"/>
        <w:tblLayout w:type="fixed"/>
        <w:tblCellMar>
          <w:top w:w="0" w:type="dxa"/>
          <w:left w:w="0" w:type="dxa"/>
          <w:bottom w:w="0" w:type="dxa"/>
          <w:right w:w="0" w:type="dxa"/>
        </w:tblCellMar>
        <w:tblLook w:val="01E0"/>
      </w:tblPr>
      <w:tblGrid>
        <w:gridCol w:w="981"/>
        <w:gridCol w:w="792"/>
        <w:gridCol w:w="2556"/>
        <w:gridCol w:w="2149"/>
        <w:gridCol w:w="2100"/>
        <w:gridCol w:w="334"/>
      </w:tblGrid>
      <w:tr>
        <w:trPr>
          <w:trHeight w:val="258" w:hRule="exact"/>
        </w:trPr>
        <w:tc>
          <w:tcPr>
            <w:tcW w:w="1773" w:type="dxa"/>
            <w:gridSpan w:val="2"/>
            <w:tcBorders>
              <w:top w:val="nil" w:sz="6" w:space="0" w:color="auto"/>
              <w:left w:val="nil" w:sz="6" w:space="0" w:color="auto"/>
              <w:bottom w:val="single" w:sz="4" w:space="0" w:color="000000"/>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157" w:lineRule="exact"/>
              <w:ind w:left="271" w:right="0"/>
              <w:jc w:val="left"/>
              <w:rPr>
                <w:rFonts w:ascii="宋体" w:hAnsi="宋体" w:cs="宋体" w:eastAsia="宋体" w:hint="default"/>
                <w:sz w:val="17"/>
                <w:szCs w:val="17"/>
              </w:rPr>
            </w:pPr>
            <w:r>
              <w:rPr>
                <w:rFonts w:ascii="宋体" w:hAnsi="宋体" w:cs="宋体" w:eastAsia="宋体" w:hint="default"/>
                <w:b/>
                <w:bCs/>
                <w:w w:val="105"/>
                <w:sz w:val="17"/>
                <w:szCs w:val="17"/>
              </w:rPr>
              <w:t>计入当期损益的金融负债</w:t>
            </w:r>
            <w:r>
              <w:rPr>
                <w:rFonts w:ascii="宋体" w:hAnsi="宋体" w:cs="宋体" w:eastAsia="宋体" w:hint="default"/>
                <w:sz w:val="17"/>
                <w:szCs w:val="17"/>
              </w:rPr>
            </w:r>
          </w:p>
        </w:tc>
        <w:tc>
          <w:tcPr>
            <w:tcW w:w="4583" w:type="dxa"/>
            <w:gridSpan w:val="3"/>
            <w:tcBorders>
              <w:top w:val="nil" w:sz="6" w:space="0" w:color="auto"/>
              <w:left w:val="nil" w:sz="6" w:space="0" w:color="auto"/>
              <w:bottom w:val="single" w:sz="4" w:space="0" w:color="000000"/>
              <w:right w:val="nil" w:sz="6" w:space="0" w:color="auto"/>
            </w:tcBorders>
          </w:tcPr>
          <w:p>
            <w:pPr/>
          </w:p>
        </w:tc>
      </w:tr>
      <w:tr>
        <w:trPr>
          <w:trHeight w:val="342" w:hRule="exact"/>
        </w:trPr>
        <w:tc>
          <w:tcPr>
            <w:tcW w:w="98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8"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792" w:type="dxa"/>
            <w:tcBorders>
              <w:top w:val="single" w:sz="4" w:space="0" w:color="000000"/>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557"/>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243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2"/>
              <w:ind w:left="874"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20,000,000.00</w:t>
            </w:r>
            <w:r>
              <w:rPr>
                <w:rFonts w:ascii="Times New Roman"/>
                <w:w w:val="105"/>
                <w:sz w:val="17"/>
              </w:rPr>
            </w:r>
            <w:r>
              <w:rPr>
                <w:rFonts w:ascii="Times New Roman"/>
                <w:sz w:val="17"/>
              </w:rPr>
            </w:r>
          </w:p>
        </w:tc>
      </w:tr>
      <w:tr>
        <w:trPr>
          <w:trHeight w:val="331" w:hRule="exact"/>
        </w:trPr>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left="8" w:right="0"/>
              <w:jc w:val="left"/>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792"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60"/>
              <w:jc w:val="right"/>
              <w:rPr>
                <w:rFonts w:ascii="Times New Roman" w:hAnsi="Times New Roman" w:cs="Times New Roman" w:eastAsia="Times New Roman" w:hint="default"/>
                <w:sz w:val="17"/>
                <w:szCs w:val="17"/>
              </w:rPr>
            </w:pPr>
            <w:r>
              <w:rPr>
                <w:rFonts w:ascii="Times New Roman"/>
                <w:w w:val="105"/>
                <w:sz w:val="17"/>
              </w:rPr>
              <w:t>1,346,971.00</w:t>
            </w:r>
            <w:r>
              <w:rPr>
                <w:rFonts w:ascii="Times New Roman"/>
                <w:sz w:val="17"/>
              </w:rPr>
            </w:r>
          </w:p>
        </w:tc>
        <w:tc>
          <w:tcPr>
            <w:tcW w:w="24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965" w:right="0"/>
              <w:jc w:val="lef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1,346,971.00</w:t>
            </w:r>
            <w:r>
              <w:rPr>
                <w:rFonts w:ascii="Times New Roman"/>
                <w:w w:val="105"/>
                <w:sz w:val="17"/>
              </w:rPr>
            </w:r>
            <w:r>
              <w:rPr>
                <w:rFonts w:ascii="Times New Roman"/>
                <w:sz w:val="17"/>
              </w:rPr>
            </w:r>
          </w:p>
        </w:tc>
      </w:tr>
      <w:tr>
        <w:trPr>
          <w:trHeight w:val="334" w:hRule="exact"/>
        </w:trPr>
        <w:tc>
          <w:tcPr>
            <w:tcW w:w="981" w:type="dxa"/>
            <w:tcBorders>
              <w:top w:val="nil" w:sz="6" w:space="0" w:color="auto"/>
              <w:left w:val="nil" w:sz="6" w:space="0" w:color="auto"/>
              <w:bottom w:val="nil" w:sz="6" w:space="0" w:color="auto"/>
              <w:right w:val="nil" w:sz="6" w:space="0" w:color="auto"/>
            </w:tcBorders>
          </w:tcPr>
          <w:p>
            <w:pPr>
              <w:pStyle w:val="TableParagraph"/>
              <w:spacing w:line="230" w:lineRule="exact"/>
              <w:ind w:left="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92"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7"/>
              <w:jc w:val="right"/>
              <w:rPr>
                <w:rFonts w:ascii="Times New Roman" w:hAnsi="Times New Roman" w:cs="Times New Roman" w:eastAsia="Times New Roman" w:hint="default"/>
                <w:sz w:val="18"/>
                <w:szCs w:val="18"/>
              </w:rPr>
            </w:pPr>
            <w:r>
              <w:rPr>
                <w:rFonts w:ascii="Times New Roman"/>
                <w:w w:val="95"/>
                <w:sz w:val="18"/>
              </w:rPr>
              <w:t>60,883,482.00</w:t>
            </w:r>
            <w:r>
              <w:rPr>
                <w:rFonts w:ascii="Times New Roman"/>
                <w:sz w:val="18"/>
              </w:rPr>
            </w:r>
          </w:p>
        </w:tc>
        <w:tc>
          <w:tcPr>
            <w:tcW w:w="24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874" w:right="0"/>
              <w:jc w:val="left"/>
              <w:rPr>
                <w:rFonts w:ascii="Times New Roman" w:hAnsi="Times New Roman" w:cs="Times New Roman" w:eastAsia="Times New Roman" w:hint="default"/>
                <w:sz w:val="18"/>
                <w:szCs w:val="18"/>
              </w:rPr>
            </w:pPr>
            <w:r>
              <w:rPr>
                <w:rFonts w:ascii="Times New Roman"/>
                <w:w w:val="98"/>
                <w:sz w:val="18"/>
              </w:rPr>
            </w:r>
            <w:r>
              <w:rPr>
                <w:rFonts w:ascii="Times New Roman"/>
                <w:sz w:val="18"/>
                <w:u w:val="single" w:color="000000"/>
              </w:rPr>
              <w:t>60,883,482.00</w:t>
            </w:r>
            <w:r>
              <w:rPr>
                <w:rFonts w:ascii="Times New Roman"/>
                <w:sz w:val="18"/>
              </w:rPr>
            </w:r>
          </w:p>
        </w:tc>
      </w:tr>
      <w:tr>
        <w:trPr>
          <w:trHeight w:val="331" w:hRule="exact"/>
        </w:trPr>
        <w:tc>
          <w:tcPr>
            <w:tcW w:w="981" w:type="dxa"/>
            <w:tcBorders>
              <w:top w:val="nil" w:sz="6" w:space="0" w:color="auto"/>
              <w:left w:val="nil" w:sz="6" w:space="0" w:color="auto"/>
              <w:bottom w:val="nil" w:sz="6" w:space="0" w:color="auto"/>
              <w:right w:val="nil" w:sz="6" w:space="0" w:color="auto"/>
            </w:tcBorders>
          </w:tcPr>
          <w:p>
            <w:pPr>
              <w:pStyle w:val="TableParagraph"/>
              <w:spacing w:line="233" w:lineRule="exact"/>
              <w:ind w:left="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92"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60"/>
              <w:jc w:val="right"/>
              <w:rPr>
                <w:rFonts w:ascii="Times New Roman" w:hAnsi="Times New Roman" w:cs="Times New Roman" w:eastAsia="Times New Roman" w:hint="default"/>
                <w:sz w:val="18"/>
                <w:szCs w:val="18"/>
              </w:rPr>
            </w:pPr>
            <w:r>
              <w:rPr>
                <w:rFonts w:ascii="Times New Roman"/>
                <w:w w:val="95"/>
                <w:sz w:val="18"/>
              </w:rPr>
              <w:t>4,068,993.73</w:t>
            </w:r>
            <w:r>
              <w:rPr>
                <w:rFonts w:ascii="Times New Roman"/>
                <w:sz w:val="18"/>
              </w:rPr>
            </w:r>
          </w:p>
        </w:tc>
        <w:tc>
          <w:tcPr>
            <w:tcW w:w="24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965" w:right="0"/>
              <w:jc w:val="left"/>
              <w:rPr>
                <w:rFonts w:ascii="Times New Roman" w:hAnsi="Times New Roman" w:cs="Times New Roman" w:eastAsia="Times New Roman" w:hint="default"/>
                <w:sz w:val="18"/>
                <w:szCs w:val="18"/>
              </w:rPr>
            </w:pPr>
            <w:r>
              <w:rPr>
                <w:rFonts w:ascii="Times New Roman"/>
                <w:w w:val="98"/>
                <w:sz w:val="18"/>
              </w:rPr>
            </w:r>
            <w:r>
              <w:rPr>
                <w:rFonts w:ascii="Times New Roman"/>
                <w:sz w:val="18"/>
                <w:u w:val="single" w:color="000000"/>
              </w:rPr>
              <w:t>4,068,993.73</w:t>
            </w:r>
            <w:r>
              <w:rPr>
                <w:rFonts w:ascii="Times New Roman"/>
                <w:sz w:val="18"/>
              </w:rPr>
            </w:r>
          </w:p>
        </w:tc>
      </w:tr>
      <w:tr>
        <w:trPr>
          <w:trHeight w:val="379" w:hRule="exact"/>
        </w:trPr>
        <w:tc>
          <w:tcPr>
            <w:tcW w:w="981" w:type="dxa"/>
            <w:tcBorders>
              <w:top w:val="nil" w:sz="6" w:space="0" w:color="auto"/>
              <w:left w:val="nil" w:sz="6" w:space="0" w:color="auto"/>
              <w:bottom w:val="nil" w:sz="6" w:space="0" w:color="auto"/>
              <w:right w:val="nil" w:sz="6" w:space="0" w:color="auto"/>
            </w:tcBorders>
          </w:tcPr>
          <w:p>
            <w:pPr>
              <w:pStyle w:val="TableParagraph"/>
              <w:spacing w:line="233" w:lineRule="exact"/>
              <w:ind w:left="646" w:right="0"/>
              <w:jc w:val="left"/>
              <w:rPr>
                <w:rFonts w:ascii="宋体" w:hAnsi="宋体" w:cs="宋体" w:eastAsia="宋体" w:hint="default"/>
                <w:sz w:val="18"/>
                <w:szCs w:val="18"/>
              </w:rPr>
            </w:pPr>
            <w:r>
              <w:rPr>
                <w:rFonts w:ascii="宋体" w:hAnsi="宋体" w:cs="宋体" w:eastAsia="宋体" w:hint="default"/>
                <w:w w:val="98"/>
                <w:sz w:val="18"/>
                <w:szCs w:val="18"/>
              </w:rPr>
              <w:t>合</w:t>
            </w:r>
            <w:r>
              <w:rPr>
                <w:rFonts w:ascii="宋体" w:hAnsi="宋体" w:cs="宋体" w:eastAsia="宋体" w:hint="default"/>
                <w:sz w:val="18"/>
                <w:szCs w:val="18"/>
              </w:rPr>
            </w:r>
          </w:p>
        </w:tc>
        <w:tc>
          <w:tcPr>
            <w:tcW w:w="792" w:type="dxa"/>
            <w:tcBorders>
              <w:top w:val="nil" w:sz="6" w:space="0" w:color="auto"/>
              <w:left w:val="nil" w:sz="6" w:space="0" w:color="auto"/>
              <w:bottom w:val="nil" w:sz="6" w:space="0" w:color="auto"/>
              <w:right w:val="nil" w:sz="6" w:space="0" w:color="auto"/>
            </w:tcBorders>
          </w:tcPr>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w w:val="98"/>
                <w:sz w:val="18"/>
                <w:szCs w:val="18"/>
              </w:rPr>
              <w:t>计</w:t>
            </w:r>
            <w:r>
              <w:rPr>
                <w:rFonts w:ascii="宋体" w:hAnsi="宋体" w:cs="宋体" w:eastAsia="宋体" w:hint="default"/>
                <w:sz w:val="18"/>
                <w:szCs w:val="18"/>
              </w:rPr>
            </w:r>
          </w:p>
        </w:tc>
        <w:tc>
          <w:tcPr>
            <w:tcW w:w="255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7"/>
              <w:jc w:val="right"/>
              <w:rPr>
                <w:rFonts w:ascii="Times New Roman" w:hAnsi="Times New Roman" w:cs="Times New Roman" w:eastAsia="Times New Roman" w:hint="default"/>
                <w:sz w:val="18"/>
                <w:szCs w:val="18"/>
              </w:rPr>
            </w:pPr>
            <w:r>
              <w:rPr>
                <w:rFonts w:ascii="Times New Roman"/>
                <w:w w:val="98"/>
                <w:sz w:val="18"/>
              </w:rPr>
            </w:r>
            <w:r>
              <w:rPr>
                <w:rFonts w:ascii="Times New Roman"/>
                <w:w w:val="95"/>
                <w:sz w:val="18"/>
                <w:u w:val="single" w:color="000000"/>
              </w:rPr>
              <w:t>86,299,446.73</w:t>
            </w:r>
            <w:r>
              <w:rPr>
                <w:rFonts w:ascii="Times New Roman"/>
                <w:w w:val="95"/>
                <w:sz w:val="18"/>
              </w:rPr>
            </w:r>
            <w:r>
              <w:rPr>
                <w:rFonts w:ascii="Times New Roman"/>
                <w:sz w:val="18"/>
              </w:rPr>
            </w:r>
          </w:p>
        </w:tc>
        <w:tc>
          <w:tcPr>
            <w:tcW w:w="24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874" w:right="0"/>
              <w:jc w:val="left"/>
              <w:rPr>
                <w:rFonts w:ascii="Times New Roman" w:hAnsi="Times New Roman" w:cs="Times New Roman" w:eastAsia="Times New Roman" w:hint="default"/>
                <w:sz w:val="18"/>
                <w:szCs w:val="18"/>
              </w:rPr>
            </w:pPr>
            <w:r>
              <w:rPr>
                <w:rFonts w:ascii="Times New Roman"/>
                <w:w w:val="98"/>
                <w:sz w:val="18"/>
              </w:rPr>
            </w:r>
            <w:r>
              <w:rPr>
                <w:rFonts w:ascii="Times New Roman"/>
                <w:sz w:val="18"/>
                <w:u w:val="single" w:color="000000"/>
              </w:rPr>
              <w:t>86,299,446.73</w:t>
            </w:r>
            <w:r>
              <w:rPr>
                <w:rFonts w:ascii="Times New Roman"/>
                <w:sz w:val="18"/>
              </w:rPr>
            </w:r>
          </w:p>
        </w:tc>
      </w:tr>
      <w:tr>
        <w:trPr>
          <w:trHeight w:val="427" w:hRule="exact"/>
        </w:trPr>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21" w:right="0"/>
              <w:jc w:val="left"/>
              <w:rPr>
                <w:rFonts w:ascii="宋体" w:hAnsi="宋体" w:cs="宋体" w:eastAsia="宋体" w:hint="default"/>
                <w:sz w:val="17"/>
                <w:szCs w:val="17"/>
              </w:rPr>
            </w:pPr>
            <w:r>
              <w:rPr>
                <w:rFonts w:ascii="宋体" w:hAnsi="宋体" w:cs="宋体" w:eastAsia="宋体" w:hint="default"/>
                <w:w w:val="105"/>
                <w:sz w:val="17"/>
                <w:szCs w:val="17"/>
              </w:rPr>
              <w:t>②期初</w:t>
            </w:r>
            <w:r>
              <w:rPr>
                <w:rFonts w:ascii="宋体" w:hAnsi="宋体" w:cs="宋体" w:eastAsia="宋体" w:hint="default"/>
                <w:sz w:val="17"/>
                <w:szCs w:val="17"/>
              </w:rPr>
            </w:r>
          </w:p>
        </w:tc>
        <w:tc>
          <w:tcPr>
            <w:tcW w:w="792"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2434" w:type="dxa"/>
            <w:gridSpan w:val="2"/>
            <w:tcBorders>
              <w:top w:val="nil" w:sz="6" w:space="0" w:color="auto"/>
              <w:left w:val="nil" w:sz="6" w:space="0" w:color="auto"/>
              <w:bottom w:val="nil" w:sz="6" w:space="0" w:color="auto"/>
              <w:right w:val="nil" w:sz="6" w:space="0" w:color="auto"/>
            </w:tcBorders>
          </w:tcPr>
          <w:p>
            <w:pPr/>
          </w:p>
        </w:tc>
      </w:tr>
      <w:tr>
        <w:trPr>
          <w:trHeight w:val="702" w:hRule="exact"/>
        </w:trPr>
        <w:tc>
          <w:tcPr>
            <w:tcW w:w="177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4"/>
              <w:ind w:left="421"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556" w:type="dxa"/>
            <w:tcBorders>
              <w:top w:val="nil" w:sz="6" w:space="0" w:color="auto"/>
              <w:left w:val="nil" w:sz="6" w:space="0" w:color="auto"/>
              <w:bottom w:val="single" w:sz="4" w:space="0" w:color="000000"/>
              <w:right w:val="nil" w:sz="6" w:space="0" w:color="auto"/>
            </w:tcBorders>
          </w:tcPr>
          <w:p>
            <w:pPr>
              <w:pStyle w:val="TableParagraph"/>
              <w:spacing w:line="316" w:lineRule="auto" w:before="54"/>
              <w:ind w:left="304" w:right="266"/>
              <w:jc w:val="left"/>
              <w:rPr>
                <w:rFonts w:ascii="宋体" w:hAnsi="宋体" w:cs="宋体" w:eastAsia="宋体" w:hint="default"/>
                <w:sz w:val="18"/>
                <w:szCs w:val="18"/>
              </w:rPr>
            </w:pPr>
            <w:r>
              <w:rPr>
                <w:rFonts w:ascii="宋体" w:hAnsi="宋体" w:cs="宋体" w:eastAsia="宋体" w:hint="default"/>
                <w:b/>
                <w:bCs/>
                <w:w w:val="95"/>
                <w:sz w:val="18"/>
                <w:szCs w:val="18"/>
              </w:rPr>
              <w:t>以公允价值计量且其变动</w:t>
            </w:r>
            <w:r>
              <w:rPr>
                <w:rFonts w:ascii="宋体" w:hAnsi="宋体" w:cs="宋体" w:eastAsia="宋体" w:hint="default"/>
                <w:b/>
                <w:bCs/>
                <w:spacing w:val="3"/>
                <w:w w:val="95"/>
                <w:sz w:val="18"/>
                <w:szCs w:val="18"/>
              </w:rPr>
              <w:t> </w:t>
            </w:r>
            <w:r>
              <w:rPr>
                <w:rFonts w:ascii="宋体" w:hAnsi="宋体" w:cs="宋体" w:eastAsia="宋体" w:hint="default"/>
                <w:b/>
                <w:bCs/>
                <w:spacing w:val="3"/>
                <w:w w:val="95"/>
                <w:sz w:val="18"/>
                <w:szCs w:val="18"/>
              </w:rPr>
            </w:r>
            <w:r>
              <w:rPr>
                <w:rFonts w:ascii="宋体" w:hAnsi="宋体" w:cs="宋体" w:eastAsia="宋体" w:hint="default"/>
                <w:b/>
                <w:bCs/>
                <w:w w:val="95"/>
                <w:sz w:val="18"/>
                <w:szCs w:val="18"/>
              </w:rPr>
              <w:t>计入当期损益的金融负债</w:t>
            </w:r>
            <w:r>
              <w:rPr>
                <w:rFonts w:ascii="宋体" w:hAnsi="宋体" w:cs="宋体" w:eastAsia="宋体" w:hint="default"/>
                <w:sz w:val="18"/>
                <w:szCs w:val="18"/>
              </w:rPr>
            </w: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68" w:right="0"/>
              <w:jc w:val="left"/>
              <w:rPr>
                <w:rFonts w:ascii="宋体" w:hAnsi="宋体" w:cs="宋体" w:eastAsia="宋体" w:hint="default"/>
                <w:sz w:val="18"/>
                <w:szCs w:val="18"/>
              </w:rPr>
            </w:pPr>
            <w:r>
              <w:rPr>
                <w:rFonts w:ascii="宋体" w:hAnsi="宋体" w:cs="宋体" w:eastAsia="宋体" w:hint="default"/>
                <w:b/>
                <w:bCs/>
                <w:sz w:val="18"/>
                <w:szCs w:val="18"/>
              </w:rPr>
              <w:t>以摊余成本计量</w:t>
            </w:r>
            <w:r>
              <w:rPr>
                <w:rFonts w:ascii="宋体" w:hAnsi="宋体" w:cs="宋体" w:eastAsia="宋体" w:hint="default"/>
                <w:sz w:val="18"/>
                <w:szCs w:val="18"/>
              </w:rPr>
            </w:r>
          </w:p>
        </w:tc>
        <w:tc>
          <w:tcPr>
            <w:tcW w:w="210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66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5"/>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34" w:type="dxa"/>
            <w:tcBorders>
              <w:top w:val="nil" w:sz="6" w:space="0" w:color="auto"/>
              <w:left w:val="nil" w:sz="6" w:space="0" w:color="auto"/>
              <w:bottom w:val="nil" w:sz="6" w:space="0" w:color="auto"/>
              <w:right w:val="nil" w:sz="6" w:space="0" w:color="auto"/>
            </w:tcBorders>
          </w:tcPr>
          <w:p>
            <w:pPr/>
          </w:p>
        </w:tc>
      </w:tr>
      <w:tr>
        <w:trPr>
          <w:trHeight w:val="342" w:hRule="exact"/>
        </w:trPr>
        <w:tc>
          <w:tcPr>
            <w:tcW w:w="177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2"/>
              <w:ind w:left="8"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2556" w:type="dxa"/>
            <w:tcBorders>
              <w:top w:val="single" w:sz="4" w:space="0" w:color="000000"/>
              <w:left w:val="nil" w:sz="6" w:space="0" w:color="auto"/>
              <w:bottom w:val="nil" w:sz="6" w:space="0" w:color="auto"/>
              <w:right w:val="nil" w:sz="6" w:space="0" w:color="auto"/>
            </w:tcBorders>
          </w:tcPr>
          <w:p>
            <w:pP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589"/>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505"/>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20,000,000.00</w:t>
            </w:r>
            <w:r>
              <w:rPr>
                <w:rFonts w:ascii="Times New Roman"/>
                <w:w w:val="105"/>
                <w:sz w:val="17"/>
              </w:rPr>
            </w:r>
            <w:r>
              <w:rPr>
                <w:rFonts w:ascii="Times New Roman"/>
                <w:sz w:val="17"/>
              </w:rPr>
            </w:r>
          </w:p>
        </w:tc>
        <w:tc>
          <w:tcPr>
            <w:tcW w:w="334" w:type="dxa"/>
            <w:tcBorders>
              <w:top w:val="nil" w:sz="6" w:space="0" w:color="auto"/>
              <w:left w:val="nil" w:sz="6" w:space="0" w:color="auto"/>
              <w:bottom w:val="nil" w:sz="6" w:space="0" w:color="auto"/>
              <w:right w:val="nil" w:sz="6" w:space="0" w:color="auto"/>
            </w:tcBorders>
          </w:tcPr>
          <w:p>
            <w:pPr/>
          </w:p>
        </w:tc>
      </w:tr>
      <w:tr>
        <w:trPr>
          <w:trHeight w:val="331" w:hRule="exact"/>
        </w:trPr>
        <w:tc>
          <w:tcPr>
            <w:tcW w:w="17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8"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255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89"/>
              <w:jc w:val="right"/>
              <w:rPr>
                <w:rFonts w:ascii="Times New Roman" w:hAnsi="Times New Roman" w:cs="Times New Roman" w:eastAsia="Times New Roman" w:hint="default"/>
                <w:sz w:val="17"/>
                <w:szCs w:val="17"/>
              </w:rPr>
            </w:pPr>
            <w:r>
              <w:rPr>
                <w:rFonts w:ascii="Times New Roman"/>
                <w:w w:val="105"/>
                <w:sz w:val="17"/>
              </w:rPr>
              <w:t>56,244,946.79</w:t>
            </w:r>
            <w:r>
              <w:rPr>
                <w:rFonts w:ascii="Times New Roman"/>
                <w:sz w:val="17"/>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05"/>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56,244,946.79</w:t>
            </w:r>
            <w:r>
              <w:rPr>
                <w:rFonts w:ascii="Times New Roman"/>
                <w:w w:val="105"/>
                <w:sz w:val="17"/>
              </w:rPr>
            </w:r>
            <w:r>
              <w:rPr>
                <w:rFonts w:ascii="Times New Roman"/>
                <w:sz w:val="17"/>
              </w:rPr>
            </w:r>
          </w:p>
        </w:tc>
        <w:tc>
          <w:tcPr>
            <w:tcW w:w="334" w:type="dxa"/>
            <w:tcBorders>
              <w:top w:val="nil" w:sz="6" w:space="0" w:color="auto"/>
              <w:left w:val="nil" w:sz="6" w:space="0" w:color="auto"/>
              <w:bottom w:val="nil" w:sz="6" w:space="0" w:color="auto"/>
              <w:right w:val="nil" w:sz="6" w:space="0" w:color="auto"/>
            </w:tcBorders>
          </w:tcPr>
          <w:p>
            <w:pPr/>
          </w:p>
        </w:tc>
      </w:tr>
      <w:tr>
        <w:trPr>
          <w:trHeight w:val="334" w:hRule="exact"/>
        </w:trPr>
        <w:tc>
          <w:tcPr>
            <w:tcW w:w="17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8"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255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94"/>
              <w:jc w:val="right"/>
              <w:rPr>
                <w:rFonts w:ascii="Times New Roman" w:hAnsi="Times New Roman" w:cs="Times New Roman" w:eastAsia="Times New Roman" w:hint="default"/>
                <w:sz w:val="17"/>
                <w:szCs w:val="17"/>
              </w:rPr>
            </w:pPr>
            <w:r>
              <w:rPr>
                <w:rFonts w:ascii="Times New Roman"/>
                <w:w w:val="105"/>
                <w:sz w:val="17"/>
              </w:rPr>
              <w:t>2,777,775.29</w:t>
            </w:r>
            <w:r>
              <w:rPr>
                <w:rFonts w:ascii="Times New Roman"/>
                <w:sz w:val="17"/>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05"/>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2,777,775.29</w:t>
            </w:r>
            <w:r>
              <w:rPr>
                <w:rFonts w:ascii="Times New Roman"/>
                <w:w w:val="105"/>
                <w:sz w:val="17"/>
              </w:rPr>
            </w:r>
            <w:r>
              <w:rPr>
                <w:rFonts w:ascii="Times New Roman"/>
                <w:sz w:val="17"/>
              </w:rPr>
            </w:r>
          </w:p>
        </w:tc>
        <w:tc>
          <w:tcPr>
            <w:tcW w:w="334" w:type="dxa"/>
            <w:tcBorders>
              <w:top w:val="nil" w:sz="6" w:space="0" w:color="auto"/>
              <w:left w:val="nil" w:sz="6" w:space="0" w:color="auto"/>
              <w:bottom w:val="nil" w:sz="6" w:space="0" w:color="auto"/>
              <w:right w:val="nil" w:sz="6" w:space="0" w:color="auto"/>
            </w:tcBorders>
          </w:tcPr>
          <w:p>
            <w:pPr/>
          </w:p>
        </w:tc>
      </w:tr>
      <w:tr>
        <w:trPr>
          <w:trHeight w:val="357" w:hRule="exact"/>
        </w:trPr>
        <w:tc>
          <w:tcPr>
            <w:tcW w:w="17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781" w:right="0"/>
              <w:jc w:val="left"/>
              <w:rPr>
                <w:rFonts w:ascii="宋体" w:hAnsi="宋体" w:cs="宋体" w:eastAsia="宋体" w:hint="default"/>
                <w:sz w:val="17"/>
                <w:szCs w:val="17"/>
              </w:rPr>
            </w:pPr>
            <w:r>
              <w:rPr>
                <w:rFonts w:ascii="宋体" w:hAnsi="宋体" w:cs="宋体" w:eastAsia="宋体" w:hint="default"/>
                <w:w w:val="105"/>
                <w:sz w:val="17"/>
                <w:szCs w:val="17"/>
              </w:rPr>
              <w:t>合 </w:t>
            </w:r>
            <w:r>
              <w:rPr>
                <w:rFonts w:ascii="宋体" w:hAnsi="宋体" w:cs="宋体" w:eastAsia="宋体" w:hint="default"/>
                <w:spacing w:val="2"/>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2556"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89"/>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79,022,722.08</w:t>
            </w:r>
            <w:r>
              <w:rPr>
                <w:rFonts w:ascii="Times New Roman"/>
                <w:w w:val="105"/>
                <w:sz w:val="17"/>
              </w:rPr>
            </w:r>
            <w:r>
              <w:rPr>
                <w:rFonts w:ascii="Times New Roman"/>
                <w:sz w:val="17"/>
              </w:rPr>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05"/>
              <w:jc w:val="right"/>
              <w:rPr>
                <w:rFonts w:ascii="Times New Roman" w:hAnsi="Times New Roman" w:cs="Times New Roman" w:eastAsia="Times New Roman" w:hint="default"/>
                <w:sz w:val="17"/>
                <w:szCs w:val="17"/>
              </w:rPr>
            </w:pPr>
            <w:r>
              <w:rPr>
                <w:rFonts w:ascii="Times New Roman"/>
                <w:w w:val="104"/>
                <w:sz w:val="17"/>
              </w:rPr>
            </w:r>
            <w:r>
              <w:rPr>
                <w:rFonts w:ascii="Times New Roman"/>
                <w:w w:val="105"/>
                <w:sz w:val="17"/>
                <w:u w:val="single" w:color="000000"/>
              </w:rPr>
              <w:t>79,022,722.08</w:t>
            </w:r>
            <w:r>
              <w:rPr>
                <w:rFonts w:ascii="Times New Roman"/>
                <w:w w:val="105"/>
                <w:sz w:val="17"/>
              </w:rPr>
            </w:r>
            <w:r>
              <w:rPr>
                <w:rFonts w:ascii="Times New Roman"/>
                <w:sz w:val="17"/>
              </w:rPr>
            </w:r>
          </w:p>
        </w:tc>
        <w:tc>
          <w:tcPr>
            <w:tcW w:w="334"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b/>
          <w:bCs/>
          <w:sz w:val="17"/>
          <w:szCs w:val="17"/>
        </w:rPr>
      </w:pPr>
    </w:p>
    <w:p>
      <w:pPr>
        <w:spacing w:line="319" w:lineRule="auto" w:before="54"/>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、信用风险</w:t>
      </w:r>
      <w:r>
        <w:rPr>
          <w:rFonts w:ascii="宋体" w:hAnsi="宋体" w:cs="宋体" w:eastAsia="宋体" w:hint="default"/>
          <w:spacing w:val="-85"/>
          <w:w w:val="105"/>
          <w:sz w:val="17"/>
          <w:szCs w:val="17"/>
        </w:rPr>
        <w:t> </w:t>
      </w:r>
      <w:r>
        <w:rPr>
          <w:rFonts w:ascii="宋体" w:hAnsi="宋体" w:cs="宋体" w:eastAsia="宋体" w:hint="default"/>
          <w:spacing w:val="-85"/>
          <w:w w:val="105"/>
          <w:sz w:val="17"/>
          <w:szCs w:val="17"/>
        </w:rPr>
      </w:r>
      <w:r>
        <w:rPr>
          <w:rFonts w:ascii="宋体" w:hAnsi="宋体" w:cs="宋体" w:eastAsia="宋体" w:hint="default"/>
          <w:sz w:val="17"/>
          <w:szCs w:val="17"/>
        </w:rPr>
        <w:t>本公司的金融资产主要为货币资金、应收账款、应收款项融资、其他应收款。信用风险主要来源于客户等未能如期偿付</w:t>
      </w:r>
    </w:p>
    <w:p>
      <w:pPr>
        <w:spacing w:line="324" w:lineRule="auto" w:before="33"/>
        <w:ind w:left="472" w:right="983" w:hanging="360"/>
        <w:jc w:val="left"/>
        <w:rPr>
          <w:rFonts w:ascii="宋体" w:hAnsi="宋体" w:cs="宋体" w:eastAsia="宋体" w:hint="default"/>
          <w:sz w:val="18"/>
          <w:szCs w:val="18"/>
        </w:rPr>
      </w:pPr>
      <w:r>
        <w:rPr>
          <w:rFonts w:ascii="宋体" w:hAnsi="宋体" w:cs="宋体" w:eastAsia="宋体" w:hint="default"/>
          <w:sz w:val="17"/>
          <w:szCs w:val="17"/>
        </w:rPr>
        <w:t>的应收款项，最大的风险敞口等于这些金融工具的账面金额。</w:t>
      </w:r>
      <w:r>
        <w:rPr>
          <w:rFonts w:ascii="宋体" w:hAnsi="宋体" w:cs="宋体" w:eastAsia="宋体" w:hint="default"/>
          <w:spacing w:val="84"/>
          <w:sz w:val="17"/>
          <w:szCs w:val="17"/>
        </w:rPr>
        <w:t> </w:t>
      </w:r>
      <w:r>
        <w:rPr>
          <w:rFonts w:ascii="宋体" w:hAnsi="宋体" w:cs="宋体" w:eastAsia="宋体" w:hint="default"/>
          <w:spacing w:val="84"/>
          <w:sz w:val="17"/>
          <w:szCs w:val="17"/>
        </w:rPr>
      </w:r>
      <w:r>
        <w:rPr>
          <w:rFonts w:ascii="宋体" w:hAnsi="宋体" w:cs="宋体" w:eastAsia="宋体" w:hint="default"/>
          <w:w w:val="95"/>
          <w:sz w:val="18"/>
          <w:szCs w:val="18"/>
        </w:rPr>
        <w:t>本公司的货币资金主要为银行存款、保证金性质的其他货币资金，主要存放于在国内商业银行；应收款项融资主要为银</w:t>
      </w:r>
      <w:r>
        <w:rPr>
          <w:rFonts w:ascii="宋体" w:hAnsi="宋体" w:cs="宋体" w:eastAsia="宋体" w:hint="default"/>
          <w:sz w:val="18"/>
          <w:szCs w:val="18"/>
        </w:rPr>
      </w:r>
    </w:p>
    <w:p>
      <w:pPr>
        <w:spacing w:line="328" w:lineRule="auto" w:before="13"/>
        <w:ind w:left="472" w:right="983" w:hanging="360"/>
        <w:jc w:val="left"/>
        <w:rPr>
          <w:rFonts w:ascii="宋体" w:hAnsi="宋体" w:cs="宋体" w:eastAsia="宋体" w:hint="default"/>
          <w:sz w:val="17"/>
          <w:szCs w:val="17"/>
        </w:rPr>
      </w:pPr>
      <w:r>
        <w:rPr>
          <w:rFonts w:ascii="宋体" w:hAnsi="宋体" w:cs="宋体" w:eastAsia="宋体" w:hint="default"/>
          <w:sz w:val="18"/>
          <w:szCs w:val="18"/>
        </w:rPr>
        <w:t>行承兑汇票。本公司管理层认为上述金融资产不存在重大的信用风险。</w:t>
      </w:r>
      <w:r>
        <w:rPr>
          <w:rFonts w:ascii="宋体" w:hAnsi="宋体" w:cs="宋体" w:eastAsia="宋体" w:hint="default"/>
          <w:w w:val="98"/>
          <w:sz w:val="18"/>
          <w:szCs w:val="18"/>
        </w:rPr>
        <w:t> </w:t>
      </w:r>
      <w:r>
        <w:rPr>
          <w:rFonts w:ascii="宋体" w:hAnsi="宋体" w:cs="宋体" w:eastAsia="宋体" w:hint="default"/>
          <w:sz w:val="17"/>
          <w:szCs w:val="17"/>
        </w:rPr>
        <w:t>本公司的应收账款主要为应收客户项目款，相应主要客户系信用良好的第三方。公司建立了较为完善的跟踪收款制度，</w:t>
      </w:r>
    </w:p>
    <w:p>
      <w:pPr>
        <w:spacing w:line="336" w:lineRule="auto" w:before="26"/>
        <w:ind w:left="112" w:right="983" w:firstLine="0"/>
        <w:jc w:val="left"/>
        <w:rPr>
          <w:rFonts w:ascii="宋体" w:hAnsi="宋体" w:cs="宋体" w:eastAsia="宋体" w:hint="default"/>
          <w:sz w:val="17"/>
          <w:szCs w:val="17"/>
        </w:rPr>
      </w:pPr>
      <w:r>
        <w:rPr>
          <w:rFonts w:ascii="宋体" w:hAnsi="宋体" w:cs="宋体" w:eastAsia="宋体" w:hint="default"/>
          <w:sz w:val="17"/>
          <w:szCs w:val="17"/>
        </w:rPr>
        <w:t>以确保应收账款不面临重大坏账风险。同时，公司制订了较为谨慎的应收账款坏账准备计提政策，已在财务报表中合理计提</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了减值准备。综上所述，本公司管理层认为，本期应收账款不存在由于客户违约带来的重大信用风险。</w:t>
      </w:r>
      <w:r>
        <w:rPr>
          <w:rFonts w:ascii="宋体" w:hAnsi="宋体" w:cs="宋体" w:eastAsia="宋体" w:hint="default"/>
          <w:sz w:val="17"/>
          <w:szCs w:val="17"/>
        </w:rPr>
      </w:r>
    </w:p>
    <w:p>
      <w:pPr>
        <w:spacing w:line="331" w:lineRule="auto" w:before="10"/>
        <w:ind w:left="112" w:right="1132" w:firstLine="360"/>
        <w:jc w:val="both"/>
        <w:rPr>
          <w:rFonts w:ascii="宋体" w:hAnsi="宋体" w:cs="宋体" w:eastAsia="宋体" w:hint="default"/>
          <w:sz w:val="17"/>
          <w:szCs w:val="17"/>
        </w:rPr>
      </w:pPr>
      <w:r>
        <w:rPr>
          <w:rFonts w:ascii="宋体" w:hAnsi="宋体" w:cs="宋体" w:eastAsia="宋体" w:hint="default"/>
          <w:w w:val="95"/>
          <w:sz w:val="18"/>
          <w:szCs w:val="18"/>
        </w:rPr>
        <w:t>本公司的其他应收款，主要为投标保证金及履约保证金，其中投标保证金可在项目招投标结束之后予以退回，履约保证</w:t>
      </w:r>
      <w:r>
        <w:rPr>
          <w:rFonts w:ascii="宋体" w:hAnsi="宋体" w:cs="宋体" w:eastAsia="宋体" w:hint="default"/>
          <w:w w:val="98"/>
          <w:sz w:val="18"/>
          <w:szCs w:val="18"/>
        </w:rPr>
        <w:t> </w:t>
      </w:r>
      <w:r>
        <w:rPr>
          <w:rFonts w:ascii="宋体" w:hAnsi="宋体" w:cs="宋体" w:eastAsia="宋体" w:hint="default"/>
          <w:w w:val="95"/>
          <w:sz w:val="18"/>
          <w:szCs w:val="18"/>
        </w:rPr>
        <w:t>金为所属项目客户为保障双方履行合同中约定的责任和义务予以收取的保证金款项，一般在项目完工后予以收回，上述情况</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为防范其他应收款不发生坏账风险提供了合理保证，同时公司根据坏账准备计提政策，已在财务报表中谨慎的计提了相应坏</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账准备，另根据报告期内保证金回收等历史信息，不存在大额坏账情况。综上所述，公司管理层认为，本期其他应收款不存</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7"/>
          <w:szCs w:val="17"/>
        </w:rPr>
        <w:t>在重大信用风险。</w:t>
      </w:r>
    </w:p>
    <w:p>
      <w:pPr>
        <w:pStyle w:val="BodyText"/>
        <w:spacing w:line="302" w:lineRule="auto" w:before="13"/>
        <w:ind w:left="472" w:right="983"/>
        <w:jc w:val="left"/>
      </w:pPr>
      <w:r>
        <w:rPr/>
        <w:t>本公司因应收账款和其他应收款产生的信用风险敞口的量化数据，参见本附注</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中。</w:t>
      </w:r>
      <w:r>
        <w:rPr>
          <w:w w:val="98"/>
        </w:rPr>
        <w:t> </w:t>
      </w:r>
      <w:r>
        <w:rPr>
          <w:rFonts w:ascii="Times New Roman" w:hAnsi="Times New Roman" w:cs="Times New Roman" w:eastAsia="Times New Roman" w:hint="default"/>
          <w:sz w:val="17"/>
          <w:szCs w:val="17"/>
        </w:rPr>
        <w:t>3</w:t>
      </w:r>
      <w:r>
        <w:rPr/>
        <w:t>、流动风险</w:t>
      </w:r>
      <w:r>
        <w:rPr>
          <w:w w:val="98"/>
        </w:rPr>
        <w:t> </w:t>
      </w:r>
      <w:r>
        <w:rPr>
          <w:w w:val="95"/>
        </w:rPr>
        <w:t>流动风险，是指公司在履行与金融负债有关的义务时遇到资金短缺的风险。本公司的政策是确保拥有充足的资金以偿还</w:t>
      </w:r>
      <w:r>
        <w:rPr/>
      </w:r>
    </w:p>
    <w:p>
      <w:pPr>
        <w:spacing w:line="314" w:lineRule="auto" w:before="41"/>
        <w:ind w:left="112" w:right="983" w:firstLine="0"/>
        <w:jc w:val="left"/>
        <w:rPr>
          <w:rFonts w:ascii="宋体" w:hAnsi="宋体" w:cs="宋体" w:eastAsia="宋体" w:hint="default"/>
          <w:sz w:val="17"/>
          <w:szCs w:val="17"/>
        </w:rPr>
      </w:pPr>
      <w:r>
        <w:rPr>
          <w:rFonts w:ascii="宋体" w:hAnsi="宋体" w:cs="宋体" w:eastAsia="宋体" w:hint="default"/>
          <w:spacing w:val="-3"/>
          <w:w w:val="104"/>
          <w:sz w:val="17"/>
          <w:szCs w:val="17"/>
        </w:rPr>
        <w:t>到期债务。流动性风险由本公司的财务部门集中控制。财务部门通过监控现金余额以及对未来</w:t>
      </w:r>
      <w:r>
        <w:rPr>
          <w:rFonts w:ascii="宋体" w:hAnsi="宋体" w:cs="宋体" w:eastAsia="宋体" w:hint="default"/>
          <w:w w:val="104"/>
          <w:sz w:val="17"/>
          <w:szCs w:val="17"/>
        </w:rPr>
        <w:t> </w:t>
      </w:r>
      <w:r>
        <w:rPr>
          <w:rFonts w:ascii="Times New Roman" w:hAnsi="Times New Roman" w:cs="Times New Roman" w:eastAsia="Times New Roman" w:hint="default"/>
          <w:spacing w:val="1"/>
          <w:w w:val="98"/>
          <w:sz w:val="18"/>
          <w:szCs w:val="18"/>
        </w:rPr>
        <w:t>12</w:t>
      </w:r>
      <w:r>
        <w:rPr>
          <w:rFonts w:ascii="Times New Roman" w:hAnsi="Times New Roman" w:cs="Times New Roman" w:eastAsia="Times New Roman" w:hint="default"/>
          <w:spacing w:val="15"/>
          <w:w w:val="98"/>
          <w:sz w:val="18"/>
          <w:szCs w:val="18"/>
        </w:rPr>
        <w:t> </w:t>
      </w:r>
      <w:r>
        <w:rPr>
          <w:rFonts w:ascii="宋体" w:hAnsi="宋体" w:cs="宋体" w:eastAsia="宋体" w:hint="default"/>
          <w:spacing w:val="1"/>
          <w:w w:val="104"/>
          <w:sz w:val="17"/>
          <w:szCs w:val="17"/>
        </w:rPr>
        <w:t>个月现金流量的滚动预测，</w:t>
      </w:r>
      <w:r>
        <w:rPr>
          <w:rFonts w:ascii="宋体" w:hAnsi="宋体" w:cs="宋体" w:eastAsia="宋体" w:hint="default"/>
          <w:w w:val="104"/>
          <w:sz w:val="17"/>
          <w:szCs w:val="17"/>
        </w:rPr>
        <w:t> </w:t>
      </w:r>
      <w:r>
        <w:rPr>
          <w:rFonts w:ascii="宋体" w:hAnsi="宋体" w:cs="宋体" w:eastAsia="宋体" w:hint="default"/>
          <w:w w:val="105"/>
          <w:sz w:val="17"/>
          <w:szCs w:val="17"/>
        </w:rPr>
        <w:t>确保公司在所有合理预测的情况下拥有充足的资金偿还债务。</w:t>
      </w:r>
      <w:r>
        <w:rPr>
          <w:rFonts w:ascii="宋体" w:hAnsi="宋体" w:cs="宋体" w:eastAsia="宋体" w:hint="default"/>
          <w:sz w:val="17"/>
          <w:szCs w:val="17"/>
        </w:rPr>
      </w:r>
    </w:p>
    <w:p>
      <w:pPr>
        <w:spacing w:line="314" w:lineRule="auto" w:before="25"/>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8"/>
          <w:szCs w:val="18"/>
        </w:rPr>
        <w:t>、市场风险</w:t>
      </w:r>
      <w:r>
        <w:rPr>
          <w:rFonts w:ascii="宋体" w:hAnsi="宋体" w:cs="宋体" w:eastAsia="宋体" w:hint="default"/>
          <w:w w:val="98"/>
          <w:sz w:val="18"/>
          <w:szCs w:val="18"/>
        </w:rPr>
        <w:t> </w:t>
      </w:r>
      <w:r>
        <w:rPr>
          <w:rFonts w:ascii="宋体" w:hAnsi="宋体" w:cs="宋体" w:eastAsia="宋体" w:hint="default"/>
          <w:sz w:val="17"/>
          <w:szCs w:val="17"/>
        </w:rPr>
        <w:t>市场风险，是指金融工具的公允价值或未来现金流量因市场价格变动而发生波动的风险。市场风险主要包括利率风险、</w:t>
      </w:r>
    </w:p>
    <w:p>
      <w:pPr>
        <w:pStyle w:val="BodyText"/>
        <w:spacing w:line="240" w:lineRule="auto" w:before="25"/>
        <w:ind w:right="983"/>
        <w:jc w:val="left"/>
      </w:pPr>
      <w:r>
        <w:rPr/>
        <w:t>外汇风险等。</w:t>
      </w:r>
    </w:p>
    <w:p>
      <w:pPr>
        <w:spacing w:line="314" w:lineRule="auto" w:before="88"/>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8"/>
          <w:szCs w:val="18"/>
        </w:rPr>
        <w:t>1</w:t>
      </w:r>
      <w:r>
        <w:rPr>
          <w:rFonts w:ascii="宋体" w:hAnsi="宋体" w:cs="宋体" w:eastAsia="宋体" w:hint="default"/>
          <w:w w:val="105"/>
          <w:sz w:val="17"/>
          <w:szCs w:val="17"/>
        </w:rPr>
        <w:t>）利率风险</w:t>
      </w:r>
      <w:r>
        <w:rPr>
          <w:rFonts w:ascii="宋体" w:hAnsi="宋体" w:cs="宋体" w:eastAsia="宋体" w:hint="default"/>
          <w:w w:val="104"/>
          <w:sz w:val="17"/>
          <w:szCs w:val="17"/>
        </w:rPr>
        <w:t> </w:t>
      </w:r>
      <w:r>
        <w:rPr>
          <w:rFonts w:ascii="宋体" w:hAnsi="宋体" w:cs="宋体" w:eastAsia="宋体" w:hint="default"/>
          <w:sz w:val="17"/>
          <w:szCs w:val="17"/>
        </w:rPr>
        <w:t>利率风险，是指金融工具的公允价值或未来现金流量因市场利率变动而发生波动的风险。本公司借款的借款合同对借款</w:t>
      </w:r>
    </w:p>
    <w:p>
      <w:pPr>
        <w:spacing w:before="37"/>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利率均进行了明确约定，故本公司金融负债不存在市场利率变动的重大风险。</w:t>
      </w:r>
      <w:r>
        <w:rPr>
          <w:rFonts w:ascii="宋体" w:hAnsi="宋体" w:cs="宋体" w:eastAsia="宋体" w:hint="default"/>
          <w:sz w:val="17"/>
          <w:szCs w:val="17"/>
        </w:rPr>
      </w:r>
    </w:p>
    <w:p>
      <w:pPr>
        <w:pStyle w:val="BodyText"/>
        <w:spacing w:line="302" w:lineRule="auto" w:before="78"/>
        <w:ind w:left="472" w:right="983"/>
        <w:jc w:val="left"/>
      </w:pPr>
      <w:r>
        <w:rPr/>
        <w:t>（</w:t>
      </w:r>
      <w:r>
        <w:rPr>
          <w:rFonts w:ascii="Times New Roman" w:hAnsi="Times New Roman" w:cs="Times New Roman" w:eastAsia="Times New Roman" w:hint="default"/>
          <w:sz w:val="17"/>
          <w:szCs w:val="17"/>
        </w:rPr>
        <w:t>2</w:t>
      </w:r>
      <w:r>
        <w:rPr/>
        <w:t>）外汇风险</w:t>
      </w:r>
      <w:r>
        <w:rPr>
          <w:w w:val="98"/>
        </w:rPr>
        <w:t> </w:t>
      </w:r>
      <w:r>
        <w:rPr>
          <w:w w:val="95"/>
        </w:rPr>
        <w:t>外汇风险，是指金融工具的公允价值或未来现金流量因外汇汇率变动而发生波动的风险。本公司无出口销售收入，不存</w:t>
      </w:r>
      <w:r>
        <w:rPr/>
      </w:r>
    </w:p>
    <w:p>
      <w:pPr>
        <w:pStyle w:val="BodyText"/>
        <w:spacing w:line="240" w:lineRule="auto" w:before="29"/>
        <w:ind w:right="983"/>
        <w:jc w:val="left"/>
      </w:pPr>
      <w:r>
        <w:rPr/>
        <w:t>在金融工具的公允价值或未来现金流量因外汇汇率变动而发生波动的重大风险。</w:t>
      </w:r>
    </w:p>
    <w:p>
      <w:pPr>
        <w:spacing w:after="0" w:line="240" w:lineRule="auto"/>
        <w:jc w:val="left"/>
        <w:sectPr>
          <w:type w:val="continuous"/>
          <w:pgSz w:w="11910" w:h="16840"/>
          <w:pgMar w:top="1060" w:bottom="700" w:left="1020" w:right="0"/>
        </w:sectPr>
      </w:pPr>
    </w:p>
    <w:p>
      <w:pPr>
        <w:spacing w:line="240" w:lineRule="auto" w:before="1"/>
        <w:rPr>
          <w:rFonts w:ascii="宋体" w:hAnsi="宋体" w:cs="宋体" w:eastAsia="宋体" w:hint="default"/>
          <w:sz w:val="26"/>
          <w:szCs w:val="26"/>
        </w:rPr>
      </w:pPr>
    </w:p>
    <w:p>
      <w:pPr>
        <w:spacing w:line="312" w:lineRule="auto" w:before="42"/>
        <w:ind w:left="472" w:right="983" w:firstLine="0"/>
        <w:jc w:val="left"/>
        <w:rPr>
          <w:rFonts w:ascii="宋体" w:hAnsi="宋体" w:cs="宋体" w:eastAsia="宋体" w:hint="default"/>
          <w:sz w:val="17"/>
          <w:szCs w:val="17"/>
        </w:rPr>
      </w:pPr>
      <w:r>
        <w:rPr>
          <w:rFonts w:ascii="Times New Roman" w:hAnsi="Times New Roman" w:cs="Times New Roman" w:eastAsia="Times New Roman" w:hint="default"/>
          <w:sz w:val="18"/>
          <w:szCs w:val="18"/>
        </w:rPr>
        <w:t>5</w:t>
      </w:r>
      <w:r>
        <w:rPr>
          <w:rFonts w:ascii="宋体" w:hAnsi="宋体" w:cs="宋体" w:eastAsia="宋体" w:hint="default"/>
          <w:sz w:val="18"/>
          <w:szCs w:val="18"/>
        </w:rPr>
        <w:t>、资本管理</w:t>
      </w:r>
      <w:r>
        <w:rPr>
          <w:rFonts w:ascii="宋体" w:hAnsi="宋体" w:cs="宋体" w:eastAsia="宋体" w:hint="default"/>
          <w:w w:val="98"/>
          <w:sz w:val="18"/>
          <w:szCs w:val="18"/>
        </w:rPr>
        <w:t> </w:t>
      </w:r>
      <w:r>
        <w:rPr>
          <w:rFonts w:ascii="宋体" w:hAnsi="宋体" w:cs="宋体" w:eastAsia="宋体" w:hint="default"/>
          <w:sz w:val="17"/>
          <w:szCs w:val="17"/>
        </w:rPr>
        <w:t>本公司资本管理的主要目标是确保本公司持续经营的能力，并保持健康的资本比率，以支持业务发展并使股东价值最大</w:t>
      </w:r>
    </w:p>
    <w:p>
      <w:pPr>
        <w:pStyle w:val="BodyText"/>
        <w:spacing w:line="240" w:lineRule="auto" w:before="27"/>
        <w:ind w:right="983"/>
        <w:jc w:val="left"/>
      </w:pPr>
      <w:r>
        <w:rPr/>
        <w:t>化。</w:t>
      </w:r>
    </w:p>
    <w:p>
      <w:pPr>
        <w:spacing w:before="88"/>
        <w:ind w:left="472" w:right="983" w:firstLine="0"/>
        <w:jc w:val="left"/>
        <w:rPr>
          <w:rFonts w:ascii="宋体" w:hAnsi="宋体" w:cs="宋体" w:eastAsia="宋体" w:hint="default"/>
          <w:sz w:val="17"/>
          <w:szCs w:val="17"/>
        </w:rPr>
      </w:pPr>
      <w:r>
        <w:rPr>
          <w:rFonts w:ascii="宋体" w:hAnsi="宋体" w:cs="宋体" w:eastAsia="宋体" w:hint="default"/>
          <w:w w:val="105"/>
          <w:sz w:val="17"/>
          <w:szCs w:val="17"/>
        </w:rPr>
        <w:t>本公司管理资本结构并根据经济形势以及相关资产的风险特征的变化对其进行调整。为维持或调整资本结构，本公司可</w:t>
      </w:r>
      <w:r>
        <w:rPr>
          <w:rFonts w:ascii="宋体" w:hAnsi="宋体" w:cs="宋体" w:eastAsia="宋体" w:hint="default"/>
          <w:sz w:val="17"/>
          <w:szCs w:val="17"/>
        </w:rPr>
      </w:r>
    </w:p>
    <w:p>
      <w:pPr>
        <w:spacing w:line="324" w:lineRule="auto" w:before="78"/>
        <w:ind w:left="472" w:right="983" w:hanging="360"/>
        <w:jc w:val="left"/>
        <w:rPr>
          <w:rFonts w:ascii="Times New Roman" w:hAnsi="Times New Roman" w:cs="Times New Roman" w:eastAsia="Times New Roman" w:hint="default"/>
          <w:sz w:val="17"/>
          <w:szCs w:val="17"/>
        </w:rPr>
      </w:pPr>
      <w:r>
        <w:rPr>
          <w:rFonts w:ascii="宋体" w:hAnsi="宋体" w:cs="宋体" w:eastAsia="宋体" w:hint="default"/>
          <w:sz w:val="18"/>
          <w:szCs w:val="18"/>
        </w:rPr>
        <w:t>以调整对股东的利润分配、向股东归还资本或发行新股。</w:t>
      </w:r>
      <w:r>
        <w:rPr>
          <w:rFonts w:ascii="宋体" w:hAnsi="宋体" w:cs="宋体" w:eastAsia="宋体" w:hint="default"/>
          <w:w w:val="98"/>
          <w:sz w:val="18"/>
          <w:szCs w:val="18"/>
        </w:rPr>
        <w:t> </w:t>
      </w:r>
      <w:r>
        <w:rPr>
          <w:rFonts w:ascii="宋体" w:hAnsi="宋体" w:cs="宋体" w:eastAsia="宋体" w:hint="default"/>
          <w:sz w:val="18"/>
          <w:szCs w:val="18"/>
        </w:rPr>
        <w:t>本公司不受外部强制性资本要求约束。与上期相比，公司资本管理目标、政策或程序未发生变化。</w:t>
      </w:r>
      <w:r>
        <w:rPr>
          <w:rFonts w:ascii="宋体" w:hAnsi="宋体" w:cs="宋体" w:eastAsia="宋体" w:hint="default"/>
          <w:w w:val="98"/>
          <w:sz w:val="18"/>
          <w:szCs w:val="18"/>
        </w:rPr>
        <w:t> </w:t>
      </w:r>
      <w:r>
        <w:rPr>
          <w:rFonts w:ascii="宋体" w:hAnsi="宋体" w:cs="宋体" w:eastAsia="宋体" w:hint="default"/>
          <w:spacing w:val="-1"/>
          <w:sz w:val="17"/>
          <w:szCs w:val="17"/>
        </w:rPr>
        <w:t>本公司以资产负债率（即总负债除以总资产）为基础对资本结构进行监控，本公司的资产负债率期末期初分别为</w:t>
      </w:r>
      <w:r>
        <w:rPr>
          <w:rFonts w:ascii="Times New Roman" w:hAnsi="Times New Roman" w:cs="Times New Roman" w:eastAsia="Times New Roman" w:hint="default"/>
          <w:spacing w:val="-1"/>
          <w:sz w:val="17"/>
          <w:szCs w:val="17"/>
        </w:rPr>
        <w:t>32.28%</w:t>
      </w:r>
    </w:p>
    <w:p>
      <w:pPr>
        <w:pStyle w:val="BodyText"/>
        <w:spacing w:line="248" w:lineRule="exact"/>
        <w:ind w:right="983"/>
        <w:jc w:val="left"/>
      </w:pPr>
      <w:r>
        <w:rPr/>
        <w:t>和</w:t>
      </w:r>
      <w:r>
        <w:rPr>
          <w:rFonts w:ascii="Times New Roman" w:hAnsi="Times New Roman" w:cs="Times New Roman" w:eastAsia="Times New Roman" w:hint="default"/>
        </w:rPr>
        <w:t>32.84%</w:t>
      </w:r>
      <w:r>
        <w:rPr/>
        <w:t>。</w:t>
      </w:r>
    </w:p>
    <w:p>
      <w:pPr>
        <w:spacing w:line="240" w:lineRule="auto" w:before="0"/>
        <w:rPr>
          <w:rFonts w:ascii="宋体" w:hAnsi="宋体" w:cs="宋体" w:eastAsia="宋体" w:hint="default"/>
          <w:sz w:val="24"/>
          <w:szCs w:val="24"/>
        </w:rPr>
      </w:pPr>
    </w:p>
    <w:p>
      <w:pPr>
        <w:pStyle w:val="Heading2"/>
        <w:spacing w:line="240" w:lineRule="auto"/>
        <w:ind w:right="983"/>
        <w:jc w:val="left"/>
        <w:rPr>
          <w:b w:val="0"/>
          <w:bCs w:val="0"/>
        </w:rPr>
      </w:pPr>
      <w:r>
        <w:rPr/>
        <w:t>十一、公允价值的披露</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2" w:right="983"/>
        <w:jc w:val="left"/>
      </w:pPr>
      <w:r>
        <w:rPr/>
        <w:t>公允价值，是指市场参与者在计量日发生的有序交易中，出售一项资产所能收到或转移一项债务所需支付的价格。</w:t>
      </w:r>
      <w:r>
        <w:rPr>
          <w:w w:val="98"/>
        </w:rPr>
        <w:t> </w:t>
      </w:r>
      <w:r>
        <w:rPr>
          <w:w w:val="95"/>
        </w:rPr>
        <w:t>本公司报告期内财务报表中的金融资产与金融负债，除应收款项融资外均不以公允价值计量。应收款项融资因剩余期限</w:t>
      </w:r>
      <w:r>
        <w:rPr/>
      </w:r>
    </w:p>
    <w:p>
      <w:pPr>
        <w:spacing w:before="3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不长，公允价值与账面价值相等。</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spacing w:line="506" w:lineRule="auto" w:before="0"/>
        <w:ind w:left="112" w:right="8103" w:firstLine="0"/>
        <w:jc w:val="left"/>
        <w:rPr>
          <w:rFonts w:ascii="宋体" w:hAnsi="宋体" w:cs="宋体" w:eastAsia="宋体" w:hint="default"/>
          <w:sz w:val="18"/>
          <w:szCs w:val="18"/>
        </w:rPr>
      </w:pP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z w:val="18"/>
          <w:szCs w:val="18"/>
        </w:rPr>
        <w:t>本公司无母公司。</w:t>
      </w:r>
    </w:p>
    <w:p>
      <w:pPr>
        <w:spacing w:before="8"/>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本企业最终控制方是费耀平、李杰、李建华、刘应龙和刘星沙。</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544" w:lineRule="auto" w:before="119"/>
        <w:ind w:left="112" w:right="40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w w:val="95"/>
          <w:sz w:val="18"/>
          <w:szCs w:val="18"/>
        </w:rPr>
        <w:t>本企业子公司的情况详见附注九、</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、在其他主体中的权益。</w:t>
      </w:r>
      <w:r>
        <w:rPr>
          <w:rFonts w:ascii="宋体" w:hAnsi="宋体" w:cs="宋体" w:eastAsia="宋体" w:hint="default"/>
          <w:spacing w:val="51"/>
          <w:w w:val="95"/>
          <w:sz w:val="18"/>
          <w:szCs w:val="18"/>
        </w:rPr>
        <w:t> </w:t>
      </w:r>
      <w:r>
        <w:rPr>
          <w:rFonts w:ascii="宋体" w:hAnsi="宋体" w:cs="宋体" w:eastAsia="宋体" w:hint="default"/>
          <w:spacing w:val="51"/>
          <w:w w:val="95"/>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54"/>
        <w:ind w:right="983"/>
        <w:jc w:val="left"/>
      </w:pPr>
      <w:r>
        <w:rPr/>
        <w:t>本企业重要的合营或联营企业详见附注。</w:t>
      </w:r>
    </w:p>
    <w:p>
      <w:pPr>
        <w:spacing w:line="240" w:lineRule="auto" w:before="8"/>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2"/>
              <w:jc w:val="center"/>
              <w:rPr>
                <w:rFonts w:ascii="宋体" w:hAnsi="宋体" w:cs="宋体" w:eastAsia="宋体" w:hint="default"/>
                <w:sz w:val="17"/>
                <w:szCs w:val="17"/>
              </w:rPr>
            </w:pPr>
            <w:r>
              <w:rPr>
                <w:rFonts w:ascii="宋体" w:hAnsi="宋体" w:cs="宋体" w:eastAsia="宋体" w:hint="default"/>
                <w:w w:val="105"/>
                <w:sz w:val="17"/>
                <w:szCs w:val="17"/>
              </w:rPr>
              <w:t>其他关联方名称</w:t>
            </w:r>
            <w:r>
              <w:rPr>
                <w:rFonts w:ascii="宋体" w:hAnsi="宋体" w:cs="宋体" w:eastAsia="宋体" w:hint="default"/>
                <w:sz w:val="17"/>
                <w:szCs w:val="17"/>
              </w:rPr>
            </w:r>
          </w:p>
        </w:tc>
        <w:tc>
          <w:tcPr>
            <w:tcW w:w="4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450" w:right="0"/>
              <w:jc w:val="left"/>
              <w:rPr>
                <w:rFonts w:ascii="宋体" w:hAnsi="宋体" w:cs="宋体" w:eastAsia="宋体" w:hint="default"/>
                <w:sz w:val="17"/>
                <w:szCs w:val="17"/>
              </w:rPr>
            </w:pPr>
            <w:r>
              <w:rPr>
                <w:rFonts w:ascii="宋体" w:hAnsi="宋体" w:cs="宋体" w:eastAsia="宋体" w:hint="default"/>
                <w:w w:val="105"/>
                <w:sz w:val="17"/>
                <w:szCs w:val="17"/>
              </w:rPr>
              <w:t>其他关联方与本企业关系</w:t>
            </w:r>
            <w:r>
              <w:rPr>
                <w:rFonts w:ascii="宋体" w:hAnsi="宋体" w:cs="宋体" w:eastAsia="宋体" w:hint="default"/>
                <w:sz w:val="17"/>
                <w:szCs w:val="17"/>
              </w:rPr>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中南大学</w:t>
            </w:r>
            <w:r>
              <w:rPr>
                <w:rFonts w:ascii="宋体" w:hAnsi="宋体" w:cs="宋体" w:eastAsia="宋体" w:hint="default"/>
                <w:sz w:val="17"/>
                <w:szCs w:val="17"/>
              </w:rPr>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 w:right="0"/>
              <w:jc w:val="left"/>
              <w:rPr>
                <w:rFonts w:ascii="宋体" w:hAnsi="宋体" w:cs="宋体" w:eastAsia="宋体" w:hint="default"/>
                <w:sz w:val="17"/>
                <w:szCs w:val="17"/>
              </w:rPr>
            </w:pPr>
            <w:r>
              <w:rPr>
                <w:rFonts w:ascii="宋体" w:hAnsi="宋体" w:cs="宋体" w:eastAsia="宋体" w:hint="default"/>
                <w:w w:val="105"/>
                <w:sz w:val="17"/>
                <w:szCs w:val="17"/>
              </w:rPr>
              <w:t>持有</w:t>
            </w:r>
            <w:r>
              <w:rPr>
                <w:rFonts w:ascii="宋体" w:hAnsi="宋体" w:cs="宋体" w:eastAsia="宋体" w:hint="default"/>
                <w:spacing w:val="-28"/>
                <w:w w:val="105"/>
                <w:sz w:val="17"/>
                <w:szCs w:val="17"/>
              </w:rPr>
              <w:t> </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以上股东中南大学资产经营有限公司的母公司</w:t>
            </w:r>
            <w:r>
              <w:rPr>
                <w:rFonts w:ascii="宋体" w:hAnsi="宋体" w:cs="宋体" w:eastAsia="宋体" w:hint="default"/>
                <w:sz w:val="17"/>
                <w:szCs w:val="17"/>
              </w:rPr>
            </w:r>
          </w:p>
        </w:tc>
      </w:tr>
    </w:tbl>
    <w:p>
      <w:pPr>
        <w:spacing w:line="240" w:lineRule="auto" w:before="1"/>
        <w:rPr>
          <w:rFonts w:ascii="宋体" w:hAnsi="宋体" w:cs="宋体" w:eastAsia="宋体" w:hint="default"/>
          <w:b/>
          <w:bCs/>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spacing w:before="5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采购商品</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接受劳务情况表</w:t>
      </w:r>
      <w:r>
        <w:rPr>
          <w:rFonts w:ascii="宋体" w:hAnsi="宋体" w:cs="宋体" w:eastAsia="宋体" w:hint="default"/>
          <w:sz w:val="17"/>
          <w:szCs w:val="17"/>
        </w:rPr>
      </w:r>
    </w:p>
    <w:p>
      <w:pPr>
        <w:pStyle w:val="BodyText"/>
        <w:spacing w:line="240" w:lineRule="auto" w:before="108"/>
        <w:ind w:left="0" w:right="113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493" w:right="0"/>
              <w:jc w:val="left"/>
              <w:rPr>
                <w:rFonts w:ascii="宋体" w:hAnsi="宋体" w:cs="宋体" w:eastAsia="宋体" w:hint="default"/>
                <w:sz w:val="17"/>
                <w:szCs w:val="17"/>
              </w:rPr>
            </w:pPr>
            <w:r>
              <w:rPr>
                <w:rFonts w:ascii="宋体" w:hAnsi="宋体" w:cs="宋体" w:eastAsia="宋体" w:hint="default"/>
                <w:w w:val="105"/>
                <w:sz w:val="17"/>
                <w:szCs w:val="17"/>
              </w:rPr>
              <w:t>关联方</w:t>
            </w:r>
            <w:r>
              <w:rPr>
                <w:rFonts w:ascii="宋体" w:hAnsi="宋体" w:cs="宋体" w:eastAsia="宋体" w:hint="default"/>
                <w:sz w:val="17"/>
                <w:szCs w:val="17"/>
              </w:rPr>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81" w:right="0"/>
              <w:jc w:val="left"/>
              <w:rPr>
                <w:rFonts w:ascii="宋体" w:hAnsi="宋体" w:cs="宋体" w:eastAsia="宋体" w:hint="default"/>
                <w:sz w:val="17"/>
                <w:szCs w:val="17"/>
              </w:rPr>
            </w:pPr>
            <w:r>
              <w:rPr>
                <w:rFonts w:ascii="宋体" w:hAnsi="宋体" w:cs="宋体" w:eastAsia="宋体" w:hint="default"/>
                <w:w w:val="105"/>
                <w:sz w:val="17"/>
                <w:szCs w:val="17"/>
              </w:rPr>
              <w:t>关联交易内容</w:t>
            </w:r>
            <w:r>
              <w:rPr>
                <w:rFonts w:ascii="宋体" w:hAnsi="宋体" w:cs="宋体" w:eastAsia="宋体" w:hint="default"/>
                <w:sz w:val="17"/>
                <w:szCs w:val="17"/>
              </w:rPr>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73" w:right="0"/>
              <w:jc w:val="lef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16" w:right="0"/>
              <w:jc w:val="left"/>
              <w:rPr>
                <w:rFonts w:ascii="宋体" w:hAnsi="宋体" w:cs="宋体" w:eastAsia="宋体" w:hint="default"/>
                <w:sz w:val="17"/>
                <w:szCs w:val="17"/>
              </w:rPr>
            </w:pPr>
            <w:r>
              <w:rPr>
                <w:rFonts w:ascii="宋体" w:hAnsi="宋体" w:cs="宋体" w:eastAsia="宋体" w:hint="default"/>
                <w:w w:val="105"/>
                <w:sz w:val="17"/>
                <w:szCs w:val="17"/>
              </w:rPr>
              <w:t>获批的交易额度</w:t>
            </w:r>
            <w:r>
              <w:rPr>
                <w:rFonts w:ascii="宋体" w:hAnsi="宋体" w:cs="宋体" w:eastAsia="宋体" w:hint="default"/>
                <w:sz w:val="17"/>
                <w:szCs w:val="17"/>
              </w:rPr>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27" w:right="0"/>
              <w:jc w:val="left"/>
              <w:rPr>
                <w:rFonts w:ascii="宋体" w:hAnsi="宋体" w:cs="宋体" w:eastAsia="宋体" w:hint="default"/>
                <w:sz w:val="17"/>
                <w:szCs w:val="17"/>
              </w:rPr>
            </w:pPr>
            <w:r>
              <w:rPr>
                <w:rFonts w:ascii="宋体" w:hAnsi="宋体" w:cs="宋体" w:eastAsia="宋体" w:hint="default"/>
                <w:w w:val="105"/>
                <w:sz w:val="17"/>
                <w:szCs w:val="17"/>
              </w:rPr>
              <w:t>是否超过交易额度</w:t>
            </w:r>
            <w:r>
              <w:rPr>
                <w:rFonts w:ascii="宋体" w:hAnsi="宋体" w:cs="宋体" w:eastAsia="宋体" w:hint="default"/>
                <w:sz w:val="17"/>
                <w:szCs w:val="17"/>
              </w:rPr>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97"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0" w:right="0"/>
              <w:jc w:val="left"/>
              <w:rPr>
                <w:rFonts w:ascii="Times New Roman" w:hAnsi="Times New Roman" w:cs="Times New Roman" w:eastAsia="Times New Roman" w:hint="default"/>
                <w:sz w:val="18"/>
                <w:szCs w:val="18"/>
              </w:rPr>
            </w:pPr>
            <w:r>
              <w:rPr>
                <w:rFonts w:ascii="Times New Roman"/>
                <w:sz w:val="18"/>
              </w:rPr>
              <w:t>54,200.00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3" w:right="0"/>
              <w:jc w:val="left"/>
              <w:rPr>
                <w:rFonts w:ascii="Times New Roman" w:hAnsi="Times New Roman" w:cs="Times New Roman" w:eastAsia="Times New Roman" w:hint="default"/>
                <w:sz w:val="18"/>
                <w:szCs w:val="18"/>
              </w:rPr>
            </w:pPr>
            <w:r>
              <w:rPr>
                <w:rFonts w:ascii="Times New Roman"/>
                <w:sz w:val="18"/>
              </w:rPr>
              <w:t>100,000.00</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983"/>
        <w:jc w:val="left"/>
      </w:pPr>
      <w:r>
        <w:rPr/>
        <w:t>出售商品</w:t>
      </w:r>
      <w:r>
        <w:rPr>
          <w:rFonts w:ascii="Times New Roman" w:hAnsi="Times New Roman" w:cs="Times New Roman" w:eastAsia="Times New Roman" w:hint="default"/>
        </w:rPr>
        <w:t>/</w:t>
      </w:r>
      <w:r>
        <w:rPr/>
        <w:t>提供劳务情况表</w:t>
      </w:r>
    </w:p>
    <w:p>
      <w:pPr>
        <w:spacing w:before="113"/>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关联方</w:t>
            </w:r>
            <w:r>
              <w:rPr>
                <w:rFonts w:ascii="宋体" w:hAnsi="宋体" w:cs="宋体" w:eastAsia="宋体" w:hint="default"/>
                <w:sz w:val="17"/>
                <w:szCs w:val="17"/>
              </w:rPr>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82" w:right="0"/>
              <w:jc w:val="left"/>
              <w:rPr>
                <w:rFonts w:ascii="宋体" w:hAnsi="宋体" w:cs="宋体" w:eastAsia="宋体" w:hint="default"/>
                <w:sz w:val="17"/>
                <w:szCs w:val="17"/>
              </w:rPr>
            </w:pPr>
            <w:r>
              <w:rPr>
                <w:rFonts w:ascii="宋体" w:hAnsi="宋体" w:cs="宋体" w:eastAsia="宋体" w:hint="default"/>
                <w:w w:val="105"/>
                <w:sz w:val="17"/>
                <w:szCs w:val="17"/>
              </w:rPr>
              <w:t>关联交易内容</w:t>
            </w:r>
            <w:r>
              <w:rPr>
                <w:rFonts w:ascii="宋体" w:hAnsi="宋体" w:cs="宋体" w:eastAsia="宋体" w:hint="default"/>
                <w:sz w:val="17"/>
                <w:szCs w:val="17"/>
              </w:rPr>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675" w:right="0"/>
              <w:jc w:val="lef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869"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280" w:right="0"/>
              <w:jc w:val="left"/>
              <w:rPr>
                <w:rFonts w:ascii="Times New Roman" w:hAnsi="Times New Roman" w:cs="Times New Roman" w:eastAsia="Times New Roman" w:hint="default"/>
                <w:sz w:val="17"/>
                <w:szCs w:val="17"/>
              </w:rPr>
            </w:pPr>
            <w:r>
              <w:rPr>
                <w:rFonts w:ascii="Times New Roman"/>
                <w:w w:val="105"/>
                <w:sz w:val="17"/>
              </w:rPr>
              <w:t>1,148,122.66</w:t>
            </w:r>
            <w:r>
              <w:rPr>
                <w:rFonts w:ascii="Times New Roman"/>
                <w:sz w:val="17"/>
              </w:rPr>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675" w:right="0"/>
              <w:jc w:val="left"/>
              <w:rPr>
                <w:rFonts w:ascii="Times New Roman" w:hAnsi="Times New Roman" w:cs="Times New Roman" w:eastAsia="Times New Roman" w:hint="default"/>
                <w:sz w:val="17"/>
                <w:szCs w:val="17"/>
              </w:rPr>
            </w:pPr>
            <w:r>
              <w:rPr>
                <w:rFonts w:ascii="Times New Roman"/>
                <w:w w:val="105"/>
                <w:sz w:val="17"/>
              </w:rPr>
              <w:t>2,736,701.36</w:t>
            </w:r>
            <w:r>
              <w:rPr>
                <w:rFonts w:ascii="Times New Roman"/>
                <w:sz w:val="17"/>
              </w:rPr>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right="983"/>
        <w:jc w:val="left"/>
      </w:pPr>
      <w:r>
        <w:rPr/>
        <w:t>本公司作为被担保方</w:t>
      </w:r>
    </w:p>
    <w:p>
      <w:pPr>
        <w:pStyle w:val="BodyText"/>
        <w:spacing w:line="240" w:lineRule="auto" w:before="115"/>
        <w:ind w:left="0" w:right="113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17"/>
                <w:szCs w:val="17"/>
              </w:rPr>
            </w:pPr>
            <w:r>
              <w:rPr>
                <w:rFonts w:ascii="宋体" w:hAnsi="宋体" w:cs="宋体" w:eastAsia="宋体" w:hint="default"/>
                <w:w w:val="105"/>
                <w:sz w:val="17"/>
                <w:szCs w:val="17"/>
              </w:rPr>
              <w:t>费耀平</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Times New Roman" w:hAnsi="Times New Roman" w:cs="Times New Roman" w:eastAsia="Times New Roman" w:hint="default"/>
                <w:sz w:val="18"/>
                <w:szCs w:val="18"/>
              </w:rPr>
            </w:pPr>
            <w:r>
              <w:rPr>
                <w:rFonts w:ascii="Times New Roman"/>
                <w:sz w:val="18"/>
              </w:rPr>
              <w:t>55,000,000.00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17"/>
                <w:szCs w:val="17"/>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年</w:t>
            </w:r>
            <w:r>
              <w:rPr>
                <w:rFonts w:ascii="宋体" w:hAnsi="宋体" w:cs="宋体" w:eastAsia="宋体" w:hint="default"/>
                <w:spacing w:val="-33"/>
                <w:sz w:val="17"/>
                <w:szCs w:val="17"/>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7"/>
                <w:szCs w:val="17"/>
              </w:rPr>
              <w:t>月</w:t>
            </w:r>
            <w:r>
              <w:rPr>
                <w:rFonts w:ascii="宋体" w:hAnsi="宋体" w:cs="宋体" w:eastAsia="宋体" w:hint="default"/>
                <w:spacing w:val="-33"/>
                <w:sz w:val="17"/>
                <w:szCs w:val="17"/>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7"/>
                <w:szCs w:val="17"/>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7"/>
                <w:szCs w:val="17"/>
              </w:rPr>
              <w:t>年</w:t>
            </w:r>
            <w:r>
              <w:rPr>
                <w:rFonts w:ascii="宋体" w:hAnsi="宋体" w:cs="宋体" w:eastAsia="宋体" w:hint="default"/>
                <w:spacing w:val="-33"/>
                <w:sz w:val="17"/>
                <w:szCs w:val="17"/>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月</w:t>
            </w:r>
            <w:r>
              <w:rPr>
                <w:rFonts w:ascii="宋体" w:hAnsi="宋体" w:cs="宋体" w:eastAsia="宋体" w:hint="default"/>
                <w:spacing w:val="-33"/>
                <w:sz w:val="17"/>
                <w:szCs w:val="17"/>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关键管理人员薪酬</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3,372,044.38</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3,187,400.00</w:t>
            </w:r>
            <w:r>
              <w:rPr>
                <w:rFonts w:ascii="Times New Roman"/>
                <w:sz w:val="17"/>
              </w:rPr>
            </w:r>
          </w:p>
        </w:tc>
      </w:tr>
    </w:tbl>
    <w:p>
      <w:pPr>
        <w:spacing w:line="240" w:lineRule="auto" w:before="12"/>
        <w:rPr>
          <w:rFonts w:ascii="宋体" w:hAnsi="宋体" w:cs="宋体" w:eastAsia="宋体" w:hint="default"/>
          <w:sz w:val="18"/>
          <w:szCs w:val="18"/>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3"/>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2"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2"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1"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31"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w w:val="95"/>
                <w:sz w:val="18"/>
              </w:rPr>
              <w:t>558,760.00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35,388.00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w w:val="95"/>
                <w:sz w:val="18"/>
              </w:rPr>
              <w:t>434,500.00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w w:val="95"/>
                <w:sz w:val="18"/>
              </w:rPr>
              <w:t>29,700.00</w:t>
            </w:r>
            <w:r>
              <w:rPr>
                <w:rFonts w:ascii="Times New Roman"/>
                <w:sz w:val="18"/>
              </w:rPr>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宋体" w:hAnsi="宋体" w:cs="宋体" w:eastAsia="宋体" w:hint="default"/>
                <w:w w:val="105"/>
                <w:sz w:val="17"/>
                <w:szCs w:val="17"/>
              </w:rPr>
              <w:t>中南大学</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
              <w:jc w:val="right"/>
              <w:rPr>
                <w:rFonts w:ascii="Times New Roman" w:hAnsi="Times New Roman" w:cs="Times New Roman" w:eastAsia="Times New Roman" w:hint="default"/>
                <w:sz w:val="18"/>
                <w:szCs w:val="18"/>
              </w:rPr>
            </w:pPr>
            <w:r>
              <w:rPr>
                <w:rFonts w:ascii="Times New Roman"/>
                <w:w w:val="95"/>
                <w:sz w:val="18"/>
              </w:rPr>
              <w:t>837,840.00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4"/>
              <w:jc w:val="right"/>
              <w:rPr>
                <w:rFonts w:ascii="Times New Roman" w:hAnsi="Times New Roman" w:cs="Times New Roman" w:eastAsia="Times New Roman" w:hint="default"/>
                <w:sz w:val="18"/>
                <w:szCs w:val="18"/>
              </w:rPr>
            </w:pPr>
            <w:r>
              <w:rPr>
                <w:rFonts w:ascii="Times New Roman"/>
                <w:w w:val="95"/>
                <w:sz w:val="18"/>
              </w:rPr>
              <w:t>837,840.00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4"/>
              <w:jc w:val="right"/>
              <w:rPr>
                <w:rFonts w:ascii="Times New Roman" w:hAnsi="Times New Roman" w:cs="Times New Roman" w:eastAsia="Times New Roman" w:hint="default"/>
                <w:sz w:val="18"/>
                <w:szCs w:val="18"/>
              </w:rPr>
            </w:pPr>
            <w:r>
              <w:rPr>
                <w:rFonts w:ascii="Times New Roman"/>
                <w:w w:val="95"/>
                <w:sz w:val="18"/>
              </w:rPr>
              <w:t>837,840.00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w w:val="95"/>
                <w:sz w:val="18"/>
              </w:rPr>
              <w:t>837,840.00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after="0" w:line="240" w:lineRule="auto"/>
        <w:jc w:val="left"/>
        <w:sectPr>
          <w:pgSz w:w="11910" w:h="16840"/>
          <w:pgMar w:header="750" w:footer="974" w:top="1060" w:bottom="1160" w:left="1020" w:right="0"/>
        </w:sectPr>
      </w:pPr>
    </w:p>
    <w:p>
      <w:pPr>
        <w:spacing w:line="240" w:lineRule="auto" w:before="8"/>
        <w:rPr>
          <w:rFonts w:ascii="宋体" w:hAnsi="宋体" w:cs="宋体" w:eastAsia="宋体" w:hint="default"/>
          <w:b/>
          <w:bCs/>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4" w:lineRule="auto" w:before="0"/>
        <w:ind w:left="112" w:right="87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2"/>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8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4" w:lineRule="auto" w:before="0"/>
        <w:ind w:left="112" w:right="83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23"/>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截至资产负债表日，本公司无需要披露的承诺事项。</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98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t>截至资产负债表日，本公司无需要披露的或有事项。</w:t>
      </w:r>
    </w:p>
    <w:p>
      <w:pPr>
        <w:spacing w:line="240" w:lineRule="auto" w:before="0"/>
        <w:rPr>
          <w:rFonts w:ascii="宋体" w:hAnsi="宋体" w:cs="宋体" w:eastAsia="宋体" w:hint="default"/>
          <w:sz w:val="18"/>
          <w:szCs w:val="18"/>
        </w:rPr>
      </w:pPr>
    </w:p>
    <w:p>
      <w:pPr>
        <w:pStyle w:val="Heading3"/>
        <w:spacing w:line="240" w:lineRule="auto" w:before="118"/>
        <w:ind w:right="98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12" w:right="7166" w:firstLine="0"/>
        <w:jc w:val="left"/>
        <w:rPr>
          <w:rFonts w:ascii="宋体" w:hAnsi="宋体" w:cs="宋体" w:eastAsia="宋体" w:hint="default"/>
          <w:sz w:val="24"/>
          <w:szCs w:val="24"/>
        </w:rPr>
      </w:pPr>
      <w:r>
        <w:rPr>
          <w:rFonts w:ascii="宋体" w:hAnsi="宋体" w:cs="宋体" w:eastAsia="宋体" w:hint="default"/>
          <w:sz w:val="17"/>
          <w:szCs w:val="17"/>
        </w:rPr>
        <w:t>公司不存在需要披露的重要或有事项。</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983"/>
        <w:jc w:val="left"/>
        <w:rPr>
          <w:b w:val="0"/>
          <w:bCs w:val="0"/>
        </w:rPr>
      </w:pPr>
      <w:r>
        <w:rPr>
          <w:rFonts w:ascii="Times New Roman" w:hAnsi="Times New Roman" w:cs="Times New Roman" w:eastAsia="Times New Roman" w:hint="default"/>
        </w:rPr>
        <w:t>1</w:t>
      </w:r>
      <w:r>
        <w:rPr/>
        <w:t>、重要的非调整事项</w:t>
      </w:r>
      <w:r>
        <w:rPr>
          <w:b w:val="0"/>
          <w:bCs w:val="0"/>
        </w:rPr>
      </w:r>
    </w:p>
    <w:p>
      <w:pPr>
        <w:spacing w:after="0" w:line="240" w:lineRule="auto"/>
        <w:jc w:val="left"/>
        <w:sectPr>
          <w:pgSz w:w="11910" w:h="16840"/>
          <w:pgMar w:header="750" w:footer="974" w:top="1060" w:bottom="1160" w:left="1020" w:right="0"/>
        </w:sectPr>
      </w:pPr>
    </w:p>
    <w:p>
      <w:pPr>
        <w:spacing w:line="240" w:lineRule="auto" w:before="8"/>
        <w:rPr>
          <w:rFonts w:ascii="宋体" w:hAnsi="宋体" w:cs="宋体" w:eastAsia="宋体" w:hint="default"/>
          <w:b/>
          <w:bCs/>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5"/>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9,480,491.88</w:t>
            </w:r>
            <w:r>
              <w:rPr>
                <w:rFonts w:ascii="Times New Roman"/>
                <w:sz w:val="18"/>
              </w:rPr>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经审议批准宣告发放的利润或股利</w:t>
            </w:r>
            <w:r>
              <w:rPr>
                <w:rFonts w:ascii="宋体" w:hAnsi="宋体" w:cs="宋体" w:eastAsia="宋体" w:hint="default"/>
                <w:sz w:val="17"/>
                <w:szCs w:val="17"/>
              </w:rPr>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9,480,491.88</w:t>
            </w:r>
            <w:r>
              <w:rPr>
                <w:rFonts w:ascii="Times New Roman"/>
                <w:sz w:val="17"/>
              </w:rPr>
            </w: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spacing w:line="312" w:lineRule="auto" w:before="0"/>
        <w:ind w:left="112" w:right="983" w:firstLine="360"/>
        <w:jc w:val="left"/>
        <w:rPr>
          <w:rFonts w:ascii="宋体" w:hAnsi="宋体" w:cs="宋体" w:eastAsia="宋体" w:hint="default"/>
          <w:sz w:val="17"/>
          <w:szCs w:val="17"/>
        </w:rPr>
      </w:pPr>
      <w:r>
        <w:rPr>
          <w:rFonts w:ascii="宋体" w:hAnsi="宋体" w:cs="宋体" w:eastAsia="宋体" w:hint="default"/>
          <w:w w:val="95"/>
          <w:sz w:val="18"/>
          <w:szCs w:val="18"/>
        </w:rPr>
        <w:t>新型冠状病毒感染的肺炎疫情（以下简称新冠疫情）于</w:t>
      </w:r>
      <w:r>
        <w:rPr>
          <w:rFonts w:ascii="Times New Roman" w:hAnsi="Times New Roman" w:cs="Times New Roman" w:eastAsia="Times New Roman" w:hint="default"/>
          <w:w w:val="95"/>
          <w:sz w:val="18"/>
          <w:szCs w:val="18"/>
        </w:rPr>
        <w:t>2020</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月在全国爆发，给全球经济发展带来不确定性。截至本</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z w:val="17"/>
          <w:szCs w:val="17"/>
        </w:rPr>
        <w:t>财务报告批准报出日，国内疫情防控已取得阶段性胜利，但形势依然严峻，各类市场主体仍面临挑战。</w:t>
      </w:r>
    </w:p>
    <w:p>
      <w:pPr>
        <w:spacing w:line="324" w:lineRule="auto" w:before="38"/>
        <w:ind w:left="112" w:right="983" w:firstLine="360"/>
        <w:jc w:val="left"/>
        <w:rPr>
          <w:rFonts w:ascii="宋体" w:hAnsi="宋体" w:cs="宋体" w:eastAsia="宋体" w:hint="default"/>
          <w:sz w:val="18"/>
          <w:szCs w:val="18"/>
        </w:rPr>
      </w:pPr>
      <w:r>
        <w:rPr>
          <w:rFonts w:ascii="宋体" w:hAnsi="宋体" w:cs="宋体" w:eastAsia="宋体" w:hint="default"/>
          <w:sz w:val="17"/>
          <w:szCs w:val="17"/>
        </w:rPr>
        <w:t>本公司将继续密切关注新冠肺炎疫情发展情况，评估和积极应对其对本公司财务状况、经营成果等方面的影响。截至本</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报告报出日，该评估工作尚在进行当中。</w:t>
      </w:r>
    </w:p>
    <w:p>
      <w:pPr>
        <w:spacing w:line="324" w:lineRule="auto" w:before="25"/>
        <w:ind w:left="472" w:right="983" w:firstLine="0"/>
        <w:jc w:val="left"/>
        <w:rPr>
          <w:rFonts w:ascii="宋体" w:hAnsi="宋体" w:cs="宋体" w:eastAsia="宋体" w:hint="default"/>
          <w:sz w:val="18"/>
          <w:szCs w:val="18"/>
        </w:rPr>
      </w:pPr>
      <w:r>
        <w:rPr>
          <w:rFonts w:ascii="宋体" w:hAnsi="宋体" w:cs="宋体" w:eastAsia="宋体" w:hint="default"/>
          <w:sz w:val="17"/>
          <w:szCs w:val="17"/>
        </w:rPr>
        <w:t>公司将积极采取各种措施，尽可能减少新型冠状病毒肺炎疫情对公司带来的不利影响。</w:t>
      </w:r>
      <w:r>
        <w:rPr>
          <w:rFonts w:ascii="宋体" w:hAnsi="宋体" w:cs="宋体" w:eastAsia="宋体" w:hint="default"/>
          <w:spacing w:val="16"/>
          <w:sz w:val="17"/>
          <w:szCs w:val="17"/>
        </w:rPr>
        <w:t> </w:t>
      </w:r>
      <w:r>
        <w:rPr>
          <w:rFonts w:ascii="宋体" w:hAnsi="宋体" w:cs="宋体" w:eastAsia="宋体" w:hint="default"/>
          <w:spacing w:val="16"/>
          <w:sz w:val="17"/>
          <w:szCs w:val="17"/>
        </w:rPr>
      </w:r>
      <w:r>
        <w:rPr>
          <w:rFonts w:ascii="宋体" w:hAnsi="宋体" w:cs="宋体" w:eastAsia="宋体" w:hint="default"/>
          <w:w w:val="95"/>
          <w:sz w:val="18"/>
          <w:szCs w:val="18"/>
        </w:rPr>
        <w:t>除上述事项外，截至本财务报表批准报出日，公司无其他需披露的资产负债表日后非调整事项。</w:t>
      </w:r>
      <w:r>
        <w:rPr>
          <w:rFonts w:ascii="宋体" w:hAnsi="宋体" w:cs="宋体" w:eastAsia="宋体" w:hint="default"/>
          <w:sz w:val="18"/>
          <w:szCs w:val="18"/>
        </w:rPr>
      </w:r>
    </w:p>
    <w:p>
      <w:pPr>
        <w:spacing w:line="240" w:lineRule="auto" w:before="3"/>
        <w:rPr>
          <w:rFonts w:ascii="宋体" w:hAnsi="宋体" w:cs="宋体" w:eastAsia="宋体" w:hint="default"/>
          <w:sz w:val="20"/>
          <w:szCs w:val="20"/>
        </w:rPr>
      </w:pPr>
    </w:p>
    <w:p>
      <w:pPr>
        <w:pStyle w:val="Heading2"/>
        <w:spacing w:line="240" w:lineRule="auto"/>
        <w:ind w:right="983"/>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8</w:t>
      </w:r>
      <w:r>
        <w:rPr/>
        <w:t>、其他</w:t>
      </w:r>
      <w:r>
        <w:rPr>
          <w:b w:val="0"/>
          <w:bCs w:val="0"/>
        </w:rPr>
      </w:r>
    </w:p>
    <w:p>
      <w:pPr>
        <w:spacing w:after="0" w:line="240" w:lineRule="auto"/>
        <w:jc w:val="left"/>
        <w:sectPr>
          <w:pgSz w:w="11910" w:h="16840"/>
          <w:pgMar w:header="750" w:footer="974" w:top="1060" w:bottom="1160" w:left="1020" w:right="0"/>
        </w:sectPr>
      </w:pPr>
    </w:p>
    <w:p>
      <w:pPr>
        <w:spacing w:line="240" w:lineRule="auto" w:before="6"/>
        <w:rPr>
          <w:rFonts w:ascii="宋体" w:hAnsi="宋体" w:cs="宋体" w:eastAsia="宋体" w:hint="default"/>
          <w:b/>
          <w:bCs/>
          <w:sz w:val="23"/>
          <w:szCs w:val="23"/>
        </w:rPr>
      </w:pPr>
    </w:p>
    <w:p>
      <w:pPr>
        <w:pStyle w:val="Heading2"/>
        <w:spacing w:line="240" w:lineRule="auto" w:before="26"/>
        <w:ind w:right="983"/>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3"/>
        <w:gridCol w:w="789"/>
        <w:gridCol w:w="776"/>
        <w:gridCol w:w="797"/>
        <w:gridCol w:w="798"/>
        <w:gridCol w:w="790"/>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286" w:right="109" w:hanging="183"/>
              <w:jc w:val="left"/>
              <w:rPr>
                <w:rFonts w:ascii="宋体" w:hAnsi="宋体" w:cs="宋体" w:eastAsia="宋体" w:hint="default"/>
                <w:sz w:val="18"/>
                <w:szCs w:val="18"/>
              </w:rPr>
            </w:pPr>
            <w:r>
              <w:rPr>
                <w:rFonts w:ascii="宋体" w:hAnsi="宋体" w:cs="宋体" w:eastAsia="宋体" w:hint="default"/>
                <w:sz w:val="17"/>
                <w:szCs w:val="17"/>
              </w:rPr>
              <w:t>计提比</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w w:val="95"/>
                <w:sz w:val="18"/>
                <w:szCs w:val="18"/>
              </w:rPr>
              <w:t>计提比例</w:t>
            </w:r>
            <w:r>
              <w:rPr>
                <w:rFonts w:ascii="宋体" w:hAnsi="宋体" w:cs="宋体" w:eastAsia="宋体" w:hint="default"/>
                <w:sz w:val="18"/>
                <w:szCs w:val="18"/>
              </w:rPr>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22" w:right="165"/>
              <w:jc w:val="left"/>
              <w:rPr>
                <w:rFonts w:ascii="宋体" w:hAnsi="宋体" w:cs="宋体" w:eastAsia="宋体" w:hint="default"/>
                <w:sz w:val="17"/>
                <w:szCs w:val="17"/>
              </w:rPr>
            </w:pPr>
            <w:r>
              <w:rPr>
                <w:rFonts w:ascii="宋体" w:hAnsi="宋体" w:cs="宋体" w:eastAsia="宋体" w:hint="default"/>
                <w:w w:val="105"/>
                <w:sz w:val="17"/>
                <w:szCs w:val="17"/>
              </w:rPr>
              <w:t>按组合计提坏账准</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备的应收账款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9" w:right="0"/>
              <w:jc w:val="center"/>
              <w:rPr>
                <w:rFonts w:ascii="Times New Roman" w:hAnsi="Times New Roman" w:cs="Times New Roman" w:eastAsia="Times New Roman" w:hint="default"/>
                <w:sz w:val="18"/>
                <w:szCs w:val="18"/>
              </w:rPr>
            </w:pPr>
            <w:r>
              <w:rPr>
                <w:rFonts w:ascii="Times New Roman"/>
                <w:sz w:val="18"/>
              </w:rPr>
              <w:t>220,529,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160.05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8" w:right="0"/>
              <w:jc w:val="left"/>
              <w:rPr>
                <w:rFonts w:ascii="Times New Roman" w:hAnsi="Times New Roman" w:cs="Times New Roman" w:eastAsia="Times New Roman" w:hint="default"/>
                <w:sz w:val="18"/>
                <w:szCs w:val="18"/>
              </w:rPr>
            </w:pPr>
            <w:r>
              <w:rPr>
                <w:rFonts w:ascii="Times New Roman"/>
                <w:sz w:val="18"/>
              </w:rPr>
              <w:t>21,271,8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28.95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9.65%</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 w:right="0"/>
              <w:jc w:val="left"/>
              <w:rPr>
                <w:rFonts w:ascii="Times New Roman" w:hAnsi="Times New Roman" w:cs="Times New Roman" w:eastAsia="Times New Roman" w:hint="default"/>
                <w:sz w:val="18"/>
                <w:szCs w:val="18"/>
              </w:rPr>
            </w:pPr>
            <w:r>
              <w:rPr>
                <w:rFonts w:ascii="Times New Roman"/>
                <w:sz w:val="18"/>
              </w:rPr>
              <w:t>199,257,3</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31.10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 w:right="0"/>
              <w:jc w:val="left"/>
              <w:rPr>
                <w:rFonts w:ascii="Times New Roman" w:hAnsi="Times New Roman" w:cs="Times New Roman" w:eastAsia="Times New Roman" w:hint="default"/>
                <w:sz w:val="18"/>
                <w:szCs w:val="18"/>
              </w:rPr>
            </w:pPr>
            <w:r>
              <w:rPr>
                <w:rFonts w:ascii="Times New Roman"/>
                <w:sz w:val="18"/>
              </w:rPr>
              <w:t>170,523,5</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65.04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 w:right="0"/>
              <w:jc w:val="left"/>
              <w:rPr>
                <w:rFonts w:ascii="Times New Roman" w:hAnsi="Times New Roman" w:cs="Times New Roman" w:eastAsia="Times New Roman" w:hint="default"/>
                <w:sz w:val="18"/>
                <w:szCs w:val="18"/>
              </w:rPr>
            </w:pPr>
            <w:r>
              <w:rPr>
                <w:rFonts w:ascii="Times New Roman"/>
                <w:sz w:val="18"/>
              </w:rPr>
              <w:t>15,642,45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9.17%</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5" w:right="0"/>
              <w:jc w:val="left"/>
              <w:rPr>
                <w:rFonts w:ascii="Times New Roman" w:hAnsi="Times New Roman" w:cs="Times New Roman" w:eastAsia="Times New Roman" w:hint="default"/>
                <w:sz w:val="18"/>
                <w:szCs w:val="18"/>
              </w:rPr>
            </w:pPr>
            <w:r>
              <w:rPr>
                <w:rFonts w:ascii="Times New Roman"/>
                <w:sz w:val="18"/>
              </w:rPr>
              <w:t>154,881,11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7"/>
                <w:szCs w:val="17"/>
              </w:rPr>
            </w:pPr>
            <w:r>
              <w:rPr>
                <w:rFonts w:ascii="宋体" w:hAnsi="宋体" w:cs="宋体" w:eastAsia="宋体" w:hint="default"/>
                <w:w w:val="105"/>
                <w:sz w:val="17"/>
                <w:szCs w:val="17"/>
              </w:rPr>
              <w:t>账龄组合</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center"/>
              <w:rPr>
                <w:rFonts w:ascii="Times New Roman" w:hAnsi="Times New Roman" w:cs="Times New Roman" w:eastAsia="Times New Roman" w:hint="default"/>
                <w:sz w:val="18"/>
                <w:szCs w:val="18"/>
              </w:rPr>
            </w:pPr>
            <w:r>
              <w:rPr>
                <w:rFonts w:ascii="Times New Roman"/>
                <w:sz w:val="18"/>
              </w:rPr>
              <w:t>220,529,</w:t>
            </w:r>
          </w:p>
          <w:p>
            <w:pPr>
              <w:pStyle w:val="TableParagraph"/>
              <w:spacing w:line="240" w:lineRule="auto" w:before="114"/>
              <w:ind w:left="215" w:right="0"/>
              <w:jc w:val="center"/>
              <w:rPr>
                <w:rFonts w:ascii="Times New Roman" w:hAnsi="Times New Roman" w:cs="Times New Roman" w:eastAsia="Times New Roman" w:hint="default"/>
                <w:sz w:val="17"/>
                <w:szCs w:val="17"/>
              </w:rPr>
            </w:pPr>
            <w:r>
              <w:rPr>
                <w:rFonts w:ascii="Times New Roman"/>
                <w:w w:val="105"/>
                <w:sz w:val="17"/>
              </w:rPr>
              <w:t>160.05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21,271,8</w:t>
            </w:r>
          </w:p>
          <w:p>
            <w:pPr>
              <w:pStyle w:val="TableParagraph"/>
              <w:spacing w:line="240" w:lineRule="auto" w:before="114"/>
              <w:ind w:left="323" w:right="0"/>
              <w:jc w:val="left"/>
              <w:rPr>
                <w:rFonts w:ascii="Times New Roman" w:hAnsi="Times New Roman" w:cs="Times New Roman" w:eastAsia="Times New Roman" w:hint="default"/>
                <w:sz w:val="17"/>
                <w:szCs w:val="17"/>
              </w:rPr>
            </w:pPr>
            <w:r>
              <w:rPr>
                <w:rFonts w:ascii="Times New Roman"/>
                <w:w w:val="105"/>
                <w:sz w:val="17"/>
              </w:rPr>
              <w:t>28.95</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9.65%</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199,257,3</w:t>
            </w:r>
          </w:p>
          <w:p>
            <w:pPr>
              <w:pStyle w:val="TableParagraph"/>
              <w:spacing w:line="240" w:lineRule="auto" w:before="114"/>
              <w:ind w:left="348" w:right="0"/>
              <w:jc w:val="left"/>
              <w:rPr>
                <w:rFonts w:ascii="Times New Roman" w:hAnsi="Times New Roman" w:cs="Times New Roman" w:eastAsia="Times New Roman" w:hint="default"/>
                <w:sz w:val="17"/>
                <w:szCs w:val="17"/>
              </w:rPr>
            </w:pPr>
            <w:r>
              <w:rPr>
                <w:rFonts w:ascii="Times New Roman"/>
                <w:w w:val="105"/>
                <w:sz w:val="17"/>
              </w:rPr>
              <w:t>31.10</w:t>
            </w:r>
            <w:r>
              <w:rPr>
                <w:rFonts w:ascii="Times New Roman"/>
                <w:sz w:val="17"/>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170,523,5</w:t>
            </w:r>
          </w:p>
          <w:p>
            <w:pPr>
              <w:pStyle w:val="TableParagraph"/>
              <w:spacing w:line="240" w:lineRule="auto" w:before="114"/>
              <w:ind w:left="337" w:right="0"/>
              <w:jc w:val="left"/>
              <w:rPr>
                <w:rFonts w:ascii="Times New Roman" w:hAnsi="Times New Roman" w:cs="Times New Roman" w:eastAsia="Times New Roman" w:hint="default"/>
                <w:sz w:val="17"/>
                <w:szCs w:val="17"/>
              </w:rPr>
            </w:pPr>
            <w:r>
              <w:rPr>
                <w:rFonts w:ascii="Times New Roman"/>
                <w:w w:val="105"/>
                <w:sz w:val="17"/>
              </w:rPr>
              <w:t>65.04</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15,642,45</w:t>
            </w:r>
          </w:p>
          <w:p>
            <w:pPr>
              <w:pStyle w:val="TableParagraph"/>
              <w:spacing w:line="240" w:lineRule="auto" w:before="114"/>
              <w:ind w:left="449" w:right="0"/>
              <w:jc w:val="left"/>
              <w:rPr>
                <w:rFonts w:ascii="Times New Roman" w:hAnsi="Times New Roman" w:cs="Times New Roman" w:eastAsia="Times New Roman" w:hint="default"/>
                <w:sz w:val="17"/>
                <w:szCs w:val="17"/>
              </w:rPr>
            </w:pPr>
            <w:r>
              <w:rPr>
                <w:rFonts w:ascii="Times New Roman"/>
                <w:w w:val="105"/>
                <w:sz w:val="17"/>
              </w:rPr>
              <w:t>0.54</w:t>
            </w:r>
            <w:r>
              <w:rPr>
                <w:rFonts w:ascii="Times New Roman"/>
                <w:sz w:val="17"/>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9.17%</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154,881,11</w:t>
            </w:r>
          </w:p>
          <w:p>
            <w:pPr>
              <w:pStyle w:val="TableParagraph"/>
              <w:spacing w:line="240" w:lineRule="auto" w:before="114"/>
              <w:ind w:left="584" w:right="0"/>
              <w:jc w:val="left"/>
              <w:rPr>
                <w:rFonts w:ascii="Times New Roman" w:hAnsi="Times New Roman" w:cs="Times New Roman" w:eastAsia="Times New Roman" w:hint="default"/>
                <w:sz w:val="17"/>
                <w:szCs w:val="17"/>
              </w:rPr>
            </w:pPr>
            <w:r>
              <w:rPr>
                <w:rFonts w:ascii="Times New Roman"/>
                <w:w w:val="105"/>
                <w:sz w:val="17"/>
              </w:rPr>
              <w:t>4.50</w:t>
            </w:r>
            <w:r>
              <w:rPr>
                <w:rFonts w:ascii="Times New Roman"/>
                <w:sz w:val="17"/>
              </w:rPr>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center"/>
              <w:rPr>
                <w:rFonts w:ascii="Times New Roman" w:hAnsi="Times New Roman" w:cs="Times New Roman" w:eastAsia="Times New Roman" w:hint="default"/>
                <w:sz w:val="18"/>
                <w:szCs w:val="18"/>
              </w:rPr>
            </w:pPr>
            <w:r>
              <w:rPr>
                <w:rFonts w:ascii="Times New Roman"/>
                <w:sz w:val="18"/>
              </w:rPr>
              <w:t>220,529,</w:t>
            </w:r>
          </w:p>
          <w:p>
            <w:pPr>
              <w:pStyle w:val="TableParagraph"/>
              <w:spacing w:line="240" w:lineRule="auto" w:before="114"/>
              <w:ind w:left="215" w:right="0"/>
              <w:jc w:val="center"/>
              <w:rPr>
                <w:rFonts w:ascii="Times New Roman" w:hAnsi="Times New Roman" w:cs="Times New Roman" w:eastAsia="Times New Roman" w:hint="default"/>
                <w:sz w:val="17"/>
                <w:szCs w:val="17"/>
              </w:rPr>
            </w:pPr>
            <w:r>
              <w:rPr>
                <w:rFonts w:ascii="Times New Roman"/>
                <w:w w:val="105"/>
                <w:sz w:val="17"/>
              </w:rPr>
              <w:t>160.05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21,271,8</w:t>
            </w:r>
          </w:p>
          <w:p>
            <w:pPr>
              <w:pStyle w:val="TableParagraph"/>
              <w:spacing w:line="240" w:lineRule="auto" w:before="114"/>
              <w:ind w:left="323" w:right="0"/>
              <w:jc w:val="left"/>
              <w:rPr>
                <w:rFonts w:ascii="Times New Roman" w:hAnsi="Times New Roman" w:cs="Times New Roman" w:eastAsia="Times New Roman" w:hint="default"/>
                <w:sz w:val="17"/>
                <w:szCs w:val="17"/>
              </w:rPr>
            </w:pPr>
            <w:r>
              <w:rPr>
                <w:rFonts w:ascii="Times New Roman"/>
                <w:w w:val="105"/>
                <w:sz w:val="17"/>
              </w:rPr>
              <w:t>28.95</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9.65%</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199,257,3</w:t>
            </w:r>
          </w:p>
          <w:p>
            <w:pPr>
              <w:pStyle w:val="TableParagraph"/>
              <w:spacing w:line="240" w:lineRule="auto" w:before="114"/>
              <w:ind w:left="348" w:right="0"/>
              <w:jc w:val="left"/>
              <w:rPr>
                <w:rFonts w:ascii="Times New Roman" w:hAnsi="Times New Roman" w:cs="Times New Roman" w:eastAsia="Times New Roman" w:hint="default"/>
                <w:sz w:val="17"/>
                <w:szCs w:val="17"/>
              </w:rPr>
            </w:pPr>
            <w:r>
              <w:rPr>
                <w:rFonts w:ascii="Times New Roman"/>
                <w:w w:val="105"/>
                <w:sz w:val="17"/>
              </w:rPr>
              <w:t>31.10</w:t>
            </w:r>
            <w:r>
              <w:rPr>
                <w:rFonts w:ascii="Times New Roman"/>
                <w:sz w:val="17"/>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170,523,5</w:t>
            </w:r>
          </w:p>
          <w:p>
            <w:pPr>
              <w:pStyle w:val="TableParagraph"/>
              <w:spacing w:line="240" w:lineRule="auto" w:before="114"/>
              <w:ind w:left="337" w:right="0"/>
              <w:jc w:val="left"/>
              <w:rPr>
                <w:rFonts w:ascii="Times New Roman" w:hAnsi="Times New Roman" w:cs="Times New Roman" w:eastAsia="Times New Roman" w:hint="default"/>
                <w:sz w:val="17"/>
                <w:szCs w:val="17"/>
              </w:rPr>
            </w:pPr>
            <w:r>
              <w:rPr>
                <w:rFonts w:ascii="Times New Roman"/>
                <w:w w:val="105"/>
                <w:sz w:val="17"/>
              </w:rPr>
              <w:t>65.04</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15,642,45</w:t>
            </w:r>
          </w:p>
          <w:p>
            <w:pPr>
              <w:pStyle w:val="TableParagraph"/>
              <w:spacing w:line="240" w:lineRule="auto" w:before="114"/>
              <w:ind w:left="449" w:right="0"/>
              <w:jc w:val="left"/>
              <w:rPr>
                <w:rFonts w:ascii="Times New Roman" w:hAnsi="Times New Roman" w:cs="Times New Roman" w:eastAsia="Times New Roman" w:hint="default"/>
                <w:sz w:val="17"/>
                <w:szCs w:val="17"/>
              </w:rPr>
            </w:pPr>
            <w:r>
              <w:rPr>
                <w:rFonts w:ascii="Times New Roman"/>
                <w:w w:val="105"/>
                <w:sz w:val="17"/>
              </w:rPr>
              <w:t>0.54</w:t>
            </w:r>
            <w:r>
              <w:rPr>
                <w:rFonts w:ascii="Times New Roman"/>
                <w:sz w:val="17"/>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9.17%</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154,881,11</w:t>
            </w:r>
          </w:p>
          <w:p>
            <w:pPr>
              <w:pStyle w:val="TableParagraph"/>
              <w:spacing w:line="240" w:lineRule="auto" w:before="114"/>
              <w:ind w:left="584" w:right="0"/>
              <w:jc w:val="left"/>
              <w:rPr>
                <w:rFonts w:ascii="Times New Roman" w:hAnsi="Times New Roman" w:cs="Times New Roman" w:eastAsia="Times New Roman" w:hint="default"/>
                <w:sz w:val="17"/>
                <w:szCs w:val="17"/>
              </w:rPr>
            </w:pPr>
            <w:r>
              <w:rPr>
                <w:rFonts w:ascii="Times New Roman"/>
                <w:w w:val="105"/>
                <w:sz w:val="17"/>
              </w:rPr>
              <w:t>4.50</w:t>
            </w:r>
            <w:r>
              <w:rPr>
                <w:rFonts w:ascii="Times New Roman"/>
                <w:sz w:val="17"/>
              </w:rPr>
            </w:r>
          </w:p>
        </w:tc>
      </w:tr>
    </w:tbl>
    <w:p>
      <w:pPr>
        <w:spacing w:line="240" w:lineRule="auto" w:before="6"/>
        <w:rPr>
          <w:rFonts w:ascii="宋体" w:hAnsi="宋体" w:cs="宋体" w:eastAsia="宋体" w:hint="default"/>
          <w:sz w:val="27"/>
          <w:szCs w:val="27"/>
        </w:rPr>
      </w:pPr>
    </w:p>
    <w:p>
      <w:pPr>
        <w:spacing w:before="5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按组合计提坏账准备：</w:t>
      </w:r>
      <w:r>
        <w:rPr>
          <w:rFonts w:ascii="Times New Roman" w:hAnsi="Times New Roman" w:cs="Times New Roman" w:eastAsia="Times New Roman" w:hint="default"/>
          <w:w w:val="105"/>
          <w:sz w:val="17"/>
          <w:szCs w:val="17"/>
        </w:rPr>
        <w:t>21,271,828.95</w:t>
      </w:r>
      <w:r>
        <w:rPr>
          <w:rFonts w:ascii="Times New Roman" w:hAnsi="Times New Roman" w:cs="Times New Roman" w:eastAsia="Times New Roman" w:hint="default"/>
          <w:spacing w:val="12"/>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pStyle w:val="BodyText"/>
        <w:spacing w:line="240" w:lineRule="auto" w:before="103"/>
        <w:ind w:left="0" w:right="113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6"/>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1 </w:t>
            </w:r>
            <w:r>
              <w:rPr>
                <w:rFonts w:ascii="宋体" w:hAnsi="宋体" w:cs="宋体" w:eastAsia="宋体" w:hint="default"/>
                <w:sz w:val="17"/>
                <w:szCs w:val="17"/>
              </w:rPr>
              <w:t>年以内（含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7"/>
                <w:szCs w:val="17"/>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154,541,156.46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7,727,057.83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年（含</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41,209,126.15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4,120,912.62</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14,597,775.60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2,919,555.12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6,825,312.80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3,412,656.40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年（含</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7"/>
                <w:szCs w:val="17"/>
              </w:rPr>
            </w:pPr>
            <w:r>
              <w:rPr>
                <w:rFonts w:ascii="Times New Roman"/>
                <w:w w:val="105"/>
                <w:sz w:val="17"/>
              </w:rPr>
              <w:t>1,320,710.30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105"/>
                <w:sz w:val="17"/>
              </w:rPr>
              <w:t>1,056,568.24</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2,035,078.74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2,035,078.74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220,529,160.05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21,271,828.95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83"/>
        <w:jc w:val="left"/>
      </w:pPr>
      <w:r>
        <w:rPr/>
        <w:t>如是按照预期信用损失一般模型计提应收账款坏账准备，请参照其他应收款的披露方式披露坏账准备的相关信息：</w:t>
      </w:r>
    </w:p>
    <w:p>
      <w:pPr>
        <w:spacing w:line="362" w:lineRule="auto" w:before="126"/>
        <w:ind w:left="112" w:right="9134"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按账龄披露</w:t>
      </w:r>
      <w:r>
        <w:rPr>
          <w:rFonts w:ascii="宋体" w:hAnsi="宋体" w:cs="宋体" w:eastAsia="宋体" w:hint="default"/>
          <w:sz w:val="17"/>
          <w:szCs w:val="17"/>
        </w:rPr>
      </w:r>
    </w:p>
    <w:p>
      <w:pPr>
        <w:spacing w:before="41"/>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3"/>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r>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154,541,156.46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41,209,126.15</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14,597,775.60</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2"/>
              <w:jc w:val="right"/>
              <w:rPr>
                <w:rFonts w:ascii="Times New Roman" w:hAnsi="Times New Roman" w:cs="Times New Roman" w:eastAsia="Times New Roman" w:hint="default"/>
                <w:sz w:val="17"/>
                <w:szCs w:val="17"/>
              </w:rPr>
            </w:pPr>
            <w:r>
              <w:rPr>
                <w:rFonts w:ascii="Times New Roman"/>
                <w:w w:val="105"/>
                <w:sz w:val="17"/>
              </w:rPr>
              <w:t>10,181,101.84</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3894"/>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6,825,312.80</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894"/>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1,320,710.30</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94"/>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2,035,078.74</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w w:val="95"/>
                <w:sz w:val="18"/>
              </w:rPr>
              <w:t>220,529,160.05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before="54"/>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本期计提坏账准备情况：</w:t>
      </w:r>
      <w:r>
        <w:rPr>
          <w:rFonts w:ascii="宋体" w:hAnsi="宋体" w:cs="宋体" w:eastAsia="宋体" w:hint="default"/>
          <w:sz w:val="17"/>
          <w:szCs w:val="17"/>
        </w:rPr>
      </w:r>
    </w:p>
    <w:p>
      <w:pPr>
        <w:pStyle w:val="BodyText"/>
        <w:spacing w:line="240" w:lineRule="auto" w:before="121"/>
        <w:ind w:left="0" w:right="113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49"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5"/>
              <w:jc w:val="center"/>
              <w:rPr>
                <w:rFonts w:ascii="宋体" w:hAnsi="宋体" w:cs="宋体" w:eastAsia="宋体" w:hint="default"/>
                <w:sz w:val="17"/>
                <w:szCs w:val="17"/>
              </w:rPr>
            </w:pPr>
            <w:r>
              <w:rPr>
                <w:rFonts w:ascii="宋体" w:hAnsi="宋体" w:cs="宋体" w:eastAsia="宋体" w:hint="default"/>
                <w:w w:val="105"/>
                <w:sz w:val="17"/>
                <w:szCs w:val="17"/>
              </w:rPr>
              <w:t>本期变动金额</w:t>
            </w:r>
            <w:r>
              <w:rPr>
                <w:rFonts w:ascii="宋体" w:hAnsi="宋体" w:cs="宋体" w:eastAsia="宋体" w:hint="default"/>
                <w:sz w:val="17"/>
                <w:szCs w:val="17"/>
              </w:rPr>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9"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7"/>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4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w w:val="95"/>
                <w:sz w:val="18"/>
              </w:rPr>
              <w:t>15,642,450.54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Times New Roman" w:hAnsi="Times New Roman" w:cs="Times New Roman" w:eastAsia="Times New Roman" w:hint="default"/>
                <w:sz w:val="18"/>
                <w:szCs w:val="18"/>
              </w:rPr>
            </w:pPr>
            <w:r>
              <w:rPr>
                <w:rFonts w:ascii="Times New Roman"/>
                <w:w w:val="95"/>
                <w:sz w:val="18"/>
              </w:rPr>
              <w:t>5,629,378.41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w w:val="95"/>
                <w:sz w:val="18"/>
              </w:rPr>
              <w:t>21,271,828.95</w:t>
            </w:r>
            <w:r>
              <w:rPr>
                <w:rFonts w:ascii="Times New Roman"/>
                <w:sz w:val="18"/>
              </w:rPr>
            </w:r>
          </w:p>
        </w:tc>
      </w:tr>
      <w:tr>
        <w:trPr>
          <w:trHeight w:val="44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7"/>
                <w:szCs w:val="17"/>
              </w:rPr>
            </w:pPr>
            <w:r>
              <w:rPr>
                <w:rFonts w:ascii="Times New Roman"/>
                <w:w w:val="105"/>
                <w:sz w:val="17"/>
              </w:rPr>
              <w:t>15,642,450.54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4"/>
              <w:jc w:val="right"/>
              <w:rPr>
                <w:rFonts w:ascii="Times New Roman" w:hAnsi="Times New Roman" w:cs="Times New Roman" w:eastAsia="Times New Roman" w:hint="default"/>
                <w:sz w:val="17"/>
                <w:szCs w:val="17"/>
              </w:rPr>
            </w:pPr>
            <w:r>
              <w:rPr>
                <w:rFonts w:ascii="Times New Roman"/>
                <w:w w:val="105"/>
                <w:sz w:val="17"/>
              </w:rPr>
              <w:t>5,629,378.41</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7"/>
                <w:szCs w:val="17"/>
              </w:rPr>
            </w:pPr>
            <w:r>
              <w:rPr>
                <w:rFonts w:ascii="Times New Roman"/>
                <w:w w:val="105"/>
                <w:sz w:val="17"/>
              </w:rPr>
              <w:t>21,271,828.95</w:t>
            </w:r>
            <w:r>
              <w:rPr>
                <w:rFonts w:ascii="Times New Roman"/>
                <w:sz w:val="17"/>
              </w:rPr>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本公司本期无实际核销的应收账款。</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98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72" w:right="0"/>
              <w:jc w:val="left"/>
              <w:rPr>
                <w:rFonts w:ascii="宋体" w:hAnsi="宋体" w:cs="宋体" w:eastAsia="宋体" w:hint="default"/>
                <w:sz w:val="17"/>
                <w:szCs w:val="17"/>
              </w:rPr>
            </w:pPr>
            <w:r>
              <w:rPr>
                <w:rFonts w:ascii="宋体" w:hAnsi="宋体" w:cs="宋体" w:eastAsia="宋体" w:hint="default"/>
                <w:w w:val="105"/>
                <w:sz w:val="17"/>
                <w:szCs w:val="17"/>
              </w:rPr>
              <w:t>应收账款期末余额</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922" w:right="114" w:hanging="812"/>
              <w:jc w:val="left"/>
              <w:rPr>
                <w:rFonts w:ascii="宋体" w:hAnsi="宋体" w:cs="宋体" w:eastAsia="宋体" w:hint="default"/>
                <w:sz w:val="17"/>
                <w:szCs w:val="17"/>
              </w:rPr>
            </w:pPr>
            <w:r>
              <w:rPr>
                <w:rFonts w:ascii="宋体" w:hAnsi="宋体" w:cs="宋体" w:eastAsia="宋体" w:hint="default"/>
                <w:sz w:val="18"/>
                <w:szCs w:val="18"/>
              </w:rPr>
              <w:t>占应收账款期末余额合计数</w:t>
            </w:r>
            <w:r>
              <w:rPr>
                <w:rFonts w:ascii="宋体" w:hAnsi="宋体" w:cs="宋体" w:eastAsia="宋体" w:hint="default"/>
                <w:w w:val="98"/>
                <w:sz w:val="18"/>
                <w:szCs w:val="18"/>
              </w:rPr>
              <w:t> </w:t>
            </w:r>
            <w:r>
              <w:rPr>
                <w:rFonts w:ascii="宋体" w:hAnsi="宋体" w:cs="宋体" w:eastAsia="宋体" w:hint="default"/>
                <w:sz w:val="17"/>
                <w:szCs w:val="17"/>
              </w:rPr>
              <w:t>的比例</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69" w:right="0"/>
              <w:jc w:val="left"/>
              <w:rPr>
                <w:rFonts w:ascii="宋体" w:hAnsi="宋体" w:cs="宋体" w:eastAsia="宋体" w:hint="default"/>
                <w:sz w:val="17"/>
                <w:szCs w:val="17"/>
              </w:rPr>
            </w:pPr>
            <w:r>
              <w:rPr>
                <w:rFonts w:ascii="宋体" w:hAnsi="宋体" w:cs="宋体" w:eastAsia="宋体" w:hint="default"/>
                <w:w w:val="105"/>
                <w:sz w:val="17"/>
                <w:szCs w:val="17"/>
              </w:rPr>
              <w:t>坏账准备期末余额</w:t>
            </w:r>
            <w:r>
              <w:rPr>
                <w:rFonts w:ascii="宋体" w:hAnsi="宋体" w:cs="宋体" w:eastAsia="宋体" w:hint="default"/>
                <w:sz w:val="17"/>
                <w:szCs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第一名</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19,690,000.00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8.93%</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984,500.00</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第二名</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10,437,218.06</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7"/>
                <w:szCs w:val="17"/>
              </w:rPr>
            </w:pPr>
            <w:r>
              <w:rPr>
                <w:rFonts w:ascii="Times New Roman"/>
                <w:w w:val="105"/>
                <w:sz w:val="17"/>
              </w:rPr>
              <w:t>4.73%</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521,860.90</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7"/>
                <w:szCs w:val="17"/>
              </w:rPr>
            </w:pPr>
            <w:r>
              <w:rPr>
                <w:rFonts w:ascii="Times New Roman"/>
                <w:w w:val="105"/>
                <w:sz w:val="17"/>
              </w:rPr>
              <w:t>9,842,880.00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7"/>
                <w:szCs w:val="17"/>
              </w:rPr>
            </w:pPr>
            <w:r>
              <w:rPr>
                <w:rFonts w:ascii="Times New Roman"/>
                <w:w w:val="105"/>
                <w:sz w:val="17"/>
              </w:rPr>
              <w:t>4.46%</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492,144.00</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第四名</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7"/>
                <w:szCs w:val="17"/>
              </w:rPr>
            </w:pPr>
            <w:r>
              <w:rPr>
                <w:rFonts w:ascii="Times New Roman"/>
                <w:w w:val="105"/>
                <w:sz w:val="17"/>
              </w:rPr>
              <w:t>9,246,521.30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w w:val="105"/>
                <w:sz w:val="17"/>
              </w:rPr>
              <w:t>4.19%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924,652.13</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8,386,000.00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3.80%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419,300.00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57,602,619.36</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spacing w:val="-1"/>
                <w:sz w:val="17"/>
              </w:rPr>
              <w:t>26.11%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83"/>
        <w:jc w:val="left"/>
      </w:pPr>
      <w:r>
        <w:rPr/>
        <w:t>期末无因金融资产转移而终止确认的应收账款。</w:t>
      </w:r>
    </w:p>
    <w:p>
      <w:pPr>
        <w:spacing w:after="0" w:line="240" w:lineRule="auto"/>
        <w:jc w:val="left"/>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期末无因转移应收账款而继续涉入形成的资产、负债。</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21,304,889.23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14,802,809.53</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21,304,889.23</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14,802,809.53</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投标及履约保证金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5"/>
                <w:sz w:val="18"/>
              </w:rPr>
              <w:t>19,177,458.64</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13,317,276.12</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其他往来及备用金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w w:val="95"/>
                <w:sz w:val="18"/>
              </w:rPr>
              <w:t>7,170,821.92</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5,987,444.47</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26,348,280.56</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19,304,720.59</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8"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550" w:right="56" w:hanging="495"/>
              <w:jc w:val="left"/>
              <w:rPr>
                <w:rFonts w:ascii="宋体" w:hAnsi="宋体" w:cs="宋体" w:eastAsia="宋体" w:hint="default"/>
                <w:sz w:val="17"/>
                <w:szCs w:val="17"/>
              </w:rPr>
            </w:pPr>
            <w:r>
              <w:rPr>
                <w:rFonts w:ascii="宋体" w:hAnsi="宋体" w:cs="宋体" w:eastAsia="宋体" w:hint="default"/>
                <w:w w:val="105"/>
                <w:sz w:val="17"/>
                <w:szCs w:val="17"/>
              </w:rPr>
              <w:t>未来</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个月预期信</w:t>
            </w:r>
            <w:r>
              <w:rPr>
                <w:rFonts w:ascii="宋体" w:hAnsi="宋体" w:cs="宋体" w:eastAsia="宋体" w:hint="default"/>
                <w:w w:val="104"/>
                <w:sz w:val="17"/>
                <w:szCs w:val="17"/>
              </w:rPr>
              <w:t> </w:t>
            </w:r>
            <w:r>
              <w:rPr>
                <w:rFonts w:ascii="宋体" w:hAnsi="宋体" w:cs="宋体" w:eastAsia="宋体" w:hint="default"/>
                <w:w w:val="105"/>
                <w:sz w:val="17"/>
                <w:szCs w:val="17"/>
              </w:rPr>
              <w:t>用损失</w:t>
            </w:r>
            <w:r>
              <w:rPr>
                <w:rFonts w:ascii="宋体" w:hAnsi="宋体" w:cs="宋体" w:eastAsia="宋体" w:hint="default"/>
                <w:sz w:val="17"/>
                <w:szCs w:val="17"/>
              </w:rPr>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5"/>
              <w:jc w:val="center"/>
              <w:rPr>
                <w:rFonts w:ascii="宋体" w:hAnsi="宋体" w:cs="宋体" w:eastAsia="宋体" w:hint="default"/>
                <w:sz w:val="17"/>
                <w:szCs w:val="17"/>
              </w:rPr>
            </w:pPr>
            <w:r>
              <w:rPr>
                <w:rFonts w:ascii="宋体" w:hAnsi="宋体" w:cs="宋体" w:eastAsia="宋体" w:hint="default"/>
                <w:w w:val="105"/>
                <w:sz w:val="17"/>
                <w:szCs w:val="17"/>
              </w:rPr>
              <w:t>整个存续期预期信用损失</w:t>
            </w:r>
            <w:r>
              <w:rPr>
                <w:rFonts w:ascii="宋体" w:hAnsi="宋体" w:cs="宋体" w:eastAsia="宋体" w:hint="default"/>
                <w:sz w:val="17"/>
                <w:szCs w:val="17"/>
              </w:rPr>
            </w:r>
          </w:p>
          <w:p>
            <w:pPr>
              <w:pStyle w:val="TableParagraph"/>
              <w:spacing w:line="240" w:lineRule="auto" w:before="89"/>
              <w:ind w:right="1"/>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未发生信用减值</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整个存续期预期信用损失</w:t>
            </w:r>
            <w:r>
              <w:rPr>
                <w:rFonts w:ascii="宋体" w:hAnsi="宋体" w:cs="宋体" w:eastAsia="宋体" w:hint="default"/>
                <w:sz w:val="17"/>
                <w:szCs w:val="17"/>
              </w:rPr>
            </w:r>
          </w:p>
          <w:p>
            <w:pPr>
              <w:pStyle w:val="TableParagraph"/>
              <w:spacing w:line="240" w:lineRule="auto" w:before="89"/>
              <w:ind w:right="2"/>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已发生信用减值</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18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日余额</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4,002,555.15</w:t>
            </w:r>
            <w:r>
              <w:rPr>
                <w:rFonts w:ascii="Times New Roman"/>
                <w:sz w:val="18"/>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w w:val="95"/>
                <w:sz w:val="18"/>
              </w:rPr>
              <w:t>499,355.91</w:t>
            </w:r>
            <w:r>
              <w:rPr>
                <w:rFonts w:ascii="Times New Roman"/>
                <w:sz w:val="18"/>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4,501,911.06</w:t>
            </w:r>
            <w:r>
              <w:rPr>
                <w:rFonts w:ascii="Times New Roman"/>
                <w:sz w:val="18"/>
              </w:rPr>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2" w:right="42"/>
              <w:jc w:val="left"/>
              <w:rPr>
                <w:rFonts w:ascii="宋体" w:hAnsi="宋体" w:cs="宋体" w:eastAsia="宋体" w:hint="default"/>
                <w:sz w:val="17"/>
                <w:szCs w:val="17"/>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日余额在</w:t>
            </w:r>
            <w:r>
              <w:rPr>
                <w:rFonts w:ascii="宋体" w:hAnsi="宋体" w:cs="宋体" w:eastAsia="宋体" w:hint="default"/>
                <w:w w:val="98"/>
                <w:sz w:val="18"/>
                <w:szCs w:val="18"/>
              </w:rPr>
              <w:t> </w:t>
            </w:r>
            <w:r>
              <w:rPr>
                <w:rFonts w:ascii="宋体" w:hAnsi="宋体" w:cs="宋体" w:eastAsia="宋体" w:hint="default"/>
                <w:sz w:val="17"/>
                <w:szCs w:val="17"/>
              </w:rPr>
              <w:t>本期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w:t>
            </w:r>
            <w:r>
              <w:rPr>
                <w:rFonts w:ascii="宋体" w:hAnsi="宋体" w:cs="宋体" w:eastAsia="宋体" w:hint="default"/>
                <w:w w:val="105"/>
                <w:sz w:val="17"/>
                <w:szCs w:val="17"/>
              </w:rPr>
              <w:t>转入第三阶段</w:t>
            </w:r>
            <w:r>
              <w:rPr>
                <w:rFonts w:ascii="宋体" w:hAnsi="宋体" w:cs="宋体" w:eastAsia="宋体" w:hint="default"/>
                <w:sz w:val="17"/>
                <w:szCs w:val="17"/>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132,019.81</w:t>
            </w:r>
            <w:r>
              <w:rPr>
                <w:rFonts w:ascii="Times New Roman"/>
                <w:sz w:val="18"/>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132,019.81</w:t>
            </w:r>
            <w:r>
              <w:rPr>
                <w:rFonts w:ascii="Times New Roman"/>
                <w:sz w:val="18"/>
              </w:rPr>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本期计提</w:t>
            </w:r>
            <w:r>
              <w:rPr>
                <w:rFonts w:ascii="宋体" w:hAnsi="宋体" w:cs="宋体" w:eastAsia="宋体" w:hint="default"/>
                <w:sz w:val="17"/>
                <w:szCs w:val="17"/>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467,460.46</w:t>
            </w:r>
            <w:r>
              <w:rPr>
                <w:rFonts w:ascii="Times New Roman"/>
                <w:sz w:val="17"/>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132,019.81</w:t>
            </w:r>
            <w:r>
              <w:rPr>
                <w:rFonts w:ascii="Times New Roman"/>
                <w:sz w:val="17"/>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599,480.27</w:t>
            </w:r>
            <w:r>
              <w:rPr>
                <w:rFonts w:ascii="Times New Roman"/>
                <w:sz w:val="17"/>
              </w:rPr>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58,000.00</w:t>
            </w:r>
            <w:r>
              <w:rPr>
                <w:rFonts w:ascii="Times New Roman"/>
                <w:sz w:val="18"/>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58,000.00</w:t>
            </w:r>
            <w:r>
              <w:rPr>
                <w:rFonts w:ascii="Times New Roman"/>
                <w:sz w:val="18"/>
              </w:rPr>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日余额</w:t>
            </w:r>
            <w:r>
              <w:rPr>
                <w:rFonts w:ascii="宋体" w:hAnsi="宋体" w:cs="宋体" w:eastAsia="宋体" w:hint="default"/>
                <w:sz w:val="17"/>
                <w:szCs w:val="17"/>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Times New Roman" w:hAnsi="Times New Roman" w:cs="Times New Roman" w:eastAsia="Times New Roman" w:hint="default"/>
                <w:sz w:val="17"/>
                <w:szCs w:val="17"/>
              </w:rPr>
            </w:pPr>
            <w:r>
              <w:rPr>
                <w:rFonts w:ascii="Times New Roman"/>
                <w:w w:val="105"/>
                <w:sz w:val="17"/>
              </w:rPr>
              <w:t>4,412,015.61</w:t>
            </w:r>
            <w:r>
              <w:rPr>
                <w:rFonts w:ascii="Times New Roman"/>
                <w:sz w:val="17"/>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631,375.72</w:t>
            </w:r>
            <w:r>
              <w:rPr>
                <w:rFonts w:ascii="Times New Roman"/>
                <w:sz w:val="17"/>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7"/>
                <w:szCs w:val="17"/>
              </w:rPr>
            </w:pPr>
            <w:r>
              <w:rPr>
                <w:rFonts w:ascii="Times New Roman"/>
                <w:w w:val="105"/>
                <w:sz w:val="17"/>
              </w:rPr>
              <w:t>5,043,391.33</w:t>
            </w:r>
            <w:r>
              <w:rPr>
                <w:rFonts w:ascii="Times New Roman"/>
                <w:sz w:val="17"/>
              </w:rPr>
            </w:r>
          </w:p>
        </w:tc>
      </w:tr>
    </w:tbl>
    <w:p>
      <w:pPr>
        <w:pStyle w:val="BodyText"/>
        <w:spacing w:line="240" w:lineRule="auto" w:before="53"/>
        <w:ind w:right="983"/>
        <w:jc w:val="left"/>
      </w:pPr>
      <w:r>
        <w:rPr/>
        <w:t>损失准备本期变动金额重大的账面余额变动情况</w:t>
      </w:r>
    </w:p>
    <w:p>
      <w:pPr>
        <w:spacing w:before="126"/>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1"/>
        <w:rPr>
          <w:rFonts w:ascii="宋体" w:hAnsi="宋体" w:cs="宋体" w:eastAsia="宋体" w:hint="default"/>
          <w:sz w:val="26"/>
          <w:szCs w:val="26"/>
        </w:rPr>
      </w:pPr>
    </w:p>
    <w:p>
      <w:pPr>
        <w:pStyle w:val="BodyText"/>
        <w:spacing w:line="240" w:lineRule="auto" w:before="42"/>
        <w:ind w:right="983"/>
        <w:jc w:val="left"/>
      </w:pPr>
      <w:r>
        <w:rPr/>
        <w:t>按账龄披露</w:t>
      </w:r>
    </w:p>
    <w:p>
      <w:pPr>
        <w:spacing w:before="126"/>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3"/>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w w:val="105"/>
                <w:sz w:val="17"/>
              </w:rPr>
              <w:t>14,637,026.59</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6,358,181.68</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2,788,235.76</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2,564,836.53</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05"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3 </w:t>
            </w:r>
            <w:r>
              <w:rPr>
                <w:rFonts w:ascii="宋体" w:hAnsi="宋体" w:cs="宋体" w:eastAsia="宋体" w:hint="default"/>
                <w:sz w:val="17"/>
                <w:szCs w:val="17"/>
              </w:rPr>
              <w:t>至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4"/>
                <w:sz w:val="18"/>
                <w:szCs w:val="18"/>
              </w:rPr>
              <w:t> </w:t>
            </w:r>
            <w:r>
              <w:rPr>
                <w:rFonts w:ascii="宋体" w:hAnsi="宋体" w:cs="宋体" w:eastAsia="宋体" w:hint="default"/>
                <w:sz w:val="17"/>
                <w:szCs w:val="17"/>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459,801.04</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w w:val="105"/>
                <w:sz w:val="17"/>
              </w:rPr>
              <w:t>1,198,949.50</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7"/>
                <w:szCs w:val="17"/>
              </w:rPr>
            </w:pPr>
            <w:r>
              <w:rPr>
                <w:rFonts w:ascii="Times New Roman"/>
                <w:w w:val="105"/>
                <w:sz w:val="17"/>
              </w:rPr>
              <w:t>906,085.99</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26,348,280.56</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right="983"/>
        <w:jc w:val="left"/>
      </w:pPr>
      <w:r>
        <w:rPr/>
        <w:t>本期计提坏账准备情况：</w:t>
      </w:r>
    </w:p>
    <w:p>
      <w:pPr>
        <w:spacing w:before="126"/>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80"/>
        <w:gridCol w:w="1087"/>
        <w:gridCol w:w="1332"/>
        <w:gridCol w:w="1452"/>
        <w:gridCol w:w="1198"/>
        <w:gridCol w:w="1345"/>
        <w:gridCol w:w="1575"/>
      </w:tblGrid>
      <w:tr>
        <w:trPr>
          <w:trHeight w:val="40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2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center"/>
              <w:rPr>
                <w:rFonts w:ascii="Times New Roman" w:hAnsi="Times New Roman" w:cs="Times New Roman" w:eastAsia="Times New Roman" w:hint="default"/>
                <w:sz w:val="18"/>
                <w:szCs w:val="18"/>
              </w:rPr>
            </w:pPr>
            <w:r>
              <w:rPr>
                <w:rFonts w:ascii="Times New Roman"/>
                <w:sz w:val="18"/>
              </w:rPr>
              <w:t>4,501,911.06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599,480.27</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58,000.00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5,043,391.33</w:t>
            </w:r>
            <w:r>
              <w:rPr>
                <w:rFonts w:ascii="Times New Roman"/>
                <w:sz w:val="18"/>
              </w:rPr>
            </w: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5"/>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7" w:right="0"/>
              <w:jc w:val="center"/>
              <w:rPr>
                <w:rFonts w:ascii="Times New Roman" w:hAnsi="Times New Roman" w:cs="Times New Roman" w:eastAsia="Times New Roman" w:hint="default"/>
                <w:sz w:val="17"/>
                <w:szCs w:val="17"/>
              </w:rPr>
            </w:pPr>
            <w:r>
              <w:rPr>
                <w:rFonts w:ascii="Times New Roman"/>
                <w:w w:val="105"/>
                <w:sz w:val="17"/>
              </w:rPr>
              <w:t>4,501,911.06</w:t>
            </w:r>
            <w:r>
              <w:rPr>
                <w:rFonts w:ascii="Times New Roman"/>
                <w:sz w:val="17"/>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0" w:right="0"/>
              <w:jc w:val="left"/>
              <w:rPr>
                <w:rFonts w:ascii="Times New Roman" w:hAnsi="Times New Roman" w:cs="Times New Roman" w:eastAsia="Times New Roman" w:hint="default"/>
                <w:sz w:val="17"/>
                <w:szCs w:val="17"/>
              </w:rPr>
            </w:pPr>
            <w:r>
              <w:rPr>
                <w:rFonts w:ascii="Times New Roman"/>
                <w:w w:val="105"/>
                <w:sz w:val="17"/>
              </w:rPr>
              <w:t>599,480.27</w:t>
            </w:r>
            <w:r>
              <w:rPr>
                <w:rFonts w:ascii="Times New Roman"/>
                <w:sz w:val="17"/>
              </w:rPr>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46" w:right="0"/>
              <w:jc w:val="left"/>
              <w:rPr>
                <w:rFonts w:ascii="Times New Roman" w:hAnsi="Times New Roman" w:cs="Times New Roman" w:eastAsia="Times New Roman" w:hint="default"/>
                <w:sz w:val="17"/>
                <w:szCs w:val="17"/>
              </w:rPr>
            </w:pPr>
            <w:r>
              <w:rPr>
                <w:rFonts w:ascii="Times New Roman"/>
                <w:w w:val="105"/>
                <w:sz w:val="17"/>
              </w:rPr>
              <w:t>58,000.00</w:t>
            </w:r>
            <w:r>
              <w:rPr>
                <w:rFonts w:ascii="Times New Roman"/>
                <w:sz w:val="17"/>
              </w:rPr>
            </w: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7"/>
                <w:szCs w:val="17"/>
              </w:rPr>
            </w:pPr>
            <w:r>
              <w:rPr>
                <w:rFonts w:ascii="Times New Roman"/>
                <w:w w:val="105"/>
                <w:sz w:val="17"/>
              </w:rPr>
              <w:t>5,043,391.33</w:t>
            </w:r>
            <w:r>
              <w:rPr>
                <w:rFonts w:ascii="Times New Roman"/>
                <w:sz w:val="17"/>
              </w:rPr>
            </w:r>
          </w:p>
        </w:tc>
      </w:tr>
    </w:tbl>
    <w:p>
      <w:pPr>
        <w:spacing w:line="240" w:lineRule="auto" w:before="2"/>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36,000.00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22,000.00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7"/>
                <w:szCs w:val="17"/>
              </w:rPr>
            </w:pPr>
            <w:r>
              <w:rPr>
                <w:rFonts w:ascii="Times New Roman"/>
                <w:sz w:val="17"/>
              </w:rPr>
              <w:t>58,000.00</w:t>
            </w:r>
          </w:p>
        </w:tc>
      </w:tr>
    </w:tbl>
    <w:p>
      <w:pPr>
        <w:spacing w:line="369" w:lineRule="auto" w:before="60"/>
        <w:ind w:left="112" w:right="6620" w:firstLine="0"/>
        <w:jc w:val="left"/>
        <w:rPr>
          <w:rFonts w:ascii="宋体" w:hAnsi="宋体" w:cs="宋体" w:eastAsia="宋体" w:hint="default"/>
          <w:sz w:val="18"/>
          <w:szCs w:val="18"/>
        </w:rPr>
      </w:pPr>
      <w:r>
        <w:rPr>
          <w:rFonts w:ascii="宋体" w:hAnsi="宋体" w:cs="宋体" w:eastAsia="宋体" w:hint="default"/>
          <w:sz w:val="17"/>
          <w:szCs w:val="17"/>
        </w:rPr>
        <w:t>其他应收款核销说明：</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w w:val="95"/>
          <w:sz w:val="18"/>
          <w:szCs w:val="18"/>
        </w:rPr>
        <w:t>本期无重要的其他应收款核销情况。</w:t>
      </w:r>
      <w:r>
        <w:rPr>
          <w:rFonts w:ascii="宋体" w:hAnsi="宋体" w:cs="宋体" w:eastAsia="宋体" w:hint="default"/>
          <w:sz w:val="18"/>
          <w:szCs w:val="18"/>
        </w:rPr>
      </w:r>
    </w:p>
    <w:p>
      <w:pPr>
        <w:spacing w:line="240" w:lineRule="auto" w:before="3"/>
        <w:rPr>
          <w:rFonts w:ascii="宋体" w:hAnsi="宋体" w:cs="宋体" w:eastAsia="宋体" w:hint="default"/>
          <w:sz w:val="19"/>
          <w:szCs w:val="19"/>
        </w:rPr>
      </w:pPr>
    </w:p>
    <w:p>
      <w:pPr>
        <w:pStyle w:val="Heading3"/>
        <w:spacing w:line="240" w:lineRule="auto"/>
        <w:ind w:right="98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78"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款项的性质</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1"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82" w:right="85"/>
              <w:jc w:val="left"/>
              <w:rPr>
                <w:rFonts w:ascii="宋体" w:hAnsi="宋体" w:cs="宋体" w:eastAsia="宋体" w:hint="default"/>
                <w:sz w:val="17"/>
                <w:szCs w:val="17"/>
              </w:rPr>
            </w:pPr>
            <w:r>
              <w:rPr>
                <w:rFonts w:ascii="宋体" w:hAnsi="宋体" w:cs="宋体" w:eastAsia="宋体" w:hint="default"/>
                <w:w w:val="105"/>
                <w:sz w:val="17"/>
                <w:szCs w:val="17"/>
              </w:rPr>
              <w:t>占其他应收款期末</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余额合计数的比例</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7"/>
              <w:jc w:val="right"/>
              <w:rPr>
                <w:rFonts w:ascii="宋体" w:hAnsi="宋体" w:cs="宋体" w:eastAsia="宋体" w:hint="default"/>
                <w:sz w:val="17"/>
                <w:szCs w:val="17"/>
              </w:rPr>
            </w:pPr>
            <w:r>
              <w:rPr>
                <w:rFonts w:ascii="宋体" w:hAnsi="宋体" w:cs="宋体" w:eastAsia="宋体" w:hint="default"/>
                <w:w w:val="105"/>
                <w:sz w:val="17"/>
                <w:szCs w:val="17"/>
              </w:rPr>
              <w:t>坏账准备期末余额</w:t>
            </w:r>
            <w:r>
              <w:rPr>
                <w:rFonts w:ascii="宋体" w:hAnsi="宋体" w:cs="宋体" w:eastAsia="宋体" w:hint="default"/>
                <w:sz w:val="17"/>
                <w:szCs w:val="17"/>
              </w:rPr>
            </w:r>
          </w:p>
        </w:tc>
      </w:tr>
      <w:tr>
        <w:trPr>
          <w:trHeight w:val="709"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31"/>
              <w:jc w:val="left"/>
              <w:rPr>
                <w:rFonts w:ascii="宋体" w:hAnsi="宋体" w:cs="宋体" w:eastAsia="宋体" w:hint="default"/>
                <w:sz w:val="18"/>
                <w:szCs w:val="18"/>
              </w:rPr>
            </w:pPr>
            <w:r>
              <w:rPr>
                <w:rFonts w:ascii="宋体" w:hAnsi="宋体" w:cs="宋体" w:eastAsia="宋体" w:hint="default"/>
                <w:sz w:val="18"/>
                <w:szCs w:val="18"/>
              </w:rPr>
              <w:t>湖南建工德顺电子科</w:t>
            </w:r>
            <w:r>
              <w:rPr>
                <w:rFonts w:ascii="宋体" w:hAnsi="宋体" w:cs="宋体" w:eastAsia="宋体" w:hint="default"/>
                <w:w w:val="98"/>
                <w:sz w:val="18"/>
                <w:szCs w:val="18"/>
              </w:rPr>
              <w:t> </w:t>
            </w:r>
            <w:r>
              <w:rPr>
                <w:rFonts w:ascii="宋体" w:hAnsi="宋体" w:cs="宋体" w:eastAsia="宋体" w:hint="default"/>
                <w:sz w:val="18"/>
                <w:szCs w:val="18"/>
              </w:rPr>
              <w:t>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4,097,682.00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15.55%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409,768.20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974" w:header="750" w:top="1060" w:bottom="1160" w:left="1020" w:right="0"/>
          <w:pgNumType w:start="15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云南省民政厅</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2,310,000.00</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1" w:right="0"/>
              <w:jc w:val="left"/>
              <w:rPr>
                <w:rFonts w:ascii="Times New Roman" w:hAnsi="Times New Roman" w:cs="Times New Roman" w:eastAsia="Times New Roman" w:hint="default"/>
                <w:sz w:val="18"/>
                <w:szCs w:val="18"/>
              </w:rPr>
            </w:pPr>
            <w:r>
              <w:rPr>
                <w:rFonts w:ascii="Times New Roman"/>
                <w:sz w:val="18"/>
              </w:rPr>
              <w:t>8.77%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115,500.00</w:t>
            </w:r>
            <w:r>
              <w:rPr>
                <w:rFonts w:ascii="Times New Roman"/>
                <w:sz w:val="18"/>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31"/>
              <w:jc w:val="left"/>
              <w:rPr>
                <w:rFonts w:ascii="宋体" w:hAnsi="宋体" w:cs="宋体" w:eastAsia="宋体" w:hint="default"/>
                <w:sz w:val="17"/>
                <w:szCs w:val="17"/>
              </w:rPr>
            </w:pPr>
            <w:r>
              <w:rPr>
                <w:rFonts w:ascii="宋体" w:hAnsi="宋体" w:cs="宋体" w:eastAsia="宋体" w:hint="default"/>
                <w:sz w:val="18"/>
                <w:szCs w:val="18"/>
              </w:rPr>
              <w:t>湘潭昭山示范区管理</w:t>
            </w:r>
            <w:r>
              <w:rPr>
                <w:rFonts w:ascii="宋体" w:hAnsi="宋体" w:cs="宋体" w:eastAsia="宋体" w:hint="default"/>
                <w:w w:val="98"/>
                <w:sz w:val="18"/>
                <w:szCs w:val="18"/>
              </w:rPr>
              <w:t> </w:t>
            </w:r>
            <w:r>
              <w:rPr>
                <w:rFonts w:ascii="宋体" w:hAnsi="宋体" w:cs="宋体" w:eastAsia="宋体" w:hint="default"/>
                <w:sz w:val="17"/>
                <w:szCs w:val="17"/>
              </w:rPr>
              <w:t>委员会</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7"/>
                <w:szCs w:val="17"/>
              </w:rPr>
            </w:pPr>
            <w:r>
              <w:rPr>
                <w:rFonts w:ascii="宋体" w:hAnsi="宋体" w:cs="宋体" w:eastAsia="宋体" w:hint="default"/>
                <w:w w:val="105"/>
                <w:sz w:val="17"/>
                <w:szCs w:val="17"/>
              </w:rPr>
              <w:t>保证金</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2,000,000.00</w:t>
            </w:r>
            <w:r>
              <w:rPr>
                <w:rFonts w:ascii="Times New Roman"/>
                <w:sz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7"/>
                <w:szCs w:val="17"/>
              </w:rPr>
            </w:pPr>
            <w:r>
              <w:rPr>
                <w:rFonts w:ascii="Times New Roman"/>
                <w:w w:val="105"/>
                <w:sz w:val="17"/>
              </w:rPr>
              <w:t>7.59%</w:t>
            </w:r>
            <w:r>
              <w:rPr>
                <w:rFonts w:ascii="Times New Roman"/>
                <w:sz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100,000.00</w:t>
            </w:r>
            <w:r>
              <w:rPr>
                <w:rFonts w:ascii="Times New Roman"/>
                <w:sz w:val="17"/>
              </w:rPr>
            </w:r>
          </w:p>
        </w:tc>
      </w:tr>
      <w:tr>
        <w:trPr>
          <w:trHeight w:val="165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24" w:lineRule="auto"/>
              <w:ind w:left="22" w:right="31"/>
              <w:jc w:val="left"/>
              <w:rPr>
                <w:rFonts w:ascii="宋体" w:hAnsi="宋体" w:cs="宋体" w:eastAsia="宋体" w:hint="default"/>
                <w:sz w:val="18"/>
                <w:szCs w:val="18"/>
              </w:rPr>
            </w:pPr>
            <w:r>
              <w:rPr>
                <w:rFonts w:ascii="宋体" w:hAnsi="宋体" w:cs="宋体" w:eastAsia="宋体" w:hint="default"/>
                <w:sz w:val="17"/>
                <w:szCs w:val="17"/>
              </w:rPr>
              <w:t>北京科创鑫源信息技</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1,720,524.60</w:t>
            </w:r>
            <w:r>
              <w:rPr>
                <w:rFonts w:ascii="Times New Roman"/>
                <w:sz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p>
            <w:pPr>
              <w:pStyle w:val="TableParagraph"/>
              <w:spacing w:line="240" w:lineRule="auto" w:before="6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300,000.00</w:t>
            </w:r>
            <w:r>
              <w:rPr>
                <w:rFonts w:ascii="宋体" w:hAnsi="宋体" w:cs="宋体" w:eastAsia="宋体" w:hint="default"/>
                <w:sz w:val="18"/>
                <w:szCs w:val="18"/>
              </w:rPr>
              <w:t>；</w:t>
            </w:r>
            <w:r>
              <w:rPr>
                <w:rFonts w:ascii="Times New Roman" w:hAnsi="Times New Roman" w:cs="Times New Roman" w:eastAsia="Times New Roman" w:hint="default"/>
                <w:sz w:val="18"/>
                <w:szCs w:val="18"/>
              </w:rPr>
              <w:t>1 -2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74"/>
              <w:ind w:left="2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800,000.00</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501,643.71</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14"/>
              <w:ind w:left="21" w:right="0"/>
              <w:jc w:val="left"/>
              <w:rPr>
                <w:rFonts w:ascii="Times New Roman" w:hAnsi="Times New Roman" w:cs="Times New Roman" w:eastAsia="Times New Roman" w:hint="default"/>
                <w:sz w:val="17"/>
                <w:szCs w:val="17"/>
              </w:rPr>
            </w:pPr>
            <w:r>
              <w:rPr>
                <w:rFonts w:ascii="Times New Roman"/>
                <w:w w:val="105"/>
                <w:sz w:val="17"/>
              </w:rPr>
              <w:t>118,880.89</w:t>
            </w:r>
            <w:r>
              <w:rPr>
                <w:rFonts w:ascii="Times New Roman"/>
                <w:sz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7"/>
                <w:szCs w:val="17"/>
              </w:rPr>
            </w:pPr>
            <w:r>
              <w:rPr>
                <w:rFonts w:ascii="Times New Roman"/>
                <w:w w:val="105"/>
                <w:sz w:val="17"/>
              </w:rPr>
              <w:t>6.53%</w:t>
            </w:r>
            <w:r>
              <w:rPr>
                <w:rFonts w:ascii="Times New Roman"/>
                <w:sz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314,209.63</w:t>
            </w:r>
            <w:r>
              <w:rPr>
                <w:rFonts w:ascii="Times New Roman"/>
                <w:sz w:val="17"/>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8"/>
              <w:ind w:left="22" w:right="31"/>
              <w:jc w:val="left"/>
              <w:rPr>
                <w:rFonts w:ascii="宋体" w:hAnsi="宋体" w:cs="宋体" w:eastAsia="宋体" w:hint="default"/>
                <w:sz w:val="17"/>
                <w:szCs w:val="17"/>
              </w:rPr>
            </w:pPr>
            <w:r>
              <w:rPr>
                <w:rFonts w:ascii="宋体" w:hAnsi="宋体" w:cs="宋体" w:eastAsia="宋体" w:hint="default"/>
                <w:sz w:val="18"/>
                <w:szCs w:val="18"/>
              </w:rPr>
              <w:t>湖南科创信息系统集</w:t>
            </w:r>
            <w:r>
              <w:rPr>
                <w:rFonts w:ascii="宋体" w:hAnsi="宋体" w:cs="宋体" w:eastAsia="宋体" w:hint="default"/>
                <w:w w:val="98"/>
                <w:sz w:val="18"/>
                <w:szCs w:val="18"/>
              </w:rPr>
              <w:t> </w:t>
            </w:r>
            <w:r>
              <w:rPr>
                <w:rFonts w:ascii="宋体" w:hAnsi="宋体" w:cs="宋体" w:eastAsia="宋体" w:hint="default"/>
                <w:sz w:val="17"/>
                <w:szCs w:val="17"/>
              </w:rPr>
              <w:t>成有限公司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1,093,269.76</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54,663.49</w:t>
            </w:r>
            <w:r>
              <w:rPr>
                <w:rFonts w:ascii="Times New Roman"/>
                <w:sz w:val="18"/>
              </w:rPr>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w w:val="95"/>
                <w:sz w:val="18"/>
              </w:rPr>
              <w:t>11,221,476.36</w:t>
            </w:r>
            <w:r>
              <w:rPr>
                <w:rFonts w:ascii="Times New Roman"/>
                <w:spacing w:val="-1"/>
                <w:sz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3" w:right="0"/>
              <w:jc w:val="left"/>
              <w:rPr>
                <w:rFonts w:ascii="Times New Roman" w:hAnsi="Times New Roman" w:cs="Times New Roman" w:eastAsia="Times New Roman" w:hint="default"/>
                <w:sz w:val="18"/>
                <w:szCs w:val="18"/>
              </w:rPr>
            </w:pPr>
            <w:r>
              <w:rPr>
                <w:rFonts w:ascii="Times New Roman"/>
                <w:sz w:val="18"/>
              </w:rPr>
              <w:t>42.59%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994,141.32</w:t>
            </w:r>
            <w:r>
              <w:rPr>
                <w:rFonts w:ascii="Times New Roman"/>
                <w:sz w:val="18"/>
              </w:rPr>
            </w:r>
          </w:p>
        </w:tc>
      </w:tr>
    </w:tbl>
    <w:p>
      <w:pPr>
        <w:spacing w:line="240" w:lineRule="auto" w:before="0"/>
        <w:rPr>
          <w:rFonts w:ascii="宋体" w:hAnsi="宋体" w:cs="宋体" w:eastAsia="宋体" w:hint="default"/>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期末余额中无应收政府补助款。</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98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3"/>
        <w:jc w:val="left"/>
      </w:pPr>
      <w:r>
        <w:rPr/>
        <w:t>期末无因金融资产转移而终止确认的其他应收款。</w:t>
      </w:r>
    </w:p>
    <w:p>
      <w:pPr>
        <w:spacing w:line="240" w:lineRule="auto" w:before="0"/>
        <w:rPr>
          <w:rFonts w:ascii="宋体" w:hAnsi="宋体" w:cs="宋体" w:eastAsia="宋体" w:hint="default"/>
          <w:sz w:val="18"/>
          <w:szCs w:val="18"/>
        </w:rPr>
      </w:pPr>
    </w:p>
    <w:p>
      <w:pPr>
        <w:pStyle w:val="Heading3"/>
        <w:spacing w:line="240" w:lineRule="auto" w:before="118"/>
        <w:ind w:right="98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期末无因转移其他应收款而继续涉入形成的资产、负债。</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98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3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1" w:right="0"/>
              <w:jc w:val="left"/>
              <w:rPr>
                <w:rFonts w:ascii="Times New Roman" w:hAnsi="Times New Roman" w:cs="Times New Roman" w:eastAsia="Times New Roman" w:hint="default"/>
                <w:sz w:val="18"/>
                <w:szCs w:val="18"/>
              </w:rPr>
            </w:pPr>
            <w:r>
              <w:rPr>
                <w:rFonts w:ascii="Times New Roman"/>
                <w:sz w:val="18"/>
              </w:rPr>
              <w:t>18,080,000.00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18,080,000.00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8" w:right="0"/>
              <w:jc w:val="left"/>
              <w:rPr>
                <w:rFonts w:ascii="Times New Roman" w:hAnsi="Times New Roman" w:cs="Times New Roman" w:eastAsia="Times New Roman" w:hint="default"/>
                <w:sz w:val="18"/>
                <w:szCs w:val="18"/>
              </w:rPr>
            </w:pPr>
            <w:r>
              <w:rPr>
                <w:rFonts w:ascii="Times New Roman"/>
                <w:sz w:val="18"/>
              </w:rPr>
              <w:t>18,080,000.00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18,080,000.00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01" w:right="0"/>
              <w:jc w:val="left"/>
              <w:rPr>
                <w:rFonts w:ascii="Times New Roman" w:hAnsi="Times New Roman" w:cs="Times New Roman" w:eastAsia="Times New Roman" w:hint="default"/>
                <w:sz w:val="17"/>
                <w:szCs w:val="17"/>
              </w:rPr>
            </w:pPr>
            <w:r>
              <w:rPr>
                <w:rFonts w:ascii="Times New Roman"/>
                <w:w w:val="105"/>
                <w:sz w:val="17"/>
              </w:rPr>
              <w:t>18,080,000.00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97" w:right="0"/>
              <w:jc w:val="left"/>
              <w:rPr>
                <w:rFonts w:ascii="Times New Roman" w:hAnsi="Times New Roman" w:cs="Times New Roman" w:eastAsia="Times New Roman" w:hint="default"/>
                <w:sz w:val="17"/>
                <w:szCs w:val="17"/>
              </w:rPr>
            </w:pPr>
            <w:r>
              <w:rPr>
                <w:rFonts w:ascii="Times New Roman"/>
                <w:w w:val="105"/>
                <w:sz w:val="17"/>
              </w:rPr>
              <w:t>18,080,000.00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98" w:right="0"/>
              <w:jc w:val="left"/>
              <w:rPr>
                <w:rFonts w:ascii="Times New Roman" w:hAnsi="Times New Roman" w:cs="Times New Roman" w:eastAsia="Times New Roman" w:hint="default"/>
                <w:sz w:val="17"/>
                <w:szCs w:val="17"/>
              </w:rPr>
            </w:pPr>
            <w:r>
              <w:rPr>
                <w:rFonts w:ascii="Times New Roman"/>
                <w:w w:val="105"/>
                <w:sz w:val="17"/>
              </w:rPr>
              <w:t>18,080,000.00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00" w:right="0"/>
              <w:jc w:val="left"/>
              <w:rPr>
                <w:rFonts w:ascii="Times New Roman" w:hAnsi="Times New Roman" w:cs="Times New Roman" w:eastAsia="Times New Roman" w:hint="default"/>
                <w:sz w:val="17"/>
                <w:szCs w:val="17"/>
              </w:rPr>
            </w:pPr>
            <w:r>
              <w:rPr>
                <w:rFonts w:ascii="Times New Roman"/>
                <w:w w:val="105"/>
                <w:sz w:val="17"/>
              </w:rPr>
              <w:t>18,080,000.00</w:t>
            </w:r>
            <w:r>
              <w:rPr>
                <w:rFonts w:ascii="Times New Roman"/>
                <w:sz w:val="17"/>
              </w:rPr>
            </w:r>
          </w:p>
        </w:tc>
      </w:tr>
    </w:tbl>
    <w:p>
      <w:pPr>
        <w:spacing w:line="240" w:lineRule="auto" w:before="3"/>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spacing w:before="54"/>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94"/>
        <w:gridCol w:w="1186"/>
        <w:gridCol w:w="798"/>
        <w:gridCol w:w="851"/>
        <w:gridCol w:w="1134"/>
        <w:gridCol w:w="992"/>
        <w:gridCol w:w="1134"/>
        <w:gridCol w:w="877"/>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9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2" w:lineRule="auto"/>
              <w:ind w:left="290" w:right="110" w:hanging="183"/>
              <w:jc w:val="left"/>
              <w:rPr>
                <w:rFonts w:ascii="Times New Roman" w:hAnsi="Times New Roman" w:cs="Times New Roman" w:eastAsia="Times New Roman" w:hint="default"/>
                <w:sz w:val="17"/>
                <w:szCs w:val="17"/>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98"/>
                <w:sz w:val="18"/>
                <w:szCs w:val="18"/>
              </w:rPr>
              <w:t> </w:t>
            </w:r>
            <w:r>
              <w:rPr>
                <w:rFonts w:ascii="宋体" w:hAnsi="宋体" w:cs="宋体" w:eastAsia="宋体" w:hint="default"/>
                <w:sz w:val="17"/>
                <w:szCs w:val="17"/>
              </w:rPr>
              <w:t>面价值</w:t>
            </w:r>
            <w:r>
              <w:rPr>
                <w:rFonts w:ascii="Times New Roman" w:hAnsi="Times New Roman" w:cs="Times New Roman" w:eastAsia="Times New Roman" w:hint="default"/>
                <w:sz w:val="17"/>
                <w:szCs w:val="17"/>
              </w:rPr>
              <w:t>)</w:t>
            </w:r>
          </w:p>
        </w:tc>
        <w:tc>
          <w:tcPr>
            <w:tcW w:w="37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5"/>
              <w:jc w:val="center"/>
              <w:rPr>
                <w:rFonts w:ascii="宋体" w:hAnsi="宋体" w:cs="宋体" w:eastAsia="宋体" w:hint="default"/>
                <w:sz w:val="17"/>
                <w:szCs w:val="17"/>
              </w:rPr>
            </w:pPr>
            <w:r>
              <w:rPr>
                <w:rFonts w:ascii="宋体" w:hAnsi="宋体" w:cs="宋体" w:eastAsia="宋体" w:hint="default"/>
                <w:w w:val="105"/>
                <w:sz w:val="17"/>
                <w:szCs w:val="17"/>
              </w:rPr>
              <w:t>本期增减变动</w:t>
            </w:r>
            <w:r>
              <w:rPr>
                <w:rFonts w:ascii="宋体" w:hAnsi="宋体" w:cs="宋体" w:eastAsia="宋体" w:hint="default"/>
                <w:sz w:val="17"/>
                <w:szCs w:val="17"/>
              </w:rPr>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2" w:lineRule="auto"/>
              <w:ind w:left="263" w:right="85" w:hanging="183"/>
              <w:jc w:val="left"/>
              <w:rPr>
                <w:rFonts w:ascii="Times New Roman" w:hAnsi="Times New Roman" w:cs="Times New Roman" w:eastAsia="Times New Roman" w:hint="default"/>
                <w:sz w:val="17"/>
                <w:szCs w:val="17"/>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98"/>
                <w:sz w:val="18"/>
                <w:szCs w:val="18"/>
              </w:rPr>
              <w:t> </w:t>
            </w:r>
            <w:r>
              <w:rPr>
                <w:rFonts w:ascii="宋体" w:hAnsi="宋体" w:cs="宋体" w:eastAsia="宋体" w:hint="default"/>
                <w:sz w:val="17"/>
                <w:szCs w:val="17"/>
              </w:rPr>
              <w:t>面价值</w:t>
            </w:r>
            <w:r>
              <w:rPr>
                <w:rFonts w:ascii="Times New Roman" w:hAnsi="Times New Roman" w:cs="Times New Roman" w:eastAsia="Times New Roman" w:hint="default"/>
                <w:sz w:val="17"/>
                <w:szCs w:val="17"/>
              </w:rPr>
              <w:t>)</w:t>
            </w:r>
          </w:p>
        </w:tc>
        <w:tc>
          <w:tcPr>
            <w:tcW w:w="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75" w:right="74"/>
              <w:jc w:val="left"/>
              <w:rPr>
                <w:rFonts w:ascii="宋体" w:hAnsi="宋体" w:cs="宋体" w:eastAsia="宋体" w:hint="default"/>
                <w:sz w:val="17"/>
                <w:szCs w:val="17"/>
              </w:rPr>
            </w:pPr>
            <w:r>
              <w:rPr>
                <w:rFonts w:ascii="宋体" w:hAnsi="宋体" w:cs="宋体" w:eastAsia="宋体" w:hint="default"/>
                <w:sz w:val="18"/>
                <w:szCs w:val="18"/>
              </w:rPr>
              <w:t>减值准备</w:t>
            </w:r>
            <w:r>
              <w:rPr>
                <w:rFonts w:ascii="宋体" w:hAnsi="宋体" w:cs="宋体" w:eastAsia="宋体" w:hint="default"/>
                <w:w w:val="98"/>
                <w:sz w:val="18"/>
                <w:szCs w:val="18"/>
              </w:rPr>
              <w:t> </w:t>
            </w:r>
            <w:r>
              <w:rPr>
                <w:rFonts w:ascii="宋体" w:hAnsi="宋体" w:cs="宋体" w:eastAsia="宋体" w:hint="default"/>
                <w:sz w:val="17"/>
                <w:szCs w:val="17"/>
              </w:rPr>
              <w:t>期末余额</w:t>
            </w:r>
          </w:p>
        </w:tc>
      </w:tr>
      <w:tr>
        <w:trPr>
          <w:trHeight w:val="714"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追加投资</w:t>
            </w:r>
            <w:r>
              <w:rPr>
                <w:rFonts w:ascii="宋体" w:hAnsi="宋体" w:cs="宋体" w:eastAsia="宋体" w:hint="default"/>
                <w:sz w:val="17"/>
                <w:szCs w:val="17"/>
              </w:rPr>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 w:right="0"/>
              <w:jc w:val="left"/>
              <w:rPr>
                <w:rFonts w:ascii="宋体" w:hAnsi="宋体" w:cs="宋体" w:eastAsia="宋体" w:hint="default"/>
                <w:sz w:val="17"/>
                <w:szCs w:val="17"/>
              </w:rPr>
            </w:pPr>
            <w:r>
              <w:rPr>
                <w:rFonts w:ascii="宋体" w:hAnsi="宋体" w:cs="宋体" w:eastAsia="宋体" w:hint="default"/>
                <w:w w:val="105"/>
                <w:sz w:val="17"/>
                <w:szCs w:val="17"/>
              </w:rPr>
              <w:t>减少投资</w:t>
            </w:r>
            <w:r>
              <w:rPr>
                <w:rFonts w:ascii="宋体" w:hAnsi="宋体" w:cs="宋体" w:eastAsia="宋体" w:hint="default"/>
                <w:sz w:val="17"/>
                <w:szCs w:val="17"/>
              </w:rPr>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469" w:right="114" w:hanging="360"/>
              <w:jc w:val="left"/>
              <w:rPr>
                <w:rFonts w:ascii="宋体" w:hAnsi="宋体" w:cs="宋体" w:eastAsia="宋体" w:hint="default"/>
                <w:sz w:val="18"/>
                <w:szCs w:val="18"/>
              </w:rPr>
            </w:pPr>
            <w:r>
              <w:rPr>
                <w:rFonts w:ascii="宋体" w:hAnsi="宋体" w:cs="宋体" w:eastAsia="宋体" w:hint="default"/>
                <w:sz w:val="17"/>
                <w:szCs w:val="17"/>
              </w:rPr>
              <w:t>计提减值准</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备</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87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北京科创鑫源信息技术有限公司</w:t>
            </w:r>
            <w:r>
              <w:rPr>
                <w:rFonts w:ascii="宋体" w:hAnsi="宋体" w:cs="宋体" w:eastAsia="宋体" w:hint="default"/>
                <w:sz w:val="17"/>
                <w:szCs w:val="17"/>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w w:val="95"/>
                <w:sz w:val="18"/>
              </w:rPr>
              <w:t>1,020,000.00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w w:val="95"/>
                <w:sz w:val="18"/>
              </w:rPr>
              <w:t>1,020,000.00</w:t>
            </w:r>
            <w:r>
              <w:rPr>
                <w:rFonts w:ascii="Times New Roman"/>
                <w:sz w:val="18"/>
              </w:rPr>
            </w: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湖南科创信息系统集成有限公司</w:t>
            </w:r>
            <w:r>
              <w:rPr>
                <w:rFonts w:ascii="宋体" w:hAnsi="宋体" w:cs="宋体" w:eastAsia="宋体" w:hint="default"/>
                <w:sz w:val="17"/>
                <w:szCs w:val="17"/>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7"/>
                <w:szCs w:val="17"/>
              </w:rPr>
            </w:pPr>
            <w:r>
              <w:rPr>
                <w:rFonts w:ascii="Times New Roman"/>
                <w:w w:val="105"/>
                <w:sz w:val="17"/>
              </w:rPr>
              <w:t>5,000,000.00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5,000,000.00</w:t>
            </w:r>
            <w:r>
              <w:rPr>
                <w:rFonts w:ascii="Times New Roman"/>
                <w:sz w:val="17"/>
              </w:rPr>
            </w:r>
          </w:p>
        </w:tc>
        <w:tc>
          <w:tcPr>
            <w:tcW w:w="8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974" w:top="1060" w:bottom="1160" w:left="10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94"/>
        <w:gridCol w:w="1186"/>
        <w:gridCol w:w="798"/>
        <w:gridCol w:w="851"/>
        <w:gridCol w:w="1134"/>
        <w:gridCol w:w="992"/>
        <w:gridCol w:w="1134"/>
        <w:gridCol w:w="877"/>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永兴科创南方技术服务有限公司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12,060,000.00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12,060,000.00</w:t>
            </w:r>
            <w:r>
              <w:rPr>
                <w:rFonts w:ascii="Times New Roman"/>
                <w:sz w:val="18"/>
              </w:rPr>
            </w:r>
          </w:p>
        </w:tc>
        <w:tc>
          <w:tcPr>
            <w:tcW w:w="8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18,080,000.00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18,080,000.00</w:t>
            </w:r>
            <w:r>
              <w:rPr>
                <w:rFonts w:ascii="Times New Roman"/>
                <w:sz w:val="18"/>
              </w:rPr>
            </w:r>
          </w:p>
        </w:tc>
        <w:tc>
          <w:tcPr>
            <w:tcW w:w="8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6"/>
        <w:ind w:right="98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54"/>
        <w:ind w:left="0" w:right="1314"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364,855,082.13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246,464,473.27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318,673,677.29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204,572,734.62</w:t>
            </w:r>
            <w:r>
              <w:rPr>
                <w:rFonts w:ascii="Times New Roman"/>
                <w:sz w:val="18"/>
              </w:rPr>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1,152,057.52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w w:val="95"/>
                <w:sz w:val="18"/>
              </w:rPr>
              <w:t>230,163.80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1,409,976.18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w w:val="95"/>
                <w:sz w:val="18"/>
              </w:rPr>
              <w:t>277,370.42</w:t>
            </w:r>
            <w:r>
              <w:rPr>
                <w:rFonts w:ascii="Times New Roman"/>
                <w:sz w:val="18"/>
              </w:rPr>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366,007,139.65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246,694,637.07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320,083,653.47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204,850,105.04</w:t>
            </w:r>
            <w:r>
              <w:rPr>
                <w:rFonts w:ascii="Times New Roman"/>
                <w:sz w:val="18"/>
              </w:rPr>
            </w:r>
          </w:p>
        </w:tc>
      </w:tr>
    </w:tbl>
    <w:p>
      <w:pPr>
        <w:pStyle w:val="BodyText"/>
        <w:spacing w:line="240" w:lineRule="auto" w:before="52"/>
        <w:ind w:right="983"/>
        <w:jc w:val="left"/>
      </w:pPr>
      <w:r>
        <w:rPr/>
        <w:t>是否已执行新收入准则</w:t>
      </w:r>
    </w:p>
    <w:p>
      <w:pPr>
        <w:spacing w:before="126"/>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是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83"/>
        <w:jc w:val="left"/>
        <w:rPr>
          <w:b w:val="0"/>
          <w:bCs w:val="0"/>
        </w:rPr>
      </w:pPr>
      <w:r>
        <w:rPr/>
        <w:t>十八、补充资料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8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5"/>
        <w:rPr>
          <w:rFonts w:ascii="宋体" w:hAnsi="宋体" w:cs="宋体" w:eastAsia="宋体" w:hint="default"/>
          <w:b/>
          <w:bCs/>
          <w:sz w:val="23"/>
          <w:szCs w:val="23"/>
        </w:rPr>
      </w:pPr>
    </w:p>
    <w:p>
      <w:pPr>
        <w:spacing w:before="42"/>
        <w:ind w:left="112" w:right="983"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  </w:t>
      </w:r>
      <w:r>
        <w:rPr>
          <w:rFonts w:ascii="宋体" w:hAnsi="宋体" w:cs="宋体" w:eastAsia="宋体" w:hint="default"/>
          <w:sz w:val="18"/>
          <w:szCs w:val="18"/>
        </w:rPr>
        <w:t>适用 </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9"/>
          <w:sz w:val="17"/>
          <w:szCs w:val="17"/>
        </w:rPr>
        <w:t> </w:t>
      </w:r>
      <w:r>
        <w:rPr>
          <w:rFonts w:ascii="宋体" w:hAnsi="宋体" w:cs="宋体" w:eastAsia="宋体" w:hint="default"/>
          <w:sz w:val="18"/>
          <w:szCs w:val="18"/>
        </w:rPr>
        <w:t>不适用</w:t>
      </w:r>
    </w:p>
    <w:p>
      <w:pPr>
        <w:spacing w:before="115"/>
        <w:ind w:left="0" w:right="113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3"/>
        <w:gridCol w:w="2130"/>
        <w:gridCol w:w="3186"/>
      </w:tblGrid>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非流动资产处置损益</w:t>
            </w:r>
            <w:r>
              <w:rPr>
                <w:rFonts w:ascii="宋体" w:hAnsi="宋体" w:cs="宋体" w:eastAsia="宋体" w:hint="default"/>
                <w:sz w:val="17"/>
                <w:szCs w:val="17"/>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7"/>
                <w:szCs w:val="17"/>
              </w:rPr>
            </w:pPr>
            <w:r>
              <w:rPr>
                <w:rFonts w:ascii="Times New Roman"/>
                <w:w w:val="105"/>
                <w:sz w:val="17"/>
              </w:rPr>
              <w:t>-5,076.67</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80"/>
              <w:jc w:val="left"/>
              <w:rPr>
                <w:rFonts w:ascii="宋体" w:hAnsi="宋体" w:cs="宋体" w:eastAsia="宋体" w:hint="default"/>
                <w:sz w:val="18"/>
                <w:szCs w:val="18"/>
              </w:rPr>
            </w:pPr>
            <w:r>
              <w:rPr>
                <w:rFonts w:ascii="宋体" w:hAnsi="宋体" w:cs="宋体" w:eastAsia="宋体" w:hint="default"/>
                <w:sz w:val="17"/>
                <w:szCs w:val="17"/>
              </w:rPr>
              <w:t>计入当期损益的政府补助（与企业业务密切相关，按</w:t>
            </w:r>
            <w:r>
              <w:rPr>
                <w:rFonts w:ascii="宋体" w:hAnsi="宋体" w:cs="宋体" w:eastAsia="宋体" w:hint="default"/>
                <w:spacing w:val="46"/>
                <w:sz w:val="17"/>
                <w:szCs w:val="17"/>
              </w:rPr>
              <w:t> </w:t>
            </w:r>
            <w:r>
              <w:rPr>
                <w:rFonts w:ascii="宋体" w:hAnsi="宋体" w:cs="宋体" w:eastAsia="宋体" w:hint="default"/>
                <w:spacing w:val="46"/>
                <w:sz w:val="17"/>
                <w:szCs w:val="17"/>
              </w:rPr>
            </w:r>
            <w:r>
              <w:rPr>
                <w:rFonts w:ascii="宋体" w:hAnsi="宋体" w:cs="宋体" w:eastAsia="宋体" w:hint="default"/>
                <w:sz w:val="18"/>
                <w:szCs w:val="18"/>
              </w:rPr>
              <w:t>照国家统一标准定额或定量享受的政府补助除外）</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1,137,720.00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7"/>
                <w:szCs w:val="17"/>
              </w:rPr>
            </w:pPr>
            <w:r>
              <w:rPr>
                <w:rFonts w:ascii="宋体" w:hAnsi="宋体" w:cs="宋体" w:eastAsia="宋体" w:hint="default"/>
                <w:w w:val="105"/>
                <w:sz w:val="17"/>
                <w:szCs w:val="17"/>
              </w:rPr>
              <w:t>除上述各项之外的其他营业外收入和支出</w:t>
            </w:r>
            <w:r>
              <w:rPr>
                <w:rFonts w:ascii="宋体" w:hAnsi="宋体" w:cs="宋体" w:eastAsia="宋体" w:hint="default"/>
                <w:sz w:val="17"/>
                <w:szCs w:val="17"/>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7"/>
                <w:szCs w:val="17"/>
              </w:rPr>
            </w:pPr>
            <w:r>
              <w:rPr>
                <w:rFonts w:ascii="Times New Roman"/>
                <w:w w:val="105"/>
                <w:sz w:val="17"/>
              </w:rPr>
              <w:t>-78,123.00</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Times New Roman" w:hAnsi="Times New Roman" w:cs="Times New Roman" w:eastAsia="Times New Roman" w:hint="default"/>
                <w:sz w:val="18"/>
                <w:szCs w:val="18"/>
              </w:rPr>
            </w:pPr>
            <w:r>
              <w:rPr>
                <w:rFonts w:ascii="Times New Roman"/>
                <w:w w:val="95"/>
                <w:sz w:val="18"/>
              </w:rPr>
              <w:t>105,452.03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-61.95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4"/>
              <w:jc w:val="right"/>
              <w:rPr>
                <w:rFonts w:ascii="Times New Roman" w:hAnsi="Times New Roman" w:cs="Times New Roman" w:eastAsia="Times New Roman" w:hint="default"/>
                <w:sz w:val="17"/>
                <w:szCs w:val="17"/>
              </w:rPr>
            </w:pPr>
            <w:r>
              <w:rPr>
                <w:rFonts w:ascii="Times New Roman"/>
                <w:w w:val="105"/>
                <w:sz w:val="17"/>
              </w:rPr>
              <w:t>949,130.25</w:t>
            </w:r>
            <w:r>
              <w:rPr>
                <w:rFonts w:ascii="Times New Roman"/>
                <w:sz w:val="17"/>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before="63"/>
        <w:ind w:left="112" w:right="983" w:firstLine="0"/>
        <w:jc w:val="left"/>
        <w:rPr>
          <w:rFonts w:ascii="宋体" w:hAnsi="宋体" w:cs="宋体" w:eastAsia="宋体" w:hint="default"/>
          <w:sz w:val="17"/>
          <w:szCs w:val="17"/>
        </w:rPr>
      </w:pPr>
      <w:r>
        <w:rPr>
          <w:rFonts w:ascii="宋体" w:hAnsi="宋体" w:cs="宋体" w:eastAsia="宋体" w:hint="default"/>
          <w:w w:val="105"/>
          <w:sz w:val="17"/>
          <w:szCs w:val="17"/>
        </w:rPr>
        <w:t>对公司根据《公开发行证券的公司信息披露解释性公告第</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9"/>
          <w:w w:val="105"/>
          <w:sz w:val="17"/>
          <w:szCs w:val="17"/>
        </w:rPr>
        <w:t> </w:t>
      </w:r>
      <w:r>
        <w:rPr>
          <w:rFonts w:ascii="宋体" w:hAnsi="宋体" w:cs="宋体" w:eastAsia="宋体" w:hint="default"/>
          <w:spacing w:val="-6"/>
          <w:w w:val="105"/>
          <w:sz w:val="17"/>
          <w:szCs w:val="17"/>
        </w:rPr>
        <w:t>号</w:t>
      </w:r>
      <w:r>
        <w:rPr>
          <w:rFonts w:ascii="Times New Roman" w:hAnsi="Times New Roman" w:cs="Times New Roman" w:eastAsia="Times New Roman" w:hint="default"/>
          <w:spacing w:val="-6"/>
          <w:w w:val="105"/>
          <w:sz w:val="17"/>
          <w:szCs w:val="17"/>
        </w:rPr>
        <w:t>——</w:t>
      </w:r>
      <w:r>
        <w:rPr>
          <w:rFonts w:ascii="宋体" w:hAnsi="宋体" w:cs="宋体" w:eastAsia="宋体" w:hint="default"/>
          <w:spacing w:val="-6"/>
          <w:w w:val="105"/>
          <w:sz w:val="17"/>
          <w:szCs w:val="17"/>
        </w:rPr>
        <w:t>非经常性损益》定义界定的非经常性损益项目，以及把《公</w:t>
      </w:r>
      <w:r>
        <w:rPr>
          <w:rFonts w:ascii="宋体" w:hAnsi="宋体" w:cs="宋体" w:eastAsia="宋体" w:hint="default"/>
          <w:spacing w:val="-6"/>
          <w:sz w:val="17"/>
          <w:szCs w:val="17"/>
        </w:rPr>
      </w:r>
    </w:p>
    <w:p>
      <w:pPr>
        <w:spacing w:line="307" w:lineRule="auto" w:before="76"/>
        <w:ind w:left="112" w:right="983" w:firstLine="0"/>
        <w:jc w:val="left"/>
        <w:rPr>
          <w:rFonts w:ascii="宋体" w:hAnsi="宋体" w:cs="宋体" w:eastAsia="宋体" w:hint="default"/>
          <w:sz w:val="18"/>
          <w:szCs w:val="18"/>
        </w:rPr>
      </w:pPr>
      <w:r>
        <w:rPr>
          <w:rFonts w:ascii="宋体" w:hAnsi="宋体" w:cs="宋体" w:eastAsia="宋体" w:hint="default"/>
          <w:w w:val="105"/>
          <w:sz w:val="17"/>
          <w:szCs w:val="17"/>
        </w:rPr>
        <w:t>开发行证券的公司信息披露解释性公告第</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2"/>
          <w:w w:val="105"/>
          <w:sz w:val="17"/>
          <w:szCs w:val="17"/>
        </w:rPr>
        <w:t> </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非经常性损益》中列举的非经常性损益项目界定为经常性损益的项目，应</w:t>
      </w:r>
      <w:r>
        <w:rPr>
          <w:rFonts w:ascii="宋体" w:hAnsi="宋体" w:cs="宋体" w:eastAsia="宋体" w:hint="default"/>
          <w:w w:val="104"/>
          <w:sz w:val="17"/>
          <w:szCs w:val="17"/>
        </w:rPr>
        <w:t> </w:t>
      </w:r>
      <w:r>
        <w:rPr>
          <w:rFonts w:ascii="宋体" w:hAnsi="宋体" w:cs="宋体" w:eastAsia="宋体" w:hint="default"/>
          <w:w w:val="105"/>
          <w:sz w:val="18"/>
          <w:szCs w:val="18"/>
        </w:rPr>
        <w:t>说明原因。</w:t>
      </w:r>
      <w:r>
        <w:rPr>
          <w:rFonts w:ascii="宋体" w:hAnsi="宋体" w:cs="宋体" w:eastAsia="宋体" w:hint="default"/>
          <w:sz w:val="18"/>
          <w:szCs w:val="18"/>
        </w:rPr>
      </w:r>
    </w:p>
    <w:p>
      <w:pPr>
        <w:spacing w:before="76"/>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750" w:footer="974" w:top="1060" w:bottom="1160" w:left="1020" w:right="0"/>
        </w:sectPr>
      </w:pPr>
    </w:p>
    <w:p>
      <w:pPr>
        <w:spacing w:line="240" w:lineRule="auto" w:before="8"/>
        <w:rPr>
          <w:rFonts w:ascii="宋体" w:hAnsi="宋体" w:cs="宋体" w:eastAsia="宋体" w:hint="default"/>
          <w:sz w:val="24"/>
          <w:szCs w:val="24"/>
        </w:rPr>
      </w:pPr>
    </w:p>
    <w:p>
      <w:pPr>
        <w:pStyle w:val="Heading3"/>
        <w:spacing w:line="240" w:lineRule="auto" w:before="36"/>
        <w:ind w:right="98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
              <w:jc w:val="center"/>
              <w:rPr>
                <w:rFonts w:ascii="宋体" w:hAnsi="宋体" w:cs="宋体" w:eastAsia="宋体" w:hint="default"/>
                <w:sz w:val="17"/>
                <w:szCs w:val="17"/>
              </w:rPr>
            </w:pPr>
            <w:r>
              <w:rPr>
                <w:rFonts w:ascii="宋体" w:hAnsi="宋体" w:cs="宋体" w:eastAsia="宋体" w:hint="default"/>
                <w:w w:val="105"/>
                <w:sz w:val="17"/>
                <w:szCs w:val="17"/>
              </w:rPr>
              <w:t>基本每股收益（元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
              <w:jc w:val="center"/>
              <w:rPr>
                <w:rFonts w:ascii="宋体" w:hAnsi="宋体" w:cs="宋体" w:eastAsia="宋体" w:hint="default"/>
                <w:sz w:val="17"/>
                <w:szCs w:val="17"/>
              </w:rPr>
            </w:pPr>
            <w:r>
              <w:rPr>
                <w:rFonts w:ascii="宋体" w:hAnsi="宋体" w:cs="宋体" w:eastAsia="宋体" w:hint="default"/>
                <w:w w:val="105"/>
                <w:sz w:val="17"/>
                <w:szCs w:val="17"/>
              </w:rPr>
              <w:t>稀释每股收益（元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01"/>
              <w:jc w:val="right"/>
              <w:rPr>
                <w:rFonts w:ascii="Times New Roman" w:hAnsi="Times New Roman" w:cs="Times New Roman" w:eastAsia="Times New Roman" w:hint="default"/>
                <w:sz w:val="18"/>
                <w:szCs w:val="18"/>
              </w:rPr>
            </w:pPr>
            <w:r>
              <w:rPr>
                <w:rFonts w:ascii="Times New Roman"/>
                <w:w w:val="95"/>
                <w:sz w:val="18"/>
              </w:rPr>
              <w:t>8.61%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0.230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 w:right="112"/>
              <w:jc w:val="left"/>
              <w:rPr>
                <w:rFonts w:ascii="宋体" w:hAnsi="宋体" w:cs="宋体" w:eastAsia="宋体" w:hint="default"/>
                <w:sz w:val="18"/>
                <w:szCs w:val="18"/>
              </w:rPr>
            </w:pPr>
            <w:r>
              <w:rPr>
                <w:rFonts w:ascii="宋体" w:hAnsi="宋体" w:cs="宋体" w:eastAsia="宋体" w:hint="default"/>
                <w:sz w:val="17"/>
                <w:szCs w:val="17"/>
              </w:rPr>
              <w:t>扣除非经常性损益后归属于公司</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301"/>
              <w:jc w:val="right"/>
              <w:rPr>
                <w:rFonts w:ascii="Times New Roman" w:hAnsi="Times New Roman" w:cs="Times New Roman" w:eastAsia="Times New Roman" w:hint="default"/>
                <w:sz w:val="17"/>
                <w:szCs w:val="17"/>
              </w:rPr>
            </w:pPr>
            <w:r>
              <w:rPr>
                <w:rFonts w:ascii="Times New Roman"/>
                <w:w w:val="105"/>
                <w:sz w:val="17"/>
              </w:rPr>
              <w:t>8.38%</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0.22</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3"/>
              <w:jc w:val="center"/>
              <w:rPr>
                <w:rFonts w:ascii="Times New Roman" w:hAnsi="Times New Roman" w:cs="Times New Roman" w:eastAsia="Times New Roman" w:hint="default"/>
                <w:sz w:val="17"/>
                <w:szCs w:val="17"/>
              </w:rPr>
            </w:pPr>
            <w:r>
              <w:rPr>
                <w:rFonts w:ascii="Times New Roman"/>
                <w:w w:val="105"/>
                <w:sz w:val="17"/>
              </w:rPr>
              <w:t>0.22</w:t>
            </w:r>
            <w:r>
              <w:rPr>
                <w:rFonts w:ascii="Times New Roman"/>
                <w:sz w:val="17"/>
              </w:rPr>
            </w:r>
          </w:p>
        </w:tc>
      </w:tr>
    </w:tbl>
    <w:p>
      <w:pPr>
        <w:spacing w:line="240" w:lineRule="auto" w:before="0"/>
        <w:rPr>
          <w:rFonts w:ascii="宋体" w:hAnsi="宋体" w:cs="宋体" w:eastAsia="宋体" w:hint="default"/>
          <w:b/>
          <w:bCs/>
          <w:sz w:val="19"/>
          <w:szCs w:val="19"/>
        </w:rPr>
      </w:pPr>
    </w:p>
    <w:p>
      <w:pPr>
        <w:pStyle w:val="Heading3"/>
        <w:spacing w:line="240" w:lineRule="auto" w:before="36"/>
        <w:ind w:right="98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8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10"/>
        <w:rPr>
          <w:rFonts w:ascii="宋体" w:hAnsi="宋体" w:cs="宋体" w:eastAsia="宋体" w:hint="default"/>
          <w:sz w:val="25"/>
          <w:szCs w:val="25"/>
        </w:rPr>
      </w:pPr>
    </w:p>
    <w:p>
      <w:pPr>
        <w:pStyle w:val="Heading3"/>
        <w:spacing w:line="240" w:lineRule="auto"/>
        <w:ind w:right="98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7"/>
          <w:szCs w:val="27"/>
        </w:rPr>
      </w:pPr>
    </w:p>
    <w:p>
      <w:pPr>
        <w:spacing w:before="0"/>
        <w:ind w:left="112" w:right="983"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适用 </w:t>
      </w:r>
      <w:r>
        <w:rPr>
          <w:rFonts w:ascii="Times New Roman" w:hAnsi="Times New Roman" w:cs="Times New Roman" w:eastAsia="Times New Roman" w:hint="default"/>
          <w:w w:val="105"/>
          <w:sz w:val="17"/>
          <w:szCs w:val="17"/>
        </w:rPr>
        <w:t>√ </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98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50" w:footer="974" w:top="1060" w:bottom="1160" w:left="102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47" w:right="983"/>
        <w:jc w:val="left"/>
        <w:rPr>
          <w:b w:val="0"/>
          <w:bCs w:val="0"/>
        </w:rPr>
      </w:pPr>
      <w:r>
        <w:rPr/>
        <w:t>第十三节</w:t>
      </w:r>
      <w:r>
        <w:rPr>
          <w:spacing w:val="-5"/>
        </w:rPr>
        <w:t> </w:t>
      </w:r>
      <w:r>
        <w:rPr/>
        <w:t>备查文件目录</w:t>
      </w:r>
      <w:r>
        <w:rPr>
          <w:b w:val="0"/>
          <w:bCs w:val="0"/>
        </w:rPr>
      </w:r>
    </w:p>
    <w:p>
      <w:pPr>
        <w:spacing w:line="240" w:lineRule="auto" w:before="6"/>
        <w:rPr>
          <w:rFonts w:ascii="宋体" w:hAnsi="宋体" w:cs="宋体" w:eastAsia="宋体" w:hint="default"/>
          <w:b/>
          <w:bCs/>
          <w:sz w:val="42"/>
          <w:szCs w:val="42"/>
        </w:rPr>
      </w:pPr>
    </w:p>
    <w:p>
      <w:pPr>
        <w:spacing w:line="328" w:lineRule="auto" w:before="0"/>
        <w:ind w:left="112" w:right="2533" w:firstLine="0"/>
        <w:jc w:val="left"/>
        <w:rPr>
          <w:rFonts w:ascii="宋体" w:hAnsi="宋体" w:cs="宋体" w:eastAsia="宋体" w:hint="default"/>
          <w:sz w:val="17"/>
          <w:szCs w:val="17"/>
        </w:rPr>
      </w:pPr>
      <w:r>
        <w:rPr>
          <w:rFonts w:ascii="宋体" w:hAnsi="宋体" w:cs="宋体" w:eastAsia="宋体" w:hint="default"/>
          <w:b/>
          <w:bCs/>
          <w:spacing w:val="2"/>
          <w:w w:val="95"/>
          <w:sz w:val="18"/>
          <w:szCs w:val="18"/>
        </w:rPr>
        <w:t>一、载有公司法定代表人、主管会计工作负责人、会计机构负责人签名并盖章的财务报表。</w:t>
      </w:r>
      <w:r>
        <w:rPr>
          <w:rFonts w:ascii="宋体" w:hAnsi="宋体" w:cs="宋体" w:eastAsia="宋体" w:hint="default"/>
          <w:b/>
          <w:bCs/>
          <w:spacing w:val="84"/>
          <w:w w:val="95"/>
          <w:sz w:val="18"/>
          <w:szCs w:val="18"/>
        </w:rPr>
        <w:t> </w:t>
      </w:r>
      <w:r>
        <w:rPr>
          <w:rFonts w:ascii="宋体" w:hAnsi="宋体" w:cs="宋体" w:eastAsia="宋体" w:hint="default"/>
          <w:b/>
          <w:bCs/>
          <w:spacing w:val="84"/>
          <w:w w:val="95"/>
          <w:sz w:val="18"/>
          <w:szCs w:val="18"/>
        </w:rPr>
      </w:r>
      <w:r>
        <w:rPr>
          <w:rFonts w:ascii="宋体" w:hAnsi="宋体" w:cs="宋体" w:eastAsia="宋体" w:hint="default"/>
          <w:b/>
          <w:bCs/>
          <w:sz w:val="17"/>
          <w:szCs w:val="17"/>
        </w:rPr>
        <w:t>二、载有会计师事务所盖章，注册会计师签名并盖章的审计报告原件。</w:t>
      </w:r>
      <w:r>
        <w:rPr>
          <w:rFonts w:ascii="宋体" w:hAnsi="宋体" w:cs="宋体" w:eastAsia="宋体" w:hint="default"/>
          <w:b/>
          <w:bCs/>
          <w:spacing w:val="35"/>
          <w:sz w:val="17"/>
          <w:szCs w:val="17"/>
        </w:rPr>
        <w:t> </w:t>
      </w:r>
      <w:r>
        <w:rPr>
          <w:rFonts w:ascii="宋体" w:hAnsi="宋体" w:cs="宋体" w:eastAsia="宋体" w:hint="default"/>
          <w:b/>
          <w:bCs/>
          <w:spacing w:val="35"/>
          <w:sz w:val="17"/>
          <w:szCs w:val="17"/>
        </w:rPr>
      </w:r>
      <w:r>
        <w:rPr>
          <w:rFonts w:ascii="宋体" w:hAnsi="宋体" w:cs="宋体" w:eastAsia="宋体" w:hint="default"/>
          <w:b/>
          <w:bCs/>
          <w:spacing w:val="2"/>
          <w:sz w:val="18"/>
          <w:szCs w:val="18"/>
        </w:rPr>
        <w:t>三、报告期内在中国证监会指定网站上公开披露过的所有公司文件的正本及公告的原稿。</w:t>
      </w:r>
      <w:r>
        <w:rPr>
          <w:rFonts w:ascii="宋体" w:hAnsi="宋体" w:cs="宋体" w:eastAsia="宋体" w:hint="default"/>
          <w:b/>
          <w:bCs/>
          <w:w w:val="98"/>
          <w:sz w:val="18"/>
          <w:szCs w:val="18"/>
        </w:rPr>
        <w:t> </w:t>
      </w:r>
      <w:r>
        <w:rPr>
          <w:rFonts w:ascii="宋体" w:hAnsi="宋体" w:cs="宋体" w:eastAsia="宋体" w:hint="default"/>
          <w:b/>
          <w:bCs/>
          <w:sz w:val="17"/>
          <w:szCs w:val="17"/>
        </w:rPr>
        <w:t>四、其他相关文件。</w:t>
      </w:r>
      <w:r>
        <w:rPr>
          <w:rFonts w:ascii="宋体" w:hAnsi="宋体" w:cs="宋体" w:eastAsia="宋体" w:hint="default"/>
          <w:sz w:val="17"/>
          <w:szCs w:val="17"/>
        </w:rPr>
      </w:r>
    </w:p>
    <w:sectPr>
      <w:pgSz w:w="11910" w:h="16840"/>
      <w:pgMar w:header="750" w:footer="974" w:top="1060" w:bottom="116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5440"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5032" type="#_x0000_t75" stroked="false">
          <v:imagedata r:id="rId1" o:title=""/>
        </v:shape>
      </w:pict>
    </w:r>
    <w:r>
      <w:rPr/>
      <w:pict>
        <v:shape style="position:absolute;margin-left:291.040009pt;margin-top:782.207458pt;width:13.05pt;height:10.9pt;mso-position-horizontal-relative:page;mso-position-vertical-relative:page;z-index:-785008"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4984" type="#_x0000_t75" stroked="false">
          <v:imagedata r:id="rId1" o:title=""/>
        </v:shape>
      </w:pict>
    </w:r>
    <w:r>
      <w:rPr/>
      <w:pict>
        <v:shape style="position:absolute;margin-left:291.040009pt;margin-top:782.207458pt;width:13.05pt;height:10.9pt;mso-position-horizontal-relative:page;mso-position-vertical-relative:page;z-index:-784960"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4936" type="#_x0000_t75" stroked="false">
          <v:imagedata r:id="rId1" o:title=""/>
        </v:shape>
      </w:pict>
    </w:r>
    <w:r>
      <w:rPr/>
      <w:pict>
        <v:shape style="position:absolute;margin-left:288.880005pt;margin-top:782.207458pt;width:17.6pt;height:10.9pt;mso-position-horizontal-relative:page;mso-position-vertical-relative:page;z-index:-784912"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4888" type="#_x0000_t75" stroked="false">
          <v:imagedata r:id="rId1" o:title=""/>
        </v:shape>
      </w:pict>
    </w:r>
    <w:r>
      <w:rPr/>
      <w:pict>
        <v:shape style="position:absolute;margin-left:289.119995pt;margin-top:782.207458pt;width:17.350pt;height:10.9pt;mso-position-horizontal-relative:page;mso-position-vertical-relative:page;z-index:-784864"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4840" type="#_x0000_t75" stroked="false">
          <v:imagedata r:id="rId1" o:title=""/>
        </v:shape>
      </w:pict>
    </w:r>
    <w:r>
      <w:rPr/>
      <w:pict>
        <v:shape style="position:absolute;margin-left:288.880005pt;margin-top:782.207458pt;width:17.6pt;height:10.9pt;mso-position-horizontal-relative:page;mso-position-vertical-relative:page;z-index:-784816"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4792" type="#_x0000_t75" stroked="false">
          <v:imagedata r:id="rId1" o:title=""/>
        </v:shape>
      </w:pict>
    </w:r>
    <w:r>
      <w:rPr/>
      <w:pict>
        <v:shape style="position:absolute;margin-left:288.880005pt;margin-top:782.207458pt;width:17.6pt;height:10.9pt;mso-position-horizontal-relative:page;mso-position-vertical-relative:page;z-index:-784768"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4744" type="#_x0000_t75" stroked="false">
          <v:imagedata r:id="rId1" o:title=""/>
        </v:shape>
      </w:pict>
    </w:r>
    <w:r>
      <w:rPr/>
      <w:pict>
        <v:shape style="position:absolute;margin-left:288.880005pt;margin-top:782.207458pt;width:17.6pt;height:10.9pt;mso-position-horizontal-relative:page;mso-position-vertical-relative:page;z-index:-784720"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4696" type="#_x0000_t75" stroked="false">
          <v:imagedata r:id="rId1" o:title=""/>
        </v:shape>
      </w:pict>
    </w:r>
    <w:r>
      <w:rPr/>
      <w:pict>
        <v:shape style="position:absolute;margin-left:288.880005pt;margin-top:782.207458pt;width:17.6pt;height:10.9pt;mso-position-horizontal-relative:page;mso-position-vertical-relative:page;z-index:-784672"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142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4648" type="#_x0000_t75" stroked="false">
          <v:imagedata r:id="rId1" o:title=""/>
        </v:shape>
      </w:pict>
    </w:r>
    <w:r>
      <w:rPr/>
      <w:pict>
        <v:shape style="position:absolute;margin-left:288.880005pt;margin-top:782.207458pt;width:17.6pt;height:10.9pt;mso-position-horizontal-relative:page;mso-position-vertical-relative:page;z-index:-784624"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5416" type="#_x0000_t75" stroked="false">
          <v:imagedata r:id="rId1" o:title=""/>
        </v:shape>
      </w:pict>
    </w:r>
    <w:r>
      <w:rPr/>
      <w:pict>
        <v:shape style="position:absolute;margin-left:293.440002pt;margin-top:782.207458pt;width:8.450pt;height:10.9pt;mso-position-horizontal-relative:page;mso-position-vertical-relative:page;z-index:-785392"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w w:val="98"/>
                  </w:rPr>
                  <w:instrText> PAGE </w:instrText>
                </w:r>
                <w:r>
                  <w:rPr/>
                  <w:fldChar w:fldCharType="separate"/>
                </w:r>
                <w:r>
                  <w:rPr/>
                  <w:t>2</w:t>
                </w:r>
                <w:r>
                  <w:rPr/>
                  <w:fldChar w:fldCharType="end"/>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5368" type="#_x0000_t75" stroked="false">
          <v:imagedata r:id="rId1" o:title=""/>
        </v:shape>
      </w:pict>
    </w:r>
    <w:r>
      <w:rPr/>
      <w:pict>
        <v:shape style="position:absolute;margin-left:291.040009pt;margin-top:782.207458pt;width:13.05pt;height:10.9pt;mso-position-horizontal-relative:page;mso-position-vertical-relative:page;z-index:-785344"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5320" type="#_x0000_t75" stroked="false">
          <v:imagedata r:id="rId1" o:title=""/>
        </v:shape>
      </w:pict>
    </w:r>
    <w:r>
      <w:rPr/>
      <w:pict>
        <v:shape style="position:absolute;margin-left:291.040009pt;margin-top:782.207458pt;width:13.05pt;height:10.9pt;mso-position-horizontal-relative:page;mso-position-vertical-relative:page;z-index:-785296"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5272" type="#_x0000_t75" stroked="false">
          <v:imagedata r:id="rId1" o:title=""/>
        </v:shape>
      </w:pict>
    </w:r>
    <w:r>
      <w:rPr/>
      <w:pict>
        <v:shape style="position:absolute;margin-left:291.040009pt;margin-top:782.207458pt;width:13.05pt;height:10.9pt;mso-position-horizontal-relative:page;mso-position-vertical-relative:page;z-index:-785248"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5224" type="#_x0000_t75" stroked="false">
          <v:imagedata r:id="rId1" o:title=""/>
        </v:shape>
      </w:pict>
    </w:r>
    <w:r>
      <w:rPr/>
      <w:pict>
        <v:shape style="position:absolute;margin-left:291.040009pt;margin-top:782.207458pt;width:13.05pt;height:10.9pt;mso-position-horizontal-relative:page;mso-position-vertical-relative:page;z-index:-785200"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5176" type="#_x0000_t75" stroked="false">
          <v:imagedata r:id="rId1" o:title=""/>
        </v:shape>
      </w:pict>
    </w:r>
    <w:r>
      <w:rPr/>
      <w:pict>
        <v:shape style="position:absolute;margin-left:291.040009pt;margin-top:782.207458pt;width:13.05pt;height:10.9pt;mso-position-horizontal-relative:page;mso-position-vertical-relative:page;z-index:-785152"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5128" type="#_x0000_t75" stroked="false">
          <v:imagedata r:id="rId1" o:title=""/>
        </v:shape>
      </w:pict>
    </w:r>
    <w:r>
      <w:rPr/>
      <w:pict>
        <v:shape style="position:absolute;margin-left:291.040009pt;margin-top:782.207458pt;width:13.05pt;height:10.9pt;mso-position-horizontal-relative:page;mso-position-vertical-relative:page;z-index:-785104"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785080" type="#_x0000_t75" stroked="false">
          <v:imagedata r:id="rId1" o:title=""/>
        </v:shape>
      </w:pict>
    </w:r>
    <w:r>
      <w:rPr/>
      <w:pict>
        <v:shape style="position:absolute;margin-left:291.040009pt;margin-top:782.207458pt;width:13.05pt;height:10.9pt;mso-position-horizontal-relative:page;mso-position-vertical-relative:page;z-index:-785056" type="#_x0000_t202" filled="false" stroked="false">
          <v:textbox inset="0,0,0,0">
            <w:txbxContent>
              <w:p>
                <w:pPr>
                  <w:pStyle w:val="BodyText"/>
                  <w:spacing w:line="202" w:lineRule="exact"/>
                  <w:ind w:left="40" w:right="0"/>
                  <w:jc w:val="left"/>
                  <w:rPr>
                    <w:rFonts w:ascii="Times New Roman" w:hAnsi="Times New Roman" w:cs="Times New Roman" w:eastAsia="Times New Roman" w:hint="default"/>
                  </w:rPr>
                </w:pPr>
                <w:r>
                  <w:rPr>
                    <w:rFonts w:ascii="Times New Roman"/>
                    <w:w w:val="98"/>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521587pt;width:213.5pt;height:11.15pt;mso-position-horizontal-relative:page;mso-position-vertical-relative:page;z-index:-785464" type="#_x0000_t202" filled="false" stroked="false">
          <v:textbox inset="0,0,0,0">
            <w:txbxContent>
              <w:p>
                <w:pPr>
                  <w:pStyle w:val="BodyText"/>
                  <w:spacing w:line="212" w:lineRule="exact"/>
                  <w:ind w:left="20" w:right="0"/>
                  <w:jc w:val="left"/>
                </w:pPr>
                <w:r>
                  <w:rPr/>
                  <w:t>湖南科创信息技术股份有限公司</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7"/>
      <w:ind w:left="112"/>
    </w:pPr>
    <w:rPr>
      <w:rFonts w:ascii="宋体" w:hAnsi="宋体" w:eastAsia="宋体"/>
      <w:b/>
      <w:bCs/>
      <w:sz w:val="24"/>
      <w:szCs w:val="24"/>
    </w:rPr>
  </w:style>
  <w:style w:styleId="TOC2" w:type="paragraph">
    <w:name w:val="TOC 2"/>
    <w:basedOn w:val="Normal"/>
    <w:uiPriority w:val="1"/>
    <w:qFormat/>
    <w:pPr>
      <w:ind w:left="112"/>
    </w:pPr>
    <w:rPr>
      <w:rFonts w:ascii="Times New Roman" w:hAnsi="Times New Roman" w:eastAsia="Times New Roman"/>
      <w:b/>
      <w:bCs/>
      <w:i/>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spacing w:before="3"/>
      <w:ind w:left="2379"/>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ind w:left="112"/>
      <w:outlineLvl w:val="4"/>
    </w:pPr>
    <w:rPr>
      <w:rFonts w:ascii="宋体" w:hAnsi="宋体" w:eastAsia="宋体"/>
      <w:sz w:val="21"/>
      <w:szCs w:val="21"/>
    </w:rPr>
  </w:style>
  <w:style w:styleId="Heading5" w:type="paragraph">
    <w:name w:val="Heading 5"/>
    <w:basedOn w:val="Normal"/>
    <w:uiPriority w:val="1"/>
    <w:qFormat/>
    <w:pPr>
      <w:ind w:left="47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hinacreator.com/" TargetMode="External"/><Relationship Id="rId10" Type="http://schemas.openxmlformats.org/officeDocument/2006/relationships/hyperlink" Target="mailto:creator@chinacreator.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3.jpeg"/><Relationship Id="rId17" Type="http://schemas.openxmlformats.org/officeDocument/2006/relationships/footer" Target="footer7.xml"/><Relationship Id="rId18" Type="http://schemas.openxmlformats.org/officeDocument/2006/relationships/hyperlink" Target="http://www.cninfo.com.c/" TargetMode="External"/><Relationship Id="rId19" Type="http://schemas.openxmlformats.org/officeDocument/2006/relationships/footer" Target="footer8.xml"/><Relationship Id="rId20" Type="http://schemas.openxmlformats.org/officeDocument/2006/relationships/image" Target="media/image4.jpeg"/><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2020-05-19T07:52:37Z</dcterms:created>
  <dcterms:modified xsi:type="dcterms:W3CDTF">2020-05-19T07:52:37Z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2020-04-25T00:00:00Z</vt:filetime>
  </property>
  <property fmtid="{D5CDD505-2E9C-101B-9397-08002B2CF9AE}" pid="3" name="Creator">
    <vt:lpwstr>WPS Office</vt:lpwstr>
  </property>
  <property fmtid="{D5CDD505-2E9C-101B-9397-08002B2CF9AE}" pid="4" name="LastSaved">
    <vt:filetime>2020-05-18T00:00:00Z</vt:filetime>
  </property>
</Properties>
</file>